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E0F23"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Евразийский национальный университет имени Л.Н. Гумилева</w:t>
      </w:r>
    </w:p>
    <w:p w14:paraId="1E2769D7" w14:textId="77777777" w:rsidR="00FB5B93" w:rsidRDefault="00FB5B93">
      <w:pPr>
        <w:spacing w:after="0" w:line="240" w:lineRule="auto"/>
        <w:jc w:val="center"/>
        <w:rPr>
          <w:rFonts w:ascii="Times New Roman" w:hAnsi="Times New Roman" w:cs="Times New Roman"/>
          <w:sz w:val="28"/>
          <w:szCs w:val="28"/>
          <w:lang w:val="kk-KZ"/>
        </w:rPr>
      </w:pPr>
    </w:p>
    <w:p w14:paraId="69141274" w14:textId="77777777" w:rsidR="00FB5B93" w:rsidRDefault="00FB5B93">
      <w:pPr>
        <w:spacing w:after="0" w:line="240" w:lineRule="auto"/>
        <w:jc w:val="center"/>
        <w:rPr>
          <w:rFonts w:ascii="Times New Roman" w:hAnsi="Times New Roman" w:cs="Times New Roman"/>
          <w:sz w:val="28"/>
          <w:szCs w:val="28"/>
          <w:lang w:val="kk-KZ"/>
        </w:rPr>
      </w:pPr>
    </w:p>
    <w:p w14:paraId="4214D291" w14:textId="77777777" w:rsidR="00FB5B93" w:rsidRDefault="00FB5B93">
      <w:pPr>
        <w:spacing w:after="0" w:line="240" w:lineRule="auto"/>
        <w:jc w:val="center"/>
        <w:rPr>
          <w:rFonts w:ascii="Times New Roman" w:hAnsi="Times New Roman" w:cs="Times New Roman"/>
          <w:sz w:val="28"/>
          <w:szCs w:val="28"/>
          <w:lang w:val="kk-KZ"/>
        </w:rPr>
      </w:pPr>
    </w:p>
    <w:p w14:paraId="33DEEA21" w14:textId="77777777" w:rsidR="00FB5B93" w:rsidRDefault="002F000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УДК 81</w:t>
      </w:r>
      <w:r>
        <w:rPr>
          <w:rFonts w:ascii="Times New Roman" w:hAnsi="Times New Roman" w:cs="Times New Roman"/>
          <w:sz w:val="28"/>
          <w:szCs w:val="28"/>
        </w:rPr>
        <w:t>’342.9</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На правах рукописи</w:t>
      </w:r>
    </w:p>
    <w:p w14:paraId="09C8CB95" w14:textId="77777777" w:rsidR="00FB5B93" w:rsidRDefault="00FB5B93">
      <w:pPr>
        <w:spacing w:after="0" w:line="240" w:lineRule="auto"/>
        <w:jc w:val="both"/>
        <w:rPr>
          <w:rFonts w:ascii="Times New Roman" w:hAnsi="Times New Roman" w:cs="Times New Roman"/>
          <w:sz w:val="28"/>
          <w:szCs w:val="28"/>
          <w:lang w:val="kk-KZ"/>
        </w:rPr>
      </w:pPr>
    </w:p>
    <w:p w14:paraId="7736D390" w14:textId="77777777" w:rsidR="00FB5B93" w:rsidRDefault="00FB5B93">
      <w:pPr>
        <w:spacing w:after="0" w:line="240" w:lineRule="auto"/>
        <w:jc w:val="both"/>
        <w:rPr>
          <w:rFonts w:ascii="Times New Roman" w:hAnsi="Times New Roman" w:cs="Times New Roman"/>
          <w:sz w:val="28"/>
          <w:szCs w:val="28"/>
          <w:lang w:val="kk-KZ"/>
        </w:rPr>
      </w:pPr>
    </w:p>
    <w:p w14:paraId="0D5F439C" w14:textId="77777777" w:rsidR="00FB5B93" w:rsidRDefault="00FB5B93">
      <w:pPr>
        <w:spacing w:after="0" w:line="240" w:lineRule="auto"/>
        <w:jc w:val="both"/>
        <w:rPr>
          <w:rFonts w:ascii="Times New Roman" w:hAnsi="Times New Roman" w:cs="Times New Roman"/>
          <w:sz w:val="28"/>
          <w:szCs w:val="28"/>
          <w:lang w:val="kk-KZ"/>
        </w:rPr>
      </w:pPr>
    </w:p>
    <w:p w14:paraId="1AB17ABC" w14:textId="77777777" w:rsidR="00FB5B93" w:rsidRDefault="002F000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КУСЕПОВА ГУЛЬЗАТ ТУНГУШБАЕВНА</w:t>
      </w:r>
    </w:p>
    <w:p w14:paraId="25BE4794" w14:textId="77777777" w:rsidR="00FB5B93" w:rsidRDefault="00FB5B93">
      <w:pPr>
        <w:spacing w:after="0" w:line="240" w:lineRule="auto"/>
        <w:jc w:val="center"/>
        <w:rPr>
          <w:rFonts w:ascii="Times New Roman" w:hAnsi="Times New Roman" w:cs="Times New Roman"/>
          <w:sz w:val="28"/>
          <w:szCs w:val="28"/>
          <w:lang w:val="kk-KZ"/>
        </w:rPr>
      </w:pPr>
    </w:p>
    <w:p w14:paraId="0FCCC4F9" w14:textId="77777777" w:rsidR="00FB5B93" w:rsidRDefault="00FB5B93">
      <w:pPr>
        <w:spacing w:after="0" w:line="240" w:lineRule="auto"/>
        <w:jc w:val="center"/>
        <w:rPr>
          <w:rFonts w:ascii="Times New Roman" w:hAnsi="Times New Roman" w:cs="Times New Roman"/>
          <w:sz w:val="28"/>
          <w:szCs w:val="28"/>
          <w:lang w:val="kk-KZ"/>
        </w:rPr>
      </w:pPr>
    </w:p>
    <w:p w14:paraId="3DAD2D85" w14:textId="77777777" w:rsidR="00FB5B93" w:rsidRDefault="00FB5B93">
      <w:pPr>
        <w:spacing w:after="0" w:line="240" w:lineRule="auto"/>
        <w:jc w:val="center"/>
        <w:rPr>
          <w:rFonts w:ascii="Times New Roman" w:hAnsi="Times New Roman" w:cs="Times New Roman"/>
          <w:sz w:val="28"/>
          <w:szCs w:val="28"/>
          <w:lang w:val="kk-KZ"/>
        </w:rPr>
      </w:pPr>
    </w:p>
    <w:p w14:paraId="37B80F79" w14:textId="77777777" w:rsidR="00FB5B93" w:rsidRDefault="002F000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Функционально-просодическая специфика судебного дискурсивного пространства в Mass Media США и Казахстана</w:t>
      </w:r>
    </w:p>
    <w:p w14:paraId="2B366BBA" w14:textId="77777777" w:rsidR="00FB5B93" w:rsidRDefault="00FB5B93">
      <w:pPr>
        <w:spacing w:after="0" w:line="240" w:lineRule="auto"/>
        <w:jc w:val="center"/>
        <w:rPr>
          <w:rFonts w:ascii="Times New Roman" w:hAnsi="Times New Roman" w:cs="Times New Roman"/>
          <w:sz w:val="28"/>
          <w:szCs w:val="28"/>
          <w:lang w:val="kk-KZ"/>
        </w:rPr>
      </w:pPr>
    </w:p>
    <w:p w14:paraId="61CF7F15" w14:textId="77777777" w:rsidR="00FB5B93" w:rsidRDefault="00FB5B93">
      <w:pPr>
        <w:spacing w:after="0" w:line="240" w:lineRule="auto"/>
        <w:jc w:val="center"/>
        <w:rPr>
          <w:rFonts w:ascii="Times New Roman" w:hAnsi="Times New Roman" w:cs="Times New Roman"/>
          <w:sz w:val="28"/>
          <w:szCs w:val="28"/>
          <w:lang w:val="kk-KZ"/>
        </w:rPr>
      </w:pPr>
    </w:p>
    <w:p w14:paraId="704B3187" w14:textId="77777777" w:rsidR="00FB5B93" w:rsidRDefault="00FB5B93">
      <w:pPr>
        <w:spacing w:after="0" w:line="240" w:lineRule="auto"/>
        <w:jc w:val="center"/>
        <w:rPr>
          <w:rFonts w:ascii="Times New Roman" w:hAnsi="Times New Roman" w:cs="Times New Roman"/>
          <w:sz w:val="28"/>
          <w:szCs w:val="28"/>
          <w:lang w:val="kk-KZ"/>
        </w:rPr>
      </w:pPr>
    </w:p>
    <w:p w14:paraId="0FB7ED46"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8D02310 – Иностранная филология</w:t>
      </w:r>
    </w:p>
    <w:p w14:paraId="1E165931" w14:textId="77777777" w:rsidR="00FB5B93" w:rsidRDefault="00FB5B93">
      <w:pPr>
        <w:spacing w:after="0" w:line="240" w:lineRule="auto"/>
        <w:jc w:val="center"/>
        <w:rPr>
          <w:rFonts w:ascii="Times New Roman" w:hAnsi="Times New Roman" w:cs="Times New Roman"/>
          <w:sz w:val="28"/>
          <w:szCs w:val="28"/>
          <w:lang w:val="kk-KZ"/>
        </w:rPr>
      </w:pPr>
    </w:p>
    <w:p w14:paraId="5A688092" w14:textId="77777777" w:rsidR="00FB5B93" w:rsidRDefault="00FB5B93">
      <w:pPr>
        <w:spacing w:after="0" w:line="240" w:lineRule="auto"/>
        <w:jc w:val="center"/>
        <w:rPr>
          <w:rFonts w:ascii="Times New Roman" w:hAnsi="Times New Roman" w:cs="Times New Roman"/>
          <w:sz w:val="28"/>
          <w:szCs w:val="28"/>
          <w:lang w:val="kk-KZ"/>
        </w:rPr>
      </w:pPr>
    </w:p>
    <w:p w14:paraId="76193DB9" w14:textId="77777777" w:rsidR="00FB5B93" w:rsidRDefault="00FB5B93">
      <w:pPr>
        <w:spacing w:after="0" w:line="240" w:lineRule="auto"/>
        <w:jc w:val="center"/>
        <w:rPr>
          <w:rFonts w:ascii="Times New Roman" w:hAnsi="Times New Roman" w:cs="Times New Roman"/>
          <w:sz w:val="28"/>
          <w:szCs w:val="28"/>
          <w:lang w:val="kk-KZ"/>
        </w:rPr>
      </w:pPr>
    </w:p>
    <w:p w14:paraId="4161D67F"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 на соискание степени </w:t>
      </w:r>
    </w:p>
    <w:p w14:paraId="616E9C61"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доктора философии </w:t>
      </w:r>
      <w:r>
        <w:rPr>
          <w:rFonts w:ascii="Times New Roman" w:hAnsi="Times New Roman" w:cs="Times New Roman"/>
          <w:sz w:val="28"/>
          <w:szCs w:val="28"/>
        </w:rPr>
        <w:t>(</w:t>
      </w:r>
      <w:r>
        <w:rPr>
          <w:rFonts w:ascii="Times New Roman" w:hAnsi="Times New Roman" w:cs="Times New Roman"/>
          <w:sz w:val="28"/>
          <w:szCs w:val="28"/>
          <w:lang w:val="en-US"/>
        </w:rPr>
        <w:t>PhD</w:t>
      </w:r>
      <w:r>
        <w:rPr>
          <w:rFonts w:ascii="Times New Roman" w:hAnsi="Times New Roman" w:cs="Times New Roman"/>
          <w:sz w:val="28"/>
          <w:szCs w:val="28"/>
        </w:rPr>
        <w:t>)</w:t>
      </w:r>
    </w:p>
    <w:p w14:paraId="6B7211B3" w14:textId="77777777" w:rsidR="00FB5B93" w:rsidRDefault="00FB5B93">
      <w:pPr>
        <w:spacing w:after="0" w:line="240" w:lineRule="auto"/>
        <w:jc w:val="center"/>
        <w:rPr>
          <w:rFonts w:ascii="Times New Roman" w:hAnsi="Times New Roman" w:cs="Times New Roman"/>
          <w:sz w:val="28"/>
          <w:szCs w:val="28"/>
          <w:lang w:val="kk-KZ"/>
        </w:rPr>
      </w:pPr>
    </w:p>
    <w:p w14:paraId="121DDF6A" w14:textId="77777777" w:rsidR="00FB5B93" w:rsidRDefault="00FB5B93">
      <w:pPr>
        <w:spacing w:after="0" w:line="240" w:lineRule="auto"/>
        <w:jc w:val="center"/>
        <w:rPr>
          <w:rFonts w:ascii="Times New Roman" w:hAnsi="Times New Roman" w:cs="Times New Roman"/>
          <w:sz w:val="28"/>
          <w:szCs w:val="28"/>
          <w:lang w:val="kk-KZ"/>
        </w:rPr>
      </w:pPr>
    </w:p>
    <w:p w14:paraId="1F10A1D4" w14:textId="77777777" w:rsidR="00FB5B93" w:rsidRDefault="00FB5B93">
      <w:pPr>
        <w:spacing w:after="0" w:line="240" w:lineRule="auto"/>
        <w:jc w:val="right"/>
        <w:rPr>
          <w:rFonts w:ascii="Times New Roman" w:hAnsi="Times New Roman" w:cs="Times New Roman"/>
          <w:sz w:val="28"/>
          <w:szCs w:val="28"/>
        </w:rPr>
      </w:pPr>
    </w:p>
    <w:p w14:paraId="5C1CFDF5" w14:textId="77777777" w:rsidR="00FB5B93" w:rsidRDefault="002F000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Научный консультант</w:t>
      </w:r>
    </w:p>
    <w:p w14:paraId="5F4785D4" w14:textId="77777777" w:rsidR="00FB5B93" w:rsidRDefault="002F000B">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 xml:space="preserve">доктора </w:t>
      </w:r>
      <w:r>
        <w:rPr>
          <w:rFonts w:ascii="Times New Roman" w:hAnsi="Times New Roman" w:cs="Times New Roman"/>
          <w:sz w:val="28"/>
          <w:szCs w:val="28"/>
          <w:lang w:val="en-US"/>
        </w:rPr>
        <w:t>PhD</w:t>
      </w:r>
      <w:r>
        <w:rPr>
          <w:rFonts w:ascii="Times New Roman" w:hAnsi="Times New Roman" w:cs="Times New Roman"/>
          <w:sz w:val="28"/>
          <w:szCs w:val="28"/>
        </w:rPr>
        <w:t>,</w:t>
      </w:r>
    </w:p>
    <w:p w14:paraId="55E61073" w14:textId="0B2EAF5C" w:rsidR="00FB5B93" w:rsidRDefault="00A174B4">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а</w:t>
      </w:r>
      <w:r w:rsidR="008508D2" w:rsidRPr="008508D2">
        <w:rPr>
          <w:rFonts w:ascii="Times New Roman" w:hAnsi="Times New Roman" w:cs="Times New Roman"/>
          <w:sz w:val="28"/>
          <w:szCs w:val="28"/>
          <w:lang w:val="kk-KZ"/>
        </w:rPr>
        <w:t>ссоциированный профессор</w:t>
      </w:r>
    </w:p>
    <w:p w14:paraId="7611DDF9" w14:textId="77777777" w:rsidR="00FB5B93" w:rsidRDefault="002F000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rPr>
        <w:t xml:space="preserve">Г.З. </w:t>
      </w:r>
      <w:r>
        <w:rPr>
          <w:rFonts w:ascii="Times New Roman" w:hAnsi="Times New Roman" w:cs="Times New Roman"/>
          <w:sz w:val="28"/>
          <w:szCs w:val="28"/>
          <w:lang w:val="kk-KZ"/>
        </w:rPr>
        <w:t xml:space="preserve">Бейсембаева </w:t>
      </w:r>
    </w:p>
    <w:p w14:paraId="267D7D43" w14:textId="77777777" w:rsidR="00FB5B93" w:rsidRDefault="00FB5B93">
      <w:pPr>
        <w:spacing w:after="0" w:line="240" w:lineRule="auto"/>
        <w:ind w:leftChars="2400" w:left="5280"/>
        <w:jc w:val="right"/>
        <w:rPr>
          <w:rFonts w:ascii="Times New Roman" w:hAnsi="Times New Roman" w:cs="Times New Roman"/>
          <w:sz w:val="16"/>
          <w:szCs w:val="16"/>
          <w:lang w:val="kk-KZ"/>
        </w:rPr>
      </w:pPr>
    </w:p>
    <w:p w14:paraId="373B4B15" w14:textId="77777777" w:rsidR="00FB5B93" w:rsidRDefault="002F000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Зарубежный научный консультант</w:t>
      </w:r>
    </w:p>
    <w:p w14:paraId="78BC3300" w14:textId="77777777" w:rsidR="00FB5B93" w:rsidRDefault="002F000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д</w:t>
      </w:r>
      <w:r>
        <w:rPr>
          <w:rFonts w:ascii="Times New Roman" w:hAnsi="Times New Roman" w:cs="Times New Roman"/>
          <w:sz w:val="28"/>
          <w:szCs w:val="28"/>
        </w:rPr>
        <w:t>октор филологических наук</w:t>
      </w:r>
      <w:r>
        <w:rPr>
          <w:rFonts w:ascii="Times New Roman" w:hAnsi="Times New Roman" w:cs="Times New Roman"/>
          <w:sz w:val="28"/>
          <w:szCs w:val="28"/>
          <w:lang w:val="kk-KZ"/>
        </w:rPr>
        <w:t xml:space="preserve">, </w:t>
      </w:r>
    </w:p>
    <w:p w14:paraId="66FD870D" w14:textId="77777777" w:rsidR="00FB5B93" w:rsidRDefault="002F000B">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профессор</w:t>
      </w:r>
    </w:p>
    <w:p w14:paraId="2732E7E6" w14:textId="77777777" w:rsidR="00FB5B93" w:rsidRDefault="002F000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rPr>
        <w:t xml:space="preserve">И.С. </w:t>
      </w:r>
      <w:r>
        <w:rPr>
          <w:rFonts w:ascii="Times New Roman" w:hAnsi="Times New Roman" w:cs="Times New Roman"/>
          <w:sz w:val="28"/>
          <w:szCs w:val="28"/>
          <w:lang w:val="kk-KZ"/>
        </w:rPr>
        <w:t xml:space="preserve">Карабулатова </w:t>
      </w:r>
    </w:p>
    <w:p w14:paraId="66F724CA" w14:textId="77777777" w:rsidR="00FB5B93" w:rsidRDefault="002F000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(Харбин</w:t>
      </w:r>
      <w:r>
        <w:rPr>
          <w:rFonts w:ascii="Times New Roman" w:hAnsi="Times New Roman" w:cs="Times New Roman"/>
          <w:sz w:val="28"/>
          <w:szCs w:val="28"/>
        </w:rPr>
        <w:t xml:space="preserve">, </w:t>
      </w:r>
      <w:r>
        <w:rPr>
          <w:rFonts w:ascii="Times New Roman" w:hAnsi="Times New Roman" w:cs="Times New Roman"/>
          <w:sz w:val="28"/>
          <w:szCs w:val="28"/>
          <w:lang w:val="kk-KZ"/>
        </w:rPr>
        <w:t>КНР)</w:t>
      </w:r>
    </w:p>
    <w:p w14:paraId="324B491A" w14:textId="77777777" w:rsidR="00FB5B93" w:rsidRDefault="00FB5B93">
      <w:pPr>
        <w:spacing w:after="0" w:line="240" w:lineRule="auto"/>
        <w:jc w:val="right"/>
        <w:rPr>
          <w:rFonts w:ascii="Times New Roman" w:hAnsi="Times New Roman" w:cs="Times New Roman"/>
          <w:sz w:val="28"/>
          <w:szCs w:val="28"/>
          <w:lang w:val="kk-KZ"/>
        </w:rPr>
      </w:pPr>
    </w:p>
    <w:p w14:paraId="0D403D9E" w14:textId="77777777" w:rsidR="00FB5B93" w:rsidRDefault="00FB5B93">
      <w:pPr>
        <w:spacing w:after="0" w:line="240" w:lineRule="auto"/>
        <w:jc w:val="right"/>
        <w:rPr>
          <w:rFonts w:ascii="Times New Roman" w:hAnsi="Times New Roman" w:cs="Times New Roman"/>
          <w:sz w:val="28"/>
          <w:szCs w:val="28"/>
          <w:lang w:val="kk-KZ"/>
        </w:rPr>
      </w:pPr>
    </w:p>
    <w:p w14:paraId="7488A1B3" w14:textId="77777777" w:rsidR="00FB5B93" w:rsidRDefault="00FB5B93">
      <w:pPr>
        <w:spacing w:after="0" w:line="240" w:lineRule="auto"/>
        <w:jc w:val="right"/>
        <w:rPr>
          <w:rFonts w:ascii="Times New Roman" w:hAnsi="Times New Roman" w:cs="Times New Roman"/>
          <w:sz w:val="28"/>
          <w:szCs w:val="28"/>
          <w:lang w:val="kk-KZ"/>
        </w:rPr>
      </w:pPr>
    </w:p>
    <w:p w14:paraId="38B03EEC" w14:textId="77777777" w:rsidR="00FB5B93" w:rsidRDefault="00FB5B93">
      <w:pPr>
        <w:spacing w:after="0" w:line="240" w:lineRule="auto"/>
        <w:jc w:val="right"/>
        <w:rPr>
          <w:rFonts w:ascii="Times New Roman" w:hAnsi="Times New Roman" w:cs="Times New Roman"/>
          <w:sz w:val="28"/>
          <w:szCs w:val="28"/>
          <w:lang w:val="kk-KZ"/>
        </w:rPr>
      </w:pPr>
    </w:p>
    <w:p w14:paraId="5C6AB6FA" w14:textId="77777777" w:rsidR="00FB5B93" w:rsidRDefault="00FB5B93">
      <w:pPr>
        <w:spacing w:after="0" w:line="240" w:lineRule="auto"/>
        <w:jc w:val="right"/>
        <w:rPr>
          <w:rFonts w:ascii="Times New Roman" w:hAnsi="Times New Roman" w:cs="Times New Roman"/>
          <w:sz w:val="28"/>
          <w:szCs w:val="28"/>
          <w:lang w:val="kk-KZ"/>
        </w:rPr>
      </w:pPr>
    </w:p>
    <w:p w14:paraId="04FA8D75" w14:textId="77777777" w:rsidR="00FB5B93" w:rsidRDefault="00FB5B93">
      <w:pPr>
        <w:spacing w:after="0" w:line="240" w:lineRule="auto"/>
        <w:jc w:val="right"/>
        <w:rPr>
          <w:rFonts w:ascii="Times New Roman" w:hAnsi="Times New Roman" w:cs="Times New Roman"/>
          <w:sz w:val="28"/>
          <w:szCs w:val="28"/>
          <w:lang w:val="kk-KZ"/>
        </w:rPr>
      </w:pPr>
    </w:p>
    <w:p w14:paraId="1B1185EB" w14:textId="77777777" w:rsidR="00FB5B93" w:rsidRDefault="00FB5B93">
      <w:pPr>
        <w:spacing w:after="0" w:line="240" w:lineRule="auto"/>
        <w:jc w:val="right"/>
        <w:rPr>
          <w:rFonts w:ascii="Times New Roman" w:hAnsi="Times New Roman" w:cs="Times New Roman"/>
          <w:sz w:val="28"/>
          <w:szCs w:val="28"/>
          <w:lang w:val="kk-KZ"/>
        </w:rPr>
      </w:pPr>
    </w:p>
    <w:p w14:paraId="0A4B35A2"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Республика Казахстан</w:t>
      </w:r>
    </w:p>
    <w:p w14:paraId="0255303E"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Астана, 2025</w:t>
      </w:r>
    </w:p>
    <w:p w14:paraId="19286A55" w14:textId="77777777" w:rsidR="00FB5B93" w:rsidRDefault="002F000B">
      <w:pPr>
        <w:spacing w:after="0" w:line="240" w:lineRule="auto"/>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rPr>
        <w:lastRenderedPageBreak/>
        <w:t>СОДЕРЖАНИЕ</w:t>
      </w:r>
    </w:p>
    <w:p w14:paraId="3E83EE03" w14:textId="77777777" w:rsidR="00FB5B93" w:rsidRDefault="00FB5B93">
      <w:pPr>
        <w:spacing w:after="0" w:line="240" w:lineRule="auto"/>
        <w:jc w:val="right"/>
        <w:rPr>
          <w:rFonts w:ascii="Times New Roman" w:hAnsi="Times New Roman" w:cs="Times New Roman"/>
          <w:color w:val="000000" w:themeColor="text1"/>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3"/>
        <w:gridCol w:w="731"/>
      </w:tblGrid>
      <w:tr w:rsidR="00FB5B93" w14:paraId="283FE00D" w14:textId="77777777">
        <w:tc>
          <w:tcPr>
            <w:tcW w:w="9123" w:type="dxa"/>
          </w:tcPr>
          <w:p w14:paraId="664EBD3B"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НОРМАТИВНЫЕ ССЫЛКИ</w:t>
            </w:r>
            <w:r>
              <w:rPr>
                <w:rFonts w:ascii="Times New Roman" w:hAnsi="Times New Roman" w:cs="Times New Roman"/>
                <w:color w:val="000000" w:themeColor="text1"/>
                <w:sz w:val="28"/>
                <w:szCs w:val="28"/>
                <w:lang w:val="kk-KZ"/>
              </w:rPr>
              <w:t>..........................................................................</w:t>
            </w:r>
          </w:p>
        </w:tc>
        <w:tc>
          <w:tcPr>
            <w:tcW w:w="731" w:type="dxa"/>
          </w:tcPr>
          <w:p w14:paraId="75BE7FF5"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p>
        </w:tc>
      </w:tr>
      <w:tr w:rsidR="00FB5B93" w14:paraId="471BC057" w14:textId="77777777">
        <w:tc>
          <w:tcPr>
            <w:tcW w:w="9123" w:type="dxa"/>
          </w:tcPr>
          <w:p w14:paraId="35832AEA" w14:textId="77777777" w:rsidR="00FB5B93" w:rsidRDefault="002F000B">
            <w:pPr>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b/>
                <w:color w:val="000000" w:themeColor="text1"/>
                <w:sz w:val="28"/>
                <w:szCs w:val="28"/>
                <w:lang w:val="kk-KZ"/>
              </w:rPr>
              <w:t>ОПРЕДЕЛЕНИЯ</w:t>
            </w:r>
            <w:r>
              <w:rPr>
                <w:rFonts w:ascii="Times New Roman" w:hAnsi="Times New Roman" w:cs="Times New Roman"/>
                <w:color w:val="000000" w:themeColor="text1"/>
                <w:sz w:val="28"/>
                <w:szCs w:val="28"/>
                <w:lang w:val="kk-KZ"/>
              </w:rPr>
              <w:t>...............................................................................................</w:t>
            </w:r>
          </w:p>
        </w:tc>
        <w:tc>
          <w:tcPr>
            <w:tcW w:w="731" w:type="dxa"/>
          </w:tcPr>
          <w:p w14:paraId="041224D5"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p>
        </w:tc>
      </w:tr>
      <w:tr w:rsidR="00FB5B93" w14:paraId="5D9C3660" w14:textId="77777777">
        <w:tc>
          <w:tcPr>
            <w:tcW w:w="9123" w:type="dxa"/>
          </w:tcPr>
          <w:p w14:paraId="0EAEB5F5"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ОБОЗНАЧЕНИЯ И СОКРАЩЕНИЯ</w:t>
            </w:r>
            <w:r>
              <w:rPr>
                <w:rFonts w:ascii="Times New Roman" w:hAnsi="Times New Roman" w:cs="Times New Roman"/>
                <w:color w:val="000000" w:themeColor="text1"/>
                <w:sz w:val="28"/>
                <w:szCs w:val="28"/>
                <w:lang w:val="kk-KZ"/>
              </w:rPr>
              <w:t>............................................................</w:t>
            </w:r>
          </w:p>
        </w:tc>
        <w:tc>
          <w:tcPr>
            <w:tcW w:w="731" w:type="dxa"/>
          </w:tcPr>
          <w:p w14:paraId="5F871E24"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p>
        </w:tc>
      </w:tr>
      <w:tr w:rsidR="00FB5B93" w14:paraId="19378B70" w14:textId="77777777">
        <w:tc>
          <w:tcPr>
            <w:tcW w:w="9123" w:type="dxa"/>
          </w:tcPr>
          <w:p w14:paraId="4CDEDEE9"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ВВЕДЕНИЕ</w:t>
            </w:r>
            <w:r>
              <w:rPr>
                <w:rFonts w:ascii="Times New Roman" w:hAnsi="Times New Roman" w:cs="Times New Roman"/>
                <w:color w:val="000000" w:themeColor="text1"/>
                <w:sz w:val="28"/>
                <w:szCs w:val="28"/>
                <w:lang w:val="kk-KZ"/>
              </w:rPr>
              <w:t>........................................................................................................</w:t>
            </w:r>
          </w:p>
        </w:tc>
        <w:tc>
          <w:tcPr>
            <w:tcW w:w="731" w:type="dxa"/>
          </w:tcPr>
          <w:p w14:paraId="1D1A68EA"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w:t>
            </w:r>
          </w:p>
        </w:tc>
      </w:tr>
      <w:tr w:rsidR="00FB5B93" w14:paraId="20E833C5" w14:textId="77777777">
        <w:tc>
          <w:tcPr>
            <w:tcW w:w="9123" w:type="dxa"/>
          </w:tcPr>
          <w:p w14:paraId="02ED0489"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1 ТЕОРЕТИЧЕСКИЕ ОСНОВЫ ИССЛЕДОВАНИЯ СУДЕБНОГО ДИСКУРСИВНОГО ПРОСТРАНСТВА В MASS MEDIA</w:t>
            </w:r>
            <w:r>
              <w:rPr>
                <w:rFonts w:ascii="Times New Roman" w:hAnsi="Times New Roman" w:cs="Times New Roman"/>
                <w:color w:val="000000" w:themeColor="text1"/>
                <w:sz w:val="28"/>
                <w:szCs w:val="28"/>
                <w:lang w:val="kk-KZ"/>
              </w:rPr>
              <w:t>........................</w:t>
            </w:r>
          </w:p>
        </w:tc>
        <w:tc>
          <w:tcPr>
            <w:tcW w:w="731" w:type="dxa"/>
          </w:tcPr>
          <w:p w14:paraId="59D39BC3" w14:textId="77777777" w:rsidR="00FB5B93" w:rsidRDefault="00FB5B93">
            <w:pPr>
              <w:spacing w:after="0" w:line="240" w:lineRule="auto"/>
              <w:rPr>
                <w:rFonts w:ascii="Times New Roman" w:hAnsi="Times New Roman" w:cs="Times New Roman"/>
                <w:color w:val="000000" w:themeColor="text1"/>
                <w:sz w:val="28"/>
                <w:szCs w:val="28"/>
                <w:lang w:val="kk-KZ"/>
              </w:rPr>
            </w:pPr>
          </w:p>
          <w:p w14:paraId="260B7730"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w:t>
            </w:r>
          </w:p>
        </w:tc>
      </w:tr>
      <w:tr w:rsidR="00FB5B93" w14:paraId="0381B0E8" w14:textId="77777777">
        <w:tc>
          <w:tcPr>
            <w:tcW w:w="9123" w:type="dxa"/>
          </w:tcPr>
          <w:p w14:paraId="0716E369"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 Судебный дискурс и его структура.............................................................</w:t>
            </w:r>
          </w:p>
        </w:tc>
        <w:tc>
          <w:tcPr>
            <w:tcW w:w="731" w:type="dxa"/>
          </w:tcPr>
          <w:p w14:paraId="141EFAA1"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w:t>
            </w:r>
          </w:p>
        </w:tc>
      </w:tr>
      <w:tr w:rsidR="00FB5B93" w14:paraId="71792F07" w14:textId="77777777">
        <w:tc>
          <w:tcPr>
            <w:tcW w:w="9123" w:type="dxa"/>
          </w:tcPr>
          <w:p w14:paraId="216C7386"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1.2 Медиадискурс и его роль в репрезентации судебных процессов............</w:t>
            </w:r>
          </w:p>
        </w:tc>
        <w:tc>
          <w:tcPr>
            <w:tcW w:w="731" w:type="dxa"/>
          </w:tcPr>
          <w:p w14:paraId="58989AD8"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w:t>
            </w:r>
          </w:p>
        </w:tc>
      </w:tr>
      <w:tr w:rsidR="00FB5B93" w14:paraId="198063CA" w14:textId="77777777">
        <w:tc>
          <w:tcPr>
            <w:tcW w:w="9123" w:type="dxa"/>
          </w:tcPr>
          <w:p w14:paraId="510E0239"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Выводы по первому разделу..............................................................................</w:t>
            </w:r>
          </w:p>
        </w:tc>
        <w:tc>
          <w:tcPr>
            <w:tcW w:w="731" w:type="dxa"/>
          </w:tcPr>
          <w:p w14:paraId="21782717"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43</w:t>
            </w:r>
          </w:p>
        </w:tc>
      </w:tr>
      <w:tr w:rsidR="00FB5B93" w14:paraId="4932E420" w14:textId="77777777">
        <w:tc>
          <w:tcPr>
            <w:tcW w:w="9123" w:type="dxa"/>
          </w:tcPr>
          <w:p w14:paraId="6D810C54"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2 МЕТОДОЛОГИЧЕСКИЕ И АНАЛИТИЧЕСКИЕ ОСНОВЫ ИССЛЕДОВАНИЯ ФУНКЦИОНАЛЬНО-ПРОСОДИЧЕСКОЙ СПЕЦИФИКИ СУДЕБНОГО ДИСКУРСИВНОГО ПРОСТРАНСТВА В MASS MEDIA</w:t>
            </w:r>
            <w:r>
              <w:rPr>
                <w:rFonts w:ascii="Times New Roman" w:hAnsi="Times New Roman" w:cs="Times New Roman"/>
                <w:color w:val="000000" w:themeColor="text1"/>
                <w:sz w:val="28"/>
                <w:szCs w:val="28"/>
                <w:lang w:val="kk-KZ"/>
              </w:rPr>
              <w:t>.............................................................</w:t>
            </w:r>
          </w:p>
        </w:tc>
        <w:tc>
          <w:tcPr>
            <w:tcW w:w="731" w:type="dxa"/>
          </w:tcPr>
          <w:p w14:paraId="0AC2EB74" w14:textId="77777777" w:rsidR="00FB5B93" w:rsidRDefault="00FB5B93">
            <w:pPr>
              <w:spacing w:after="0" w:line="240" w:lineRule="auto"/>
              <w:rPr>
                <w:rFonts w:ascii="Times New Roman" w:hAnsi="Times New Roman" w:cs="Times New Roman"/>
                <w:color w:val="000000" w:themeColor="text1"/>
                <w:sz w:val="28"/>
                <w:szCs w:val="28"/>
                <w:lang w:val="kk-KZ"/>
              </w:rPr>
            </w:pPr>
          </w:p>
          <w:p w14:paraId="72CF7B0F" w14:textId="77777777" w:rsidR="00FB5B93" w:rsidRDefault="00FB5B93">
            <w:pPr>
              <w:spacing w:after="0" w:line="240" w:lineRule="auto"/>
              <w:rPr>
                <w:rFonts w:ascii="Times New Roman" w:hAnsi="Times New Roman" w:cs="Times New Roman"/>
                <w:color w:val="000000" w:themeColor="text1"/>
                <w:sz w:val="28"/>
                <w:szCs w:val="28"/>
                <w:lang w:val="kk-KZ"/>
              </w:rPr>
            </w:pPr>
          </w:p>
          <w:p w14:paraId="1CB0D7F3" w14:textId="77777777" w:rsidR="00FB5B93" w:rsidRDefault="00FB5B93">
            <w:pPr>
              <w:spacing w:after="0" w:line="240" w:lineRule="auto"/>
              <w:rPr>
                <w:rFonts w:ascii="Times New Roman" w:hAnsi="Times New Roman" w:cs="Times New Roman"/>
                <w:color w:val="000000" w:themeColor="text1"/>
                <w:sz w:val="28"/>
                <w:szCs w:val="28"/>
                <w:lang w:val="kk-KZ"/>
              </w:rPr>
            </w:pPr>
          </w:p>
          <w:p w14:paraId="47595587"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45</w:t>
            </w:r>
          </w:p>
        </w:tc>
      </w:tr>
      <w:tr w:rsidR="00FB5B93" w14:paraId="47E458F5" w14:textId="77777777">
        <w:tc>
          <w:tcPr>
            <w:tcW w:w="9123" w:type="dxa"/>
          </w:tcPr>
          <w:p w14:paraId="40666F6D"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2.1 Исследования просодики в лингвистике....................................................</w:t>
            </w:r>
          </w:p>
        </w:tc>
        <w:tc>
          <w:tcPr>
            <w:tcW w:w="731" w:type="dxa"/>
          </w:tcPr>
          <w:p w14:paraId="34CD6D3C"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45</w:t>
            </w:r>
          </w:p>
        </w:tc>
      </w:tr>
      <w:tr w:rsidR="00FB5B93" w14:paraId="1DC8C6B6" w14:textId="77777777">
        <w:tc>
          <w:tcPr>
            <w:tcW w:w="9123" w:type="dxa"/>
          </w:tcPr>
          <w:p w14:paraId="1E3597C2"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2.2 Методология исследования..........................................................................</w:t>
            </w:r>
          </w:p>
        </w:tc>
        <w:tc>
          <w:tcPr>
            <w:tcW w:w="731" w:type="dxa"/>
          </w:tcPr>
          <w:p w14:paraId="090B9E69"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55</w:t>
            </w:r>
          </w:p>
        </w:tc>
      </w:tr>
      <w:tr w:rsidR="00FB5B93" w14:paraId="03964415" w14:textId="77777777">
        <w:tc>
          <w:tcPr>
            <w:tcW w:w="9123" w:type="dxa"/>
          </w:tcPr>
          <w:p w14:paraId="3A7C002C"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2.3 Моделирование и анализ функционально-просодических характеристик судебного дискурса в медиа.....................................................</w:t>
            </w:r>
          </w:p>
        </w:tc>
        <w:tc>
          <w:tcPr>
            <w:tcW w:w="731" w:type="dxa"/>
          </w:tcPr>
          <w:p w14:paraId="421F5979" w14:textId="77777777" w:rsidR="00FB5B93" w:rsidRDefault="00FB5B93">
            <w:pPr>
              <w:spacing w:after="0" w:line="240" w:lineRule="auto"/>
              <w:rPr>
                <w:rFonts w:ascii="Times New Roman" w:hAnsi="Times New Roman" w:cs="Times New Roman"/>
                <w:color w:val="000000" w:themeColor="text1"/>
                <w:sz w:val="28"/>
                <w:szCs w:val="28"/>
                <w:lang w:val="kk-KZ"/>
              </w:rPr>
            </w:pPr>
          </w:p>
          <w:p w14:paraId="47B8475B"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66</w:t>
            </w:r>
          </w:p>
        </w:tc>
      </w:tr>
      <w:tr w:rsidR="00FB5B93" w14:paraId="32A658C1" w14:textId="77777777">
        <w:tc>
          <w:tcPr>
            <w:tcW w:w="9123" w:type="dxa"/>
          </w:tcPr>
          <w:p w14:paraId="36BE7AD3"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Выводы по второму разделу..............................................................................</w:t>
            </w:r>
          </w:p>
        </w:tc>
        <w:tc>
          <w:tcPr>
            <w:tcW w:w="731" w:type="dxa"/>
          </w:tcPr>
          <w:p w14:paraId="447AB609"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79</w:t>
            </w:r>
          </w:p>
        </w:tc>
      </w:tr>
      <w:tr w:rsidR="00FB5B93" w14:paraId="3DC843BC" w14:textId="77777777">
        <w:tc>
          <w:tcPr>
            <w:tcW w:w="9123" w:type="dxa"/>
          </w:tcPr>
          <w:p w14:paraId="32A7A3A7"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3 ЭМПИРИЧЕСКОЕ ИССЛЕДОВАНИЕ ФУНКЦИОНАЛЬНО-ПРОСОДИЧЕСКОЙ СПЕЦИФИКИ СУДЕБНОГО ДИСКУРСИВНОГО ПРОСТРАНСТВА В MASS MEDIA США И КАЗАХСТАНА</w:t>
            </w:r>
            <w:r>
              <w:rPr>
                <w:rFonts w:ascii="Times New Roman" w:hAnsi="Times New Roman" w:cs="Times New Roman"/>
                <w:color w:val="000000" w:themeColor="text1"/>
                <w:sz w:val="28"/>
                <w:szCs w:val="28"/>
                <w:lang w:val="kk-KZ"/>
              </w:rPr>
              <w:t>...................................................................................................</w:t>
            </w:r>
          </w:p>
        </w:tc>
        <w:tc>
          <w:tcPr>
            <w:tcW w:w="731" w:type="dxa"/>
          </w:tcPr>
          <w:p w14:paraId="643E18B4" w14:textId="77777777" w:rsidR="00FB5B93" w:rsidRDefault="00FB5B93">
            <w:pPr>
              <w:spacing w:after="0" w:line="240" w:lineRule="auto"/>
              <w:rPr>
                <w:rFonts w:ascii="Times New Roman" w:hAnsi="Times New Roman" w:cs="Times New Roman"/>
                <w:color w:val="000000" w:themeColor="text1"/>
                <w:sz w:val="28"/>
                <w:szCs w:val="28"/>
                <w:lang w:val="kk-KZ"/>
              </w:rPr>
            </w:pPr>
          </w:p>
          <w:p w14:paraId="3D46A5D4" w14:textId="77777777" w:rsidR="00FB5B93" w:rsidRDefault="00FB5B93">
            <w:pPr>
              <w:spacing w:after="0" w:line="240" w:lineRule="auto"/>
              <w:rPr>
                <w:rFonts w:ascii="Times New Roman" w:hAnsi="Times New Roman" w:cs="Times New Roman"/>
                <w:color w:val="000000" w:themeColor="text1"/>
                <w:sz w:val="28"/>
                <w:szCs w:val="28"/>
                <w:lang w:val="kk-KZ"/>
              </w:rPr>
            </w:pPr>
          </w:p>
          <w:p w14:paraId="5A549A32" w14:textId="77777777" w:rsidR="00FB5B93" w:rsidRDefault="00FB5B93">
            <w:pPr>
              <w:spacing w:after="0" w:line="240" w:lineRule="auto"/>
              <w:rPr>
                <w:rFonts w:ascii="Times New Roman" w:hAnsi="Times New Roman" w:cs="Times New Roman"/>
                <w:color w:val="000000" w:themeColor="text1"/>
                <w:sz w:val="28"/>
                <w:szCs w:val="28"/>
                <w:lang w:val="kk-KZ"/>
              </w:rPr>
            </w:pPr>
          </w:p>
          <w:p w14:paraId="7AAC4461"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80</w:t>
            </w:r>
          </w:p>
        </w:tc>
      </w:tr>
      <w:tr w:rsidR="00FB5B93" w14:paraId="5039EA26" w14:textId="77777777">
        <w:tc>
          <w:tcPr>
            <w:tcW w:w="9123" w:type="dxa"/>
          </w:tcPr>
          <w:p w14:paraId="46DB5EEF"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 Результаты анализа функционально-просодической особенности судебного дискурса в пространстве mass media США....................................</w:t>
            </w:r>
          </w:p>
        </w:tc>
        <w:tc>
          <w:tcPr>
            <w:tcW w:w="731" w:type="dxa"/>
          </w:tcPr>
          <w:p w14:paraId="68D5D648" w14:textId="77777777" w:rsidR="00FB5B93" w:rsidRDefault="00FB5B93">
            <w:pPr>
              <w:spacing w:after="0" w:line="240" w:lineRule="auto"/>
              <w:rPr>
                <w:rFonts w:ascii="Times New Roman" w:hAnsi="Times New Roman" w:cs="Times New Roman"/>
                <w:color w:val="000000" w:themeColor="text1"/>
                <w:sz w:val="28"/>
                <w:szCs w:val="28"/>
                <w:lang w:val="kk-KZ"/>
              </w:rPr>
            </w:pPr>
          </w:p>
          <w:p w14:paraId="6E8A71BA"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80</w:t>
            </w:r>
          </w:p>
        </w:tc>
      </w:tr>
      <w:tr w:rsidR="00FB5B93" w14:paraId="11A4D46F" w14:textId="77777777">
        <w:tc>
          <w:tcPr>
            <w:tcW w:w="9123" w:type="dxa"/>
          </w:tcPr>
          <w:p w14:paraId="58D89E20"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3.1.1 Конверсационный анализ судебной речи в условиях американских судебных процессов в mass media.....................................................................</w:t>
            </w:r>
          </w:p>
        </w:tc>
        <w:tc>
          <w:tcPr>
            <w:tcW w:w="731" w:type="dxa"/>
          </w:tcPr>
          <w:p w14:paraId="0937282A" w14:textId="77777777" w:rsidR="00FB5B93" w:rsidRDefault="00FB5B93">
            <w:pPr>
              <w:spacing w:after="0" w:line="240" w:lineRule="auto"/>
              <w:rPr>
                <w:rFonts w:ascii="Times New Roman" w:hAnsi="Times New Roman" w:cs="Times New Roman"/>
                <w:color w:val="000000" w:themeColor="text1"/>
                <w:sz w:val="28"/>
                <w:szCs w:val="28"/>
                <w:lang w:val="kk-KZ"/>
              </w:rPr>
            </w:pPr>
          </w:p>
          <w:p w14:paraId="240C945F" w14:textId="77777777" w:rsidR="00FB5B93" w:rsidRDefault="002F000B">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81</w:t>
            </w:r>
          </w:p>
        </w:tc>
      </w:tr>
      <w:tr w:rsidR="00FB5B93" w14:paraId="38625206" w14:textId="77777777">
        <w:tc>
          <w:tcPr>
            <w:tcW w:w="9123" w:type="dxa"/>
          </w:tcPr>
          <w:p w14:paraId="7B766A95"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3.1.2 Конверсационный анализ судебной речи в условиях общественного взаимодействия и репортажей о судебных делах в США...............................</w:t>
            </w:r>
          </w:p>
        </w:tc>
        <w:tc>
          <w:tcPr>
            <w:tcW w:w="731" w:type="dxa"/>
          </w:tcPr>
          <w:p w14:paraId="08E3C22E" w14:textId="77777777" w:rsidR="00FB5B93" w:rsidRDefault="00FB5B93">
            <w:pPr>
              <w:spacing w:after="0" w:line="240" w:lineRule="auto"/>
              <w:rPr>
                <w:rFonts w:ascii="Times New Roman" w:hAnsi="Times New Roman" w:cs="Times New Roman"/>
                <w:color w:val="000000" w:themeColor="text1"/>
                <w:sz w:val="28"/>
                <w:szCs w:val="28"/>
                <w:lang w:val="kk-KZ"/>
              </w:rPr>
            </w:pPr>
          </w:p>
          <w:p w14:paraId="249D0F57"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1</w:t>
            </w:r>
          </w:p>
        </w:tc>
      </w:tr>
      <w:tr w:rsidR="00FB5B93" w14:paraId="69931CFF" w14:textId="77777777">
        <w:tc>
          <w:tcPr>
            <w:tcW w:w="9123" w:type="dxa"/>
          </w:tcPr>
          <w:p w14:paraId="2EF18CB8"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3.1.3 Перцептивно-акустический анализ использования просодических средств в речи судей и адвокатов в mass-media США....................................</w:t>
            </w:r>
          </w:p>
        </w:tc>
        <w:tc>
          <w:tcPr>
            <w:tcW w:w="731" w:type="dxa"/>
          </w:tcPr>
          <w:p w14:paraId="03B02ED6" w14:textId="77777777" w:rsidR="00FB5B93" w:rsidRDefault="00FB5B93">
            <w:pPr>
              <w:spacing w:after="0" w:line="240" w:lineRule="auto"/>
              <w:rPr>
                <w:rFonts w:ascii="Times New Roman" w:hAnsi="Times New Roman" w:cs="Times New Roman"/>
                <w:color w:val="000000" w:themeColor="text1"/>
                <w:sz w:val="28"/>
                <w:szCs w:val="28"/>
                <w:lang w:val="kk-KZ"/>
              </w:rPr>
            </w:pPr>
          </w:p>
          <w:p w14:paraId="19017FDE"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7</w:t>
            </w:r>
          </w:p>
        </w:tc>
      </w:tr>
      <w:tr w:rsidR="00FB5B93" w14:paraId="1B0C5C20" w14:textId="77777777">
        <w:tc>
          <w:tcPr>
            <w:tcW w:w="9123" w:type="dxa"/>
          </w:tcPr>
          <w:p w14:paraId="4BCC4910"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 Результаты анализа функционально-просодической особенности судебного дискурса в пространстве mass-media Казахстана..........................</w:t>
            </w:r>
          </w:p>
        </w:tc>
        <w:tc>
          <w:tcPr>
            <w:tcW w:w="731" w:type="dxa"/>
          </w:tcPr>
          <w:p w14:paraId="771BD043" w14:textId="77777777" w:rsidR="00FB5B93" w:rsidRDefault="00FB5B93">
            <w:pPr>
              <w:spacing w:after="0" w:line="240" w:lineRule="auto"/>
              <w:rPr>
                <w:rFonts w:ascii="Times New Roman" w:hAnsi="Times New Roman" w:cs="Times New Roman"/>
                <w:color w:val="000000" w:themeColor="text1"/>
                <w:sz w:val="28"/>
                <w:szCs w:val="28"/>
                <w:lang w:val="kk-KZ"/>
              </w:rPr>
            </w:pPr>
          </w:p>
          <w:p w14:paraId="0111984C"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14</w:t>
            </w:r>
            <w:r>
              <w:rPr>
                <w:rFonts w:ascii="Times New Roman" w:hAnsi="Times New Roman" w:cs="Times New Roman"/>
                <w:color w:val="000000" w:themeColor="text1"/>
                <w:sz w:val="28"/>
                <w:szCs w:val="28"/>
              </w:rPr>
              <w:t>2</w:t>
            </w:r>
          </w:p>
        </w:tc>
      </w:tr>
      <w:tr w:rsidR="00FB5B93" w14:paraId="477F0A04" w14:textId="77777777">
        <w:tc>
          <w:tcPr>
            <w:tcW w:w="9123" w:type="dxa"/>
          </w:tcPr>
          <w:p w14:paraId="4436FA2A"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3.2.1 Конверсационный анализ судебной речи в условиях казахстанских судебных процессов в mass media.....................................................................</w:t>
            </w:r>
          </w:p>
        </w:tc>
        <w:tc>
          <w:tcPr>
            <w:tcW w:w="731" w:type="dxa"/>
          </w:tcPr>
          <w:p w14:paraId="0C27E7A1" w14:textId="77777777" w:rsidR="00FB5B93" w:rsidRDefault="00FB5B93">
            <w:pPr>
              <w:spacing w:after="0" w:line="240" w:lineRule="auto"/>
              <w:rPr>
                <w:rFonts w:ascii="Times New Roman" w:hAnsi="Times New Roman" w:cs="Times New Roman"/>
                <w:color w:val="000000" w:themeColor="text1"/>
                <w:sz w:val="28"/>
                <w:szCs w:val="28"/>
                <w:lang w:val="kk-KZ"/>
              </w:rPr>
            </w:pPr>
          </w:p>
          <w:p w14:paraId="71EDB67F"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14</w:t>
            </w:r>
            <w:r>
              <w:rPr>
                <w:rFonts w:ascii="Times New Roman" w:hAnsi="Times New Roman" w:cs="Times New Roman"/>
                <w:color w:val="000000" w:themeColor="text1"/>
                <w:sz w:val="28"/>
                <w:szCs w:val="28"/>
              </w:rPr>
              <w:t>2</w:t>
            </w:r>
          </w:p>
        </w:tc>
      </w:tr>
      <w:tr w:rsidR="00FB5B93" w14:paraId="7FBDEB72" w14:textId="77777777">
        <w:tc>
          <w:tcPr>
            <w:tcW w:w="9123" w:type="dxa"/>
          </w:tcPr>
          <w:p w14:paraId="6FB01A3C"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3.2.2 Конверсационный анализ судебной речи в условиях общественного взаимодействия в mass-media Казахстана........................................................</w:t>
            </w:r>
          </w:p>
        </w:tc>
        <w:tc>
          <w:tcPr>
            <w:tcW w:w="731" w:type="dxa"/>
          </w:tcPr>
          <w:p w14:paraId="51EB6762" w14:textId="77777777" w:rsidR="00FB5B93" w:rsidRDefault="00FB5B93">
            <w:pPr>
              <w:spacing w:after="0" w:line="240" w:lineRule="auto"/>
              <w:rPr>
                <w:rFonts w:ascii="Times New Roman" w:hAnsi="Times New Roman" w:cs="Times New Roman"/>
                <w:color w:val="000000" w:themeColor="text1"/>
                <w:sz w:val="28"/>
                <w:szCs w:val="28"/>
                <w:lang w:val="kk-KZ"/>
              </w:rPr>
            </w:pPr>
          </w:p>
          <w:p w14:paraId="4EE9F08B"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15</w:t>
            </w:r>
            <w:r>
              <w:rPr>
                <w:rFonts w:ascii="Times New Roman" w:hAnsi="Times New Roman" w:cs="Times New Roman"/>
                <w:color w:val="000000" w:themeColor="text1"/>
                <w:sz w:val="28"/>
                <w:szCs w:val="28"/>
              </w:rPr>
              <w:t>6</w:t>
            </w:r>
          </w:p>
        </w:tc>
      </w:tr>
      <w:tr w:rsidR="00FB5B93" w14:paraId="4AC51060" w14:textId="77777777">
        <w:tc>
          <w:tcPr>
            <w:tcW w:w="9123" w:type="dxa"/>
          </w:tcPr>
          <w:p w14:paraId="33FE6448"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3.2.3 Результаты перцептивно-акустического анализа судебной речи в mass media Казахстана........................................................................................</w:t>
            </w:r>
          </w:p>
        </w:tc>
        <w:tc>
          <w:tcPr>
            <w:tcW w:w="731" w:type="dxa"/>
          </w:tcPr>
          <w:p w14:paraId="4159FF57" w14:textId="77777777" w:rsidR="00FB5B93" w:rsidRDefault="00FB5B93">
            <w:pPr>
              <w:spacing w:after="0" w:line="240" w:lineRule="auto"/>
              <w:rPr>
                <w:rFonts w:ascii="Times New Roman" w:hAnsi="Times New Roman" w:cs="Times New Roman"/>
                <w:color w:val="000000" w:themeColor="text1"/>
                <w:sz w:val="28"/>
                <w:szCs w:val="28"/>
                <w:lang w:val="kk-KZ"/>
              </w:rPr>
            </w:pPr>
          </w:p>
          <w:p w14:paraId="34A576A3"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16</w:t>
            </w:r>
            <w:r>
              <w:rPr>
                <w:rFonts w:ascii="Times New Roman" w:hAnsi="Times New Roman" w:cs="Times New Roman"/>
                <w:color w:val="000000" w:themeColor="text1"/>
                <w:sz w:val="28"/>
                <w:szCs w:val="28"/>
              </w:rPr>
              <w:t>2</w:t>
            </w:r>
          </w:p>
        </w:tc>
      </w:tr>
      <w:tr w:rsidR="00FB5B93" w14:paraId="5087FF49" w14:textId="77777777">
        <w:tc>
          <w:tcPr>
            <w:tcW w:w="9123" w:type="dxa"/>
          </w:tcPr>
          <w:p w14:paraId="0511FF75"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3.3 Влияние просодических особенностей на запоминание (исследование, основанное на судебных данных)......................................................................</w:t>
            </w:r>
          </w:p>
        </w:tc>
        <w:tc>
          <w:tcPr>
            <w:tcW w:w="731" w:type="dxa"/>
          </w:tcPr>
          <w:p w14:paraId="1E81D10C" w14:textId="77777777" w:rsidR="00FB5B93" w:rsidRDefault="00FB5B93">
            <w:pPr>
              <w:spacing w:after="0" w:line="240" w:lineRule="auto"/>
              <w:rPr>
                <w:rFonts w:ascii="Times New Roman" w:hAnsi="Times New Roman" w:cs="Times New Roman"/>
                <w:color w:val="000000" w:themeColor="text1"/>
                <w:sz w:val="28"/>
                <w:szCs w:val="28"/>
                <w:lang w:val="kk-KZ"/>
              </w:rPr>
            </w:pPr>
          </w:p>
          <w:p w14:paraId="753D6CE8"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17</w:t>
            </w:r>
            <w:r>
              <w:rPr>
                <w:rFonts w:ascii="Times New Roman" w:hAnsi="Times New Roman" w:cs="Times New Roman"/>
                <w:color w:val="000000" w:themeColor="text1"/>
                <w:sz w:val="28"/>
                <w:szCs w:val="28"/>
              </w:rPr>
              <w:t>6</w:t>
            </w:r>
          </w:p>
        </w:tc>
      </w:tr>
      <w:tr w:rsidR="00FB5B93" w14:paraId="18EB84AC" w14:textId="77777777">
        <w:tc>
          <w:tcPr>
            <w:tcW w:w="9123" w:type="dxa"/>
          </w:tcPr>
          <w:p w14:paraId="0C5968DE"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Выводы по третьему разделу.............................................................................</w:t>
            </w:r>
          </w:p>
        </w:tc>
        <w:tc>
          <w:tcPr>
            <w:tcW w:w="731" w:type="dxa"/>
          </w:tcPr>
          <w:p w14:paraId="5D18BBDA"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19</w:t>
            </w:r>
            <w:r>
              <w:rPr>
                <w:rFonts w:ascii="Times New Roman" w:hAnsi="Times New Roman" w:cs="Times New Roman"/>
                <w:color w:val="000000" w:themeColor="text1"/>
                <w:sz w:val="28"/>
                <w:szCs w:val="28"/>
              </w:rPr>
              <w:t>4</w:t>
            </w:r>
          </w:p>
        </w:tc>
      </w:tr>
      <w:tr w:rsidR="00FB5B93" w14:paraId="310614CB" w14:textId="77777777">
        <w:tc>
          <w:tcPr>
            <w:tcW w:w="9123" w:type="dxa"/>
          </w:tcPr>
          <w:p w14:paraId="1E4D723C"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ЗАКЛЮЧЕНИЕ</w:t>
            </w:r>
            <w:r>
              <w:rPr>
                <w:rFonts w:ascii="Times New Roman" w:hAnsi="Times New Roman" w:cs="Times New Roman"/>
                <w:color w:val="000000" w:themeColor="text1"/>
                <w:sz w:val="28"/>
                <w:szCs w:val="28"/>
                <w:lang w:val="kk-KZ"/>
              </w:rPr>
              <w:t>.................................................................................................</w:t>
            </w:r>
          </w:p>
        </w:tc>
        <w:tc>
          <w:tcPr>
            <w:tcW w:w="731" w:type="dxa"/>
          </w:tcPr>
          <w:p w14:paraId="1C2420AC"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19</w:t>
            </w:r>
            <w:r>
              <w:rPr>
                <w:rFonts w:ascii="Times New Roman" w:hAnsi="Times New Roman" w:cs="Times New Roman"/>
                <w:color w:val="000000" w:themeColor="text1"/>
                <w:sz w:val="28"/>
                <w:szCs w:val="28"/>
              </w:rPr>
              <w:t>8</w:t>
            </w:r>
          </w:p>
        </w:tc>
      </w:tr>
      <w:tr w:rsidR="00FB5B93" w14:paraId="19C44F6B" w14:textId="77777777">
        <w:tc>
          <w:tcPr>
            <w:tcW w:w="9123" w:type="dxa"/>
          </w:tcPr>
          <w:p w14:paraId="51586CF6"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СПИСОК ИСПОЛЬЗОВАННЫХ ИСТОЧНИКОВ</w:t>
            </w:r>
            <w:r>
              <w:rPr>
                <w:rFonts w:ascii="Times New Roman" w:hAnsi="Times New Roman" w:cs="Times New Roman"/>
                <w:color w:val="000000" w:themeColor="text1"/>
                <w:sz w:val="28"/>
                <w:szCs w:val="28"/>
                <w:lang w:val="kk-KZ"/>
              </w:rPr>
              <w:t>...................................</w:t>
            </w:r>
          </w:p>
        </w:tc>
        <w:tc>
          <w:tcPr>
            <w:tcW w:w="731" w:type="dxa"/>
          </w:tcPr>
          <w:p w14:paraId="48590291"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20</w:t>
            </w:r>
            <w:r>
              <w:rPr>
                <w:rFonts w:ascii="Times New Roman" w:hAnsi="Times New Roman" w:cs="Times New Roman"/>
                <w:color w:val="000000" w:themeColor="text1"/>
                <w:sz w:val="28"/>
                <w:szCs w:val="28"/>
              </w:rPr>
              <w:t>3</w:t>
            </w:r>
          </w:p>
        </w:tc>
      </w:tr>
      <w:tr w:rsidR="00FB5B93" w14:paraId="42B9A69D" w14:textId="77777777">
        <w:tc>
          <w:tcPr>
            <w:tcW w:w="9123" w:type="dxa"/>
          </w:tcPr>
          <w:p w14:paraId="1B276E13"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lastRenderedPageBreak/>
              <w:t>ПРИЛОЖЕНИЕA</w:t>
            </w:r>
            <w:r>
              <w:rPr>
                <w:rFonts w:ascii="Times New Roman" w:hAnsi="Times New Roman" w:cs="Times New Roman"/>
                <w:b/>
                <w:color w:val="000000" w:themeColor="text1"/>
                <w:sz w:val="28"/>
                <w:szCs w:val="28"/>
              </w:rPr>
              <w:t xml:space="preserve"> </w:t>
            </w:r>
            <w:r>
              <w:rPr>
                <w:rFonts w:ascii="Times New Roman" w:hAnsi="Times New Roman" w:cs="Times New Roman"/>
                <w:sz w:val="28"/>
                <w:lang w:val="kk-KZ"/>
              </w:rPr>
              <w:t>–</w:t>
            </w:r>
            <w:r>
              <w:rPr>
                <w:rFonts w:ascii="Times New Roman" w:hAnsi="Times New Roman" w:cs="Times New Roman"/>
                <w:sz w:val="28"/>
                <w:szCs w:val="28"/>
                <w:lang w:val="kk-KZ"/>
              </w:rPr>
              <w:t>Опрос.</w:t>
            </w:r>
            <w:r>
              <w:rPr>
                <w:rFonts w:ascii="Times New Roman" w:hAnsi="Times New Roman" w:cs="Times New Roman"/>
                <w:sz w:val="28"/>
                <w:lang w:val="kk-KZ"/>
              </w:rPr>
              <w:t>..............................................................................</w:t>
            </w:r>
          </w:p>
        </w:tc>
        <w:tc>
          <w:tcPr>
            <w:tcW w:w="731" w:type="dxa"/>
          </w:tcPr>
          <w:p w14:paraId="52B69D34" w14:textId="77777777" w:rsidR="00FB5B93" w:rsidRDefault="002F00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21</w:t>
            </w:r>
            <w:r>
              <w:rPr>
                <w:rFonts w:ascii="Times New Roman" w:hAnsi="Times New Roman" w:cs="Times New Roman"/>
                <w:color w:val="000000" w:themeColor="text1"/>
                <w:sz w:val="28"/>
                <w:szCs w:val="28"/>
              </w:rPr>
              <w:t>7</w:t>
            </w:r>
          </w:p>
        </w:tc>
      </w:tr>
    </w:tbl>
    <w:p w14:paraId="67399CE4" w14:textId="77777777" w:rsidR="00FB5B93" w:rsidRDefault="00FB5B93">
      <w:pPr>
        <w:spacing w:after="0" w:line="240" w:lineRule="auto"/>
        <w:jc w:val="center"/>
        <w:rPr>
          <w:rFonts w:ascii="Times New Roman" w:hAnsi="Times New Roman" w:cs="Times New Roman"/>
          <w:color w:val="000000" w:themeColor="text1"/>
          <w:sz w:val="28"/>
          <w:szCs w:val="28"/>
          <w:lang w:val="kk-KZ"/>
        </w:rPr>
      </w:pPr>
    </w:p>
    <w:p w14:paraId="2844B816" w14:textId="77777777" w:rsidR="00FB5B93" w:rsidRDefault="002F000B">
      <w:pPr>
        <w:spacing w:after="0" w:line="240" w:lineRule="auto"/>
        <w:rPr>
          <w:rFonts w:ascii="Times New Roman" w:eastAsia="Times New Roman" w:hAnsi="Times New Roman" w:cs="Times New Roman"/>
          <w:b/>
          <w:bCs/>
          <w:kern w:val="36"/>
          <w:sz w:val="28"/>
          <w:szCs w:val="28"/>
          <w:lang w:val="kk-KZ" w:eastAsia="ru-RU"/>
        </w:rPr>
      </w:pPr>
      <w:r>
        <w:rPr>
          <w:sz w:val="28"/>
          <w:szCs w:val="28"/>
          <w:lang w:val="kk-KZ"/>
        </w:rPr>
        <w:br w:type="page"/>
      </w:r>
    </w:p>
    <w:p w14:paraId="6F56F4FD" w14:textId="77777777" w:rsidR="00FB5B93" w:rsidRDefault="002F000B">
      <w:pPr>
        <w:pStyle w:val="1"/>
        <w:spacing w:before="0" w:beforeAutospacing="0" w:after="0" w:afterAutospacing="0"/>
        <w:jc w:val="center"/>
        <w:rPr>
          <w:sz w:val="28"/>
          <w:szCs w:val="28"/>
          <w:lang w:val="kk-KZ"/>
        </w:rPr>
      </w:pPr>
      <w:bookmarkStart w:id="0" w:name="_Toc199094239"/>
      <w:r>
        <w:rPr>
          <w:sz w:val="28"/>
          <w:szCs w:val="28"/>
          <w:lang w:val="kk-KZ"/>
        </w:rPr>
        <w:lastRenderedPageBreak/>
        <w:t>НОРМАТИВНЫЕ ССЫЛКИ</w:t>
      </w:r>
      <w:bookmarkEnd w:id="0"/>
    </w:p>
    <w:p w14:paraId="7601754F" w14:textId="77777777" w:rsidR="00FB5B93" w:rsidRDefault="00FB5B93">
      <w:pPr>
        <w:pStyle w:val="1"/>
        <w:spacing w:before="0" w:beforeAutospacing="0" w:after="0" w:afterAutospacing="0"/>
        <w:jc w:val="center"/>
        <w:rPr>
          <w:sz w:val="28"/>
          <w:szCs w:val="28"/>
          <w:lang w:val="kk-KZ"/>
        </w:rPr>
      </w:pPr>
    </w:p>
    <w:p w14:paraId="30FE4B04"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настоящей диссертации использованы ссылки на следующие стандарты:</w:t>
      </w:r>
    </w:p>
    <w:p w14:paraId="2690A0E9"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Гражданский процессуальный кодекс Республики Казахстан: принят 31 октября 2015 года, №377-V ЗРК.</w:t>
      </w:r>
    </w:p>
    <w:p w14:paraId="1579D6ED"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Закон Республики Казахстан. О масс-медиа: принят 19 июня 2024 года, №93-VIII ЗРК</w:t>
      </w:r>
      <w:r>
        <w:rPr>
          <w:rFonts w:ascii="Times New Roman" w:hAnsi="Times New Roman" w:cs="Times New Roman"/>
          <w:sz w:val="28"/>
          <w:szCs w:val="28"/>
        </w:rPr>
        <w:t>.</w:t>
      </w:r>
    </w:p>
    <w:p w14:paraId="7E36F220"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Распоряжение Председателя Верховного Суда Республики Казахстан. Об утверждении Концепции взаимодействия судов Республики Казахстан со средствами массовой информации: утв. 28 апреля 2016 года, №6001-16-7-4/87.</w:t>
      </w:r>
    </w:p>
    <w:p w14:paraId="1CF3A007"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Федеральные правила уголовного судопроизводства (</w:t>
      </w:r>
      <w:r>
        <w:rPr>
          <w:rFonts w:ascii="Times New Roman" w:hAnsi="Times New Roman" w:cs="Times New Roman"/>
          <w:sz w:val="28"/>
          <w:szCs w:val="28"/>
          <w:lang w:val="en-US"/>
        </w:rPr>
        <w:t>Fed</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Crim</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были первоначально приняты постановлением Верховного суда США 26 декабря 1944 года, переданы в Конгресс 3 января 1945 года и вступили в силу 21 марта 1946 года. Последние изменения в Уголовные правила были внесены в 2023 г.</w:t>
      </w:r>
    </w:p>
    <w:p w14:paraId="494EDD52"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поправка к Конституции США (First Amendment): принята в 1791 году, она гарантирует свободу слова и печати, обеспечивая право СМИ на освещение судебных процессов и публикацию соответствующих решений.</w:t>
      </w:r>
    </w:p>
    <w:p w14:paraId="718D7624"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Закон о свободе информации (</w:t>
      </w:r>
      <w:r>
        <w:rPr>
          <w:rFonts w:ascii="Times New Roman" w:hAnsi="Times New Roman" w:cs="Times New Roman"/>
          <w:sz w:val="28"/>
          <w:szCs w:val="28"/>
          <w:lang w:val="en-US"/>
        </w:rPr>
        <w:t>Freedom</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Information</w:t>
      </w:r>
      <w:r>
        <w:rPr>
          <w:rFonts w:ascii="Times New Roman" w:hAnsi="Times New Roman" w:cs="Times New Roman"/>
          <w:sz w:val="28"/>
          <w:szCs w:val="28"/>
        </w:rPr>
        <w:t xml:space="preserve"> </w:t>
      </w:r>
      <w:r>
        <w:rPr>
          <w:rFonts w:ascii="Times New Roman" w:hAnsi="Times New Roman" w:cs="Times New Roman"/>
          <w:sz w:val="28"/>
          <w:szCs w:val="28"/>
          <w:lang w:val="en-US"/>
        </w:rPr>
        <w:t>Act</w:t>
      </w:r>
      <w:r>
        <w:rPr>
          <w:rFonts w:ascii="Times New Roman" w:hAnsi="Times New Roman" w:cs="Times New Roman"/>
          <w:sz w:val="28"/>
          <w:szCs w:val="28"/>
        </w:rPr>
        <w:t xml:space="preserve">, </w:t>
      </w:r>
      <w:r>
        <w:rPr>
          <w:rFonts w:ascii="Times New Roman" w:hAnsi="Times New Roman" w:cs="Times New Roman"/>
          <w:sz w:val="28"/>
          <w:szCs w:val="28"/>
          <w:lang w:val="en-US"/>
        </w:rPr>
        <w:t>FOIA</w:t>
      </w:r>
      <w:r>
        <w:rPr>
          <w:rFonts w:ascii="Times New Roman" w:hAnsi="Times New Roman" w:cs="Times New Roman"/>
          <w:sz w:val="28"/>
          <w:szCs w:val="28"/>
        </w:rPr>
        <w:t xml:space="preserve">): принят в 1966 году, </w:t>
      </w:r>
      <w:r>
        <w:rPr>
          <w:rFonts w:ascii="Times New Roman" w:hAnsi="Times New Roman" w:cs="Times New Roman"/>
          <w:sz w:val="28"/>
          <w:szCs w:val="28"/>
          <w:lang w:val="en-US"/>
        </w:rPr>
        <w:t>FOIA</w:t>
      </w:r>
      <w:r>
        <w:rPr>
          <w:rFonts w:ascii="Times New Roman" w:hAnsi="Times New Roman" w:cs="Times New Roman"/>
          <w:sz w:val="28"/>
          <w:szCs w:val="28"/>
        </w:rPr>
        <w:t xml:space="preserve"> предоставляет общественности право доступа к федеральным правительственным документам, включая судебные решения. Последние значительные изменения в этот закон были внесены в 2016 г. с принятием Закона о совершенствовании </w:t>
      </w:r>
      <w:r>
        <w:rPr>
          <w:rFonts w:ascii="Times New Roman" w:hAnsi="Times New Roman" w:cs="Times New Roman"/>
          <w:sz w:val="28"/>
          <w:szCs w:val="28"/>
          <w:lang w:val="en-US"/>
        </w:rPr>
        <w:t>FOIA</w:t>
      </w:r>
      <w:r>
        <w:rPr>
          <w:rFonts w:ascii="Times New Roman" w:hAnsi="Times New Roman" w:cs="Times New Roman"/>
          <w:sz w:val="28"/>
          <w:szCs w:val="28"/>
        </w:rPr>
        <w:t xml:space="preserve"> (</w:t>
      </w:r>
      <w:r>
        <w:rPr>
          <w:rFonts w:ascii="Times New Roman" w:hAnsi="Times New Roman" w:cs="Times New Roman"/>
          <w:sz w:val="28"/>
          <w:szCs w:val="28"/>
          <w:lang w:val="en-US"/>
        </w:rPr>
        <w:t>FOIA</w:t>
      </w:r>
      <w:r>
        <w:rPr>
          <w:rFonts w:ascii="Times New Roman" w:hAnsi="Times New Roman" w:cs="Times New Roman"/>
          <w:sz w:val="28"/>
          <w:szCs w:val="28"/>
        </w:rPr>
        <w:t xml:space="preserve"> </w:t>
      </w:r>
      <w:r>
        <w:rPr>
          <w:rFonts w:ascii="Times New Roman" w:hAnsi="Times New Roman" w:cs="Times New Roman"/>
          <w:sz w:val="28"/>
          <w:szCs w:val="28"/>
          <w:lang w:val="en-US"/>
        </w:rPr>
        <w:t>Improvement</w:t>
      </w:r>
      <w:r>
        <w:rPr>
          <w:rFonts w:ascii="Times New Roman" w:hAnsi="Times New Roman" w:cs="Times New Roman"/>
          <w:sz w:val="28"/>
          <w:szCs w:val="28"/>
        </w:rPr>
        <w:t xml:space="preserve"> </w:t>
      </w:r>
      <w:r>
        <w:rPr>
          <w:rFonts w:ascii="Times New Roman" w:hAnsi="Times New Roman" w:cs="Times New Roman"/>
          <w:sz w:val="28"/>
          <w:szCs w:val="28"/>
          <w:lang w:val="en-US"/>
        </w:rPr>
        <w:t>Act</w:t>
      </w:r>
      <w:r>
        <w:rPr>
          <w:rFonts w:ascii="Times New Roman" w:hAnsi="Times New Roman" w:cs="Times New Roman"/>
          <w:sz w:val="28"/>
          <w:szCs w:val="28"/>
        </w:rPr>
        <w:t>), который усилил прозрачность и упростил процедуры запроса информации.</w:t>
      </w:r>
    </w:p>
    <w:p w14:paraId="5AFA3DBC"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Свод федеральных нормативных актов (</w:t>
      </w:r>
      <w:r>
        <w:rPr>
          <w:rFonts w:ascii="Times New Roman" w:hAnsi="Times New Roman" w:cs="Times New Roman"/>
          <w:sz w:val="28"/>
          <w:szCs w:val="28"/>
          <w:lang w:val="en-US"/>
        </w:rPr>
        <w:t>Code</w:t>
      </w:r>
      <w:r>
        <w:rPr>
          <w:rFonts w:ascii="Times New Roman" w:hAnsi="Times New Roman" w:cs="Times New Roman"/>
          <w:sz w:val="28"/>
          <w:szCs w:val="28"/>
        </w:rPr>
        <w:t xml:space="preserve"> </w:t>
      </w:r>
      <w:r>
        <w:rPr>
          <w:rFonts w:ascii="Times New Roman" w:hAnsi="Times New Roman" w:cs="Times New Roman"/>
          <w:sz w:val="28"/>
          <w:szCs w:val="28"/>
          <w:lang w:val="en-US"/>
        </w:rPr>
        <w:t>of</w:t>
      </w:r>
      <w:r>
        <w:rPr>
          <w:rFonts w:ascii="Times New Roman" w:hAnsi="Times New Roman" w:cs="Times New Roman"/>
          <w:sz w:val="28"/>
          <w:szCs w:val="28"/>
        </w:rPr>
        <w:t xml:space="preserve"> </w:t>
      </w:r>
      <w:r>
        <w:rPr>
          <w:rFonts w:ascii="Times New Roman" w:hAnsi="Times New Roman" w:cs="Times New Roman"/>
          <w:sz w:val="28"/>
          <w:szCs w:val="28"/>
          <w:lang w:val="en-US"/>
        </w:rPr>
        <w:t>Federal</w:t>
      </w:r>
      <w:r>
        <w:rPr>
          <w:rFonts w:ascii="Times New Roman" w:hAnsi="Times New Roman" w:cs="Times New Roman"/>
          <w:sz w:val="28"/>
          <w:szCs w:val="28"/>
        </w:rPr>
        <w:t xml:space="preserve"> </w:t>
      </w:r>
      <w:r>
        <w:rPr>
          <w:rFonts w:ascii="Times New Roman" w:hAnsi="Times New Roman" w:cs="Times New Roman"/>
          <w:sz w:val="28"/>
          <w:szCs w:val="28"/>
          <w:lang w:val="en-US"/>
        </w:rPr>
        <w:t>Regulations</w:t>
      </w:r>
      <w:r>
        <w:rPr>
          <w:rFonts w:ascii="Times New Roman" w:hAnsi="Times New Roman" w:cs="Times New Roman"/>
          <w:sz w:val="28"/>
          <w:szCs w:val="28"/>
        </w:rPr>
        <w:t xml:space="preserve">, </w:t>
      </w:r>
      <w:r>
        <w:rPr>
          <w:rFonts w:ascii="Times New Roman" w:hAnsi="Times New Roman" w:cs="Times New Roman"/>
          <w:sz w:val="28"/>
          <w:szCs w:val="28"/>
          <w:lang w:val="en-US"/>
        </w:rPr>
        <w:t>CFR</w:t>
      </w:r>
      <w:r>
        <w:rPr>
          <w:rFonts w:ascii="Times New Roman" w:hAnsi="Times New Roman" w:cs="Times New Roman"/>
          <w:sz w:val="28"/>
          <w:szCs w:val="28"/>
        </w:rPr>
        <w:t xml:space="preserve">): первоначально опубликованный в 1938 году, </w:t>
      </w:r>
      <w:r>
        <w:rPr>
          <w:rFonts w:ascii="Times New Roman" w:hAnsi="Times New Roman" w:cs="Times New Roman"/>
          <w:sz w:val="28"/>
          <w:szCs w:val="28"/>
          <w:lang w:val="en-US"/>
        </w:rPr>
        <w:t>CFR</w:t>
      </w:r>
      <w:r>
        <w:rPr>
          <w:rFonts w:ascii="Times New Roman" w:hAnsi="Times New Roman" w:cs="Times New Roman"/>
          <w:sz w:val="28"/>
          <w:szCs w:val="28"/>
        </w:rPr>
        <w:t xml:space="preserve"> является кодифицированным сборником основных постановлений и приказов органов федеральной исполнительной власти США. Он регулярно обновляется. Последняя редакция датируется 7 декабря 2022 года.</w:t>
      </w:r>
    </w:p>
    <w:p w14:paraId="4D1F3C79" w14:textId="77777777" w:rsidR="00FB5B93" w:rsidRDefault="002F000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25FCC5E" w14:textId="77777777" w:rsidR="00FB5B93" w:rsidRDefault="002F000B">
      <w:pPr>
        <w:pStyle w:val="1"/>
        <w:spacing w:before="0" w:beforeAutospacing="0" w:after="0" w:afterAutospacing="0"/>
        <w:jc w:val="center"/>
        <w:rPr>
          <w:sz w:val="28"/>
          <w:szCs w:val="28"/>
          <w:lang w:val="kk-KZ"/>
        </w:rPr>
      </w:pPr>
      <w:bookmarkStart w:id="1" w:name="_Toc199094240"/>
      <w:r>
        <w:rPr>
          <w:sz w:val="28"/>
          <w:szCs w:val="28"/>
          <w:lang w:val="kk-KZ"/>
        </w:rPr>
        <w:lastRenderedPageBreak/>
        <w:t>ОПРЕДЕЛЕНИЯ</w:t>
      </w:r>
      <w:bookmarkEnd w:id="1"/>
    </w:p>
    <w:p w14:paraId="703006E4" w14:textId="77777777" w:rsidR="00FB5B93" w:rsidRDefault="00FB5B93">
      <w:pPr>
        <w:pStyle w:val="1"/>
        <w:spacing w:before="0" w:beforeAutospacing="0" w:after="0" w:afterAutospacing="0"/>
        <w:jc w:val="center"/>
        <w:rPr>
          <w:sz w:val="28"/>
          <w:szCs w:val="28"/>
          <w:lang w:val="kk-KZ"/>
        </w:rPr>
      </w:pPr>
    </w:p>
    <w:p w14:paraId="7D85435F" w14:textId="77777777" w:rsidR="00FB5B93" w:rsidRDefault="002F000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В настоящей диссертации применяют следующие термины с соответствующими определениями</w:t>
      </w:r>
      <w:r>
        <w:rPr>
          <w:rFonts w:ascii="Times New Roman" w:hAnsi="Times New Roman" w:cs="Times New Roman"/>
          <w:bCs/>
          <w:sz w:val="28"/>
          <w:szCs w:val="28"/>
        </w:rPr>
        <w:t>:</w:t>
      </w:r>
    </w:p>
    <w:p w14:paraId="7C769EF3" w14:textId="77777777" w:rsidR="00FB5B93" w:rsidRDefault="002F000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Halle</w:t>
      </w:r>
      <w:r>
        <w:rPr>
          <w:rFonts w:ascii="Times New Roman" w:hAnsi="Times New Roman" w:cs="Times New Roman"/>
          <w:b/>
          <w:sz w:val="28"/>
          <w:szCs w:val="28"/>
        </w:rPr>
        <w:t xml:space="preserve"> </w:t>
      </w:r>
      <w:r>
        <w:rPr>
          <w:rFonts w:ascii="Times New Roman" w:hAnsi="Times New Roman" w:cs="Times New Roman"/>
          <w:b/>
          <w:sz w:val="28"/>
          <w:szCs w:val="28"/>
          <w:lang w:val="en-US"/>
        </w:rPr>
        <w:t>Keyser</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 метрика теории просодии</w:t>
      </w:r>
      <w:r>
        <w:rPr>
          <w:rFonts w:ascii="Times New Roman" w:hAnsi="Times New Roman" w:cs="Times New Roman"/>
          <w:bCs/>
          <w:sz w:val="28"/>
          <w:szCs w:val="28"/>
        </w:rPr>
        <w:t>.</w:t>
      </w:r>
    </w:p>
    <w:p w14:paraId="6DBCD1D3" w14:textId="77777777" w:rsidR="00FB5B93" w:rsidRDefault="002F000B">
      <w:pPr>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lang w:val="en-US"/>
        </w:rPr>
        <w:t>Python</w:t>
      </w:r>
      <w:r>
        <w:rPr>
          <w:rFonts w:ascii="Times New Roman" w:hAnsi="Times New Roman" w:cs="Times New Roman"/>
          <w:b/>
          <w:sz w:val="28"/>
          <w:szCs w:val="28"/>
        </w:rPr>
        <w:t xml:space="preserve"> </w:t>
      </w:r>
      <w:r>
        <w:rPr>
          <w:rFonts w:ascii="Times New Roman" w:hAnsi="Times New Roman" w:cs="Times New Roman"/>
          <w:bCs/>
          <w:sz w:val="28"/>
          <w:szCs w:val="28"/>
        </w:rPr>
        <w:t>–</w:t>
      </w:r>
      <w:r>
        <w:rPr>
          <w:rFonts w:ascii="Times New Roman" w:hAnsi="Times New Roman" w:cs="Times New Roman"/>
          <w:b/>
          <w:sz w:val="28"/>
          <w:szCs w:val="28"/>
        </w:rPr>
        <w:t xml:space="preserve"> </w:t>
      </w:r>
      <w:r>
        <w:rPr>
          <w:rFonts w:ascii="Times New Roman" w:hAnsi="Times New Roman" w:cs="Times New Roman"/>
          <w:bCs/>
          <w:sz w:val="28"/>
          <w:szCs w:val="28"/>
          <w:lang w:val="en-US"/>
        </w:rPr>
        <w:t>Python</w:t>
      </w:r>
      <w:r>
        <w:rPr>
          <w:rFonts w:ascii="Times New Roman" w:hAnsi="Times New Roman" w:cs="Times New Roman"/>
          <w:bCs/>
          <w:sz w:val="28"/>
          <w:szCs w:val="28"/>
        </w:rPr>
        <w:t xml:space="preserve"> представляет собой язык программирования общего назначения, который также классифицируется как скриптовый язык. Он распространяется с открытым исходным кодом.</w:t>
      </w:r>
    </w:p>
    <w:p w14:paraId="7FCA8E19" w14:textId="77777777" w:rsidR="00FB5B93" w:rsidRDefault="002F000B">
      <w:pPr>
        <w:spacing w:after="0" w:line="240" w:lineRule="auto"/>
        <w:ind w:firstLine="709"/>
        <w:jc w:val="both"/>
        <w:rPr>
          <w:rFonts w:ascii="Times New Roman" w:hAnsi="Times New Roman" w:cs="Times New Roman"/>
          <w:bCs/>
          <w:sz w:val="28"/>
          <w:szCs w:val="28"/>
          <w:lang w:val="kk-KZ" w:eastAsia="zh-CN"/>
        </w:rPr>
      </w:pPr>
      <w:r>
        <w:rPr>
          <w:rFonts w:ascii="Times New Roman" w:hAnsi="Times New Roman" w:cs="Times New Roman"/>
          <w:b/>
          <w:sz w:val="28"/>
          <w:szCs w:val="28"/>
          <w:lang w:val="kk-KZ" w:eastAsia="zh-CN"/>
        </w:rPr>
        <w:t xml:space="preserve">Амфиболия </w:t>
      </w:r>
      <w:r>
        <w:rPr>
          <w:rFonts w:ascii="Times New Roman" w:hAnsi="Times New Roman" w:cs="Times New Roman"/>
          <w:bCs/>
          <w:sz w:val="28"/>
          <w:szCs w:val="28"/>
          <w:lang w:val="kk-KZ" w:eastAsia="zh-CN"/>
        </w:rPr>
        <w:t xml:space="preserve"> (греч. amphibolia </w:t>
      </w:r>
      <w:r>
        <w:rPr>
          <w:rFonts w:ascii="Times New Roman" w:hAnsi="Times New Roman" w:cs="Times New Roman"/>
          <w:b/>
          <w:sz w:val="28"/>
          <w:szCs w:val="28"/>
          <w:lang w:val="kk-KZ"/>
        </w:rPr>
        <w:t>–</w:t>
      </w:r>
      <w:r>
        <w:rPr>
          <w:rFonts w:ascii="Times New Roman" w:hAnsi="Times New Roman" w:cs="Times New Roman"/>
          <w:bCs/>
          <w:sz w:val="28"/>
          <w:szCs w:val="28"/>
          <w:lang w:val="kk-KZ" w:eastAsia="zh-CN"/>
        </w:rPr>
        <w:t xml:space="preserve"> двойственность, двусмысленность) </w:t>
      </w:r>
      <w:r>
        <w:rPr>
          <w:rFonts w:ascii="Times New Roman" w:hAnsi="Times New Roman" w:cs="Times New Roman"/>
          <w:bCs/>
          <w:sz w:val="28"/>
          <w:szCs w:val="28"/>
        </w:rPr>
        <w:t xml:space="preserve">– </w:t>
      </w:r>
      <w:r>
        <w:rPr>
          <w:rFonts w:ascii="Times New Roman" w:hAnsi="Times New Roman" w:cs="Times New Roman"/>
          <w:bCs/>
          <w:sz w:val="28"/>
          <w:szCs w:val="28"/>
          <w:lang w:val="kk-KZ" w:eastAsia="zh-CN"/>
        </w:rPr>
        <w:t>неясность выражения, допускающего два различных истолкования</w:t>
      </w:r>
      <w:r>
        <w:rPr>
          <w:rFonts w:ascii="Times New Roman" w:hAnsi="Times New Roman" w:cs="Times New Roman"/>
          <w:bCs/>
          <w:sz w:val="28"/>
          <w:szCs w:val="28"/>
          <w:lang w:eastAsia="zh-CN"/>
        </w:rPr>
        <w:t>.</w:t>
      </w:r>
    </w:p>
    <w:p w14:paraId="18BA5E6E" w14:textId="77777777" w:rsidR="00FB5B93" w:rsidRDefault="002F000B">
      <w:pPr>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lang w:val="kk-KZ" w:eastAsia="zh-CN"/>
        </w:rPr>
        <w:t>Бифуркация</w:t>
      </w:r>
      <w:r>
        <w:rPr>
          <w:rFonts w:ascii="Times New Roman" w:hAnsi="Times New Roman" w:cs="Times New Roman"/>
          <w:bCs/>
          <w:sz w:val="28"/>
          <w:szCs w:val="28"/>
          <w:lang w:val="kk-KZ" w:eastAsia="zh-CN"/>
        </w:rPr>
        <w:t xml:space="preserve"> </w:t>
      </w:r>
      <w:r>
        <w:rPr>
          <w:rFonts w:ascii="Times New Roman" w:hAnsi="Times New Roman" w:cs="Times New Roman"/>
          <w:bCs/>
          <w:sz w:val="28"/>
          <w:szCs w:val="28"/>
          <w:lang w:eastAsia="zh-CN"/>
        </w:rPr>
        <w:t>(</w:t>
      </w:r>
      <w:r>
        <w:rPr>
          <w:rFonts w:ascii="Times New Roman" w:hAnsi="Times New Roman" w:cs="Times New Roman"/>
          <w:bCs/>
          <w:sz w:val="28"/>
          <w:szCs w:val="28"/>
          <w:lang w:val="kk-KZ" w:eastAsia="zh-CN"/>
        </w:rPr>
        <w:t xml:space="preserve">лат. bifurcus </w:t>
      </w:r>
      <w:r>
        <w:rPr>
          <w:rFonts w:ascii="Times New Roman" w:hAnsi="Times New Roman" w:cs="Times New Roman"/>
          <w:bCs/>
          <w:sz w:val="28"/>
          <w:szCs w:val="28"/>
        </w:rPr>
        <w:t>–</w:t>
      </w:r>
      <w:r>
        <w:rPr>
          <w:rFonts w:ascii="Times New Roman" w:hAnsi="Times New Roman" w:cs="Times New Roman"/>
          <w:bCs/>
          <w:sz w:val="28"/>
          <w:szCs w:val="28"/>
          <w:lang w:val="kk-KZ" w:eastAsia="zh-CN"/>
        </w:rPr>
        <w:t xml:space="preserve"> раздвоенный)</w:t>
      </w:r>
      <w:r>
        <w:rPr>
          <w:rFonts w:ascii="Times New Roman" w:hAnsi="Times New Roman" w:cs="Times New Roman"/>
          <w:bCs/>
          <w:sz w:val="28"/>
          <w:szCs w:val="28"/>
          <w:lang w:eastAsia="zh-CN"/>
        </w:rPr>
        <w:t xml:space="preserve"> </w:t>
      </w:r>
      <w:r>
        <w:rPr>
          <w:rFonts w:ascii="Times New Roman" w:hAnsi="Times New Roman" w:cs="Times New Roman"/>
          <w:bCs/>
          <w:sz w:val="28"/>
          <w:szCs w:val="28"/>
        </w:rPr>
        <w:t>– приобретение нового качества в движениях динамической системы при малом изменении её параметров, возникающих в момент перехода системы в качественно другое состояние.</w:t>
      </w:r>
    </w:p>
    <w:p w14:paraId="40C5537D"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Дискурсивный маркер</w:t>
      </w:r>
      <w:r>
        <w:rPr>
          <w:rFonts w:ascii="Times New Roman" w:hAnsi="Times New Roman" w:cs="Times New Roman"/>
          <w:sz w:val="28"/>
          <w:szCs w:val="28"/>
        </w:rPr>
        <w:t xml:space="preserve"> – языковой инструмент структурирования дискурса от фонетических показателей до синтаксических (слова, фразы, звуки, не имеющие реального лексического значения, но обладающие функцией формировать разговорную структуру, передавая намерения).</w:t>
      </w:r>
    </w:p>
    <w:p w14:paraId="6D20BEB8"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Институциональная позиция</w:t>
      </w:r>
      <w:r>
        <w:rPr>
          <w:rFonts w:ascii="Times New Roman" w:hAnsi="Times New Roman" w:cs="Times New Roman"/>
          <w:sz w:val="28"/>
          <w:szCs w:val="28"/>
        </w:rPr>
        <w:t xml:space="preserve"> – фактор, который регулирует роли участников в судебном процессе, такие как судья, адвокаты, государственный обвинитель, свидетели, подсудимый, члены жюри присяжных и другие.</w:t>
      </w:r>
    </w:p>
    <w:p w14:paraId="1C4190A8"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rPr>
        <w:t>Интенсификаторы</w:t>
      </w:r>
      <w:r>
        <w:rPr>
          <w:rFonts w:ascii="Times New Roman" w:hAnsi="Times New Roman" w:cs="Times New Roman"/>
          <w:sz w:val="28"/>
          <w:szCs w:val="28"/>
        </w:rPr>
        <w:t xml:space="preserve"> – дискурсивные маркеры, усиливающие позиции адвокатов, придавая их высказываниям дополнительную убедительность, неоспоримость и уверенность, создавая более весомое восприятие аргументов, снижая влияние альтернативных точек зрения.</w:t>
      </w:r>
    </w:p>
    <w:p w14:paraId="1A574198" w14:textId="77777777" w:rsidR="00FB5B93" w:rsidRDefault="002F000B">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Интерлокутер – </w:t>
      </w:r>
      <w:r>
        <w:rPr>
          <w:rFonts w:ascii="Times New Roman" w:hAnsi="Times New Roman" w:cs="Times New Roman"/>
          <w:bCs/>
          <w:sz w:val="28"/>
          <w:szCs w:val="28"/>
          <w:lang w:val="kk-KZ"/>
        </w:rPr>
        <w:t>участник коммуникативного акта, выступающий от имени или в интересах третьего лица.</w:t>
      </w:r>
    </w:p>
    <w:p w14:paraId="207C1F6A"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Интонацио́нные маркеры –</w:t>
      </w:r>
      <w:r>
        <w:rPr>
          <w:rFonts w:ascii="Times New Roman" w:hAnsi="Times New Roman" w:cs="Times New Roman"/>
          <w:sz w:val="28"/>
          <w:szCs w:val="28"/>
          <w:lang w:val="kk-KZ"/>
        </w:rPr>
        <w:t xml:space="preserve"> совокупность интонационных признаков, достаточных для дифференциации значений высказываний и передачи таких параметров высказывания, как коммуникативный тип, смысловая важность составляющих его синтагм, актуальное членение.</w:t>
      </w:r>
    </w:p>
    <w:p w14:paraId="54CDEC04"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Конверсационный анализ –</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область исследования речевого взаимодействия, направленный на описание упорядоченности, структуры и последовательных моделей взаимодействия, как в институциональной среде так и в повседневной беседе.</w:t>
      </w:r>
    </w:p>
    <w:p w14:paraId="7AE42C5E"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Модальность коммуникативных связей</w:t>
      </w:r>
      <w:r>
        <w:rPr>
          <w:rFonts w:ascii="Times New Roman" w:hAnsi="Times New Roman" w:cs="Times New Roman"/>
          <w:sz w:val="28"/>
          <w:szCs w:val="28"/>
        </w:rPr>
        <w:t xml:space="preserve"> – фактор, охватывающий функции, которые должны выполнять участники в процессе взаимодействия.</w:t>
      </w:r>
    </w:p>
    <w:p w14:paraId="1E8706F7"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Принцип заинтересованности</w:t>
      </w:r>
      <w:r>
        <w:rPr>
          <w:rFonts w:ascii="Times New Roman" w:hAnsi="Times New Roman" w:cs="Times New Roman"/>
          <w:sz w:val="28"/>
          <w:szCs w:val="28"/>
        </w:rPr>
        <w:t xml:space="preserve"> – внимание уделяется на общие интересы участников.</w:t>
      </w:r>
    </w:p>
    <w:p w14:paraId="3D22EC1A"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Принцип состязательности</w:t>
      </w:r>
      <w:r>
        <w:rPr>
          <w:rFonts w:ascii="Times New Roman" w:hAnsi="Times New Roman" w:cs="Times New Roman"/>
          <w:sz w:val="28"/>
          <w:szCs w:val="28"/>
        </w:rPr>
        <w:t xml:space="preserve"> – стремление привлечь на свою сторону как можно больше участников.</w:t>
      </w:r>
    </w:p>
    <w:p w14:paraId="7FC86806"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Просодические средства языка</w:t>
      </w:r>
      <w:r>
        <w:rPr>
          <w:rFonts w:ascii="Times New Roman" w:hAnsi="Times New Roman" w:cs="Times New Roman"/>
          <w:sz w:val="28"/>
          <w:szCs w:val="28"/>
          <w:lang w:val="kk-KZ"/>
        </w:rPr>
        <w:t xml:space="preserve"> </w:t>
      </w:r>
      <w:r>
        <w:rPr>
          <w:rFonts w:ascii="Times New Roman" w:hAnsi="Times New Roman" w:cs="Times New Roman"/>
          <w:bCs/>
          <w:sz w:val="28"/>
          <w:szCs w:val="28"/>
        </w:rPr>
        <w:t>–</w:t>
      </w:r>
      <w:r>
        <w:rPr>
          <w:rFonts w:ascii="Times New Roman" w:hAnsi="Times New Roman" w:cs="Times New Roman"/>
          <w:sz w:val="28"/>
          <w:szCs w:val="28"/>
          <w:lang w:val="kk-KZ"/>
        </w:rPr>
        <w:t xml:space="preserve"> фонетические элементы, формирующие в языке просодическую организацию речи, изучающие изменения высоты, силы/интенсивности, длительности и акустические характеристики.</w:t>
      </w:r>
    </w:p>
    <w:p w14:paraId="464BB26E"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kk-KZ"/>
        </w:rPr>
        <w:lastRenderedPageBreak/>
        <w:t xml:space="preserve">Просодия </w:t>
      </w:r>
      <w:r>
        <w:rPr>
          <w:rFonts w:ascii="Times New Roman" w:hAnsi="Times New Roman" w:cs="Times New Roman"/>
          <w:b/>
          <w:bCs/>
          <w:sz w:val="28"/>
          <w:szCs w:val="28"/>
        </w:rPr>
        <w:t xml:space="preserve">(просодика) </w:t>
      </w:r>
      <w:r>
        <w:rPr>
          <w:rFonts w:ascii="Times New Roman" w:hAnsi="Times New Roman" w:cs="Times New Roman"/>
          <w:b/>
          <w:sz w:val="28"/>
          <w:szCs w:val="28"/>
          <w:lang w:val="kk-KZ"/>
        </w:rPr>
        <w:t>–</w:t>
      </w:r>
      <w:r>
        <w:rPr>
          <w:rFonts w:ascii="Times New Roman" w:hAnsi="Times New Roman" w:cs="Times New Roman"/>
          <w:bCs/>
          <w:sz w:val="28"/>
          <w:szCs w:val="28"/>
          <w:lang w:val="kk-KZ"/>
        </w:rPr>
        <w:t xml:space="preserve"> раздел лингвистики</w:t>
      </w:r>
      <w:r>
        <w:rPr>
          <w:rFonts w:ascii="Times New Roman" w:hAnsi="Times New Roman" w:cs="Times New Roman"/>
          <w:sz w:val="28"/>
          <w:szCs w:val="28"/>
        </w:rPr>
        <w:t xml:space="preserve">, изучающий надсегментные характеристики речи, такие как </w:t>
      </w:r>
      <w:r>
        <w:rPr>
          <w:rStyle w:val="a6"/>
          <w:rFonts w:ascii="Times New Roman" w:hAnsi="Times New Roman" w:cs="Times New Roman"/>
          <w:b w:val="0"/>
          <w:sz w:val="28"/>
          <w:szCs w:val="28"/>
        </w:rPr>
        <w:t>интонация, ударение, ритм, темп и пауза</w:t>
      </w:r>
      <w:r>
        <w:rPr>
          <w:rFonts w:ascii="Times New Roman" w:hAnsi="Times New Roman" w:cs="Times New Roman"/>
          <w:sz w:val="28"/>
          <w:szCs w:val="28"/>
        </w:rPr>
        <w:t>, то есть те параметры, которые не связаны с отдельными звуками (фонемами), а организуют речь в более крупные единицы</w:t>
      </w:r>
      <w:r>
        <w:rPr>
          <w:rFonts w:ascii="Times New Roman" w:hAnsi="Times New Roman" w:cs="Times New Roman"/>
          <w:sz w:val="28"/>
          <w:szCs w:val="28"/>
          <w:lang w:val="kk-KZ"/>
        </w:rPr>
        <w:t>:</w:t>
      </w:r>
      <w:r>
        <w:rPr>
          <w:rFonts w:ascii="Times New Roman" w:hAnsi="Times New Roman" w:cs="Times New Roman"/>
          <w:sz w:val="28"/>
          <w:szCs w:val="28"/>
        </w:rPr>
        <w:t xml:space="preserve"> слова, фразы, высказывания.</w:t>
      </w:r>
    </w:p>
    <w:p w14:paraId="6108F05D"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rPr>
        <w:t>Регулятивная функция (РегФ) СД</w:t>
      </w:r>
      <w:r>
        <w:rPr>
          <w:rFonts w:ascii="Times New Roman" w:hAnsi="Times New Roman" w:cs="Times New Roman"/>
          <w:sz w:val="28"/>
          <w:szCs w:val="28"/>
        </w:rPr>
        <w:t xml:space="preserve"> ‒ одна из ключевых составляющих СД и направлена на координацию, поддержание правового порядка в залах суда, обеспечение соблюдения прав и обязанностей всех ключевых сторон судебного процесса и/или установку чётких рамок</w:t>
      </w:r>
      <w:r>
        <w:rPr>
          <w:rFonts w:ascii="Times New Roman" w:hAnsi="Times New Roman" w:cs="Times New Roman"/>
          <w:sz w:val="28"/>
          <w:szCs w:val="28"/>
          <w:lang w:val="kk-KZ"/>
        </w:rPr>
        <w:t xml:space="preserve"> их действий.</w:t>
      </w:r>
    </w:p>
    <w:p w14:paraId="2EFA07C9"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Смежная пара</w:t>
      </w:r>
      <w:r>
        <w:rPr>
          <w:rFonts w:ascii="Times New Roman" w:hAnsi="Times New Roman" w:cs="Times New Roman"/>
          <w:sz w:val="28"/>
          <w:szCs w:val="28"/>
        </w:rPr>
        <w:t xml:space="preserve"> </w:t>
      </w:r>
      <w:r>
        <w:rPr>
          <w:rFonts w:ascii="Times New Roman" w:hAnsi="Times New Roman" w:cs="Times New Roman"/>
          <w:bCs/>
          <w:sz w:val="28"/>
          <w:szCs w:val="28"/>
        </w:rPr>
        <w:t>–</w:t>
      </w:r>
      <w:r>
        <w:rPr>
          <w:rFonts w:ascii="Times New Roman" w:hAnsi="Times New Roman" w:cs="Times New Roman"/>
          <w:sz w:val="28"/>
          <w:szCs w:val="28"/>
        </w:rPr>
        <w:t xml:space="preserve"> любое применение механизмов чередования высказываний в структуре интервенционного воздействия, направленного на достижение заданных (целевых) коммуникативных или поведенческих результатов.</w:t>
      </w:r>
    </w:p>
    <w:p w14:paraId="4909885B"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Судебная фабула</w:t>
      </w:r>
      <w:r>
        <w:rPr>
          <w:rFonts w:ascii="Times New Roman" w:hAnsi="Times New Roman" w:cs="Times New Roman"/>
          <w:sz w:val="28"/>
          <w:szCs w:val="28"/>
        </w:rPr>
        <w:t xml:space="preserve"> – акцентирование внимания на тех аспектах дела, которые представляются наиболее выгодными для одной из сторон.</w:t>
      </w:r>
    </w:p>
    <w:p w14:paraId="0DC0D8D6"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Судебные прения</w:t>
      </w:r>
      <w:r>
        <w:rPr>
          <w:rFonts w:ascii="Times New Roman" w:hAnsi="Times New Roman" w:cs="Times New Roman"/>
          <w:sz w:val="28"/>
          <w:szCs w:val="28"/>
          <w:lang w:val="kk-KZ"/>
        </w:rPr>
        <w:t xml:space="preserve"> – процес, где участники представляют свои аргументы, выступая поочередно и соблюдая регламент, </w:t>
      </w:r>
      <w:r>
        <w:rPr>
          <w:rFonts w:ascii="Times New Roman" w:hAnsi="Times New Roman" w:cs="Times New Roman"/>
          <w:sz w:val="28"/>
          <w:szCs w:val="28"/>
        </w:rPr>
        <w:t>запрещающий ссылки на обстоятельства, не рассмотренные судом.</w:t>
      </w:r>
    </w:p>
    <w:p w14:paraId="3A4B520C"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cs="Times New Roman"/>
          <w:b/>
          <w:sz w:val="28"/>
          <w:szCs w:val="28"/>
          <w:lang w:val="kk-KZ"/>
        </w:rPr>
        <w:t>Судебный дискурс</w:t>
      </w:r>
      <w:r>
        <w:rPr>
          <w:rFonts w:ascii="Times New Roman" w:hAnsi="Times New Roman" w:cs="Times New Roman"/>
          <w:sz w:val="28"/>
          <w:szCs w:val="28"/>
          <w:lang w:val="kk-KZ"/>
        </w:rPr>
        <w:t xml:space="preserve"> – </w:t>
      </w:r>
      <w:r>
        <w:rPr>
          <w:rFonts w:ascii="Times New Roman" w:hAnsi="Times New Roman"/>
          <w:sz w:val="28"/>
          <w:szCs w:val="28"/>
          <w:lang w:val="kk-KZ"/>
        </w:rPr>
        <w:t>вербально-знаковое выражение процесса коммуникации в ходе судебного процесса, рассматриваемое в социально-историческом, национально-культурном, конкретном ситуативном контексте с учетом характеристик и намерений коммуникантов.</w:t>
      </w:r>
    </w:p>
    <w:p w14:paraId="76977B0F"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cs="Times New Roman"/>
          <w:b/>
          <w:sz w:val="28"/>
          <w:szCs w:val="28"/>
          <w:lang w:val="kk-KZ"/>
        </w:rPr>
        <w:t>Хеджирование</w:t>
      </w:r>
      <w:r>
        <w:rPr>
          <w:rFonts w:ascii="Times New Roman" w:hAnsi="Times New Roman" w:cs="Times New Roman"/>
          <w:sz w:val="28"/>
          <w:szCs w:val="28"/>
          <w:lang w:val="kk-KZ"/>
        </w:rPr>
        <w:t xml:space="preserve"> – </w:t>
      </w:r>
      <w:r>
        <w:rPr>
          <w:rFonts w:ascii="Times New Roman" w:hAnsi="Times New Roman"/>
          <w:sz w:val="28"/>
          <w:szCs w:val="28"/>
          <w:lang w:val="kk-KZ"/>
        </w:rPr>
        <w:t>речевая стратегия, позволяющая варьировать степень достоверности или обоснованности утверждения, способствующая предотвращению его однозначного или категоричного восприятия.</w:t>
      </w:r>
    </w:p>
    <w:p w14:paraId="2C58F373"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rPr>
        <w:t>Эпентеза</w:t>
      </w:r>
      <w:r>
        <w:rPr>
          <w:rFonts w:ascii="Times New Roman" w:hAnsi="Times New Roman" w:cs="Times New Roman"/>
          <w:sz w:val="28"/>
          <w:szCs w:val="28"/>
        </w:rPr>
        <w:t xml:space="preserve"> (греч. ἐπένθεσις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вставка) </w:t>
      </w:r>
      <w:r>
        <w:rPr>
          <w:rFonts w:ascii="Times New Roman" w:hAnsi="Times New Roman" w:cs="Times New Roman"/>
          <w:sz w:val="28"/>
          <w:szCs w:val="28"/>
          <w:lang w:val="kk-KZ"/>
        </w:rPr>
        <w:t>– фонологическое явление, при котором в слово вставляется дополнительный звук, чаще всего для облегчения произношения.</w:t>
      </w:r>
    </w:p>
    <w:p w14:paraId="6B804623"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Эпистемические маркеры</w:t>
      </w:r>
      <w:r>
        <w:rPr>
          <w:rFonts w:ascii="Times New Roman" w:hAnsi="Times New Roman" w:cs="Times New Roman"/>
          <w:sz w:val="28"/>
          <w:szCs w:val="28"/>
        </w:rPr>
        <w:t xml:space="preserve"> – средства выраж</w:t>
      </w:r>
      <w:r>
        <w:rPr>
          <w:rFonts w:ascii="Times New Roman" w:hAnsi="Times New Roman" w:cs="Times New Roman"/>
          <w:sz w:val="28"/>
          <w:szCs w:val="28"/>
          <w:lang w:val="kk-KZ"/>
        </w:rPr>
        <w:t>ения</w:t>
      </w:r>
      <w:r>
        <w:rPr>
          <w:rFonts w:ascii="Times New Roman" w:hAnsi="Times New Roman" w:cs="Times New Roman"/>
          <w:sz w:val="28"/>
          <w:szCs w:val="28"/>
        </w:rPr>
        <w:t xml:space="preserve"> субъективно</w:t>
      </w:r>
      <w:r>
        <w:rPr>
          <w:rFonts w:ascii="Times New Roman" w:hAnsi="Times New Roman" w:cs="Times New Roman"/>
          <w:sz w:val="28"/>
          <w:szCs w:val="28"/>
          <w:lang w:val="kk-KZ"/>
        </w:rPr>
        <w:t>го</w:t>
      </w:r>
      <w:r>
        <w:rPr>
          <w:rFonts w:ascii="Times New Roman" w:hAnsi="Times New Roman" w:cs="Times New Roman"/>
          <w:sz w:val="28"/>
          <w:szCs w:val="28"/>
        </w:rPr>
        <w:t xml:space="preserve"> мнени</w:t>
      </w:r>
      <w:r>
        <w:rPr>
          <w:rFonts w:ascii="Times New Roman" w:hAnsi="Times New Roman" w:cs="Times New Roman"/>
          <w:sz w:val="28"/>
          <w:szCs w:val="28"/>
          <w:lang w:val="kk-KZ"/>
        </w:rPr>
        <w:t>я</w:t>
      </w:r>
      <w:r>
        <w:rPr>
          <w:rFonts w:ascii="Times New Roman" w:hAnsi="Times New Roman" w:cs="Times New Roman"/>
          <w:sz w:val="28"/>
          <w:szCs w:val="28"/>
        </w:rPr>
        <w:t>, усилива</w:t>
      </w:r>
      <w:r>
        <w:rPr>
          <w:rFonts w:ascii="Times New Roman" w:hAnsi="Times New Roman" w:cs="Times New Roman"/>
          <w:sz w:val="28"/>
          <w:szCs w:val="28"/>
          <w:lang w:val="kk-KZ"/>
        </w:rPr>
        <w:t>ют</w:t>
      </w:r>
      <w:r>
        <w:rPr>
          <w:rFonts w:ascii="Times New Roman" w:hAnsi="Times New Roman" w:cs="Times New Roman"/>
          <w:sz w:val="28"/>
          <w:szCs w:val="28"/>
        </w:rPr>
        <w:t xml:space="preserve"> значимость фактов, укрепля</w:t>
      </w:r>
      <w:r>
        <w:rPr>
          <w:rFonts w:ascii="Times New Roman" w:hAnsi="Times New Roman" w:cs="Times New Roman"/>
          <w:sz w:val="28"/>
          <w:szCs w:val="28"/>
          <w:lang w:val="kk-KZ"/>
        </w:rPr>
        <w:t>ют</w:t>
      </w:r>
      <w:r>
        <w:rPr>
          <w:rFonts w:ascii="Times New Roman" w:hAnsi="Times New Roman" w:cs="Times New Roman"/>
          <w:sz w:val="28"/>
          <w:szCs w:val="28"/>
        </w:rPr>
        <w:t xml:space="preserve"> восприятие высказываний как надёжное доказательство,</w:t>
      </w:r>
      <w:r>
        <w:rPr>
          <w:rFonts w:ascii="Times New Roman" w:hAnsi="Times New Roman" w:cs="Times New Roman"/>
          <w:sz w:val="28"/>
          <w:szCs w:val="28"/>
          <w:lang w:val="kk-KZ"/>
        </w:rPr>
        <w:t xml:space="preserve"> что</w:t>
      </w:r>
      <w:r>
        <w:rPr>
          <w:rFonts w:ascii="Times New Roman" w:hAnsi="Times New Roman" w:cs="Times New Roman"/>
          <w:sz w:val="28"/>
          <w:szCs w:val="28"/>
        </w:rPr>
        <w:t xml:space="preserve"> позволяе</w:t>
      </w:r>
      <w:r>
        <w:rPr>
          <w:rFonts w:ascii="Times New Roman" w:hAnsi="Times New Roman" w:cs="Times New Roman"/>
          <w:sz w:val="28"/>
          <w:szCs w:val="28"/>
          <w:lang w:val="kk-KZ"/>
        </w:rPr>
        <w:t>т</w:t>
      </w:r>
      <w:r>
        <w:rPr>
          <w:rFonts w:ascii="Times New Roman" w:hAnsi="Times New Roman" w:cs="Times New Roman"/>
          <w:sz w:val="28"/>
          <w:szCs w:val="28"/>
        </w:rPr>
        <w:t xml:space="preserve"> адвокатам-ораторам демонстрировать свою компетентность.</w:t>
      </w:r>
    </w:p>
    <w:p w14:paraId="330F91DF"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Юридический дискурс</w:t>
      </w:r>
      <w:r>
        <w:rPr>
          <w:rFonts w:ascii="Times New Roman" w:hAnsi="Times New Roman" w:cs="Times New Roman"/>
          <w:sz w:val="28"/>
          <w:szCs w:val="28"/>
        </w:rPr>
        <w:t xml:space="preserve"> ‒ рассматривается как многослойное явление, охватывающее не только законодательные тексты, но и устную речь (например, материальные доказательства, организацию пространства суда).</w:t>
      </w:r>
    </w:p>
    <w:p w14:paraId="775BD3BA" w14:textId="77777777" w:rsidR="00FB5B93" w:rsidRDefault="00FB5B93">
      <w:pPr>
        <w:spacing w:after="0" w:line="240" w:lineRule="auto"/>
        <w:ind w:firstLine="709"/>
        <w:jc w:val="both"/>
        <w:rPr>
          <w:rFonts w:ascii="Times New Roman" w:hAnsi="Times New Roman" w:cs="Times New Roman"/>
          <w:b/>
          <w:sz w:val="28"/>
          <w:szCs w:val="28"/>
        </w:rPr>
      </w:pPr>
    </w:p>
    <w:p w14:paraId="18D67DDC" w14:textId="77777777" w:rsidR="00FB5B93" w:rsidRDefault="002F000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77A71AFD" w14:textId="77777777" w:rsidR="00FB5B93" w:rsidRDefault="002F000B">
      <w:pPr>
        <w:pStyle w:val="1"/>
        <w:spacing w:before="0" w:beforeAutospacing="0" w:after="0" w:afterAutospacing="0"/>
        <w:jc w:val="center"/>
        <w:rPr>
          <w:sz w:val="28"/>
          <w:szCs w:val="28"/>
          <w:lang w:val="kk-KZ"/>
        </w:rPr>
      </w:pPr>
      <w:bookmarkStart w:id="2" w:name="_Toc199094241"/>
      <w:r>
        <w:rPr>
          <w:sz w:val="28"/>
          <w:szCs w:val="28"/>
          <w:lang w:val="kk-KZ"/>
        </w:rPr>
        <w:lastRenderedPageBreak/>
        <w:t>ОБОЗНАЧЕНИЯ И СОКРАЩЕНИЯ</w:t>
      </w:r>
      <w:bookmarkEnd w:id="2"/>
    </w:p>
    <w:p w14:paraId="60C35358" w14:textId="77777777" w:rsidR="00FB5B93" w:rsidRDefault="00FB5B93">
      <w:pPr>
        <w:pStyle w:val="1"/>
        <w:spacing w:before="0" w:beforeAutospacing="0" w:after="0" w:afterAutospacing="0"/>
        <w:jc w:val="center"/>
        <w:rPr>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7989"/>
      </w:tblGrid>
      <w:tr w:rsidR="00FB5B93" w14:paraId="1FFB0872" w14:textId="77777777">
        <w:tc>
          <w:tcPr>
            <w:tcW w:w="1704" w:type="dxa"/>
          </w:tcPr>
          <w:p w14:paraId="40614557"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 xml:space="preserve">AM </w:t>
            </w:r>
          </w:p>
        </w:tc>
        <w:tc>
          <w:tcPr>
            <w:tcW w:w="7989" w:type="dxa"/>
          </w:tcPr>
          <w:p w14:paraId="6EADE36F" w14:textId="77777777" w:rsidR="00FB5B93" w:rsidRDefault="002F000B">
            <w:pPr>
              <w:spacing w:after="0" w:line="240" w:lineRule="auto"/>
              <w:ind w:left="194" w:hanging="194"/>
              <w:rPr>
                <w:rFonts w:ascii="Times New Roman" w:hAnsi="Times New Roman" w:cs="Times New Roman"/>
                <w:sz w:val="28"/>
                <w:lang w:val="kk-KZ"/>
              </w:rPr>
            </w:pPr>
            <w:r>
              <w:rPr>
                <w:rFonts w:ascii="Times New Roman" w:hAnsi="Times New Roman" w:cs="Times New Roman"/>
                <w:sz w:val="28"/>
              </w:rPr>
              <w:t>– Autosegmental Metrica (утверждение о геометрии фонетических представлений)</w:t>
            </w:r>
          </w:p>
        </w:tc>
      </w:tr>
      <w:tr w:rsidR="00FB5B93" w14:paraId="7E9A2EE5" w14:textId="77777777">
        <w:tc>
          <w:tcPr>
            <w:tcW w:w="1704" w:type="dxa"/>
          </w:tcPr>
          <w:p w14:paraId="7C7FBF46"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ASR</w:t>
            </w:r>
          </w:p>
        </w:tc>
        <w:tc>
          <w:tcPr>
            <w:tcW w:w="7989" w:type="dxa"/>
          </w:tcPr>
          <w:p w14:paraId="4BD9D3AB" w14:textId="77777777" w:rsidR="00FB5B93" w:rsidRDefault="002F000B">
            <w:pPr>
              <w:spacing w:after="0" w:line="240" w:lineRule="auto"/>
              <w:ind w:left="194" w:hanging="194"/>
              <w:rPr>
                <w:rFonts w:ascii="Times New Roman" w:hAnsi="Times New Roman" w:cs="Times New Roman"/>
                <w:sz w:val="28"/>
                <w:lang w:val="kk-KZ"/>
              </w:rPr>
            </w:pPr>
            <w:r>
              <w:rPr>
                <w:rFonts w:ascii="Times New Roman" w:hAnsi="Times New Roman" w:cs="Times New Roman"/>
                <w:sz w:val="28"/>
              </w:rPr>
              <w:t>– Automatic Speech Recognition (автоматическое распознавание речи)</w:t>
            </w:r>
          </w:p>
        </w:tc>
      </w:tr>
      <w:tr w:rsidR="00FB5B93" w14:paraId="51245632" w14:textId="77777777">
        <w:tc>
          <w:tcPr>
            <w:tcW w:w="1704" w:type="dxa"/>
          </w:tcPr>
          <w:p w14:paraId="7C05F6FB"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 xml:space="preserve">CDA </w:t>
            </w:r>
            <w:r>
              <w:rPr>
                <w:rFonts w:ascii="Times New Roman" w:hAnsi="Times New Roman" w:cs="Times New Roman"/>
                <w:sz w:val="28"/>
              </w:rPr>
              <w:tab/>
            </w:r>
          </w:p>
        </w:tc>
        <w:tc>
          <w:tcPr>
            <w:tcW w:w="7989" w:type="dxa"/>
          </w:tcPr>
          <w:p w14:paraId="0BE0FBB0"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xml:space="preserve">– Critical Discourse Analysis </w:t>
            </w:r>
          </w:p>
        </w:tc>
      </w:tr>
      <w:tr w:rsidR="00FB5B93" w14:paraId="5BD60D46" w14:textId="77777777">
        <w:tc>
          <w:tcPr>
            <w:tcW w:w="1704" w:type="dxa"/>
          </w:tcPr>
          <w:p w14:paraId="7A0B8C09" w14:textId="77777777" w:rsidR="00FB5B93" w:rsidRDefault="002F000B">
            <w:pPr>
              <w:spacing w:after="0" w:line="240" w:lineRule="auto"/>
              <w:rPr>
                <w:rFonts w:ascii="Times New Roman" w:hAnsi="Times New Roman" w:cs="Times New Roman"/>
                <w:sz w:val="28"/>
                <w:lang w:val="kk-KZ"/>
              </w:rPr>
            </w:pPr>
            <w:r>
              <w:rPr>
                <w:rFonts w:ascii="Times New Roman" w:hAnsi="Times New Roman" w:cs="Times New Roman"/>
                <w:sz w:val="28"/>
              </w:rPr>
              <w:t xml:space="preserve">INTSINT </w:t>
            </w:r>
          </w:p>
        </w:tc>
        <w:tc>
          <w:tcPr>
            <w:tcW w:w="7989" w:type="dxa"/>
          </w:tcPr>
          <w:p w14:paraId="2808273D" w14:textId="77777777" w:rsidR="00FB5B93" w:rsidRDefault="002F000B">
            <w:pPr>
              <w:spacing w:after="0" w:line="240" w:lineRule="auto"/>
              <w:ind w:left="194" w:hanging="194"/>
              <w:rPr>
                <w:rFonts w:ascii="Times New Roman" w:hAnsi="Times New Roman" w:cs="Times New Roman"/>
                <w:sz w:val="28"/>
                <w:lang w:val="kk-KZ"/>
              </w:rPr>
            </w:pPr>
            <w:r>
              <w:rPr>
                <w:rFonts w:ascii="Times New Roman" w:hAnsi="Times New Roman" w:cs="Times New Roman"/>
                <w:sz w:val="28"/>
              </w:rPr>
              <w:t>– International Transcription System for Intonation (система международной транскрипции интонации, которая описывает интонационные контуры с использованием дискретных символов)</w:t>
            </w:r>
          </w:p>
        </w:tc>
      </w:tr>
      <w:tr w:rsidR="00FB5B93" w14:paraId="78181D93" w14:textId="77777777">
        <w:tc>
          <w:tcPr>
            <w:tcW w:w="1704" w:type="dxa"/>
          </w:tcPr>
          <w:p w14:paraId="3DC82686"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 xml:space="preserve">MOMEL </w:t>
            </w:r>
          </w:p>
        </w:tc>
        <w:tc>
          <w:tcPr>
            <w:tcW w:w="7989" w:type="dxa"/>
          </w:tcPr>
          <w:p w14:paraId="427AB254" w14:textId="77777777" w:rsidR="00FB5B93" w:rsidRDefault="002F000B">
            <w:pPr>
              <w:spacing w:after="0" w:line="240" w:lineRule="auto"/>
              <w:ind w:left="194" w:hanging="194"/>
              <w:rPr>
                <w:rFonts w:ascii="Times New Roman" w:hAnsi="Times New Roman" w:cs="Times New Roman"/>
                <w:sz w:val="28"/>
                <w:lang w:val="kk-KZ"/>
              </w:rPr>
            </w:pPr>
            <w:r>
              <w:rPr>
                <w:rFonts w:ascii="Times New Roman" w:hAnsi="Times New Roman" w:cs="Times New Roman"/>
                <w:sz w:val="28"/>
              </w:rPr>
              <w:t>– Modeling Melody (алгоритм, используемый для моделирования интонационного контура речи)</w:t>
            </w:r>
          </w:p>
        </w:tc>
      </w:tr>
      <w:tr w:rsidR="00FB5B93" w14:paraId="0E122FF8" w14:textId="77777777">
        <w:tc>
          <w:tcPr>
            <w:tcW w:w="1704" w:type="dxa"/>
          </w:tcPr>
          <w:p w14:paraId="5033812B"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PRAAT</w:t>
            </w:r>
          </w:p>
        </w:tc>
        <w:tc>
          <w:tcPr>
            <w:tcW w:w="7989" w:type="dxa"/>
          </w:tcPr>
          <w:p w14:paraId="62EF36B2" w14:textId="77777777" w:rsidR="00FB5B93" w:rsidRDefault="002F000B">
            <w:pPr>
              <w:spacing w:after="0" w:line="240" w:lineRule="auto"/>
              <w:ind w:left="194" w:hanging="194"/>
              <w:rPr>
                <w:rFonts w:ascii="Times New Roman" w:hAnsi="Times New Roman" w:cs="Times New Roman"/>
                <w:sz w:val="28"/>
                <w:lang w:val="kk-KZ"/>
              </w:rPr>
            </w:pPr>
            <w:r>
              <w:rPr>
                <w:rFonts w:ascii="Times New Roman" w:hAnsi="Times New Roman" w:cs="Times New Roman"/>
                <w:sz w:val="28"/>
              </w:rPr>
              <w:t xml:space="preserve">– </w:t>
            </w:r>
            <w:r>
              <w:rPr>
                <w:rFonts w:ascii="Times New Roman" w:hAnsi="Times New Roman" w:cs="Times New Roman"/>
                <w:sz w:val="28"/>
                <w:lang w:val="kk-KZ"/>
              </w:rPr>
              <w:t>П</w:t>
            </w:r>
            <w:r>
              <w:rPr>
                <w:rFonts w:ascii="Times New Roman" w:hAnsi="Times New Roman" w:cs="Times New Roman"/>
                <w:sz w:val="28"/>
              </w:rPr>
              <w:t>рограммное обеспечение для анализа, синтеза и манипуляции речи</w:t>
            </w:r>
          </w:p>
        </w:tc>
      </w:tr>
      <w:tr w:rsidR="00FB5B93" w14:paraId="63FBA924" w14:textId="77777777">
        <w:tc>
          <w:tcPr>
            <w:tcW w:w="1704" w:type="dxa"/>
          </w:tcPr>
          <w:p w14:paraId="6AC706BF"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ProAG-2025</w:t>
            </w:r>
          </w:p>
        </w:tc>
        <w:tc>
          <w:tcPr>
            <w:tcW w:w="7989" w:type="dxa"/>
          </w:tcPr>
          <w:p w14:paraId="705ABC6E"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lang w:val="kk-KZ"/>
              </w:rPr>
              <w:t>С</w:t>
            </w:r>
            <w:r>
              <w:rPr>
                <w:rFonts w:ascii="Times New Roman" w:hAnsi="Times New Roman" w:cs="Times New Roman"/>
                <w:sz w:val="28"/>
              </w:rPr>
              <w:t>обственно разработанная авторская программа для обработки видеоматериалов, содержащих речевые фрагменты.</w:t>
            </w:r>
          </w:p>
        </w:tc>
      </w:tr>
      <w:tr w:rsidR="00FB5B93" w14:paraId="09F3AA5F" w14:textId="77777777">
        <w:tc>
          <w:tcPr>
            <w:tcW w:w="1704" w:type="dxa"/>
          </w:tcPr>
          <w:p w14:paraId="4894BA8C"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ToBI</w:t>
            </w:r>
          </w:p>
        </w:tc>
        <w:tc>
          <w:tcPr>
            <w:tcW w:w="7989" w:type="dxa"/>
          </w:tcPr>
          <w:p w14:paraId="0CC558FD"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Tones and Break Indices (аннотация интонации и просодики);</w:t>
            </w:r>
          </w:p>
        </w:tc>
      </w:tr>
      <w:tr w:rsidR="00FB5B93" w14:paraId="34B5374F" w14:textId="77777777">
        <w:tc>
          <w:tcPr>
            <w:tcW w:w="1704" w:type="dxa"/>
          </w:tcPr>
          <w:p w14:paraId="63DBA46C"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TTS</w:t>
            </w:r>
          </w:p>
        </w:tc>
        <w:tc>
          <w:tcPr>
            <w:tcW w:w="7989" w:type="dxa"/>
          </w:tcPr>
          <w:p w14:paraId="7C3FBFFD"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Text-to-Speech</w:t>
            </w:r>
          </w:p>
        </w:tc>
      </w:tr>
      <w:tr w:rsidR="00FB5B93" w14:paraId="2D1E3A2A" w14:textId="77777777">
        <w:tc>
          <w:tcPr>
            <w:tcW w:w="1704" w:type="dxa"/>
          </w:tcPr>
          <w:p w14:paraId="2717A8D8"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 xml:space="preserve">РегФ </w:t>
            </w:r>
          </w:p>
        </w:tc>
        <w:tc>
          <w:tcPr>
            <w:tcW w:w="7989" w:type="dxa"/>
          </w:tcPr>
          <w:p w14:paraId="51B52376"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Регулятивная функция</w:t>
            </w:r>
          </w:p>
        </w:tc>
      </w:tr>
      <w:tr w:rsidR="00FB5B93" w14:paraId="63A9B334" w14:textId="77777777">
        <w:tc>
          <w:tcPr>
            <w:tcW w:w="1704" w:type="dxa"/>
          </w:tcPr>
          <w:p w14:paraId="7BAA1DFE"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СД</w:t>
            </w:r>
          </w:p>
        </w:tc>
        <w:tc>
          <w:tcPr>
            <w:tcW w:w="7989" w:type="dxa"/>
          </w:tcPr>
          <w:p w14:paraId="484D9714"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xml:space="preserve">– Судебный дискурс </w:t>
            </w:r>
          </w:p>
        </w:tc>
      </w:tr>
      <w:tr w:rsidR="00FB5B93" w14:paraId="6BE015B2" w14:textId="77777777">
        <w:tc>
          <w:tcPr>
            <w:tcW w:w="1704" w:type="dxa"/>
          </w:tcPr>
          <w:p w14:paraId="004CC309" w14:textId="77777777" w:rsidR="00FB5B93" w:rsidRDefault="002F000B">
            <w:pPr>
              <w:spacing w:after="0" w:line="240" w:lineRule="auto"/>
              <w:rPr>
                <w:rFonts w:ascii="Times New Roman" w:hAnsi="Times New Roman" w:cs="Times New Roman"/>
                <w:sz w:val="28"/>
              </w:rPr>
            </w:pPr>
            <w:r>
              <w:rPr>
                <w:rFonts w:ascii="Times New Roman" w:hAnsi="Times New Roman" w:cs="Times New Roman"/>
                <w:sz w:val="28"/>
              </w:rPr>
              <w:t>СМИ</w:t>
            </w:r>
          </w:p>
        </w:tc>
        <w:tc>
          <w:tcPr>
            <w:tcW w:w="7989" w:type="dxa"/>
          </w:tcPr>
          <w:p w14:paraId="1BE2EE63" w14:textId="77777777" w:rsidR="00FB5B93" w:rsidRDefault="002F000B">
            <w:pPr>
              <w:spacing w:after="0" w:line="240" w:lineRule="auto"/>
              <w:ind w:left="194" w:hanging="194"/>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lang w:val="kk-KZ"/>
              </w:rPr>
              <w:t>С</w:t>
            </w:r>
            <w:r>
              <w:rPr>
                <w:rFonts w:ascii="Times New Roman" w:hAnsi="Times New Roman" w:cs="Times New Roman"/>
                <w:sz w:val="28"/>
              </w:rPr>
              <w:t>редства массовой информации (mass media)</w:t>
            </w:r>
          </w:p>
        </w:tc>
      </w:tr>
    </w:tbl>
    <w:p w14:paraId="0EAD2BB4" w14:textId="77777777" w:rsidR="00FB5B93" w:rsidRDefault="00FB5B93">
      <w:pPr>
        <w:pStyle w:val="1"/>
        <w:spacing w:before="0" w:beforeAutospacing="0" w:after="0" w:afterAutospacing="0"/>
        <w:jc w:val="center"/>
        <w:rPr>
          <w:sz w:val="28"/>
          <w:szCs w:val="28"/>
          <w:lang w:val="kk-KZ"/>
        </w:rPr>
      </w:pPr>
    </w:p>
    <w:p w14:paraId="24724A5F" w14:textId="77777777" w:rsidR="00FB5B93" w:rsidRDefault="002F000B">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4F9BD7E8" w14:textId="77777777" w:rsidR="00FB5B93" w:rsidRDefault="002F000B">
      <w:pPr>
        <w:pStyle w:val="1"/>
        <w:spacing w:before="0" w:beforeAutospacing="0" w:after="0" w:afterAutospacing="0"/>
        <w:jc w:val="center"/>
        <w:rPr>
          <w:sz w:val="28"/>
          <w:szCs w:val="28"/>
          <w:lang w:val="kk-KZ"/>
        </w:rPr>
      </w:pPr>
      <w:bookmarkStart w:id="3" w:name="_Toc199094242"/>
      <w:r>
        <w:rPr>
          <w:sz w:val="28"/>
          <w:szCs w:val="28"/>
          <w:lang w:val="kk-KZ"/>
        </w:rPr>
        <w:lastRenderedPageBreak/>
        <w:t>ВВЕДЕНИЕ</w:t>
      </w:r>
      <w:bookmarkEnd w:id="3"/>
    </w:p>
    <w:p w14:paraId="28B6BE5E" w14:textId="77777777" w:rsidR="00FB5B93" w:rsidRDefault="00FB5B93">
      <w:pPr>
        <w:spacing w:after="0" w:line="240" w:lineRule="auto"/>
        <w:ind w:firstLine="720"/>
        <w:jc w:val="both"/>
        <w:rPr>
          <w:rFonts w:ascii="Times New Roman" w:hAnsi="Times New Roman" w:cs="Times New Roman"/>
          <w:sz w:val="28"/>
          <w:szCs w:val="28"/>
          <w:lang w:val="kk-KZ"/>
        </w:rPr>
      </w:pPr>
    </w:p>
    <w:p w14:paraId="05B1E2E2"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Анализ</w:t>
      </w:r>
      <w:r>
        <w:rPr>
          <w:rFonts w:ascii="Times New Roman" w:hAnsi="Times New Roman" w:cs="Times New Roman"/>
          <w:color w:val="000000" w:themeColor="text1"/>
          <w:sz w:val="28"/>
          <w:szCs w:val="28"/>
        </w:rPr>
        <w:t xml:space="preserve"> естественной речи и язык</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lang w:val="kk-KZ"/>
        </w:rPr>
        <w:t>их динамическом применении</w:t>
      </w:r>
      <w:r>
        <w:rPr>
          <w:rFonts w:ascii="Times New Roman" w:hAnsi="Times New Roman" w:cs="Times New Roman"/>
          <w:color w:val="000000" w:themeColor="text1"/>
          <w:sz w:val="28"/>
          <w:szCs w:val="28"/>
        </w:rPr>
        <w:t xml:space="preserve"> побудил исследователей </w:t>
      </w:r>
      <w:r>
        <w:rPr>
          <w:rFonts w:ascii="Times New Roman" w:hAnsi="Times New Roman" w:cs="Times New Roman"/>
          <w:color w:val="000000" w:themeColor="text1"/>
          <w:sz w:val="28"/>
          <w:szCs w:val="28"/>
          <w:lang w:val="kk-KZ"/>
        </w:rPr>
        <w:t xml:space="preserve">переосмыслить </w:t>
      </w:r>
      <w:r>
        <w:rPr>
          <w:rFonts w:ascii="Times New Roman" w:hAnsi="Times New Roman" w:cs="Times New Roman"/>
          <w:color w:val="000000" w:themeColor="text1"/>
          <w:sz w:val="28"/>
          <w:szCs w:val="28"/>
        </w:rPr>
        <w:t xml:space="preserve">роль просодических средств в коммуникативном процессе, а также признать их функциональную значимость и интерактивный характер. Просодия оживляет разговор и в значительной степени реализует иллокутивный потенциал высказываний с учетом коммуникативного контекста. Благодаря просодии слова и грамматические структуры становятся коммуникативными действиями, несущими конкретный смысл для собеседников. Исследование коммуникативной роли просодии выходит за </w:t>
      </w:r>
      <w:r>
        <w:rPr>
          <w:rFonts w:ascii="Times New Roman" w:hAnsi="Times New Roman" w:cs="Times New Roman"/>
          <w:color w:val="000000" w:themeColor="text1"/>
          <w:sz w:val="28"/>
          <w:szCs w:val="28"/>
          <w:lang w:val="kk-KZ"/>
        </w:rPr>
        <w:t>рамки</w:t>
      </w:r>
      <w:r>
        <w:rPr>
          <w:rFonts w:ascii="Times New Roman" w:hAnsi="Times New Roman" w:cs="Times New Roman"/>
          <w:color w:val="000000" w:themeColor="text1"/>
          <w:sz w:val="28"/>
          <w:szCs w:val="28"/>
        </w:rPr>
        <w:t xml:space="preserve"> четких грамматических структур и проводится на уровне коммуникативных ходов, которые анализируются в контексте предшествующего и последующего общения. Просодия рассматривается как неотъемлемая характеристика </w:t>
      </w:r>
      <w:r>
        <w:rPr>
          <w:rFonts w:ascii="Times New Roman" w:hAnsi="Times New Roman" w:cs="Times New Roman"/>
          <w:color w:val="000000" w:themeColor="text1"/>
          <w:sz w:val="28"/>
          <w:szCs w:val="28"/>
          <w:lang w:val="kk-KZ"/>
        </w:rPr>
        <w:t>речевого взаимодействия</w:t>
      </w:r>
      <w:r>
        <w:rPr>
          <w:rFonts w:ascii="Times New Roman" w:hAnsi="Times New Roman" w:cs="Times New Roman"/>
          <w:color w:val="000000" w:themeColor="text1"/>
          <w:sz w:val="28"/>
          <w:szCs w:val="28"/>
        </w:rPr>
        <w:t xml:space="preserve">, обеспечивающая координацию реплик собеседников. Такой взгляд на коммуникативную роль просодических средств в </w:t>
      </w:r>
      <w:r>
        <w:rPr>
          <w:rFonts w:ascii="Times New Roman" w:hAnsi="Times New Roman" w:cs="Times New Roman"/>
          <w:color w:val="000000" w:themeColor="text1"/>
          <w:sz w:val="28"/>
          <w:szCs w:val="28"/>
          <w:lang w:val="kk-KZ"/>
        </w:rPr>
        <w:t>устном</w:t>
      </w:r>
      <w:r>
        <w:rPr>
          <w:rFonts w:ascii="Times New Roman" w:hAnsi="Times New Roman" w:cs="Times New Roman"/>
          <w:color w:val="000000" w:themeColor="text1"/>
          <w:sz w:val="28"/>
          <w:szCs w:val="28"/>
        </w:rPr>
        <w:t xml:space="preserve"> общении побудил некоторых исследователей разрабатывать более детальные системы транскрибирования естественного разговора с фиксацией не только языкового материала, но и невербальных компонентов, а также просодических характеристик с целью изучения их конверсационной нагрузки. По мнению ряда ученых, традиционный понятийный аппарат фонетических исследований с интонационной группой как базовой единицей не в полной мере соответствует требованиям конверсационного анализа.</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Этот подход оперирует понятиями другого уровня и рассматривает просодию в большей степени как категорию говорящего, чем языка. Последователи конверсационного анализа рассматривают мельчайшие детали разговора как информативный ресурс, способствующий установлению взаимопонимания между собеседниками в дискурсе.</w:t>
      </w:r>
    </w:p>
    <w:p w14:paraId="1459BD9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b/>
          <w:color w:val="000000" w:themeColor="text1"/>
          <w:sz w:val="28"/>
          <w:szCs w:val="28"/>
        </w:rPr>
        <w:t xml:space="preserve">Актуальность исследования </w:t>
      </w:r>
      <w:r>
        <w:rPr>
          <w:rFonts w:ascii="Times New Roman" w:eastAsia="Times New Roman" w:hAnsi="Times New Roman" w:cs="Times New Roman"/>
          <w:color w:val="000000" w:themeColor="text1"/>
          <w:sz w:val="28"/>
          <w:szCs w:val="28"/>
        </w:rPr>
        <w:t xml:space="preserve">обусловлена растущим </w:t>
      </w:r>
      <w:r>
        <w:rPr>
          <w:rFonts w:ascii="Times New Roman" w:hAnsi="Times New Roman" w:cs="Times New Roman"/>
          <w:color w:val="000000" w:themeColor="text1"/>
          <w:sz w:val="28"/>
          <w:szCs w:val="28"/>
          <w:shd w:val="clear" w:color="auto" w:fill="FFFFFF"/>
        </w:rPr>
        <w:t xml:space="preserve">интересом современной лингвистической науки к особенностям </w:t>
      </w:r>
      <w:r>
        <w:rPr>
          <w:rFonts w:ascii="Times New Roman" w:eastAsia="Times New Roman" w:hAnsi="Times New Roman" w:cs="Times New Roman"/>
          <w:color w:val="000000" w:themeColor="text1"/>
          <w:sz w:val="28"/>
          <w:szCs w:val="28"/>
        </w:rPr>
        <w:t>судебной реч</w:t>
      </w:r>
      <w:r>
        <w:rPr>
          <w:rFonts w:ascii="Times New Roman" w:eastAsia="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shd w:val="clear" w:color="auto" w:fill="FFFFFF"/>
        </w:rPr>
        <w:t>, особенно в контексте взаимодействия просодических средств с экстралингвистическими факторами</w:t>
      </w:r>
      <w:r>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rPr>
        <w:t>коммуникации в рамках метода конверсационного анализа. Значимость</w:t>
      </w:r>
      <w:r>
        <w:rPr>
          <w:rFonts w:ascii="Times New Roman" w:hAnsi="Times New Roman" w:cs="Times New Roman"/>
          <w:bCs/>
          <w:color w:val="000000" w:themeColor="text1"/>
          <w:sz w:val="28"/>
          <w:szCs w:val="28"/>
          <w:lang w:val="kk-KZ"/>
        </w:rPr>
        <w:t xml:space="preserve"> настоящего диссертационного исследования усиливается </w:t>
      </w:r>
      <w:r>
        <w:rPr>
          <w:rFonts w:ascii="Times New Roman" w:hAnsi="Times New Roman" w:cs="Times New Roman"/>
          <w:color w:val="000000" w:themeColor="text1"/>
          <w:sz w:val="28"/>
          <w:szCs w:val="28"/>
        </w:rPr>
        <w:t>комплексным подходом к изучению ф</w:t>
      </w:r>
      <w:r>
        <w:rPr>
          <w:rFonts w:ascii="Times New Roman" w:eastAsia="Times New Roman" w:hAnsi="Times New Roman" w:cs="Times New Roman"/>
          <w:color w:val="000000" w:themeColor="text1"/>
          <w:sz w:val="28"/>
          <w:szCs w:val="28"/>
        </w:rPr>
        <w:t xml:space="preserve">ункционально-просодической специфики судебного дискурсивного пространства в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 xml:space="preserve"> США и Казахстана. С</w:t>
      </w:r>
      <w:r>
        <w:rPr>
          <w:rFonts w:ascii="Times New Roman" w:hAnsi="Times New Roman" w:cs="Times New Roman"/>
          <w:color w:val="000000" w:themeColor="text1"/>
          <w:sz w:val="28"/>
          <w:szCs w:val="28"/>
        </w:rPr>
        <w:t>равнительно-сопоставительный анализ лингвистических особенностей в разноструктурных и генетически отдаленных языков, таких как английский, русский и казахский, позволяет глубже понять специфику этого явления и выявить важные аспекты коммуникации в юридической сфере</w:t>
      </w:r>
      <w:r>
        <w:rPr>
          <w:rFonts w:ascii="Times New Roman" w:hAnsi="Times New Roman" w:cs="Times New Roman"/>
          <w:color w:val="000000" w:themeColor="text1"/>
          <w:sz w:val="28"/>
          <w:szCs w:val="28"/>
          <w:lang w:val="kk-KZ"/>
        </w:rPr>
        <w:t>.</w:t>
      </w:r>
    </w:p>
    <w:p w14:paraId="51C9FF66"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Цель исследования</w:t>
      </w:r>
      <w:r>
        <w:rPr>
          <w:rFonts w:ascii="Times New Roman" w:eastAsia="Times New Roman" w:hAnsi="Times New Roman" w:cs="Times New Roman"/>
          <w:color w:val="000000" w:themeColor="text1"/>
          <w:sz w:val="28"/>
          <w:szCs w:val="28"/>
        </w:rPr>
        <w:t xml:space="preserve"> заключается в изучении функционально-просодическ</w:t>
      </w:r>
      <w:r>
        <w:rPr>
          <w:rFonts w:ascii="Times New Roman" w:eastAsia="Times New Roman" w:hAnsi="Times New Roman" w:cs="Times New Roman"/>
          <w:color w:val="000000" w:themeColor="text1"/>
          <w:sz w:val="28"/>
          <w:szCs w:val="28"/>
          <w:lang w:val="kk-KZ"/>
        </w:rPr>
        <w:t>ой</w:t>
      </w:r>
      <w:r>
        <w:rPr>
          <w:rFonts w:ascii="Times New Roman" w:eastAsia="Times New Roman" w:hAnsi="Times New Roman" w:cs="Times New Roman"/>
          <w:color w:val="000000" w:themeColor="text1"/>
          <w:sz w:val="28"/>
          <w:szCs w:val="28"/>
        </w:rPr>
        <w:t xml:space="preserve"> специфик</w:t>
      </w:r>
      <w:r>
        <w:rPr>
          <w:rFonts w:ascii="Times New Roman" w:eastAsia="Times New Roman" w:hAnsi="Times New Roman" w:cs="Times New Roman"/>
          <w:color w:val="000000" w:themeColor="text1"/>
          <w:sz w:val="28"/>
          <w:szCs w:val="28"/>
          <w:lang w:val="kk-KZ"/>
        </w:rPr>
        <w:t>и</w:t>
      </w:r>
      <w:r>
        <w:rPr>
          <w:rFonts w:ascii="Times New Roman" w:eastAsia="Times New Roman" w:hAnsi="Times New Roman" w:cs="Times New Roman"/>
          <w:color w:val="000000" w:themeColor="text1"/>
          <w:sz w:val="28"/>
          <w:szCs w:val="28"/>
        </w:rPr>
        <w:t xml:space="preserve"> судебного дискурсивного пространства в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 xml:space="preserve"> США и Казахстана.</w:t>
      </w:r>
    </w:p>
    <w:p w14:paraId="4D57CDD6" w14:textId="77777777" w:rsidR="00FB5B93" w:rsidRDefault="002F000B">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Задачи диссертационной работы:</w:t>
      </w:r>
    </w:p>
    <w:p w14:paraId="3C806628" w14:textId="77777777" w:rsidR="00FB5B93" w:rsidRDefault="002F000B">
      <w:pPr>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Транскрибировать аудиоматериалы судебного дискурса в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 xml:space="preserve"> США и Казахстана в условиях судебного дискурсивного пространства.</w:t>
      </w:r>
    </w:p>
    <w:p w14:paraId="24DBD716" w14:textId="77777777" w:rsidR="00FB5B93" w:rsidRDefault="002F000B">
      <w:pPr>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Провести конверсационный анализ образцов английского, казахского и русского языков в контексте судебного речевого взаимодействия.</w:t>
      </w:r>
    </w:p>
    <w:p w14:paraId="20D73691" w14:textId="77777777" w:rsidR="00FB5B93" w:rsidRDefault="002F000B">
      <w:pPr>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rPr>
        <w:t xml:space="preserve">Выявить функционально-просодические характеристики устной речи в судебном дискурсе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 xml:space="preserve"> английского, казахского и русского языков посредством акустического анализа аудио и видео материалов на основе компьютерных программ </w:t>
      </w:r>
      <w:r>
        <w:rPr>
          <w:rFonts w:ascii="Times New Roman" w:eastAsia="Times New Roman" w:hAnsi="Times New Roman" w:cs="Times New Roman"/>
          <w:color w:val="000000" w:themeColor="text1"/>
          <w:sz w:val="28"/>
          <w:szCs w:val="28"/>
          <w:lang w:val="en-US"/>
        </w:rPr>
        <w:t>PRAAT</w:t>
      </w:r>
      <w:r>
        <w:rPr>
          <w:rFonts w:ascii="Times New Roman" w:eastAsia="Times New Roman" w:hAnsi="Times New Roman" w:cs="Times New Roman"/>
          <w:color w:val="000000" w:themeColor="text1"/>
          <w:sz w:val="28"/>
          <w:szCs w:val="28"/>
          <w:lang w:val="kk-KZ"/>
        </w:rPr>
        <w:t xml:space="preserve"> и авторской программой </w:t>
      </w:r>
      <w:r>
        <w:rPr>
          <w:rFonts w:ascii="Times New Roman" w:eastAsia="Times New Roman" w:hAnsi="Times New Roman" w:cs="Times New Roman"/>
          <w:color w:val="000000" w:themeColor="text1"/>
          <w:sz w:val="28"/>
          <w:szCs w:val="28"/>
          <w:lang w:val="en-US"/>
        </w:rPr>
        <w:t>ProAG</w:t>
      </w:r>
      <w:r>
        <w:rPr>
          <w:rFonts w:ascii="Times New Roman" w:eastAsia="Times New Roman" w:hAnsi="Times New Roman" w:cs="Times New Roman"/>
          <w:color w:val="000000" w:themeColor="text1"/>
          <w:sz w:val="28"/>
          <w:szCs w:val="28"/>
        </w:rPr>
        <w:t>-2025</w:t>
      </w:r>
      <w:r>
        <w:rPr>
          <w:rFonts w:ascii="Times New Roman" w:eastAsia="Times New Roman" w:hAnsi="Times New Roman" w:cs="Times New Roman"/>
          <w:color w:val="000000" w:themeColor="text1"/>
          <w:sz w:val="28"/>
          <w:szCs w:val="28"/>
          <w:lang w:val="kk-KZ"/>
        </w:rPr>
        <w:t>.</w:t>
      </w:r>
    </w:p>
    <w:p w14:paraId="7B552EC4" w14:textId="77777777" w:rsidR="00FB5B93" w:rsidRDefault="002F000B">
      <w:pPr>
        <w:numPr>
          <w:ilvl w:val="0"/>
          <w:numId w:val="1"/>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rPr>
        <w:t>Разработать собственную программу для осуществления лингво-акустической обработки аудио и видео файлов.</w:t>
      </w:r>
    </w:p>
    <w:p w14:paraId="0DF00A18"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rPr>
        <w:t xml:space="preserve">Поиск достижения поставленной цели и разрешения задач исследования обусловил выдвижение следующей </w:t>
      </w:r>
      <w:r>
        <w:rPr>
          <w:rFonts w:ascii="Times New Roman" w:eastAsia="Times New Roman" w:hAnsi="Times New Roman" w:cs="Times New Roman"/>
          <w:b/>
          <w:color w:val="000000" w:themeColor="text1"/>
          <w:sz w:val="28"/>
          <w:szCs w:val="28"/>
        </w:rPr>
        <w:t>гипотезы:</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судебный дискурс представляет собой специфическую форму институциональной речи, в которой просодические стратегии, обусловленные языковыми особенностями и культурными различиями, влияют на как качество, так и на эффективность судебного речевого взаимодействия и восприятие аудиторией динамики судебных выступлений.</w:t>
      </w:r>
    </w:p>
    <w:p w14:paraId="4CBFFBFB" w14:textId="77777777" w:rsidR="00FB5B93" w:rsidRDefault="002F000B">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Объектом исследования </w:t>
      </w:r>
      <w:r>
        <w:rPr>
          <w:rFonts w:ascii="Times New Roman" w:eastAsia="Times New Roman" w:hAnsi="Times New Roman" w:cs="Times New Roman"/>
          <w:color w:val="000000" w:themeColor="text1"/>
          <w:sz w:val="28"/>
          <w:szCs w:val="28"/>
        </w:rPr>
        <w:t xml:space="preserve">является судебный дискурс в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w:t>
      </w:r>
    </w:p>
    <w:p w14:paraId="7C32AE09"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Предметом исследования </w:t>
      </w:r>
      <w:r>
        <w:rPr>
          <w:rFonts w:ascii="Times New Roman" w:eastAsia="Times New Roman" w:hAnsi="Times New Roman" w:cs="Times New Roman"/>
          <w:color w:val="000000" w:themeColor="text1"/>
          <w:sz w:val="28"/>
          <w:szCs w:val="28"/>
        </w:rPr>
        <w:t>явля</w:t>
      </w:r>
      <w:r>
        <w:rPr>
          <w:rFonts w:ascii="Times New Roman" w:eastAsia="Times New Roman" w:hAnsi="Times New Roman" w:cs="Times New Roman"/>
          <w:color w:val="000000" w:themeColor="text1"/>
          <w:sz w:val="28"/>
          <w:szCs w:val="28"/>
          <w:lang w:val="kk-KZ"/>
        </w:rPr>
        <w:t>ю</w:t>
      </w:r>
      <w:r>
        <w:rPr>
          <w:rFonts w:ascii="Times New Roman" w:eastAsia="Times New Roman" w:hAnsi="Times New Roman" w:cs="Times New Roman"/>
          <w:color w:val="000000" w:themeColor="text1"/>
          <w:sz w:val="28"/>
          <w:szCs w:val="28"/>
        </w:rPr>
        <w:t xml:space="preserve">тся функциональные и </w:t>
      </w:r>
      <w:r>
        <w:rPr>
          <w:rFonts w:ascii="Times New Roman" w:eastAsia="Times New Roman" w:hAnsi="Times New Roman" w:cs="Times New Roman"/>
          <w:color w:val="000000" w:themeColor="text1"/>
          <w:sz w:val="28"/>
          <w:szCs w:val="28"/>
          <w:lang w:val="kk-KZ"/>
        </w:rPr>
        <w:t xml:space="preserve">просодические </w:t>
      </w:r>
      <w:r>
        <w:rPr>
          <w:rFonts w:ascii="Times New Roman" w:eastAsia="Times New Roman" w:hAnsi="Times New Roman" w:cs="Times New Roman"/>
          <w:color w:val="000000" w:themeColor="text1"/>
          <w:sz w:val="28"/>
          <w:szCs w:val="28"/>
        </w:rPr>
        <w:t>особенности речи английского, казахского и русского языков</w:t>
      </w:r>
      <w:r>
        <w:rPr>
          <w:rFonts w:ascii="Times New Roman" w:eastAsia="Times New Roman" w:hAnsi="Times New Roman" w:cs="Times New Roman"/>
          <w:color w:val="000000" w:themeColor="text1"/>
          <w:sz w:val="28"/>
          <w:szCs w:val="28"/>
          <w:lang w:val="kk-KZ"/>
        </w:rPr>
        <w:t xml:space="preserve"> в контексте </w:t>
      </w:r>
      <w:r>
        <w:rPr>
          <w:rFonts w:ascii="Times New Roman" w:eastAsia="Times New Roman" w:hAnsi="Times New Roman" w:cs="Times New Roman"/>
          <w:color w:val="000000" w:themeColor="text1"/>
          <w:sz w:val="28"/>
          <w:szCs w:val="28"/>
        </w:rPr>
        <w:t xml:space="preserve">судебного дискурса в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w:t>
      </w:r>
    </w:p>
    <w:p w14:paraId="3F4B9804"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Поставленные в диссертации цель и задачи обусловили необходимость использования следующих </w:t>
      </w:r>
      <w:r>
        <w:rPr>
          <w:rFonts w:ascii="Times New Roman" w:eastAsia="Times New Roman" w:hAnsi="Times New Roman" w:cs="Times New Roman"/>
          <w:b/>
          <w:color w:val="000000" w:themeColor="text1"/>
          <w:sz w:val="28"/>
          <w:szCs w:val="28"/>
        </w:rPr>
        <w:t>методов исследования</w:t>
      </w:r>
      <w:r>
        <w:rPr>
          <w:rFonts w:ascii="Times New Roman" w:eastAsia="Times New Roman" w:hAnsi="Times New Roman" w:cs="Times New Roman"/>
          <w:color w:val="000000" w:themeColor="text1"/>
          <w:sz w:val="28"/>
          <w:szCs w:val="28"/>
        </w:rPr>
        <w:t>:</w:t>
      </w:r>
    </w:p>
    <w:p w14:paraId="521397F6"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метод конверсационного анализа, ориентированный на детальное изучение коротких эпизодов устной речи;</w:t>
      </w:r>
    </w:p>
    <w:p w14:paraId="54B98F48"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перцептивный анализ аудиоматериалов, в основе которого лежит исследование речи на слух;</w:t>
      </w:r>
    </w:p>
    <w:p w14:paraId="6DBAB1F8"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акустический анализ аудиоматериалов для выявления их физических характеристик с применением компьютерных программ обработки речевых сигналов </w:t>
      </w:r>
      <w:r>
        <w:rPr>
          <w:rFonts w:ascii="Times New Roman" w:eastAsia="Times New Roman" w:hAnsi="Times New Roman" w:cs="Times New Roman"/>
          <w:color w:val="000000" w:themeColor="text1"/>
          <w:sz w:val="28"/>
          <w:szCs w:val="28"/>
          <w:lang w:val="en-US"/>
        </w:rPr>
        <w:t>PRAAT</w:t>
      </w:r>
      <w:r>
        <w:rPr>
          <w:rFonts w:ascii="Times New Roman" w:eastAsia="Times New Roman" w:hAnsi="Times New Roman" w:cs="Times New Roman"/>
          <w:color w:val="000000" w:themeColor="text1"/>
          <w:sz w:val="28"/>
          <w:szCs w:val="28"/>
          <w:lang w:val="kk-KZ"/>
        </w:rPr>
        <w:t xml:space="preserve"> и специально разработанная нами </w:t>
      </w:r>
      <w:r>
        <w:rPr>
          <w:rFonts w:ascii="Times New Roman" w:eastAsia="Times New Roman" w:hAnsi="Times New Roman" w:cs="Times New Roman"/>
          <w:color w:val="000000" w:themeColor="text1"/>
          <w:sz w:val="28"/>
          <w:szCs w:val="28"/>
        </w:rPr>
        <w:t xml:space="preserve">программа </w:t>
      </w:r>
      <w:r>
        <w:rPr>
          <w:rFonts w:ascii="Times New Roman" w:eastAsia="Times New Roman" w:hAnsi="Times New Roman" w:cs="Times New Roman"/>
          <w:color w:val="000000" w:themeColor="text1"/>
          <w:sz w:val="28"/>
          <w:szCs w:val="28"/>
          <w:lang w:val="en-US"/>
        </w:rPr>
        <w:t>ProAG</w:t>
      </w:r>
      <w:r>
        <w:rPr>
          <w:rFonts w:ascii="Times New Roman" w:eastAsia="Times New Roman" w:hAnsi="Times New Roman" w:cs="Times New Roman"/>
          <w:color w:val="000000" w:themeColor="text1"/>
          <w:sz w:val="28"/>
          <w:szCs w:val="28"/>
        </w:rPr>
        <w:t>-2025;</w:t>
      </w:r>
    </w:p>
    <w:p w14:paraId="2E4A57C1"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метод сравнительно-сопоставительного анализа.</w:t>
      </w:r>
    </w:p>
    <w:p w14:paraId="751546B9"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Материалом исследования </w:t>
      </w:r>
      <w:r>
        <w:rPr>
          <w:rFonts w:ascii="Times New Roman" w:eastAsia="Times New Roman" w:hAnsi="Times New Roman" w:cs="Times New Roman"/>
          <w:color w:val="000000" w:themeColor="text1"/>
          <w:sz w:val="28"/>
          <w:szCs w:val="28"/>
        </w:rPr>
        <w:t>являются</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 xml:space="preserve">аудио и видео материалы устной речи на английском, казахском и русском языках в контексте судебного речевого взаимодействия в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w:t>
      </w:r>
    </w:p>
    <w:p w14:paraId="4C472F93" w14:textId="77777777" w:rsidR="00FB5B93" w:rsidRDefault="002F000B">
      <w:pPr>
        <w:spacing w:after="0" w:line="240" w:lineRule="auto"/>
        <w:ind w:firstLine="709"/>
        <w:jc w:val="both"/>
        <w:rPr>
          <w:rStyle w:val="fontstyle01"/>
          <w:color w:val="000000" w:themeColor="text1"/>
          <w:lang w:val="kk-KZ"/>
        </w:rPr>
      </w:pPr>
      <w:r>
        <w:rPr>
          <w:rFonts w:ascii="Times New Roman" w:eastAsia="Times New Roman" w:hAnsi="Times New Roman" w:cs="Times New Roman"/>
          <w:b/>
          <w:color w:val="000000" w:themeColor="text1"/>
          <w:sz w:val="28"/>
          <w:szCs w:val="28"/>
        </w:rPr>
        <w:t xml:space="preserve">Теоретико-методологическую основу исследования </w:t>
      </w:r>
      <w:r>
        <w:rPr>
          <w:rFonts w:ascii="Times New Roman" w:eastAsia="Times New Roman" w:hAnsi="Times New Roman" w:cs="Times New Roman"/>
          <w:color w:val="000000" w:themeColor="text1"/>
          <w:sz w:val="28"/>
          <w:szCs w:val="28"/>
        </w:rPr>
        <w:t xml:space="preserve">составили работы </w:t>
      </w:r>
      <w:r>
        <w:rPr>
          <w:rFonts w:ascii="Times New Roman" w:hAnsi="Times New Roman" w:cs="Times New Roman"/>
          <w:color w:val="000000" w:themeColor="text1"/>
          <w:sz w:val="28"/>
          <w:szCs w:val="28"/>
          <w:lang w:val="kk-KZ"/>
        </w:rPr>
        <w:t>Т.В. Дубровского</w:t>
      </w:r>
      <w:r>
        <w:rPr>
          <w:rFonts w:ascii="Times New Roman" w:eastAsia="Times New Roman" w:hAnsi="Times New Roman" w:cs="Times New Roman"/>
          <w:color w:val="000000" w:themeColor="text1"/>
          <w:sz w:val="28"/>
          <w:szCs w:val="28"/>
          <w:lang w:val="kk-KZ"/>
        </w:rPr>
        <w:t>, И.В. Полашевской, В.И. Карасика,</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lang w:val="kk-KZ"/>
        </w:rPr>
        <w:t>.М. Васильянова, Л.А. Нефедова,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Э.Ш. Никифорова, T.А. </w:t>
      </w:r>
      <w:r>
        <w:rPr>
          <w:rFonts w:ascii="Times New Roman" w:hAnsi="Times New Roman" w:cs="Times New Roman"/>
          <w:color w:val="000000" w:themeColor="text1"/>
          <w:sz w:val="28"/>
          <w:szCs w:val="28"/>
          <w:lang w:val="en-US"/>
        </w:rPr>
        <w:t>Maroney</w:t>
      </w:r>
      <w:r>
        <w:rPr>
          <w:rFonts w:ascii="Times New Roman" w:hAnsi="Times New Roman" w:cs="Times New Roman"/>
          <w:color w:val="000000" w:themeColor="text1"/>
          <w:sz w:val="28"/>
          <w:szCs w:val="28"/>
          <w:lang w:val="kk-KZ"/>
        </w:rPr>
        <w:t>, R.C. Riner, S. Anleu</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&amp;</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K. Mack, L. Solan, Le Cheng и K. Chaemsaithong</w:t>
      </w:r>
      <w:r>
        <w:rPr>
          <w:rFonts w:ascii="Times New Roman" w:eastAsia="Times New Roman" w:hAnsi="Times New Roman" w:cs="Times New Roman"/>
          <w:color w:val="000000" w:themeColor="text1"/>
          <w:sz w:val="28"/>
          <w:szCs w:val="28"/>
          <w:lang w:val="kk-KZ"/>
        </w:rPr>
        <w:t xml:space="preserve"> и других </w:t>
      </w:r>
      <w:r>
        <w:rPr>
          <w:rFonts w:ascii="Times New Roman" w:eastAsia="Times New Roman" w:hAnsi="Times New Roman" w:cs="Times New Roman"/>
          <w:color w:val="000000" w:themeColor="text1"/>
          <w:sz w:val="28"/>
          <w:szCs w:val="28"/>
        </w:rPr>
        <w:t>учёных</w:t>
      </w:r>
      <w:r>
        <w:rPr>
          <w:rFonts w:ascii="Times New Roman" w:eastAsia="Times New Roman" w:hAnsi="Times New Roman" w:cs="Times New Roman"/>
          <w:color w:val="000000" w:themeColor="text1"/>
          <w:sz w:val="28"/>
          <w:szCs w:val="28"/>
          <w:lang w:val="kk-KZ"/>
        </w:rPr>
        <w:t xml:space="preserve">, изучающих особенности судебного дискурса. Важным вкладом являются труды </w:t>
      </w:r>
      <w:r>
        <w:rPr>
          <w:rFonts w:ascii="Times New Roman" w:hAnsi="Times New Roman" w:cs="Times New Roman"/>
          <w:color w:val="000000" w:themeColor="text1"/>
          <w:sz w:val="28"/>
          <w:szCs w:val="28"/>
          <w:lang w:val="kk-KZ"/>
        </w:rPr>
        <w:t xml:space="preserve">Teun A. van Dijk, посвященные </w:t>
      </w:r>
      <w:r>
        <w:rPr>
          <w:rFonts w:ascii="Times New Roman" w:eastAsia="Times New Roman" w:hAnsi="Times New Roman" w:cs="Times New Roman"/>
          <w:color w:val="000000" w:themeColor="text1"/>
          <w:sz w:val="28"/>
          <w:szCs w:val="28"/>
          <w:lang w:val="kk-KZ"/>
        </w:rPr>
        <w:t>анализу дискурса, а также работы</w:t>
      </w:r>
      <w:r>
        <w:rPr>
          <w:rFonts w:ascii="Times New Roman" w:hAnsi="Times New Roman" w:cs="Times New Roman"/>
          <w:color w:val="000000" w:themeColor="text1"/>
          <w:sz w:val="28"/>
          <w:szCs w:val="28"/>
          <w:lang w:val="kk-KZ"/>
        </w:rPr>
        <w:t xml:space="preserve"> K. Bach, R. Harnish, A. Saraе&amp; W. Felstiner, Д.М. Сковронского и О.О. Кобзевой, касающиеся речевых стратегий. Вопросам </w:t>
      </w:r>
      <w:r>
        <w:rPr>
          <w:rFonts w:ascii="Times New Roman" w:eastAsia="Times New Roman" w:hAnsi="Times New Roman" w:cs="Times New Roman"/>
          <w:color w:val="000000" w:themeColor="text1"/>
          <w:sz w:val="28"/>
          <w:szCs w:val="28"/>
          <w:lang w:val="kk-KZ"/>
        </w:rPr>
        <w:t xml:space="preserve">просодических средств в институциональной коммуникации посвящены исследования І. Кеңесбаева, Ж. Аралбаева, Н. Уәли, З.М. Базарбаевой, А. Калиева, J. Pierrehumbert, A. Arvaniti, C. Gussenhoven, D.  Hirst, H. Fujisaki, D. Gilbert и других авторов. Значительный вклад в </w:t>
      </w:r>
      <w:r>
        <w:rPr>
          <w:rStyle w:val="fontstyle01"/>
          <w:color w:val="000000" w:themeColor="text1"/>
          <w:lang w:val="kk-KZ"/>
        </w:rPr>
        <w:t xml:space="preserve">исследование судебного дискурса английского языка внесли исследования </w:t>
      </w:r>
      <w:r>
        <w:rPr>
          <w:rStyle w:val="fontstyle01"/>
          <w:color w:val="000000" w:themeColor="text1"/>
          <w:lang w:val="kk-KZ"/>
        </w:rPr>
        <w:lastRenderedPageBreak/>
        <w:t>лингвистов М.</w:t>
      </w:r>
      <w:r w:rsidRPr="008508D2">
        <w:rPr>
          <w:rStyle w:val="fontstyle01"/>
          <w:color w:val="000000" w:themeColor="text1"/>
          <w:lang w:val="kk-KZ"/>
        </w:rPr>
        <w:t>А.</w:t>
      </w:r>
      <w:r>
        <w:rPr>
          <w:rStyle w:val="fontstyle01"/>
          <w:color w:val="000000" w:themeColor="text1"/>
          <w:lang w:val="kk-KZ"/>
        </w:rPr>
        <w:t xml:space="preserve"> Зайцевой, T.А. Maroney, R.С. Riner, K. Bach, P. Anesa, G.</w:t>
      </w:r>
      <w:r>
        <w:rPr>
          <w:rFonts w:ascii="Times New Roman" w:eastAsia="Times New Roman" w:hAnsi="Times New Roman" w:cs="Times New Roman"/>
          <w:color w:val="000000" w:themeColor="text1"/>
          <w:sz w:val="28"/>
          <w:szCs w:val="28"/>
          <w:lang w:val="kk-KZ"/>
        </w:rPr>
        <w:t> </w:t>
      </w:r>
      <w:r>
        <w:rPr>
          <w:rStyle w:val="fontstyle01"/>
          <w:color w:val="000000" w:themeColor="text1"/>
          <w:lang w:val="kk-KZ"/>
        </w:rPr>
        <w:t>Jefferson и других.</w:t>
      </w:r>
    </w:p>
    <w:p w14:paraId="61F90AB8"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b/>
          <w:color w:val="000000" w:themeColor="text1"/>
          <w:sz w:val="28"/>
          <w:szCs w:val="28"/>
        </w:rPr>
        <w:t>Научная новизна</w:t>
      </w:r>
      <w:r>
        <w:rPr>
          <w:rFonts w:ascii="Times New Roman" w:eastAsia="Times New Roman" w:hAnsi="Times New Roman" w:cs="Times New Roman"/>
          <w:color w:val="000000" w:themeColor="text1"/>
          <w:sz w:val="28"/>
          <w:szCs w:val="28"/>
        </w:rPr>
        <w:t xml:space="preserve"> работы заключается</w:t>
      </w:r>
      <w:r>
        <w:rPr>
          <w:rFonts w:ascii="Times New Roman" w:eastAsia="Times New Roman" w:hAnsi="Times New Roman" w:cs="Times New Roman"/>
          <w:color w:val="000000" w:themeColor="text1"/>
          <w:sz w:val="28"/>
          <w:szCs w:val="28"/>
          <w:lang w:val="kk-KZ"/>
        </w:rPr>
        <w:t xml:space="preserve"> в применении</w:t>
      </w:r>
      <w:r>
        <w:rPr>
          <w:rFonts w:ascii="Times New Roman" w:eastAsia="Times New Roman" w:hAnsi="Times New Roman" w:cs="Times New Roman"/>
          <w:color w:val="000000" w:themeColor="text1"/>
          <w:sz w:val="28"/>
          <w:szCs w:val="28"/>
        </w:rPr>
        <w:t xml:space="preserve"> комплексного подхода к изучению </w:t>
      </w:r>
      <w:r>
        <w:rPr>
          <w:rFonts w:ascii="Times New Roman" w:eastAsia="Times New Roman" w:hAnsi="Times New Roman" w:cs="Times New Roman"/>
          <w:color w:val="000000" w:themeColor="text1"/>
          <w:sz w:val="28"/>
          <w:szCs w:val="28"/>
          <w:lang w:val="kk-KZ"/>
        </w:rPr>
        <w:t>судебного дискурсивного пространства</w:t>
      </w:r>
      <w:r>
        <w:rPr>
          <w:rFonts w:ascii="Times New Roman" w:eastAsia="Times New Roman" w:hAnsi="Times New Roman" w:cs="Times New Roman"/>
          <w:color w:val="000000" w:themeColor="text1"/>
          <w:sz w:val="28"/>
          <w:szCs w:val="28"/>
        </w:rPr>
        <w:t xml:space="preserve">, включающий описание просодических характеристик </w:t>
      </w:r>
      <w:r>
        <w:rPr>
          <w:rFonts w:ascii="Times New Roman" w:eastAsia="Times New Roman" w:hAnsi="Times New Roman" w:cs="Times New Roman"/>
          <w:color w:val="000000" w:themeColor="text1"/>
          <w:sz w:val="28"/>
          <w:szCs w:val="28"/>
          <w:lang w:val="kk-KZ"/>
        </w:rPr>
        <w:t>судеб</w:t>
      </w:r>
      <w:r>
        <w:rPr>
          <w:rFonts w:ascii="Times New Roman" w:eastAsia="Times New Roman" w:hAnsi="Times New Roman" w:cs="Times New Roman"/>
          <w:color w:val="000000" w:themeColor="text1"/>
          <w:sz w:val="28"/>
          <w:szCs w:val="28"/>
        </w:rPr>
        <w:t xml:space="preserve">ного </w:t>
      </w:r>
      <w:r>
        <w:rPr>
          <w:rFonts w:ascii="Times New Roman" w:eastAsia="Times New Roman" w:hAnsi="Times New Roman" w:cs="Times New Roman"/>
          <w:color w:val="000000" w:themeColor="text1"/>
          <w:sz w:val="28"/>
          <w:szCs w:val="28"/>
          <w:lang w:val="kk-KZ"/>
        </w:rPr>
        <w:t xml:space="preserve">речевого взаимодействия в </w:t>
      </w:r>
      <w:r>
        <w:rPr>
          <w:rFonts w:ascii="Times New Roman" w:eastAsia="Times New Roman" w:hAnsi="Times New Roman" w:cs="Times New Roman"/>
          <w:color w:val="000000" w:themeColor="text1"/>
          <w:sz w:val="28"/>
          <w:szCs w:val="28"/>
        </w:rPr>
        <w:t>средствах массовой информации с учётом экстралингвистического контекста коммуникации в рамках конверсационного анализа</w:t>
      </w:r>
      <w:r>
        <w:rPr>
          <w:rFonts w:ascii="Times New Roman" w:eastAsia="Times New Roman" w:hAnsi="Times New Roman" w:cs="Times New Roman"/>
          <w:color w:val="000000" w:themeColor="text1"/>
          <w:sz w:val="28"/>
          <w:szCs w:val="28"/>
          <w:lang w:val="kk-KZ"/>
        </w:rPr>
        <w:t>.</w:t>
      </w:r>
    </w:p>
    <w:p w14:paraId="2A1D196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b/>
          <w:color w:val="000000" w:themeColor="text1"/>
          <w:sz w:val="28"/>
          <w:szCs w:val="28"/>
        </w:rPr>
        <w:t xml:space="preserve">Теоретическая значимость </w:t>
      </w:r>
      <w:r>
        <w:rPr>
          <w:rFonts w:ascii="Times New Roman" w:eastAsia="Times New Roman" w:hAnsi="Times New Roman" w:cs="Times New Roman"/>
          <w:color w:val="000000" w:themeColor="text1"/>
          <w:sz w:val="28"/>
          <w:szCs w:val="28"/>
        </w:rPr>
        <w:t xml:space="preserve">работы заключается в том, что </w:t>
      </w:r>
      <w:r>
        <w:rPr>
          <w:rFonts w:ascii="Times New Roman" w:hAnsi="Times New Roman" w:cs="Times New Roman"/>
          <w:color w:val="000000" w:themeColor="text1"/>
          <w:sz w:val="28"/>
          <w:szCs w:val="28"/>
        </w:rPr>
        <w:t xml:space="preserve">полученные результаты могут послужить теоретико-методологической базой для исследования </w:t>
      </w:r>
      <w:r>
        <w:rPr>
          <w:rFonts w:ascii="Times New Roman" w:hAnsi="Times New Roman" w:cs="Times New Roman"/>
          <w:color w:val="000000" w:themeColor="text1"/>
          <w:sz w:val="28"/>
          <w:szCs w:val="28"/>
          <w:lang w:val="kk-KZ"/>
        </w:rPr>
        <w:t xml:space="preserve">судебной </w:t>
      </w:r>
      <w:r>
        <w:rPr>
          <w:rFonts w:ascii="Times New Roman" w:hAnsi="Times New Roman" w:cs="Times New Roman"/>
          <w:color w:val="000000" w:themeColor="text1"/>
          <w:sz w:val="28"/>
          <w:szCs w:val="28"/>
        </w:rPr>
        <w:t>речи с применением экспериментальных методов исследования в сравнительно-сопоставительном аспекте по другим парам разноструктурных языков</w:t>
      </w:r>
      <w:r>
        <w:rPr>
          <w:rFonts w:ascii="Times New Roman" w:hAnsi="Times New Roman" w:cs="Times New Roman"/>
          <w:color w:val="000000" w:themeColor="text1"/>
          <w:sz w:val="28"/>
          <w:szCs w:val="28"/>
          <w:lang w:val="kk-KZ"/>
        </w:rPr>
        <w:t>.</w:t>
      </w:r>
    </w:p>
    <w:p w14:paraId="39642EC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Практическая значимость работы </w:t>
      </w:r>
      <w:r>
        <w:rPr>
          <w:rFonts w:ascii="Times New Roman" w:eastAsia="Times New Roman" w:hAnsi="Times New Roman" w:cs="Times New Roman"/>
          <w:color w:val="000000" w:themeColor="text1"/>
          <w:sz w:val="28"/>
          <w:szCs w:val="28"/>
        </w:rPr>
        <w:t>состоит в том, что материалы исследования могут быть использованы при разработке лекционных и практических курс</w:t>
      </w:r>
      <w:r>
        <w:rPr>
          <w:rFonts w:ascii="Times New Roman" w:eastAsia="Times New Roman" w:hAnsi="Times New Roman" w:cs="Times New Roman"/>
          <w:color w:val="000000" w:themeColor="text1"/>
          <w:sz w:val="28"/>
          <w:szCs w:val="28"/>
          <w:lang w:val="kk-KZ"/>
        </w:rPr>
        <w:t>ов</w:t>
      </w:r>
      <w:r>
        <w:rPr>
          <w:rFonts w:ascii="Times New Roman" w:eastAsia="Times New Roman" w:hAnsi="Times New Roman" w:cs="Times New Roman"/>
          <w:color w:val="000000" w:themeColor="text1"/>
          <w:sz w:val="28"/>
          <w:szCs w:val="28"/>
        </w:rPr>
        <w:t xml:space="preserve"> по фонетике, фоностилистике, культуре речи английского и казахского языков.</w:t>
      </w:r>
      <w:r>
        <w:rPr>
          <w:rFonts w:ascii="Times New Roman" w:eastAsia="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Результаты, полученные в ходе работы, могут быть полезны для дальнейших разработок в области судебной лингвистики, а также для разработки рекомендаций по совершенствованию судебной коммуникации в различных культурных и языковых контекстах.</w:t>
      </w:r>
    </w:p>
    <w:p w14:paraId="53626DA4" w14:textId="77777777" w:rsidR="00FB5B93" w:rsidRDefault="002F000B">
      <w:pPr>
        <w:pStyle w:val="af0"/>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Основные положения</w:t>
      </w:r>
      <w:r>
        <w:rPr>
          <w:rFonts w:ascii="Times New Roman" w:hAnsi="Times New Roman" w:cs="Times New Roman"/>
          <w:color w:val="000000" w:themeColor="text1"/>
          <w:sz w:val="28"/>
          <w:szCs w:val="28"/>
        </w:rPr>
        <w:t>, выносимые на защиту:</w:t>
      </w:r>
    </w:p>
    <w:p w14:paraId="02150A05" w14:textId="77777777" w:rsidR="00FB5B93" w:rsidRDefault="002F000B">
      <w:pPr>
        <w:pStyle w:val="af0"/>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Положение 1.</w:t>
      </w:r>
      <w:r>
        <w:rPr>
          <w:rFonts w:ascii="Times New Roman" w:hAnsi="Times New Roman" w:cs="Times New Roman"/>
          <w:color w:val="000000" w:themeColor="text1"/>
          <w:sz w:val="28"/>
          <w:szCs w:val="28"/>
        </w:rPr>
        <w:t xml:space="preserve"> Судебный дискурс является особым видом институциональной речи, который предъявляет высокие требования к точности, формальности и соблюдению </w:t>
      </w:r>
      <w:r>
        <w:rPr>
          <w:rFonts w:ascii="Times New Roman" w:hAnsi="Times New Roman" w:cs="Times New Roman"/>
          <w:color w:val="000000" w:themeColor="text1"/>
          <w:sz w:val="28"/>
          <w:szCs w:val="28"/>
          <w:lang w:val="kk-KZ"/>
        </w:rPr>
        <w:t>установленных норм</w:t>
      </w:r>
      <w:r>
        <w:rPr>
          <w:rFonts w:ascii="Times New Roman" w:hAnsi="Times New Roman" w:cs="Times New Roman"/>
          <w:color w:val="000000" w:themeColor="text1"/>
          <w:sz w:val="28"/>
          <w:szCs w:val="28"/>
        </w:rPr>
        <w:t>. В судебных процессах США и Казахстана активно используются просодические стратегии, такие как изменение интонации, паузация и акцентуация ключевых моментов, что способствует выделению значимости отдельных заявлений и утверждений в контексте судебных разбирательств с целью усиления воздействия на участников процесса и достижению желаемых результатов.</w:t>
      </w:r>
    </w:p>
    <w:p w14:paraId="7C2E0255" w14:textId="77777777" w:rsidR="00FB5B93" w:rsidRDefault="002F000B">
      <w:pPr>
        <w:pStyle w:val="af0"/>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Положение 2.</w:t>
      </w:r>
      <w:r>
        <w:rPr>
          <w:rFonts w:ascii="Times New Roman" w:hAnsi="Times New Roman" w:cs="Times New Roman"/>
          <w:color w:val="000000" w:themeColor="text1"/>
          <w:sz w:val="28"/>
          <w:szCs w:val="28"/>
        </w:rPr>
        <w:t xml:space="preserve"> Конверсационный анализ судебного дискурса в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позволяет выявить</w:t>
      </w:r>
      <w:r>
        <w:rPr>
          <w:rFonts w:ascii="Times New Roman" w:hAnsi="Times New Roman" w:cs="Times New Roman"/>
          <w:color w:val="000000" w:themeColor="text1"/>
          <w:sz w:val="28"/>
          <w:szCs w:val="28"/>
          <w:lang w:val="kk-KZ"/>
        </w:rPr>
        <w:t xml:space="preserve"> специфические</w:t>
      </w:r>
      <w:r>
        <w:rPr>
          <w:rFonts w:ascii="Times New Roman" w:hAnsi="Times New Roman" w:cs="Times New Roman"/>
          <w:color w:val="000000" w:themeColor="text1"/>
          <w:sz w:val="28"/>
          <w:szCs w:val="28"/>
        </w:rPr>
        <w:t xml:space="preserve"> особенности взаимодействия всех участник</w:t>
      </w:r>
      <w:r>
        <w:rPr>
          <w:rFonts w:ascii="Times New Roman" w:hAnsi="Times New Roman" w:cs="Times New Roman"/>
          <w:color w:val="000000" w:themeColor="text1"/>
          <w:sz w:val="28"/>
          <w:szCs w:val="28"/>
          <w:lang w:val="kk-KZ"/>
        </w:rPr>
        <w:t xml:space="preserve">ов </w:t>
      </w:r>
      <w:r>
        <w:rPr>
          <w:rFonts w:ascii="Times New Roman" w:hAnsi="Times New Roman" w:cs="Times New Roman"/>
          <w:color w:val="000000" w:themeColor="text1"/>
          <w:sz w:val="28"/>
          <w:szCs w:val="28"/>
        </w:rPr>
        <w:t>судебного процесса, включая судью, прокурора и адвоката. Использование смежных пар «вопрос-ответ» и дискурсивных маркеров и других элементов в сочетании с перцептивно-акустическим анализом, позволяет глубже понять динамику судебных выступлений и их влияние на восприятие аудиторией.</w:t>
      </w:r>
    </w:p>
    <w:p w14:paraId="0C1C70A5" w14:textId="77777777" w:rsidR="00FB5B93" w:rsidRDefault="002F000B">
      <w:pPr>
        <w:pStyle w:val="af0"/>
        <w:ind w:firstLine="709"/>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rPr>
        <w:t>Положение 3.</w:t>
      </w:r>
      <w:r>
        <w:rPr>
          <w:rFonts w:ascii="Times New Roman" w:hAnsi="Times New Roman" w:cs="Times New Roman"/>
          <w:color w:val="000000" w:themeColor="text1"/>
          <w:sz w:val="28"/>
          <w:szCs w:val="28"/>
        </w:rPr>
        <w:t xml:space="preserve"> Просодические особенности судебного дискурса в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играют ключевую роль в формировании общественного восприятия судебных событий. В США и Казахстане журналисты используют интонационные приемы, что демонстрирует способность </w:t>
      </w:r>
      <w:r>
        <w:rPr>
          <w:rFonts w:ascii="Times New Roman" w:hAnsi="Times New Roman" w:cs="Times New Roman"/>
          <w:color w:val="000000" w:themeColor="text1"/>
          <w:sz w:val="28"/>
          <w:szCs w:val="28"/>
          <w:lang w:val="kk-KZ"/>
        </w:rPr>
        <w:t xml:space="preserve">воздействовать на </w:t>
      </w:r>
      <w:r>
        <w:rPr>
          <w:rFonts w:ascii="Times New Roman" w:hAnsi="Times New Roman" w:cs="Times New Roman"/>
          <w:color w:val="000000" w:themeColor="text1"/>
          <w:sz w:val="28"/>
          <w:szCs w:val="28"/>
        </w:rPr>
        <w:t>восприятие аудитори</w:t>
      </w:r>
      <w:r>
        <w:rPr>
          <w:rFonts w:ascii="Times New Roman" w:hAnsi="Times New Roman" w:cs="Times New Roman"/>
          <w:color w:val="000000" w:themeColor="text1"/>
          <w:sz w:val="28"/>
          <w:szCs w:val="28"/>
          <w:lang w:val="kk-KZ"/>
        </w:rPr>
        <w:t>й</w:t>
      </w:r>
      <w:r>
        <w:rPr>
          <w:rFonts w:ascii="Times New Roman" w:hAnsi="Times New Roman" w:cs="Times New Roman"/>
          <w:color w:val="000000" w:themeColor="text1"/>
          <w:sz w:val="28"/>
          <w:szCs w:val="28"/>
        </w:rPr>
        <w:t xml:space="preserve"> и создавать контраст между официальным ходом судебного заседания и его интерпретацией в </w:t>
      </w:r>
      <w:r>
        <w:rPr>
          <w:rFonts w:ascii="Times New Roman" w:hAnsi="Times New Roman" w:cs="Times New Roman"/>
          <w:color w:val="000000" w:themeColor="text1"/>
          <w:sz w:val="28"/>
          <w:szCs w:val="28"/>
          <w:lang w:val="kk-KZ"/>
        </w:rPr>
        <w:t>массмедии.</w:t>
      </w:r>
    </w:p>
    <w:p w14:paraId="3A1A146D" w14:textId="77777777" w:rsidR="00FB5B93" w:rsidRDefault="002F000B">
      <w:pPr>
        <w:pStyle w:val="af0"/>
        <w:ind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b/>
          <w:color w:val="000000" w:themeColor="text1"/>
          <w:sz w:val="28"/>
          <w:szCs w:val="28"/>
        </w:rPr>
        <w:t xml:space="preserve">Положение 4. </w:t>
      </w:r>
      <w:r>
        <w:rPr>
          <w:rFonts w:ascii="Times New Roman" w:eastAsia="Times New Roman" w:hAnsi="Times New Roman" w:cs="Times New Roman"/>
          <w:color w:val="000000" w:themeColor="text1"/>
          <w:sz w:val="28"/>
          <w:szCs w:val="28"/>
        </w:rPr>
        <w:t>Оригинальная</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мультимедийная компьютерная программа (</w:t>
      </w:r>
      <w:r>
        <w:rPr>
          <w:rFonts w:ascii="Times New Roman" w:eastAsia="Times New Roman" w:hAnsi="Times New Roman" w:cs="Times New Roman"/>
          <w:color w:val="000000" w:themeColor="text1"/>
          <w:sz w:val="28"/>
          <w:szCs w:val="28"/>
          <w:lang w:val="en-US"/>
        </w:rPr>
        <w:t>ProAG</w:t>
      </w:r>
      <w:r>
        <w:rPr>
          <w:rFonts w:ascii="Times New Roman" w:eastAsia="Times New Roman" w:hAnsi="Times New Roman" w:cs="Times New Roman"/>
          <w:color w:val="000000" w:themeColor="text1"/>
          <w:sz w:val="28"/>
          <w:szCs w:val="28"/>
        </w:rPr>
        <w:t>-2025) для</w:t>
      </w:r>
      <w:r>
        <w:rPr>
          <w:rFonts w:ascii="Times New Roman" w:hAnsi="Times New Roman" w:cs="Times New Roman"/>
          <w:color w:val="000000" w:themeColor="text1"/>
          <w:sz w:val="28"/>
          <w:szCs w:val="28"/>
        </w:rPr>
        <w:t xml:space="preserve"> лингвистической и акустической обработки видеофайлов с акцентом на судебный дискурс и анализ речи </w:t>
      </w:r>
      <w:r>
        <w:rPr>
          <w:rFonts w:ascii="Times New Roman" w:hAnsi="Times New Roman" w:cs="Times New Roman"/>
          <w:color w:val="000000" w:themeColor="text1"/>
          <w:sz w:val="28"/>
          <w:szCs w:val="28"/>
          <w:lang w:val="kk-KZ"/>
        </w:rPr>
        <w:t>на тр</w:t>
      </w:r>
      <w:r>
        <w:rPr>
          <w:rFonts w:ascii="Times New Roman" w:hAnsi="Times New Roman" w:cs="Times New Roman"/>
          <w:color w:val="000000" w:themeColor="text1"/>
          <w:sz w:val="28"/>
          <w:szCs w:val="28"/>
        </w:rPr>
        <w:t>ё</w:t>
      </w:r>
      <w:r>
        <w:rPr>
          <w:rFonts w:ascii="Times New Roman" w:hAnsi="Times New Roman" w:cs="Times New Roman"/>
          <w:color w:val="000000" w:themeColor="text1"/>
          <w:sz w:val="28"/>
          <w:szCs w:val="28"/>
          <w:lang w:val="kk-KZ"/>
        </w:rPr>
        <w:t xml:space="preserve">х языках: английском, русском и </w:t>
      </w:r>
      <w:r>
        <w:rPr>
          <w:rFonts w:ascii="Times New Roman" w:hAnsi="Times New Roman" w:cs="Times New Roman"/>
          <w:color w:val="000000" w:themeColor="text1"/>
          <w:sz w:val="28"/>
          <w:szCs w:val="28"/>
        </w:rPr>
        <w:t xml:space="preserve">казахском. Результаты работы программы включают </w:t>
      </w:r>
      <w:r>
        <w:rPr>
          <w:rFonts w:ascii="Times New Roman" w:hAnsi="Times New Roman" w:cs="Times New Roman"/>
          <w:color w:val="000000" w:themeColor="text1"/>
          <w:sz w:val="28"/>
          <w:szCs w:val="28"/>
        </w:rPr>
        <w:lastRenderedPageBreak/>
        <w:t>автоматическую транскрипцию речевых фрагментов, извлечение и количественную оценку акустических параметров, а также их визуализацию в графическом виде, что создаёт условия для проведения комплексного фонетического и прагмалингвистического анализа судебной речи</w:t>
      </w:r>
      <w:r>
        <w:rPr>
          <w:rFonts w:ascii="Times New Roman" w:hAnsi="Times New Roman" w:cs="Times New Roman"/>
          <w:color w:val="000000" w:themeColor="text1"/>
          <w:sz w:val="28"/>
          <w:szCs w:val="28"/>
          <w:lang w:val="kk-KZ"/>
        </w:rPr>
        <w:t>.</w:t>
      </w:r>
    </w:p>
    <w:p w14:paraId="158E7311" w14:textId="77777777" w:rsidR="00FB5B93" w:rsidRDefault="002F000B">
      <w:pPr>
        <w:pStyle w:val="af0"/>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Результаты</w:t>
      </w:r>
      <w:r>
        <w:rPr>
          <w:rFonts w:ascii="Times New Roman" w:eastAsia="Times New Roman" w:hAnsi="Times New Roman" w:cs="Times New Roman"/>
          <w:color w:val="000000" w:themeColor="text1"/>
          <w:sz w:val="28"/>
          <w:szCs w:val="28"/>
        </w:rPr>
        <w:t xml:space="preserve"> проведенного исследования нашли отражение</w:t>
      </w:r>
      <w:r>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rPr>
        <w:t>в научных публикациях, включенных в международные наукометрические базы данных Web of Science и Scopus:</w:t>
      </w:r>
    </w:p>
    <w:p w14:paraId="14E10202" w14:textId="77777777" w:rsidR="00FB5B93" w:rsidRDefault="002F000B">
      <w:pPr>
        <w:pStyle w:val="af0"/>
        <w:tabs>
          <w:tab w:val="left" w:pos="1100"/>
        </w:tabs>
        <w:ind w:firstLine="709"/>
        <w:jc w:val="both"/>
        <w:rPr>
          <w:rStyle w:val="a5"/>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en-US"/>
        </w:rPr>
        <w:t xml:space="preserve">1. Verification of communicative types in the judicial public space of media discourse in the USA, Kazakhstan and Russia as a psycholinguistic marker of fact-checking //Amazonia Investiga. – 2023. – Т. 12. – №. </w:t>
      </w:r>
      <w:r>
        <w:rPr>
          <w:rFonts w:ascii="Times New Roman" w:hAnsi="Times New Roman" w:cs="Times New Roman"/>
          <w:color w:val="000000" w:themeColor="text1"/>
          <w:sz w:val="28"/>
          <w:szCs w:val="28"/>
        </w:rPr>
        <w:t xml:space="preserve">61. – С. 131-144. </w:t>
      </w:r>
    </w:p>
    <w:p w14:paraId="1716CE5C" w14:textId="77777777" w:rsidR="00FB5B93" w:rsidRDefault="002F000B">
      <w:pPr>
        <w:pStyle w:val="af0"/>
        <w:tabs>
          <w:tab w:val="left" w:pos="1100"/>
        </w:tabs>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изданиях, рекомендованных Комитетом науки Министерства образования и науки Республики Казахстан (ККСОН):</w:t>
      </w:r>
    </w:p>
    <w:p w14:paraId="60F76BC6" w14:textId="77777777" w:rsidR="00FB5B93" w:rsidRDefault="002F000B">
      <w:pPr>
        <w:pStyle w:val="af0"/>
        <w:tabs>
          <w:tab w:val="left" w:pos="1100"/>
        </w:tabs>
        <w:ind w:firstLine="709"/>
        <w:jc w:val="both"/>
        <w:rPr>
          <w:rStyle w:val="a5"/>
          <w:rFonts w:ascii="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2. Rhetoric and prosody of judicial discourse in mass media //Eurasian Journal of Philology: Science &amp; Education. – 2022. – Т. 187. – №. 3. </w:t>
      </w:r>
    </w:p>
    <w:p w14:paraId="0EEE684B" w14:textId="77777777" w:rsidR="00FB5B93" w:rsidRDefault="002F000B">
      <w:pPr>
        <w:pStyle w:val="af0"/>
        <w:tabs>
          <w:tab w:val="left" w:pos="1100"/>
        </w:tabs>
        <w:ind w:firstLine="709"/>
        <w:jc w:val="both"/>
        <w:rPr>
          <w:rStyle w:val="a5"/>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en-US"/>
        </w:rPr>
        <w:t>3. Phonetic Peculiarities of the Defence Speech of a Lawyer //</w:t>
      </w:r>
      <w:r>
        <w:rPr>
          <w:rFonts w:ascii="Times New Roman" w:hAnsi="Times New Roman" w:cs="Times New Roman"/>
          <w:color w:val="000000" w:themeColor="text1"/>
          <w:sz w:val="28"/>
          <w:szCs w:val="28"/>
          <w:lang w:val="kk-KZ"/>
        </w:rPr>
        <w:t xml:space="preserve"> Вестник Торайгыров университета. – </w:t>
      </w:r>
      <w:r>
        <w:rPr>
          <w:rFonts w:ascii="Times New Roman" w:hAnsi="Times New Roman" w:cs="Times New Roman"/>
          <w:color w:val="000000" w:themeColor="text1"/>
          <w:sz w:val="28"/>
          <w:szCs w:val="28"/>
        </w:rPr>
        <w:t>Филологическая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серия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 4. – 2022. С. 178-189. </w:t>
      </w:r>
    </w:p>
    <w:p w14:paraId="6B23C528" w14:textId="266A1E96" w:rsidR="00FB5B93" w:rsidRDefault="002F000B">
      <w:pPr>
        <w:pStyle w:val="af0"/>
        <w:tabs>
          <w:tab w:val="left" w:pos="110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4. Genre Features of Popular Legal Discourse. Вестник Торайгыров университета. – Филологическая серия № 1. </w:t>
      </w:r>
      <w:r>
        <w:rPr>
          <w:rFonts w:ascii="Times New Roman" w:hAnsi="Times New Roman" w:cs="Times New Roman"/>
          <w:color w:val="000000" w:themeColor="text1"/>
          <w:sz w:val="28"/>
          <w:szCs w:val="28"/>
        </w:rPr>
        <w:t>2023</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 С. 216-226. </w:t>
      </w:r>
    </w:p>
    <w:p w14:paraId="0FDFFBDD" w14:textId="0961AD00" w:rsidR="008E2788" w:rsidRPr="008E2788" w:rsidRDefault="008E2788">
      <w:pPr>
        <w:pStyle w:val="af0"/>
        <w:tabs>
          <w:tab w:val="left" w:pos="1100"/>
        </w:tabs>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5. </w:t>
      </w:r>
      <w:r w:rsidRPr="008E2788">
        <w:rPr>
          <w:rFonts w:ascii="Times New Roman" w:hAnsi="Times New Roman" w:cs="Times New Roman"/>
          <w:color w:val="000000" w:themeColor="text1"/>
          <w:sz w:val="28"/>
          <w:szCs w:val="28"/>
          <w:lang w:val="kk-KZ"/>
        </w:rPr>
        <w:t>The  Influence  of  Prosodic  Features  on  Memorization  (aStudy Based on Court Shows)// Ясауи университетінің хабаршысы. –2025. –No2(136). –Б. 125–143.</w:t>
      </w:r>
    </w:p>
    <w:p w14:paraId="6808DA1C" w14:textId="77777777" w:rsidR="008E2788" w:rsidRDefault="002F000B" w:rsidP="008E2788">
      <w:pPr>
        <w:pStyle w:val="af0"/>
        <w:tabs>
          <w:tab w:val="left" w:pos="110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Полученные в ходе исследования результаты были апробированы на международных и республиканских научно-практических конференциях и опубликованы в сборниках материалов конференций</w:t>
      </w:r>
      <w:r>
        <w:rPr>
          <w:rFonts w:ascii="Times New Roman" w:hAnsi="Times New Roman" w:cs="Times New Roman"/>
          <w:color w:val="000000" w:themeColor="text1"/>
          <w:sz w:val="28"/>
          <w:szCs w:val="28"/>
          <w:lang w:val="kk-KZ"/>
        </w:rPr>
        <w:t>:</w:t>
      </w:r>
    </w:p>
    <w:p w14:paraId="546DF63F" w14:textId="77777777" w:rsidR="008E2788" w:rsidRDefault="008E2788" w:rsidP="008E2788">
      <w:pPr>
        <w:pStyle w:val="af0"/>
        <w:tabs>
          <w:tab w:val="left" w:pos="110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6. </w:t>
      </w:r>
      <w:r w:rsidR="002F000B">
        <w:rPr>
          <w:rFonts w:ascii="Times New Roman" w:hAnsi="Times New Roman" w:cs="Times New Roman"/>
          <w:color w:val="000000" w:themeColor="text1"/>
          <w:sz w:val="28"/>
          <w:szCs w:val="28"/>
        </w:rPr>
        <w:t>The Functional Specifics of the Judicial Discourse in Mass Media // сборник научно-практической конференции «Процесс модернизации и развития Казахстанского переводоведения и компаративистики в период независимости». – 2021 г. – С.138-143</w:t>
      </w:r>
    </w:p>
    <w:p w14:paraId="1E4B0B0F" w14:textId="77777777" w:rsidR="008E2788" w:rsidRDefault="008E2788" w:rsidP="008E2788">
      <w:pPr>
        <w:pStyle w:val="af0"/>
        <w:tabs>
          <w:tab w:val="left" w:pos="110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7. </w:t>
      </w:r>
      <w:r w:rsidR="002F000B">
        <w:rPr>
          <w:rFonts w:ascii="Times New Roman" w:hAnsi="Times New Roman" w:cs="Times New Roman"/>
          <w:color w:val="000000" w:themeColor="text1"/>
          <w:sz w:val="28"/>
          <w:szCs w:val="28"/>
        </w:rPr>
        <w:t xml:space="preserve">Просодика судебного дискурса в средствах массовой информации // Иностранные языки. </w:t>
      </w:r>
      <w:r w:rsidR="002F000B">
        <w:rPr>
          <w:rFonts w:ascii="Times New Roman" w:hAnsi="Times New Roman" w:cs="Times New Roman"/>
          <w:color w:val="000000" w:themeColor="text1"/>
          <w:sz w:val="28"/>
          <w:szCs w:val="28"/>
          <w:lang w:val="en-US"/>
        </w:rPr>
        <w:t>LXXV</w:t>
      </w:r>
      <w:r w:rsidR="002F000B">
        <w:rPr>
          <w:rFonts w:ascii="Times New Roman" w:hAnsi="Times New Roman" w:cs="Times New Roman"/>
          <w:color w:val="000000" w:themeColor="text1"/>
          <w:sz w:val="28"/>
          <w:szCs w:val="28"/>
        </w:rPr>
        <w:t xml:space="preserve"> Герценовские чтения. Междунар. науч. конф., Санкт-Петербург, 2022 – С. 71-76</w:t>
      </w:r>
    </w:p>
    <w:p w14:paraId="303DD10A" w14:textId="77777777" w:rsidR="008E2788" w:rsidRDefault="008E2788" w:rsidP="008E2788">
      <w:pPr>
        <w:pStyle w:val="af0"/>
        <w:tabs>
          <w:tab w:val="left" w:pos="110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8. </w:t>
      </w:r>
      <w:r w:rsidR="002F000B">
        <w:rPr>
          <w:rFonts w:ascii="Times New Roman" w:hAnsi="Times New Roman" w:cs="Times New Roman"/>
          <w:color w:val="000000" w:themeColor="text1"/>
          <w:sz w:val="28"/>
          <w:szCs w:val="28"/>
          <w:lang w:val="en-US"/>
        </w:rPr>
        <w:t>The</w:t>
      </w:r>
      <w:r w:rsidR="002F000B" w:rsidRPr="008E2788">
        <w:rPr>
          <w:rFonts w:ascii="Times New Roman" w:hAnsi="Times New Roman" w:cs="Times New Roman"/>
          <w:color w:val="000000" w:themeColor="text1"/>
          <w:sz w:val="28"/>
          <w:szCs w:val="28"/>
        </w:rPr>
        <w:t xml:space="preserve"> </w:t>
      </w:r>
      <w:r w:rsidR="002F000B">
        <w:rPr>
          <w:rFonts w:ascii="Times New Roman" w:hAnsi="Times New Roman" w:cs="Times New Roman"/>
          <w:color w:val="000000" w:themeColor="text1"/>
          <w:sz w:val="28"/>
          <w:szCs w:val="28"/>
          <w:lang w:val="en-US"/>
        </w:rPr>
        <w:t>Legal</w:t>
      </w:r>
      <w:r w:rsidR="002F000B" w:rsidRPr="008E2788">
        <w:rPr>
          <w:rFonts w:ascii="Times New Roman" w:hAnsi="Times New Roman" w:cs="Times New Roman"/>
          <w:color w:val="000000" w:themeColor="text1"/>
          <w:sz w:val="28"/>
          <w:szCs w:val="28"/>
        </w:rPr>
        <w:t xml:space="preserve"> </w:t>
      </w:r>
      <w:r w:rsidR="002F000B">
        <w:rPr>
          <w:rFonts w:ascii="Times New Roman" w:hAnsi="Times New Roman" w:cs="Times New Roman"/>
          <w:color w:val="000000" w:themeColor="text1"/>
          <w:sz w:val="28"/>
          <w:szCs w:val="28"/>
          <w:lang w:val="en-US"/>
        </w:rPr>
        <w:t>Discoursein</w:t>
      </w:r>
      <w:r w:rsidR="002F000B" w:rsidRPr="008E2788">
        <w:rPr>
          <w:rFonts w:ascii="Times New Roman" w:hAnsi="Times New Roman" w:cs="Times New Roman"/>
          <w:color w:val="000000" w:themeColor="text1"/>
          <w:sz w:val="28"/>
          <w:szCs w:val="28"/>
        </w:rPr>
        <w:t xml:space="preserve"> </w:t>
      </w:r>
      <w:r w:rsidR="002F000B">
        <w:rPr>
          <w:rFonts w:ascii="Times New Roman" w:hAnsi="Times New Roman" w:cs="Times New Roman"/>
          <w:color w:val="000000" w:themeColor="text1"/>
          <w:sz w:val="28"/>
          <w:szCs w:val="28"/>
          <w:lang w:val="en-US"/>
        </w:rPr>
        <w:t>Mass</w:t>
      </w:r>
      <w:r w:rsidR="002F000B" w:rsidRPr="008E2788">
        <w:rPr>
          <w:rFonts w:ascii="Times New Roman" w:hAnsi="Times New Roman" w:cs="Times New Roman"/>
          <w:color w:val="000000" w:themeColor="text1"/>
          <w:sz w:val="28"/>
          <w:szCs w:val="28"/>
        </w:rPr>
        <w:t xml:space="preserve"> </w:t>
      </w:r>
      <w:r w:rsidR="002F000B">
        <w:rPr>
          <w:rFonts w:ascii="Times New Roman" w:hAnsi="Times New Roman" w:cs="Times New Roman"/>
          <w:color w:val="000000" w:themeColor="text1"/>
          <w:sz w:val="28"/>
          <w:szCs w:val="28"/>
          <w:lang w:val="en-US"/>
        </w:rPr>
        <w:t>Media</w:t>
      </w:r>
      <w:r w:rsidR="002F000B" w:rsidRPr="008E2788">
        <w:rPr>
          <w:rFonts w:ascii="Times New Roman" w:hAnsi="Times New Roman" w:cs="Times New Roman"/>
          <w:color w:val="000000" w:themeColor="text1"/>
          <w:sz w:val="28"/>
          <w:szCs w:val="28"/>
        </w:rPr>
        <w:t xml:space="preserve"> // Ахановские чтения. </w:t>
      </w:r>
      <w:r w:rsidR="002F000B">
        <w:rPr>
          <w:rFonts w:ascii="Times New Roman" w:hAnsi="Times New Roman" w:cs="Times New Roman"/>
          <w:color w:val="000000" w:themeColor="text1"/>
          <w:sz w:val="28"/>
          <w:szCs w:val="28"/>
          <w:lang w:val="en-US"/>
        </w:rPr>
        <w:t>XXV</w:t>
      </w:r>
      <w:r w:rsidR="002F000B">
        <w:rPr>
          <w:rFonts w:ascii="Times New Roman" w:hAnsi="Times New Roman" w:cs="Times New Roman"/>
          <w:color w:val="000000" w:themeColor="text1"/>
          <w:sz w:val="28"/>
          <w:szCs w:val="28"/>
        </w:rPr>
        <w:t xml:space="preserve"> международная научно-методическая конференция «Устойчивое развитие: язык, межкультурная коммуникация и цифровые технологии». – 27 мая 2022 г. – </w:t>
      </w:r>
      <w:r w:rsidR="002F000B">
        <w:rPr>
          <w:rFonts w:ascii="Times New Roman" w:hAnsi="Times New Roman" w:cs="Times New Roman"/>
          <w:color w:val="000000" w:themeColor="text1"/>
          <w:sz w:val="28"/>
          <w:szCs w:val="28"/>
          <w:lang w:val="en-US"/>
        </w:rPr>
        <w:t>C</w:t>
      </w:r>
      <w:r w:rsidR="002F000B">
        <w:rPr>
          <w:rFonts w:ascii="Times New Roman" w:hAnsi="Times New Roman" w:cs="Times New Roman"/>
          <w:color w:val="000000" w:themeColor="text1"/>
          <w:sz w:val="28"/>
          <w:szCs w:val="28"/>
        </w:rPr>
        <w:t>. 138- 141</w:t>
      </w:r>
    </w:p>
    <w:p w14:paraId="36514FA3" w14:textId="77777777" w:rsidR="008E2788" w:rsidRDefault="008E2788" w:rsidP="008E2788">
      <w:pPr>
        <w:pStyle w:val="af0"/>
        <w:tabs>
          <w:tab w:val="left" w:pos="1100"/>
        </w:tabs>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 xml:space="preserve">9. </w:t>
      </w:r>
      <w:r w:rsidR="002F000B">
        <w:rPr>
          <w:rFonts w:ascii="Times New Roman" w:hAnsi="Times New Roman" w:cs="Times New Roman"/>
          <w:color w:val="000000" w:themeColor="text1"/>
          <w:sz w:val="28"/>
          <w:szCs w:val="28"/>
          <w:lang w:val="en-US"/>
        </w:rPr>
        <w:t>The Process of Implementing AI in the Court System // Foundations and Trends in Modern Learning. – 12-13 января 2023г. – С.209-215</w:t>
      </w:r>
    </w:p>
    <w:p w14:paraId="5BF7FBF3" w14:textId="497205B2" w:rsidR="00FB5B93" w:rsidRDefault="008E2788" w:rsidP="008E2788">
      <w:pPr>
        <w:pStyle w:val="af0"/>
        <w:tabs>
          <w:tab w:val="left" w:pos="1100"/>
        </w:tabs>
        <w:ind w:firstLine="709"/>
        <w:jc w:val="both"/>
        <w:rPr>
          <w:rFonts w:ascii="Times New Roman" w:hAnsi="Times New Roman" w:cs="Times New Roman"/>
          <w:color w:val="000000" w:themeColor="text1"/>
          <w:sz w:val="28"/>
          <w:szCs w:val="28"/>
          <w:lang w:val="en-US"/>
        </w:rPr>
      </w:pPr>
      <w:bookmarkStart w:id="4" w:name="_GoBack"/>
      <w:bookmarkEnd w:id="4"/>
      <w:r>
        <w:rPr>
          <w:rFonts w:ascii="Times New Roman" w:hAnsi="Times New Roman" w:cs="Times New Roman"/>
          <w:color w:val="000000" w:themeColor="text1"/>
          <w:sz w:val="28"/>
          <w:szCs w:val="28"/>
          <w:lang w:val="kk-KZ"/>
        </w:rPr>
        <w:t xml:space="preserve">10. </w:t>
      </w:r>
      <w:r w:rsidR="002F000B" w:rsidRPr="008508D2">
        <w:rPr>
          <w:rFonts w:ascii="Times New Roman" w:hAnsi="Times New Roman" w:cs="Times New Roman"/>
          <w:color w:val="000000" w:themeColor="text1"/>
          <w:sz w:val="28"/>
          <w:szCs w:val="28"/>
        </w:rPr>
        <w:t>Верификация коммуникативных типажей в судебных ток-шоу // В сборнике: Язык и культура в аспекте проблем языкового образования современной России.</w:t>
      </w:r>
      <w:r w:rsidR="002F000B">
        <w:rPr>
          <w:rFonts w:ascii="Times New Roman" w:hAnsi="Times New Roman" w:cs="Times New Roman"/>
          <w:color w:val="000000" w:themeColor="text1"/>
          <w:sz w:val="28"/>
          <w:szCs w:val="28"/>
          <w:lang w:val="en-US"/>
        </w:rPr>
        <w:t> </w:t>
      </w:r>
      <w:r w:rsidR="002F000B" w:rsidRPr="008508D2">
        <w:rPr>
          <w:rFonts w:ascii="Times New Roman" w:hAnsi="Times New Roman" w:cs="Times New Roman"/>
          <w:color w:val="000000" w:themeColor="text1"/>
          <w:sz w:val="28"/>
          <w:szCs w:val="28"/>
        </w:rPr>
        <w:t xml:space="preserve">Материалы Международного форума, посвящённого Году педагога и наставника и 200-летию со дня рождения К.Д. Ушинского: в 3-х частях. </w:t>
      </w:r>
      <w:r w:rsidR="002F000B">
        <w:rPr>
          <w:rFonts w:ascii="Times New Roman" w:hAnsi="Times New Roman" w:cs="Times New Roman"/>
          <w:color w:val="000000" w:themeColor="text1"/>
          <w:sz w:val="28"/>
          <w:szCs w:val="28"/>
          <w:lang w:val="en-US"/>
        </w:rPr>
        <w:t>Воронеж. - 2024. - С. 73-78.</w:t>
      </w:r>
    </w:p>
    <w:p w14:paraId="53898CD1" w14:textId="77777777" w:rsidR="00FB5B93" w:rsidRDefault="002F000B">
      <w:pPr>
        <w:pStyle w:val="af0"/>
        <w:ind w:firstLine="709"/>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Объем и структура диссертации</w:t>
      </w:r>
    </w:p>
    <w:p w14:paraId="5EEC0B36" w14:textId="77777777" w:rsidR="00FB5B93" w:rsidRDefault="002F000B">
      <w:pPr>
        <w:pStyle w:val="af0"/>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Диссертация состоит из введения,</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двух разделов, заключения, списка использованной литературы, и приложений.</w:t>
      </w:r>
    </w:p>
    <w:p w14:paraId="2076F5EE" w14:textId="77777777" w:rsidR="00FB5B93" w:rsidRDefault="002F000B">
      <w:pPr>
        <w:pStyle w:val="af0"/>
        <w:ind w:firstLine="709"/>
        <w:jc w:val="both"/>
        <w:rPr>
          <w:rFonts w:ascii="Times New Roman" w:eastAsia="Times New Roman" w:hAnsi="Times New Roman" w:cs="Times New Roman"/>
          <w:bCs/>
          <w:color w:val="000000" w:themeColor="text1"/>
          <w:kern w:val="36"/>
          <w:sz w:val="28"/>
          <w:szCs w:val="28"/>
          <w:lang w:val="kk-KZ" w:eastAsia="ru-RU"/>
        </w:rPr>
      </w:pPr>
      <w:r>
        <w:rPr>
          <w:rFonts w:ascii="Times New Roman" w:hAnsi="Times New Roman" w:cs="Times New Roman"/>
          <w:b/>
          <w:color w:val="000000" w:themeColor="text1"/>
          <w:sz w:val="28"/>
          <w:szCs w:val="28"/>
          <w:lang w:val="kk-KZ"/>
        </w:rPr>
        <w:lastRenderedPageBreak/>
        <w:t>В первом разделе</w:t>
      </w:r>
      <w:r>
        <w:rPr>
          <w:rFonts w:ascii="Times New Roman" w:hAnsi="Times New Roman" w:cs="Times New Roman"/>
          <w:color w:val="000000" w:themeColor="text1"/>
          <w:sz w:val="28"/>
          <w:szCs w:val="28"/>
          <w:lang w:val="kk-KZ"/>
        </w:rPr>
        <w:t xml:space="preserve"> исследуются </w:t>
      </w:r>
      <w:r>
        <w:rPr>
          <w:rFonts w:ascii="Times New Roman" w:eastAsia="Times New Roman" w:hAnsi="Times New Roman" w:cs="Times New Roman"/>
          <w:bCs/>
          <w:color w:val="000000" w:themeColor="text1"/>
          <w:kern w:val="36"/>
          <w:sz w:val="28"/>
          <w:szCs w:val="28"/>
          <w:lang w:val="kk-KZ" w:eastAsia="ru-RU"/>
        </w:rPr>
        <w:t>теоретические,</w:t>
      </w:r>
      <w:r>
        <w:rPr>
          <w:rFonts w:ascii="Times New Roman" w:eastAsia="Times New Roman" w:hAnsi="Times New Roman" w:cs="Times New Roman"/>
          <w:b/>
          <w:bCs/>
          <w:color w:val="000000" w:themeColor="text1"/>
          <w:kern w:val="36"/>
          <w:sz w:val="28"/>
          <w:szCs w:val="28"/>
          <w:lang w:val="kk-KZ" w:eastAsia="ru-RU"/>
        </w:rPr>
        <w:t xml:space="preserve"> </w:t>
      </w:r>
      <w:r>
        <w:rPr>
          <w:rFonts w:ascii="Times New Roman" w:eastAsia="Times New Roman" w:hAnsi="Times New Roman" w:cs="Times New Roman"/>
          <w:bCs/>
          <w:color w:val="000000" w:themeColor="text1"/>
          <w:kern w:val="36"/>
          <w:sz w:val="28"/>
          <w:szCs w:val="28"/>
          <w:lang w:val="kk-KZ" w:eastAsia="ru-RU"/>
        </w:rPr>
        <w:t>аналитические и методологические основы функционально-просодической специфики судебного дискурса в</w:t>
      </w:r>
      <w:r>
        <w:rPr>
          <w:rFonts w:ascii="Times New Roman" w:eastAsia="Times New Roman" w:hAnsi="Times New Roman" w:cs="Times New Roman"/>
          <w:b/>
          <w:bCs/>
          <w:color w:val="000000" w:themeColor="text1"/>
          <w:kern w:val="36"/>
          <w:sz w:val="28"/>
          <w:szCs w:val="28"/>
          <w:lang w:val="kk-KZ" w:eastAsia="ru-RU"/>
        </w:rPr>
        <w:t xml:space="preserve"> </w:t>
      </w:r>
      <w:r>
        <w:rPr>
          <w:rFonts w:ascii="Times New Roman" w:eastAsia="Times New Roman" w:hAnsi="Times New Roman" w:cs="Times New Roman"/>
          <w:bCs/>
          <w:color w:val="000000" w:themeColor="text1"/>
          <w:kern w:val="36"/>
          <w:sz w:val="28"/>
          <w:szCs w:val="28"/>
          <w:lang w:val="en-US" w:eastAsia="ru-RU"/>
        </w:rPr>
        <w:t>mass</w:t>
      </w:r>
      <w:r>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val="en-US" w:eastAsia="ru-RU"/>
        </w:rPr>
        <w:t>media</w:t>
      </w:r>
      <w:r>
        <w:rPr>
          <w:rFonts w:ascii="Times New Roman" w:eastAsia="Times New Roman" w:hAnsi="Times New Roman" w:cs="Times New Roman"/>
          <w:bCs/>
          <w:color w:val="000000" w:themeColor="text1"/>
          <w:kern w:val="36"/>
          <w:sz w:val="28"/>
          <w:szCs w:val="28"/>
          <w:lang w:eastAsia="ru-RU"/>
        </w:rPr>
        <w:t>.</w:t>
      </w:r>
      <w:r>
        <w:rPr>
          <w:rFonts w:ascii="Times New Roman" w:eastAsia="Times New Roman" w:hAnsi="Times New Roman" w:cs="Times New Roman"/>
          <w:b/>
          <w:bCs/>
          <w:color w:val="000000" w:themeColor="text1"/>
          <w:kern w:val="36"/>
          <w:sz w:val="28"/>
          <w:szCs w:val="28"/>
          <w:lang w:val="kk-KZ" w:eastAsia="ru-RU"/>
        </w:rPr>
        <w:t xml:space="preserve"> </w:t>
      </w:r>
      <w:r>
        <w:rPr>
          <w:rFonts w:ascii="Times New Roman" w:eastAsia="Times New Roman" w:hAnsi="Times New Roman" w:cs="Times New Roman"/>
          <w:bCs/>
          <w:color w:val="000000" w:themeColor="text1"/>
          <w:kern w:val="36"/>
          <w:sz w:val="28"/>
          <w:szCs w:val="28"/>
          <w:lang w:eastAsia="ru-RU"/>
        </w:rPr>
        <w:t>Р</w:t>
      </w:r>
      <w:r>
        <w:rPr>
          <w:rFonts w:ascii="Times New Roman" w:eastAsia="Times New Roman" w:hAnsi="Times New Roman" w:cs="Times New Roman"/>
          <w:bCs/>
          <w:color w:val="000000" w:themeColor="text1"/>
          <w:kern w:val="36"/>
          <w:sz w:val="28"/>
          <w:szCs w:val="28"/>
          <w:lang w:val="kk-KZ" w:eastAsia="ru-RU"/>
        </w:rPr>
        <w:t>ассм</w:t>
      </w:r>
      <w:r>
        <w:rPr>
          <w:rFonts w:ascii="Times New Roman" w:eastAsia="Times New Roman" w:hAnsi="Times New Roman" w:cs="Times New Roman"/>
          <w:bCs/>
          <w:color w:val="000000" w:themeColor="text1"/>
          <w:kern w:val="36"/>
          <w:sz w:val="28"/>
          <w:szCs w:val="28"/>
          <w:lang w:eastAsia="ru-RU"/>
        </w:rPr>
        <w:t>а</w:t>
      </w:r>
      <w:r>
        <w:rPr>
          <w:rFonts w:ascii="Times New Roman" w:eastAsia="Times New Roman" w:hAnsi="Times New Roman" w:cs="Times New Roman"/>
          <w:bCs/>
          <w:color w:val="000000" w:themeColor="text1"/>
          <w:kern w:val="36"/>
          <w:sz w:val="28"/>
          <w:szCs w:val="28"/>
          <w:lang w:val="kk-KZ" w:eastAsia="ru-RU"/>
        </w:rPr>
        <w:t xml:space="preserve">триваются ключевые особенности судебного дискурса, его компоненты и структура, а также влияние различных факторов на его формирование. Особое внимание уделено основным подходам к исследованию просодических средств в речи, таких как интонация, ритм, акцентуация и другим элементам, оказывающим влияние на восприятие высказываний в процессе коммуникации. Проведен анализ того, как просодические характеристики используются в судебном дискурсе и как они влияют на восприятие информации в контексте судебных разбирательств. В разделе также описана методология, которая применялась для анализа судебного дискурса в </w:t>
      </w:r>
      <w:r>
        <w:rPr>
          <w:rFonts w:ascii="Times New Roman" w:eastAsia="Times New Roman" w:hAnsi="Times New Roman" w:cs="Times New Roman"/>
          <w:bCs/>
          <w:color w:val="000000" w:themeColor="text1"/>
          <w:kern w:val="36"/>
          <w:sz w:val="28"/>
          <w:szCs w:val="28"/>
          <w:lang w:val="en-US" w:eastAsia="ru-RU"/>
        </w:rPr>
        <w:t>mass</w:t>
      </w:r>
      <w:r>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val="en-US" w:eastAsia="ru-RU"/>
        </w:rPr>
        <w:t>media</w:t>
      </w:r>
      <w:r>
        <w:rPr>
          <w:rFonts w:ascii="Times New Roman" w:eastAsia="Times New Roman" w:hAnsi="Times New Roman" w:cs="Times New Roman"/>
          <w:bCs/>
          <w:color w:val="000000" w:themeColor="text1"/>
          <w:kern w:val="36"/>
          <w:sz w:val="28"/>
          <w:szCs w:val="28"/>
          <w:lang w:val="kk-KZ" w:eastAsia="ru-RU"/>
        </w:rPr>
        <w:t>.</w:t>
      </w:r>
    </w:p>
    <w:p w14:paraId="0EC560BD" w14:textId="77777777" w:rsidR="00FB5B93" w:rsidRDefault="002F000B">
      <w:pPr>
        <w:pStyle w:val="af0"/>
        <w:ind w:firstLine="709"/>
        <w:jc w:val="both"/>
        <w:rPr>
          <w:rFonts w:ascii="Times New Roman" w:eastAsia="Times New Roman" w:hAnsi="Times New Roman" w:cs="Times New Roman"/>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Во втором разделе</w:t>
      </w:r>
      <w:r>
        <w:rPr>
          <w:rFonts w:ascii="Times New Roman" w:eastAsia="Times New Roman" w:hAnsi="Times New Roman" w:cs="Times New Roman"/>
          <w:bCs/>
          <w:color w:val="000000" w:themeColor="text1"/>
          <w:kern w:val="36"/>
          <w:sz w:val="28"/>
          <w:szCs w:val="28"/>
          <w:lang w:val="kk-KZ" w:eastAsia="ru-RU"/>
        </w:rPr>
        <w:t xml:space="preserve"> диссертации представлено эмпирическое исследование функционально-просодической специфики судебного дискурса </w:t>
      </w:r>
      <w:r>
        <w:rPr>
          <w:rFonts w:ascii="Times New Roman" w:eastAsia="Times New Roman" w:hAnsi="Times New Roman" w:cs="Times New Roman"/>
          <w:bCs/>
          <w:color w:val="000000" w:themeColor="text1"/>
          <w:kern w:val="36"/>
          <w:sz w:val="28"/>
          <w:szCs w:val="28"/>
          <w:lang w:val="en-US" w:eastAsia="ru-RU"/>
        </w:rPr>
        <w:t>mass</w:t>
      </w:r>
      <w:r>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val="en-US" w:eastAsia="ru-RU"/>
        </w:rPr>
        <w:t>media</w:t>
      </w:r>
      <w:r>
        <w:rPr>
          <w:rFonts w:ascii="Times New Roman" w:eastAsia="Times New Roman" w:hAnsi="Times New Roman" w:cs="Times New Roman"/>
          <w:bCs/>
          <w:color w:val="000000" w:themeColor="text1"/>
          <w:kern w:val="36"/>
          <w:sz w:val="28"/>
          <w:szCs w:val="28"/>
          <w:lang w:eastAsia="ru-RU"/>
        </w:rPr>
        <w:t xml:space="preserve"> США и Казахстана. В рамках исследования осуществлен анализ различных аспектов использования просодических средств в судебной речи, как в контексте судебных разбирательств, так и в репортажах о судебных делах, освещаемых </w:t>
      </w:r>
      <w:r>
        <w:rPr>
          <w:rFonts w:ascii="Times New Roman" w:eastAsia="Times New Roman" w:hAnsi="Times New Roman" w:cs="Times New Roman"/>
          <w:bCs/>
          <w:color w:val="000000" w:themeColor="text1"/>
          <w:kern w:val="36"/>
          <w:sz w:val="28"/>
          <w:szCs w:val="28"/>
          <w:lang w:val="en-US" w:eastAsia="ru-RU"/>
        </w:rPr>
        <w:t>mass</w:t>
      </w:r>
      <w:r>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val="en-US" w:eastAsia="ru-RU"/>
        </w:rPr>
        <w:t>media</w:t>
      </w:r>
      <w:r>
        <w:rPr>
          <w:rFonts w:ascii="Times New Roman" w:eastAsia="Times New Roman" w:hAnsi="Times New Roman" w:cs="Times New Roman"/>
          <w:bCs/>
          <w:color w:val="000000" w:themeColor="text1"/>
          <w:kern w:val="36"/>
          <w:sz w:val="28"/>
          <w:szCs w:val="28"/>
          <w:lang w:eastAsia="ru-RU"/>
        </w:rPr>
        <w:t xml:space="preserve">. Раздел включает описание процесса моделирования и анализа просодических характеристик судебного дискурса, а также результаты конверсационного анализа судебной речи в рамках американских и казахстанских судебных процессов, и репортажей о судебных делах в обеих странах. Также проведен перцептивно-акустический анализ судебного дискурса в американских и казахстанских </w:t>
      </w:r>
      <w:r>
        <w:rPr>
          <w:rFonts w:ascii="Times New Roman" w:eastAsia="Times New Roman" w:hAnsi="Times New Roman" w:cs="Times New Roman"/>
          <w:bCs/>
          <w:color w:val="000000" w:themeColor="text1"/>
          <w:kern w:val="36"/>
          <w:sz w:val="28"/>
          <w:szCs w:val="28"/>
          <w:lang w:val="en-US" w:eastAsia="ru-RU"/>
        </w:rPr>
        <w:t>mass</w:t>
      </w:r>
      <w:r>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val="en-US" w:eastAsia="ru-RU"/>
        </w:rPr>
        <w:t>media</w:t>
      </w:r>
      <w:r>
        <w:rPr>
          <w:rFonts w:ascii="Times New Roman" w:eastAsia="Times New Roman" w:hAnsi="Times New Roman" w:cs="Times New Roman"/>
          <w:bCs/>
          <w:color w:val="000000" w:themeColor="text1"/>
          <w:kern w:val="36"/>
          <w:sz w:val="28"/>
          <w:szCs w:val="28"/>
          <w:lang w:eastAsia="ru-RU"/>
        </w:rPr>
        <w:t>, с акцентом на просодические средства и их влияние на восприятие информации</w:t>
      </w:r>
      <w:r>
        <w:rPr>
          <w:rFonts w:ascii="Times New Roman" w:eastAsia="Times New Roman" w:hAnsi="Times New Roman" w:cs="Times New Roman"/>
          <w:bCs/>
          <w:color w:val="000000" w:themeColor="text1"/>
          <w:kern w:val="36"/>
          <w:sz w:val="28"/>
          <w:szCs w:val="28"/>
          <w:lang w:val="kk-KZ" w:eastAsia="ru-RU"/>
        </w:rPr>
        <w:t>.</w:t>
      </w:r>
    </w:p>
    <w:p w14:paraId="451CEBC1" w14:textId="77777777" w:rsidR="00FB5B93" w:rsidRDefault="002F000B">
      <w:pPr>
        <w:pStyle w:val="af0"/>
        <w:ind w:firstLine="709"/>
        <w:jc w:val="both"/>
        <w:rPr>
          <w:rFonts w:ascii="Times New Roman" w:eastAsia="Times New Roman" w:hAnsi="Times New Roman" w:cs="Times New Roman"/>
          <w:bCs/>
          <w:color w:val="000000" w:themeColor="text1"/>
          <w:kern w:val="36"/>
          <w:sz w:val="28"/>
          <w:szCs w:val="28"/>
          <w:lang w:val="kk-KZ" w:eastAsia="ru-RU"/>
        </w:rPr>
      </w:pPr>
      <w:r>
        <w:rPr>
          <w:rFonts w:ascii="Times New Roman" w:eastAsia="Times New Roman" w:hAnsi="Times New Roman" w:cs="Times New Roman"/>
          <w:bCs/>
          <w:color w:val="000000" w:themeColor="text1"/>
          <w:kern w:val="36"/>
          <w:sz w:val="28"/>
          <w:szCs w:val="28"/>
          <w:lang w:val="kk-KZ" w:eastAsia="ru-RU"/>
        </w:rPr>
        <w:t xml:space="preserve">Результаты и выводы, полученные в ходе исследования, представляют собой вклад в развитие теории и практики анализа просодических характеристик, оказывающих влияние на восприятие судебного дискурса в </w:t>
      </w:r>
      <w:r>
        <w:rPr>
          <w:rFonts w:ascii="Times New Roman" w:eastAsia="Times New Roman" w:hAnsi="Times New Roman" w:cs="Times New Roman"/>
          <w:bCs/>
          <w:color w:val="000000" w:themeColor="text1"/>
          <w:kern w:val="36"/>
          <w:sz w:val="28"/>
          <w:szCs w:val="28"/>
          <w:lang w:val="en-US" w:eastAsia="ru-RU"/>
        </w:rPr>
        <w:t>mass</w:t>
      </w:r>
      <w:r>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val="en-US" w:eastAsia="ru-RU"/>
        </w:rPr>
        <w:t>media</w:t>
      </w:r>
      <w:r>
        <w:rPr>
          <w:rFonts w:ascii="Times New Roman" w:eastAsia="Times New Roman" w:hAnsi="Times New Roman" w:cs="Times New Roman"/>
          <w:bCs/>
          <w:color w:val="000000" w:themeColor="text1"/>
          <w:kern w:val="36"/>
          <w:sz w:val="28"/>
          <w:szCs w:val="28"/>
          <w:lang w:val="kk-KZ" w:eastAsia="ru-RU"/>
        </w:rPr>
        <w:t>.</w:t>
      </w:r>
    </w:p>
    <w:p w14:paraId="018D34B1" w14:textId="77777777" w:rsidR="00FB5B93" w:rsidRDefault="00FB5B93">
      <w:pPr>
        <w:pStyle w:val="af0"/>
        <w:ind w:firstLine="709"/>
        <w:jc w:val="both"/>
        <w:rPr>
          <w:rFonts w:ascii="Times New Roman" w:eastAsia="Times New Roman" w:hAnsi="Times New Roman" w:cs="Times New Roman"/>
          <w:bCs/>
          <w:kern w:val="36"/>
          <w:sz w:val="28"/>
          <w:szCs w:val="28"/>
          <w:lang w:val="kk-KZ" w:eastAsia="ru-RU"/>
        </w:rPr>
      </w:pPr>
    </w:p>
    <w:p w14:paraId="212B1B28" w14:textId="77777777" w:rsidR="00FB5B93" w:rsidRDefault="00FB5B93">
      <w:pPr>
        <w:pStyle w:val="af0"/>
        <w:ind w:firstLine="709"/>
        <w:jc w:val="both"/>
        <w:rPr>
          <w:rFonts w:ascii="Times New Roman" w:eastAsia="Times New Roman" w:hAnsi="Times New Roman" w:cs="Times New Roman"/>
          <w:bCs/>
          <w:kern w:val="36"/>
          <w:sz w:val="28"/>
          <w:szCs w:val="28"/>
          <w:lang w:val="kk-KZ" w:eastAsia="ru-RU"/>
        </w:rPr>
        <w:sectPr w:rsidR="00FB5B93">
          <w:footerReference w:type="default" r:id="rId9"/>
          <w:type w:val="nextColumn"/>
          <w:pgSz w:w="11906" w:h="16838"/>
          <w:pgMar w:top="1134" w:right="567" w:bottom="1134" w:left="1701" w:header="709" w:footer="709" w:gutter="0"/>
          <w:pgNumType w:start="1"/>
          <w:cols w:space="0"/>
          <w:titlePg/>
          <w:docGrid w:linePitch="360"/>
        </w:sectPr>
      </w:pPr>
    </w:p>
    <w:p w14:paraId="0DBD917F" w14:textId="77777777" w:rsidR="00FB5B93" w:rsidRDefault="002F000B">
      <w:pPr>
        <w:pStyle w:val="1"/>
        <w:spacing w:before="0" w:beforeAutospacing="0" w:after="0" w:afterAutospacing="0"/>
        <w:ind w:firstLine="709"/>
        <w:jc w:val="both"/>
        <w:rPr>
          <w:rStyle w:val="10"/>
          <w:b/>
          <w:bCs/>
          <w:sz w:val="28"/>
          <w:szCs w:val="28"/>
        </w:rPr>
      </w:pPr>
      <w:bookmarkStart w:id="5" w:name="_Toc199094243"/>
      <w:r>
        <w:rPr>
          <w:sz w:val="28"/>
          <w:szCs w:val="28"/>
          <w:lang w:val="kk-KZ"/>
        </w:rPr>
        <w:lastRenderedPageBreak/>
        <w:t xml:space="preserve">1 </w:t>
      </w:r>
      <w:r>
        <w:rPr>
          <w:rStyle w:val="10"/>
          <w:b/>
          <w:bCs/>
          <w:sz w:val="28"/>
          <w:szCs w:val="28"/>
        </w:rPr>
        <w:t>ТЕОРЕТИЧЕСКИЕ ОСНОВЫ ИССЛЕДОВАНИЯ СУДЕБНОГО ДИСКУРСИВНОГО ПРОСТРАНСТВА В MASS MEDIA</w:t>
      </w:r>
      <w:bookmarkEnd w:id="5"/>
    </w:p>
    <w:p w14:paraId="3C836A73" w14:textId="77777777" w:rsidR="00FB5B93" w:rsidRDefault="00FB5B93">
      <w:pPr>
        <w:spacing w:after="0" w:line="240" w:lineRule="auto"/>
        <w:ind w:firstLine="709"/>
        <w:jc w:val="both"/>
        <w:rPr>
          <w:rFonts w:ascii="Times New Roman" w:hAnsi="Times New Roman" w:cs="Times New Roman"/>
          <w:b/>
          <w:sz w:val="28"/>
          <w:szCs w:val="28"/>
        </w:rPr>
      </w:pPr>
    </w:p>
    <w:p w14:paraId="18978D8B" w14:textId="77777777" w:rsidR="00FB5B93" w:rsidRDefault="002F000B">
      <w:pPr>
        <w:pStyle w:val="2"/>
        <w:spacing w:before="0" w:line="240" w:lineRule="auto"/>
        <w:ind w:firstLine="709"/>
        <w:rPr>
          <w:rFonts w:cs="Times New Roman"/>
          <w:color w:val="000000"/>
          <w:szCs w:val="28"/>
          <w14:textFill>
            <w14:solidFill>
              <w14:srgbClr w14:val="000000">
                <w14:lumMod w14:val="95000"/>
                <w14:lumOff w14:val="5000"/>
              </w14:srgbClr>
            </w14:solidFill>
          </w14:textFill>
        </w:rPr>
      </w:pPr>
      <w:bookmarkStart w:id="6" w:name="_Toc199094244"/>
      <w:r>
        <w:rPr>
          <w:rFonts w:cs="Times New Roman"/>
          <w:color w:val="000000"/>
          <w:szCs w:val="28"/>
          <w14:textFill>
            <w14:solidFill>
              <w14:srgbClr w14:val="000000">
                <w14:lumMod w14:val="95000"/>
                <w14:lumOff w14:val="5000"/>
              </w14:srgbClr>
            </w14:solidFill>
          </w14:textFill>
        </w:rPr>
        <w:t xml:space="preserve">1.1 Судебный дискурс </w:t>
      </w:r>
      <w:r>
        <w:rPr>
          <w:rFonts w:cs="Times New Roman"/>
          <w:color w:val="000000"/>
          <w:szCs w:val="28"/>
          <w:lang w:val="kk-KZ"/>
          <w14:textFill>
            <w14:solidFill>
              <w14:srgbClr w14:val="000000">
                <w14:lumMod w14:val="95000"/>
                <w14:lumOff w14:val="5000"/>
              </w14:srgbClr>
            </w14:solidFill>
          </w14:textFill>
        </w:rPr>
        <w:t>и его структура</w:t>
      </w:r>
      <w:bookmarkEnd w:id="6"/>
    </w:p>
    <w:p w14:paraId="091DBB8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развитие теории дискурса существенный вклад внесли множество авторитетных исследователей, интерпретировавших данное явление с различных теоретико-методологических позиций, что обусловило формирование междисциплинарного и многопарадигмального подхода к его изучению. Так, M. Foucault разработал концептуальные основания понимания дискурса как формы институционализированной власти и средства производства знания, тем самым инициировав философско-социокультурное измерение дискурсивного анализа. Z. Harris впервые ввёл термин «дискурс-анализ» в научный обиход, положив начало лингвистически ориентированным исследованиям связного текста и речевого взаимодействия. N. Fairclough считается одним из основоположников критического дискурс-анализа (CDA), в рамках которого дискурс трактуется как социальная практика, отражающая и формирующая властные отношения в обществе. T.A.van Dijk, интегрируя когнитивный и социолингвистический подходы, исследует функционирование дискурса в таких институциональных сферах, как медиа, политика и этнорелигиозные взаимодействия. D. Tannen акцентирует внимание на гендерно обусловленных моделях дискурсивного поведения, раскрывая специфику коммуникативных стратегий в зависимости от пола участников общения.</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E. Schegloff и H. Sacks заложили основы анализа разговорной речи (conversation analysis), сосредоточив внимание на микроструктурах повседневного взаимодействия. P. Grice, в свою очередь, сформулировал принцип кооперации, ставший краеугольным камнем прагматического анализа дискурса и оказавший влияние на последующие исследования коммуникативных импликатур</w:t>
      </w:r>
      <w:r>
        <w:rPr>
          <w:rFonts w:ascii="Times New Roman" w:hAnsi="Times New Roman" w:cs="Times New Roman"/>
          <w:color w:val="000000" w:themeColor="text1"/>
          <w:sz w:val="28"/>
          <w:szCs w:val="28"/>
          <w:lang w:val="kk-KZ"/>
        </w:rPr>
        <w:t>.</w:t>
      </w:r>
    </w:p>
    <w:p w14:paraId="54AF0B92"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В настоящее время в научной литературе отсутствует единое общепринятое определение и чёткая классификация дискурса, что приводит к трудностям в его классификации. В связи с этим ученые уточняют и конкретизируют использование данного термина, чтобы избежать двусмысленности. </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van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Dijk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предложил несколько дефиниций дискурса, каждая из которых отражает различные аспекты его интерпретации в лингвистике и смежных отраслях. Ниже представлены основные из них:</w:t>
      </w:r>
    </w:p>
    <w:p w14:paraId="5A5BB35C"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discourse represents coherent sequences of global and local meanings within the communicative social contexts of speech acts;</w:t>
      </w:r>
    </w:p>
    <w:p w14:paraId="0AFCA9AA"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discourse is a multimodal construct encompassing spoken and written language, as well as visual, auditory, musical, and gestural elements;</w:t>
      </w:r>
    </w:p>
    <w:p w14:paraId="1A059F0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en-US"/>
        </w:rPr>
        <w:t>- discourse is a form of social interation that serves to construct and reflect social relationships, including expressions of power, dominance, or resistance</w:t>
      </w:r>
      <w:r>
        <w:rPr>
          <w:rFonts w:ascii="Times New Roman" w:hAnsi="Times New Roman" w:cs="Times New Roman"/>
          <w:color w:val="000000" w:themeColor="text1"/>
          <w:sz w:val="28"/>
          <w:szCs w:val="28"/>
          <w:lang w:val="kk-KZ"/>
        </w:rPr>
        <w:t>;</w:t>
      </w:r>
    </w:p>
    <w:p w14:paraId="64B3635A"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discourse can be viewed as commodity or resource: it may be bought and sold, as with books or newspapers, or function as a form of power within social and institutional contexts;</w:t>
      </w:r>
    </w:p>
    <w:p w14:paraId="50F7654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Перевод данных дефиниций на русский язык представлен ниже:</w:t>
      </w:r>
    </w:p>
    <w:p w14:paraId="3DF58972" w14:textId="77777777" w:rsidR="00FB5B93" w:rsidRDefault="002F000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rPr>
        <w:lastRenderedPageBreak/>
        <w:t>- дискурс выражает связные последовательности локальных и глобальных значений в коммуникативных социальных контекстах речевых актов и других форм социального действия</w:t>
      </w:r>
      <w:r>
        <w:rPr>
          <w:rFonts w:ascii="Times New Roman" w:hAnsi="Times New Roman"/>
          <w:color w:val="000000" w:themeColor="text1"/>
          <w:sz w:val="28"/>
          <w:szCs w:val="28"/>
          <w:lang w:val="kk-KZ"/>
        </w:rPr>
        <w:t>;</w:t>
      </w:r>
    </w:p>
    <w:p w14:paraId="0FA6B1C9" w14:textId="77777777" w:rsidR="00FB5B93" w:rsidRDefault="002F000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rPr>
        <w:t>- дискурс – это многомодальное сообщение (устное, письменное, изображения, звуки, музыка, жесты)</w:t>
      </w:r>
      <w:r>
        <w:rPr>
          <w:rFonts w:ascii="Times New Roman" w:hAnsi="Times New Roman"/>
          <w:color w:val="000000" w:themeColor="text1"/>
          <w:sz w:val="28"/>
          <w:szCs w:val="28"/>
          <w:lang w:val="kk-KZ"/>
        </w:rPr>
        <w:t>;</w:t>
      </w:r>
    </w:p>
    <w:p w14:paraId="08FF178E" w14:textId="77777777" w:rsidR="00FB5B93" w:rsidRDefault="002F000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rPr>
        <w:t>- дискурс – это форма социального взаимодействия, которое может демонстрировать социальное отношение, такое как власть, господство или сопротивление</w:t>
      </w:r>
      <w:r>
        <w:rPr>
          <w:rFonts w:ascii="Times New Roman" w:hAnsi="Times New Roman"/>
          <w:color w:val="000000" w:themeColor="text1"/>
          <w:sz w:val="28"/>
          <w:szCs w:val="28"/>
          <w:lang w:val="kk-KZ"/>
        </w:rPr>
        <w:t>;</w:t>
      </w:r>
    </w:p>
    <w:p w14:paraId="3D376A85" w14:textId="77777777" w:rsidR="00FB5B93" w:rsidRDefault="002F000B">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дискурс –</w:t>
      </w:r>
      <w:r>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rPr>
        <w:t xml:space="preserve">это экономический товар или ресурс (его можно купить или продать, например, такие как газету или книгу, или он может представлять форму власти) </w:t>
      </w:r>
      <w:r>
        <w:rPr>
          <w:rFonts w:ascii="Times New Roman" w:hAnsi="Times New Roman" w:cs="Times New Roman"/>
          <w:color w:val="000000" w:themeColor="text1"/>
          <w:sz w:val="28"/>
          <w:szCs w:val="28"/>
        </w:rPr>
        <w:t>[1] (</w:t>
      </w:r>
      <w:r>
        <w:rPr>
          <w:rFonts w:ascii="Times New Roman" w:hAnsi="Times New Roman" w:cs="Times New Roman"/>
          <w:i/>
          <w:color w:val="000000" w:themeColor="text1"/>
          <w:sz w:val="28"/>
          <w:szCs w:val="28"/>
        </w:rPr>
        <w:t>п</w:t>
      </w:r>
      <w:r>
        <w:rPr>
          <w:rFonts w:ascii="Times New Roman" w:hAnsi="Times New Roman"/>
          <w:i/>
          <w:color w:val="000000" w:themeColor="text1"/>
          <w:sz w:val="28"/>
          <w:szCs w:val="28"/>
        </w:rPr>
        <w:t>еревод наш – Г.К.Т.</w:t>
      </w:r>
      <w:r>
        <w:rPr>
          <w:rFonts w:ascii="Times New Roman" w:hAnsi="Times New Roman"/>
          <w:color w:val="000000" w:themeColor="text1"/>
          <w:sz w:val="28"/>
          <w:szCs w:val="28"/>
        </w:rPr>
        <w:t>).</w:t>
      </w:r>
    </w:p>
    <w:p w14:paraId="11FE322E" w14:textId="77777777" w:rsidR="00FB5B93" w:rsidRDefault="002F000B">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Опираясь на определения дискурса, предложенные </w:t>
      </w:r>
      <w:r>
        <w:rPr>
          <w:rFonts w:ascii="Times New Roman" w:hAnsi="Times New Roman" w:cs="Times New Roman"/>
          <w:color w:val="000000" w:themeColor="text1"/>
          <w:sz w:val="28"/>
          <w:szCs w:val="28"/>
          <w:lang w:val="en-US"/>
        </w:rPr>
        <w:t>Teun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Van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Dijk</w:t>
      </w:r>
      <w:r>
        <w:rPr>
          <w:rFonts w:ascii="Times New Roman" w:hAnsi="Times New Roman"/>
          <w:color w:val="000000" w:themeColor="text1"/>
          <w:sz w:val="28"/>
          <w:szCs w:val="28"/>
        </w:rPr>
        <w:t xml:space="preserve">, мы сформулировали собственное определение дискурса, соответствующее тематике нашего диссертационного исследования. В рамках данной работы дискурс рассматривается как </w:t>
      </w:r>
      <w:r>
        <w:rPr>
          <w:rFonts w:ascii="Times New Roman" w:hAnsi="Times New Roman"/>
          <w:i/>
          <w:color w:val="000000" w:themeColor="text1"/>
          <w:sz w:val="28"/>
          <w:szCs w:val="28"/>
        </w:rPr>
        <w:t>упорядоченная последовательность слов, предложений или оборотов, каждый из которых имеет свою собственную структуру.</w:t>
      </w:r>
      <w:r>
        <w:rPr>
          <w:rFonts w:ascii="Times New Roman" w:hAnsi="Times New Roman"/>
          <w:color w:val="000000" w:themeColor="text1"/>
          <w:sz w:val="28"/>
          <w:szCs w:val="28"/>
        </w:rPr>
        <w:t xml:space="preserve"> Важным аспектом является то, что выполнение этих значимых последовательностей в коммуникативном социальном контексте осуществляется через речевые акты и другие формы социального действия.</w:t>
      </w:r>
    </w:p>
    <w:p w14:paraId="5FD7DB96" w14:textId="77777777" w:rsidR="00FB5B93" w:rsidRDefault="002F000B">
      <w:pPr>
        <w:pStyle w:val="af0"/>
        <w:ind w:firstLine="709"/>
        <w:jc w:val="both"/>
        <w:rPr>
          <w:rFonts w:ascii="Times New Roman" w:hAnsi="Times New Roman" w:cs="Times New Roman"/>
          <w:strike/>
          <w:color w:val="000000" w:themeColor="text1"/>
          <w:sz w:val="28"/>
          <w:szCs w:val="28"/>
        </w:rPr>
      </w:pPr>
      <w:r>
        <w:rPr>
          <w:rFonts w:ascii="Times New Roman" w:hAnsi="Times New Roman" w:cs="Times New Roman"/>
          <w:color w:val="000000" w:themeColor="text1"/>
          <w:sz w:val="28"/>
          <w:szCs w:val="28"/>
        </w:rPr>
        <w:t>Дискурс и его анализ на основе когнитивного подхода широко рассматривается в современных лингвистических исследованиях, включая изучение институциональных дискурсов. Институциональный дискурс представляет собой одну из актуальных проблем современной лингвистики, поскольку его лингво-прагматические, национальные и культурные особенности отражают множество факторов, которые влияют на формирование дискурса в соответствии с ситуацией.</w:t>
      </w:r>
    </w:p>
    <w:p w14:paraId="770FF14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Институциональный дискурс играет важную роль в социальных процессах. В.И. Карасик рассматривает его как форму коммуникации, в рамках которой социальные реалии отражаются в конкретном типе коммуникации, соответствующем определенному социальному институту [2].</w:t>
      </w:r>
      <w:r>
        <w:rPr>
          <w:rFonts w:ascii="Times New Roman" w:hAnsi="Times New Roman" w:cs="Times New Roman"/>
          <w:color w:val="000000" w:themeColor="text1"/>
          <w:sz w:val="28"/>
          <w:szCs w:val="28"/>
          <w:lang w:val="kk-KZ"/>
        </w:rPr>
        <w:t xml:space="preserve"> В работе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акцентируется внимание на том</w:t>
      </w:r>
      <w:r>
        <w:rPr>
          <w:rFonts w:ascii="Times New Roman" w:hAnsi="Times New Roman" w:cs="Times New Roman"/>
          <w:color w:val="000000" w:themeColor="text1"/>
          <w:sz w:val="28"/>
          <w:szCs w:val="28"/>
        </w:rPr>
        <w:t xml:space="preserve">, что язык, </w:t>
      </w:r>
      <w:r>
        <w:rPr>
          <w:rFonts w:ascii="Times New Roman" w:hAnsi="Times New Roman" w:cs="Times New Roman"/>
          <w:color w:val="000000" w:themeColor="text1"/>
          <w:sz w:val="28"/>
          <w:szCs w:val="28"/>
          <w:lang w:val="kk-KZ"/>
        </w:rPr>
        <w:t>являясь</w:t>
      </w:r>
      <w:r>
        <w:rPr>
          <w:rFonts w:ascii="Times New Roman" w:hAnsi="Times New Roman" w:cs="Times New Roman"/>
          <w:color w:val="000000" w:themeColor="text1"/>
          <w:sz w:val="28"/>
          <w:szCs w:val="28"/>
        </w:rPr>
        <w:t xml:space="preserve"> неотъемлемой частью коммуникативной системы, выполняет разные функции в институциональных рамках. Следовательно, институциональный дискурс отражает не только специфику социальных институтов, но и их способность адаптироваться </w:t>
      </w:r>
      <w:r>
        <w:rPr>
          <w:rFonts w:ascii="Times New Roman" w:hAnsi="Times New Roman" w:cs="Times New Roman"/>
          <w:color w:val="000000" w:themeColor="text1"/>
          <w:sz w:val="28"/>
          <w:szCs w:val="28"/>
          <w:lang w:val="kk-KZ"/>
        </w:rPr>
        <w:t>к</w:t>
      </w:r>
      <w:r>
        <w:rPr>
          <w:rFonts w:ascii="Times New Roman" w:hAnsi="Times New Roman" w:cs="Times New Roman"/>
          <w:color w:val="000000" w:themeColor="text1"/>
          <w:sz w:val="28"/>
          <w:szCs w:val="28"/>
        </w:rPr>
        <w:t xml:space="preserve"> новы</w:t>
      </w:r>
      <w:r>
        <w:rPr>
          <w:rFonts w:ascii="Times New Roman" w:hAnsi="Times New Roman" w:cs="Times New Roman"/>
          <w:color w:val="000000" w:themeColor="text1"/>
          <w:sz w:val="28"/>
          <w:szCs w:val="28"/>
          <w:lang w:val="kk-KZ"/>
        </w:rPr>
        <w:t>м</w:t>
      </w:r>
      <w:r>
        <w:rPr>
          <w:rFonts w:ascii="Times New Roman" w:hAnsi="Times New Roman" w:cs="Times New Roman"/>
          <w:color w:val="000000" w:themeColor="text1"/>
          <w:sz w:val="28"/>
          <w:szCs w:val="28"/>
        </w:rPr>
        <w:t xml:space="preserve"> социальны</w:t>
      </w:r>
      <w:r>
        <w:rPr>
          <w:rFonts w:ascii="Times New Roman" w:hAnsi="Times New Roman" w:cs="Times New Roman"/>
          <w:color w:val="000000" w:themeColor="text1"/>
          <w:sz w:val="28"/>
          <w:szCs w:val="28"/>
          <w:lang w:val="kk-KZ"/>
        </w:rPr>
        <w:t>м</w:t>
      </w:r>
      <w:r>
        <w:rPr>
          <w:rFonts w:ascii="Times New Roman" w:hAnsi="Times New Roman" w:cs="Times New Roman"/>
          <w:color w:val="000000" w:themeColor="text1"/>
          <w:sz w:val="28"/>
          <w:szCs w:val="28"/>
        </w:rPr>
        <w:t xml:space="preserve"> реали</w:t>
      </w:r>
      <w:r>
        <w:rPr>
          <w:rFonts w:ascii="Times New Roman" w:hAnsi="Times New Roman" w:cs="Times New Roman"/>
          <w:color w:val="000000" w:themeColor="text1"/>
          <w:sz w:val="28"/>
          <w:szCs w:val="28"/>
          <w:lang w:val="kk-KZ"/>
        </w:rPr>
        <w:t>ям</w:t>
      </w:r>
      <w:r>
        <w:rPr>
          <w:rFonts w:ascii="Times New Roman" w:hAnsi="Times New Roman" w:cs="Times New Roman"/>
          <w:color w:val="000000" w:themeColor="text1"/>
          <w:sz w:val="28"/>
          <w:szCs w:val="28"/>
        </w:rPr>
        <w:t>, что способствует поддержанию их деятельност</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 и регули</w:t>
      </w:r>
      <w:r>
        <w:rPr>
          <w:rFonts w:ascii="Times New Roman" w:hAnsi="Times New Roman" w:cs="Times New Roman"/>
          <w:color w:val="000000" w:themeColor="text1"/>
          <w:sz w:val="28"/>
          <w:szCs w:val="28"/>
          <w:lang w:val="kk-KZ"/>
        </w:rPr>
        <w:t>рованию</w:t>
      </w:r>
      <w:r>
        <w:rPr>
          <w:rFonts w:ascii="Times New Roman" w:hAnsi="Times New Roman" w:cs="Times New Roman"/>
          <w:color w:val="000000" w:themeColor="text1"/>
          <w:sz w:val="28"/>
          <w:szCs w:val="28"/>
        </w:rPr>
        <w:t xml:space="preserve"> механизм</w:t>
      </w:r>
      <w:r>
        <w:rPr>
          <w:rFonts w:ascii="Times New Roman" w:hAnsi="Times New Roman" w:cs="Times New Roman"/>
          <w:color w:val="000000" w:themeColor="text1"/>
          <w:sz w:val="28"/>
          <w:szCs w:val="28"/>
          <w:lang w:val="kk-KZ"/>
        </w:rPr>
        <w:t>ов</w:t>
      </w:r>
      <w:r>
        <w:rPr>
          <w:rFonts w:ascii="Times New Roman" w:hAnsi="Times New Roman" w:cs="Times New Roman"/>
          <w:color w:val="000000" w:themeColor="text1"/>
          <w:sz w:val="28"/>
          <w:szCs w:val="28"/>
        </w:rPr>
        <w:t xml:space="preserve"> адаптации к изменениям.</w:t>
      </w:r>
    </w:p>
    <w:p w14:paraId="39A7AD7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Судебный дискурс</w:t>
      </w:r>
      <w:r>
        <w:rPr>
          <w:rFonts w:ascii="Times New Roman" w:hAnsi="Times New Roman" w:cs="Times New Roman"/>
          <w:color w:val="000000" w:themeColor="text1"/>
          <w:sz w:val="28"/>
          <w:szCs w:val="28"/>
          <w:lang w:val="kk-KZ"/>
        </w:rPr>
        <w:t xml:space="preserve"> (СД)</w:t>
      </w:r>
      <w:r>
        <w:rPr>
          <w:rFonts w:ascii="Times New Roman" w:hAnsi="Times New Roman" w:cs="Times New Roman"/>
          <w:color w:val="000000" w:themeColor="text1"/>
          <w:sz w:val="28"/>
          <w:szCs w:val="28"/>
        </w:rPr>
        <w:t xml:space="preserve"> мож</w:t>
      </w:r>
      <w:r>
        <w:rPr>
          <w:rFonts w:ascii="Times New Roman" w:hAnsi="Times New Roman" w:cs="Times New Roman"/>
          <w:color w:val="000000" w:themeColor="text1"/>
          <w:sz w:val="28"/>
          <w:szCs w:val="28"/>
          <w:lang w:val="kk-KZ"/>
        </w:rPr>
        <w:t>ет</w:t>
      </w:r>
      <w:r>
        <w:rPr>
          <w:rFonts w:ascii="Times New Roman" w:hAnsi="Times New Roman" w:cs="Times New Roman"/>
          <w:color w:val="000000" w:themeColor="text1"/>
          <w:sz w:val="28"/>
          <w:szCs w:val="28"/>
        </w:rPr>
        <w:t xml:space="preserve"> рассматривать</w:t>
      </w:r>
      <w:r>
        <w:rPr>
          <w:rFonts w:ascii="Times New Roman" w:hAnsi="Times New Roman" w:cs="Times New Roman"/>
          <w:color w:val="000000" w:themeColor="text1"/>
          <w:sz w:val="28"/>
          <w:szCs w:val="28"/>
          <w:lang w:val="kk-KZ"/>
        </w:rPr>
        <w:t>ся</w:t>
      </w:r>
      <w:r>
        <w:rPr>
          <w:rFonts w:ascii="Times New Roman" w:hAnsi="Times New Roman" w:cs="Times New Roman"/>
          <w:color w:val="000000" w:themeColor="text1"/>
          <w:sz w:val="28"/>
          <w:szCs w:val="28"/>
        </w:rPr>
        <w:t xml:space="preserve"> как специфическ</w:t>
      </w:r>
      <w:r>
        <w:rPr>
          <w:rFonts w:ascii="Times New Roman" w:hAnsi="Times New Roman" w:cs="Times New Roman"/>
          <w:color w:val="000000" w:themeColor="text1"/>
          <w:sz w:val="28"/>
          <w:szCs w:val="28"/>
          <w:lang w:val="kk-KZ"/>
        </w:rPr>
        <w:t>ая</w:t>
      </w:r>
      <w:r>
        <w:rPr>
          <w:rFonts w:ascii="Times New Roman" w:hAnsi="Times New Roman" w:cs="Times New Roman"/>
          <w:color w:val="000000" w:themeColor="text1"/>
          <w:sz w:val="28"/>
          <w:szCs w:val="28"/>
        </w:rPr>
        <w:t xml:space="preserve"> разновидность правового, юридического и профессионального дискурса, который направлен на регулирование социальных отношений </w:t>
      </w:r>
      <w:r>
        <w:rPr>
          <w:rFonts w:ascii="Times New Roman" w:hAnsi="Times New Roman" w:cs="Times New Roman"/>
          <w:color w:val="000000" w:themeColor="text1"/>
          <w:sz w:val="28"/>
          <w:szCs w:val="28"/>
          <w:lang w:val="kk-KZ"/>
        </w:rPr>
        <w:t xml:space="preserve">в соответствии </w:t>
      </w:r>
      <w:r>
        <w:rPr>
          <w:rFonts w:ascii="Times New Roman" w:hAnsi="Times New Roman" w:cs="Times New Roman"/>
          <w:color w:val="000000" w:themeColor="text1"/>
          <w:sz w:val="28"/>
          <w:szCs w:val="28"/>
        </w:rPr>
        <w:t>с системой правовых механизмов. Ю</w:t>
      </w:r>
      <w:r>
        <w:rPr>
          <w:rFonts w:ascii="Times New Roman" w:hAnsi="Times New Roman" w:cs="Times New Roman"/>
          <w:color w:val="000000" w:themeColor="text1"/>
          <w:sz w:val="28"/>
          <w:szCs w:val="28"/>
          <w:lang w:val="kk-KZ"/>
        </w:rPr>
        <w:t>р</w:t>
      </w:r>
      <w:r>
        <w:rPr>
          <w:rFonts w:ascii="Times New Roman" w:hAnsi="Times New Roman" w:cs="Times New Roman"/>
          <w:color w:val="000000" w:themeColor="text1"/>
          <w:sz w:val="28"/>
          <w:szCs w:val="28"/>
        </w:rPr>
        <w:t xml:space="preserve">идический дискурс, являясь формой институционального, способствует взаимодействию между участниками правого процесса, такими как судьи, прокуроры, адвокаты, полиция и другие стороны. Он охватывает коммуникацию не только в залах суда, но и в других учреждениях, участвующих в раскрытии дела и проведении досудебных </w:t>
      </w:r>
      <w:r>
        <w:rPr>
          <w:rFonts w:ascii="Times New Roman" w:hAnsi="Times New Roman" w:cs="Times New Roman"/>
          <w:color w:val="000000" w:themeColor="text1"/>
          <w:sz w:val="28"/>
          <w:szCs w:val="28"/>
        </w:rPr>
        <w:lastRenderedPageBreak/>
        <w:t>разбирательств. В свою очередь, СД включает иллукотивные действия, происходящие непосредственно в залах суда</w:t>
      </w:r>
      <w:r>
        <w:rPr>
          <w:rFonts w:ascii="Times New Roman" w:hAnsi="Times New Roman" w:cs="Times New Roman"/>
          <w:color w:val="000000" w:themeColor="text1"/>
          <w:sz w:val="28"/>
          <w:szCs w:val="28"/>
          <w:lang w:val="kk-KZ"/>
        </w:rPr>
        <w:t>.</w:t>
      </w:r>
    </w:p>
    <w:p w14:paraId="70B7BB4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Современные исследования судебной коммуникации охватывают широкий спектр областей, включая правоведение, юриспруденцию, криминалистику и культурологию. Усиливающееся внимание к изучению языка в правовом контексте обусловлено его решающей ролью в функционировании правовой системы. В связи с этим, исследования ориентированы на анализ особенностей юридического языка и понимание того, как различные формы коммуникации влияют на судебные процессы</w:t>
      </w:r>
      <w:r>
        <w:rPr>
          <w:rFonts w:ascii="Times New Roman" w:hAnsi="Times New Roman" w:cs="Times New Roman"/>
          <w:color w:val="000000" w:themeColor="text1"/>
          <w:sz w:val="28"/>
          <w:szCs w:val="28"/>
          <w:lang w:val="kk-KZ"/>
        </w:rPr>
        <w:t>.</w:t>
      </w:r>
    </w:p>
    <w:p w14:paraId="539859F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СД представляет собой вербально-знаковую форму коммуникации, через которую реализуются и интерпретируются правовые нормы, а также анализируются социально-исторические, культурные и ситуативные контексты, с учетом намерений участников судебного процесса.</w:t>
      </w:r>
      <w:r>
        <w:rPr>
          <w:rFonts w:ascii="Times New Roman" w:hAnsi="Times New Roman" w:cs="Times New Roman"/>
          <w:color w:val="000000" w:themeColor="text1"/>
          <w:sz w:val="28"/>
          <w:szCs w:val="28"/>
        </w:rPr>
        <w:t xml:space="preserve"> С точки зрения </w:t>
      </w:r>
      <w:r>
        <w:rPr>
          <w:rFonts w:ascii="Times New Roman" w:hAnsi="Times New Roman" w:cs="Times New Roman"/>
          <w:color w:val="000000" w:themeColor="text1"/>
          <w:sz w:val="28"/>
          <w:szCs w:val="28"/>
          <w:lang w:val="kk-KZ"/>
        </w:rPr>
        <w:t>Т.В. Дубровской,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СД можно рассматривать с двух позиций. Первая трактует его как дискурс, характерный для</w:t>
      </w:r>
      <w:r>
        <w:rPr>
          <w:rFonts w:ascii="Times New Roman" w:hAnsi="Times New Roman" w:cs="Times New Roman"/>
          <w:color w:val="000000" w:themeColor="text1"/>
          <w:sz w:val="28"/>
          <w:szCs w:val="28"/>
        </w:rPr>
        <w:t xml:space="preserve"> отдельных этапов судебных процессов, в то время как вторая позиция включает много дискурсов, из которых выделяются общие характеристики и закономерности формирования судебной коммуникации. Следует отметить, что различие между типами СД связано с его участниками и их функциями [3]. Например, дискурс правоприменителя и риторический дискурс различаются, отражая аргументационные и интерпретационные составляющие судебной деятельности. </w:t>
      </w:r>
      <w:r>
        <w:rPr>
          <w:rFonts w:ascii="Times New Roman" w:hAnsi="Times New Roman" w:cs="Times New Roman"/>
          <w:color w:val="000000" w:themeColor="text1"/>
          <w:sz w:val="28"/>
          <w:szCs w:val="28"/>
          <w:lang w:val="kk-KZ"/>
        </w:rPr>
        <w:t xml:space="preserve">Авторы научной работы «Риторика и право» В.М. Баранов и А.С. Александров </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kk-KZ"/>
        </w:rPr>
        <w:t xml:space="preserve"> утверждают, что в зале суда происходит интеграция текста закона с речью участников процесса</w:t>
      </w:r>
      <w:r>
        <w:rPr>
          <w:rFonts w:ascii="Times New Roman" w:hAnsi="Times New Roman" w:cs="Times New Roman"/>
          <w:color w:val="000000" w:themeColor="text1"/>
          <w:sz w:val="28"/>
          <w:szCs w:val="28"/>
        </w:rPr>
        <w:t>.</w:t>
      </w:r>
    </w:p>
    <w:p w14:paraId="16C094B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СД имеет множество специфических характеристик</w:t>
      </w:r>
      <w:r>
        <w:rPr>
          <w:rFonts w:ascii="Times New Roman" w:hAnsi="Times New Roman" w:cs="Times New Roman"/>
          <w:color w:val="000000" w:themeColor="text1"/>
          <w:sz w:val="28"/>
          <w:szCs w:val="28"/>
        </w:rPr>
        <w:t xml:space="preserve">, такие как использование сложных конструкций, страдательного залога и специализированной юридической лексики. Уровень его формальности может варьироваться в зависимости от контекста и целей общения, а также от формального языка, используемого в юридических документах, до более неформальных стилей, применяемых при взаимодействии с гражданами [5]. Формальность языка определяется посредством </w:t>
      </w:r>
      <w:r>
        <w:rPr>
          <w:rFonts w:ascii="Times New Roman" w:hAnsi="Times New Roman" w:cs="Times New Roman"/>
          <w:color w:val="000000" w:themeColor="text1"/>
          <w:sz w:val="28"/>
          <w:szCs w:val="28"/>
          <w:lang w:val="en-US"/>
        </w:rPr>
        <w:t>F</w:t>
      </w:r>
      <w:r>
        <w:rPr>
          <w:rFonts w:ascii="Times New Roman" w:hAnsi="Times New Roman" w:cs="Times New Roman"/>
          <w:color w:val="000000" w:themeColor="text1"/>
          <w:sz w:val="28"/>
          <w:szCs w:val="28"/>
        </w:rPr>
        <w:t>-оценки, основывающаяся на частотном анализе различных грамматических категорий. Например, в официальном стиле преобладают существительные и прилагательные, в то время как в неофициальных стилях чаще используются местоимения и глаголы. Знание характеристик СД необходимо для профессиональной подготовки следователей, сотрудников правоохранительных органов, сотрудников в области безопасности и других специалистов, чья деятельность требует понимания специфики правового общения. К традиционным типам судебного общения относятся уголовный, гражданский, административный и арбитражный дискурсы. В качестве субъекта судебного дискурса выступают управляющие центры коммуникативных практик – судебные учреждения.</w:t>
      </w:r>
    </w:p>
    <w:p w14:paraId="7516734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исследовательской работе И.М. Васильяновой выделяются два основных типа </w:t>
      </w:r>
      <w:r>
        <w:rPr>
          <w:rFonts w:ascii="Times New Roman" w:hAnsi="Times New Roman" w:cs="Times New Roman"/>
          <w:color w:val="000000" w:themeColor="text1"/>
          <w:sz w:val="28"/>
          <w:szCs w:val="28"/>
          <w:lang w:val="kk-KZ"/>
        </w:rPr>
        <w:t>СД</w:t>
      </w:r>
      <w:r>
        <w:rPr>
          <w:rFonts w:ascii="Times New Roman" w:hAnsi="Times New Roman" w:cs="Times New Roman"/>
          <w:color w:val="000000" w:themeColor="text1"/>
          <w:sz w:val="28"/>
          <w:szCs w:val="28"/>
        </w:rPr>
        <w:t xml:space="preserve">: совещательный и состязательный [6]. Эти типы проявляются не на всех этапах реализации СД. Судопроизводство в процессе развития, проходит через медиационные (суд первой инстанции) и кассационные суды, а затем последовательно проходит три стадии: начальную, </w:t>
      </w:r>
      <w:r>
        <w:rPr>
          <w:rFonts w:ascii="Times New Roman" w:hAnsi="Times New Roman" w:cs="Times New Roman"/>
          <w:color w:val="000000" w:themeColor="text1"/>
          <w:sz w:val="28"/>
          <w:szCs w:val="28"/>
        </w:rPr>
        <w:lastRenderedPageBreak/>
        <w:t>основную и заключительную.</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Совещательный и состязательный тип проявляется на основной стадии СД. В суде первой инстанции преобладает состязательный принцип, поскольку решение принимается на основе объективного анализа аргументов третьей независимой стороной, а участники процесса защищают свою позицию перед судом. Совещательный и состязательный тип СД выступают как интерактивные процессы, которые направлены на урегулирование проблем посредством обсуждения, дискуссии и обмена мнениями, осуществляемого коммуникантами. Цели этих дискурсов различаются: в первом случае основной задачей является достижение взаимовыгодного решения, а во втором – победа одной из сторон. Для этих типов </w:t>
      </w:r>
      <w:r>
        <w:rPr>
          <w:rFonts w:ascii="Times New Roman" w:hAnsi="Times New Roman" w:cs="Times New Roman"/>
          <w:color w:val="000000" w:themeColor="text1"/>
          <w:sz w:val="28"/>
          <w:szCs w:val="28"/>
          <w:lang w:val="kk-KZ"/>
        </w:rPr>
        <w:t xml:space="preserve">СД </w:t>
      </w:r>
      <w:r>
        <w:rPr>
          <w:rFonts w:ascii="Times New Roman" w:hAnsi="Times New Roman" w:cs="Times New Roman"/>
          <w:color w:val="000000" w:themeColor="text1"/>
          <w:sz w:val="28"/>
          <w:szCs w:val="28"/>
        </w:rPr>
        <w:t>характерны различия в способах принятия решения: при совещательном дискурсе решение принимается непосредственно самими участниками, тогда как в состязательном дискурсе оно определяется арбитром-судьей. Оба типа основываются на следующих ключевых принципах</w:t>
      </w:r>
      <w:r>
        <w:rPr>
          <w:rFonts w:ascii="Times New Roman" w:hAnsi="Times New Roman" w:cs="Times New Roman"/>
          <w:color w:val="000000" w:themeColor="text1"/>
          <w:sz w:val="28"/>
          <w:szCs w:val="28"/>
          <w:lang w:val="kk-KZ"/>
        </w:rPr>
        <w:t>:</w:t>
      </w:r>
    </w:p>
    <w:p w14:paraId="7951E84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взаимоотношения между партнерами: результат зависит от характера взаимоотношений между коммуникантами, либо стремлением одержать победу любой ценой</w:t>
      </w:r>
      <w:r>
        <w:rPr>
          <w:rFonts w:ascii="Times New Roman" w:hAnsi="Times New Roman" w:cs="Times New Roman"/>
          <w:color w:val="000000" w:themeColor="text1"/>
          <w:sz w:val="28"/>
          <w:szCs w:val="28"/>
          <w:lang w:val="kk-KZ"/>
        </w:rPr>
        <w:t>;</w:t>
      </w:r>
    </w:p>
    <w:p w14:paraId="5648B22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принцип заинтересованности: в рамках совещательного типа дискурса внимание уделяется на общие интересы участников, а состязательного – стремлению привлечь на свою сторону как можно больше участников</w:t>
      </w:r>
      <w:r>
        <w:rPr>
          <w:rFonts w:ascii="Times New Roman" w:hAnsi="Times New Roman" w:cs="Times New Roman"/>
          <w:color w:val="000000" w:themeColor="text1"/>
          <w:sz w:val="28"/>
          <w:szCs w:val="28"/>
          <w:lang w:val="kk-KZ"/>
        </w:rPr>
        <w:t>;</w:t>
      </w:r>
    </w:p>
    <w:p w14:paraId="3DE74B3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способы оптимального решения проблемы: в первом типе дискурса предполагается выделение круга возможных вариантов с выбором взаимовыгодного решения, тогда как во втором типе определяется единственный вариант решения, который выгоден только одной из сторон;</w:t>
      </w:r>
    </w:p>
    <w:p w14:paraId="6D3DA75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хронотопические признаки: эти признаки включают значимую временную составляющую, которая помогает определить темы и цели судебного процесса, строго регламентированное место его проведения для судебных заседаний, переговоров и совещаний и дополнительный анализ, помогающий скорректировать стратегию или разработать альтернативные способы</w:t>
      </w:r>
      <w:r>
        <w:rPr>
          <w:rFonts w:ascii="Times New Roman" w:hAnsi="Times New Roman" w:cs="Times New Roman"/>
          <w:color w:val="000000" w:themeColor="text1"/>
          <w:sz w:val="28"/>
          <w:szCs w:val="28"/>
          <w:lang w:val="kk-KZ"/>
        </w:rPr>
        <w:t>;</w:t>
      </w:r>
    </w:p>
    <w:p w14:paraId="714A9CE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 поведенческие знаки </w:t>
      </w:r>
      <w:r>
        <w:rPr>
          <w:rFonts w:ascii="Times New Roman" w:hAnsi="Times New Roman" w:cs="Times New Roman"/>
          <w:color w:val="000000" w:themeColor="text1"/>
          <w:sz w:val="28"/>
          <w:szCs w:val="28"/>
          <w:lang w:val="kk-KZ"/>
        </w:rPr>
        <w:t>СД: к</w:t>
      </w:r>
      <w:r>
        <w:rPr>
          <w:rFonts w:ascii="Times New Roman" w:hAnsi="Times New Roman" w:cs="Times New Roman"/>
          <w:color w:val="000000" w:themeColor="text1"/>
          <w:sz w:val="28"/>
          <w:szCs w:val="28"/>
        </w:rPr>
        <w:t xml:space="preserve"> ним относятся такие действия как представление сторон, обсуждение повестки дня, прения сторон и другие аналогичные мероприятия</w:t>
      </w:r>
      <w:r>
        <w:rPr>
          <w:rFonts w:ascii="Times New Roman" w:hAnsi="Times New Roman" w:cs="Times New Roman"/>
          <w:color w:val="000000" w:themeColor="text1"/>
          <w:sz w:val="28"/>
          <w:szCs w:val="28"/>
          <w:lang w:val="kk-KZ"/>
        </w:rPr>
        <w:t>;</w:t>
      </w:r>
    </w:p>
    <w:p w14:paraId="56736A4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понятие нормы: в статическом аспекте норма определяется как совокупность форм выражения, являющихся образцовыми в рамках конкретного социума, тогда как в динамическом аспекте она выступает в качестве регулятора выбора языковых средств, основанного на коллективно осознанных правилах коммуникации [6, с. 12-39]</w:t>
      </w:r>
      <w:r>
        <w:rPr>
          <w:rFonts w:ascii="Times New Roman" w:hAnsi="Times New Roman" w:cs="Times New Roman"/>
          <w:color w:val="000000" w:themeColor="text1"/>
          <w:sz w:val="28"/>
          <w:szCs w:val="28"/>
          <w:lang w:val="kk-KZ"/>
        </w:rPr>
        <w:t>.</w:t>
      </w:r>
    </w:p>
    <w:p w14:paraId="24C1A7A0"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 Карасик [2, с. 34-36] выделяет два типа дискурса:</w:t>
      </w:r>
    </w:p>
    <w:p w14:paraId="3448599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персональный (личностно-ориентированный);</w:t>
      </w:r>
    </w:p>
    <w:p w14:paraId="56A13BE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институциональный (статусно-ориентированный).</w:t>
      </w:r>
    </w:p>
    <w:p w14:paraId="0285305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Каждый из этих типов дискурса отражает ролевые особенности участников. В контексте судебного процесса все участники обладают определенными статусно-ролевыми отношениями, которые предопределяют </w:t>
      </w:r>
      <w:r>
        <w:rPr>
          <w:rFonts w:ascii="Times New Roman" w:hAnsi="Times New Roman" w:cs="Times New Roman"/>
          <w:color w:val="000000" w:themeColor="text1"/>
          <w:sz w:val="28"/>
          <w:szCs w:val="28"/>
        </w:rPr>
        <w:lastRenderedPageBreak/>
        <w:t>речевые действия, подчиненных установленному регламенту обмена репликами.</w:t>
      </w:r>
    </w:p>
    <w:p w14:paraId="4A9D593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И.В. Палашевская выделяет несколько факторов, определяющие(х) статусно-ролевые характеристики участников СД</w:t>
      </w:r>
      <w:r>
        <w:rPr>
          <w:rFonts w:ascii="Times New Roman" w:hAnsi="Times New Roman" w:cs="Times New Roman"/>
          <w:color w:val="000000" w:themeColor="text1"/>
          <w:sz w:val="28"/>
          <w:szCs w:val="28"/>
          <w:lang w:val="kk-KZ"/>
        </w:rPr>
        <w:t>:</w:t>
      </w:r>
    </w:p>
    <w:p w14:paraId="11758A3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институциональная позиция: этот фактор регулирует роли участников в судебном процессе, такие как судья, адвокаты, государственный обвинитель, свидетели, подсудимый, члены жюри присяжных и другие. Каждая из этих ролей предопределяет поведение и функции в процессе</w:t>
      </w:r>
      <w:r>
        <w:rPr>
          <w:rFonts w:ascii="Times New Roman" w:hAnsi="Times New Roman" w:cs="Times New Roman"/>
          <w:color w:val="000000" w:themeColor="text1"/>
          <w:sz w:val="28"/>
          <w:szCs w:val="28"/>
          <w:lang w:val="kk-KZ"/>
        </w:rPr>
        <w:t>;</w:t>
      </w:r>
    </w:p>
    <w:p w14:paraId="6544905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модальность коммуникативных связей: этот фактор охватывает функции, которые должны выполнять участники в процессе взаимодействия. Например, государственные обвинители и адвокаты проводят допросы свидетелей, свидетели дают показания, эксперты предоставляют экспертные заключения, а судьи выносят решение по рассматриваемому делу;</w:t>
      </w:r>
    </w:p>
    <w:p w14:paraId="1263099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формульная структура судебного нарратива: включает стандартные фразы и юридические термины, демонстрирующие специфические нормы и ожидания в рамках судебного взаимодействия, а также культурные особенности правовой системы [7].</w:t>
      </w:r>
    </w:p>
    <w:p w14:paraId="7C73BC7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Компоненты СД, по мнению И.В. Палашевской, можно описать с помощью следующей схемы</w:t>
      </w:r>
      <w:r>
        <w:rPr>
          <w:rFonts w:ascii="Times New Roman" w:hAnsi="Times New Roman" w:cs="Times New Roman"/>
          <w:color w:val="000000" w:themeColor="text1"/>
          <w:sz w:val="28"/>
          <w:szCs w:val="28"/>
          <w:lang w:val="kk-KZ"/>
        </w:rPr>
        <w:t>:</w:t>
      </w:r>
    </w:p>
    <w:p w14:paraId="7F1246E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референтная схема: ориентирована на события, развертывающиеся в реальном времени. Эти события могут иметь различные семиотические типы презентем, такие как сцентальные, густальные, тактильные, поведенческие, артефактные или вещественные, графемные. Они характеризуют последовательность действий участников судебного процесса, такие как знаки, действия, события, презентация фактов;</w:t>
      </w:r>
    </w:p>
    <w:p w14:paraId="7B36B06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модельный компонент: включает обобщение повторяющихся фактов, выявленных в ходе судебного разбирательства</w:t>
      </w:r>
      <w:r>
        <w:rPr>
          <w:rFonts w:ascii="Times New Roman" w:hAnsi="Times New Roman" w:cs="Times New Roman"/>
          <w:color w:val="000000" w:themeColor="text1"/>
          <w:sz w:val="28"/>
          <w:szCs w:val="28"/>
          <w:lang w:val="kk-KZ"/>
        </w:rPr>
        <w:t>;</w:t>
      </w:r>
    </w:p>
    <w:p w14:paraId="7C1A714D"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нарративный компонент: один из участников или наблюдателей излагает события со своей позиции. Нарративный компонент СД можно разделить на три уровня [8]</w:t>
      </w:r>
      <w:r>
        <w:rPr>
          <w:rFonts w:ascii="Times New Roman" w:hAnsi="Times New Roman" w:cs="Times New Roman"/>
          <w:color w:val="000000" w:themeColor="text1"/>
          <w:sz w:val="28"/>
          <w:szCs w:val="28"/>
          <w:lang w:val="kk-KZ"/>
        </w:rPr>
        <w:t>:</w:t>
      </w:r>
    </w:p>
    <w:p w14:paraId="1D7989FD" w14:textId="77777777" w:rsidR="00FB5B93" w:rsidRDefault="002F000B">
      <w:pPr>
        <w:numPr>
          <w:ilvl w:val="0"/>
          <w:numId w:val="3"/>
        </w:num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Правовой сюжет: представляет обобщенное восприятие юридического события</w:t>
      </w:r>
      <w:r>
        <w:rPr>
          <w:rFonts w:ascii="Times New Roman" w:hAnsi="Times New Roman" w:cs="Times New Roman"/>
          <w:color w:val="000000" w:themeColor="text1"/>
          <w:sz w:val="28"/>
          <w:szCs w:val="28"/>
          <w:lang w:val="kk-KZ"/>
        </w:rPr>
        <w:t>;</w:t>
      </w:r>
    </w:p>
    <w:p w14:paraId="5AAF81DB" w14:textId="77777777" w:rsidR="00FB5B93" w:rsidRDefault="002F000B">
      <w:pPr>
        <w:numPr>
          <w:ilvl w:val="0"/>
          <w:numId w:val="3"/>
        </w:num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Судебная фабула: акцентирует внимание на тех аспектах дела, которые представляются наиболее выгодными для одной из сторон;</w:t>
      </w:r>
    </w:p>
    <w:p w14:paraId="1A158B5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3. Текст участников СД: включает такие документы, как протоколы, ходатайства, приговоры, жалобы и т.п</w:t>
      </w:r>
      <w:r>
        <w:rPr>
          <w:rFonts w:ascii="Times New Roman" w:hAnsi="Times New Roman" w:cs="Times New Roman"/>
          <w:color w:val="000000" w:themeColor="text1"/>
          <w:sz w:val="28"/>
          <w:szCs w:val="28"/>
          <w:lang w:val="kk-KZ"/>
        </w:rPr>
        <w:t>.</w:t>
      </w:r>
    </w:p>
    <w:p w14:paraId="478E9DA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Т.В. Дубровская выделяет такие аспекты, как:</w:t>
      </w:r>
    </w:p>
    <w:p w14:paraId="454414B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интерактивный;</w:t>
      </w:r>
    </w:p>
    <w:p w14:paraId="5FDACD8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диалогический;</w:t>
      </w:r>
    </w:p>
    <w:p w14:paraId="680A835C"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экстралингвистический;</w:t>
      </w:r>
    </w:p>
    <w:p w14:paraId="765E54C8"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процессуальный характер СД [3, с. 20-26]</w:t>
      </w:r>
      <w:r>
        <w:rPr>
          <w:rFonts w:ascii="Times New Roman" w:hAnsi="Times New Roman" w:cs="Times New Roman"/>
          <w:sz w:val="28"/>
          <w:szCs w:val="28"/>
          <w:lang w:val="kk-KZ"/>
        </w:rPr>
        <w:t>.</w:t>
      </w:r>
    </w:p>
    <w:p w14:paraId="1BE7803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rPr>
        <w:t xml:space="preserve">При интерактивном и диалогическом характере СД формируется </w:t>
      </w:r>
      <w:r>
        <w:rPr>
          <w:rFonts w:ascii="Times New Roman" w:hAnsi="Times New Roman" w:cs="Times New Roman"/>
          <w:color w:val="000000" w:themeColor="text1"/>
          <w:sz w:val="28"/>
          <w:szCs w:val="28"/>
        </w:rPr>
        <w:t xml:space="preserve">доказательная база, которая обеспечивает эффективное взаимодействие субъектов. Без этого взаимодействия невозможно достичь конечной цели – вынесения решения. Несмотря на то, что отдельные элементы судебного </w:t>
      </w:r>
      <w:r>
        <w:rPr>
          <w:rFonts w:ascii="Times New Roman" w:hAnsi="Times New Roman" w:cs="Times New Roman"/>
          <w:color w:val="000000" w:themeColor="text1"/>
          <w:sz w:val="28"/>
          <w:szCs w:val="28"/>
        </w:rPr>
        <w:lastRenderedPageBreak/>
        <w:t>процесса внешне могут казаться монологическими, сохраняется тесная взаимосвязь между всеми участниками процесса, и каждый участник осуществляет самостоятельный выбор стратегических и тактических средств, соответствующих их собственным целевым установкам и направленных на поддержание эффективного взаимодействия с другими коммуникантами</w:t>
      </w:r>
      <w:r>
        <w:rPr>
          <w:rFonts w:ascii="Times New Roman" w:hAnsi="Times New Roman" w:cs="Times New Roman"/>
          <w:color w:val="000000" w:themeColor="text1"/>
          <w:sz w:val="28"/>
          <w:szCs w:val="28"/>
          <w:lang w:val="kk-KZ"/>
        </w:rPr>
        <w:t>.</w:t>
      </w:r>
    </w:p>
    <w:p w14:paraId="1B2F2FC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С другой стороны, </w:t>
      </w:r>
      <w:r>
        <w:rPr>
          <w:rFonts w:ascii="Times New Roman" w:hAnsi="Times New Roman" w:cs="Times New Roman"/>
          <w:color w:val="000000" w:themeColor="text1"/>
          <w:sz w:val="28"/>
          <w:szCs w:val="28"/>
        </w:rPr>
        <w:t>экстралингвистический и процессуальный характер СД определяет роль участников, цели их взаимодействия и условия коммуникации, что также отражает влияние внешних факторов, таких как</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законодательство и социокультурные особенности Эти аспекты формируют семиотическое пространство СД и влияют на его структуру. Процессуальный характер СД, выраженный через временные и структурные параметры судебных процессов, обуславливают последовательность и продолжительность событий, что также может повлиять на процесс принятия решеня в суде.</w:t>
      </w:r>
    </w:p>
    <w:p w14:paraId="7C489EAF" w14:textId="77777777" w:rsidR="00FB5B93" w:rsidRDefault="002F000B">
      <w:pPr>
        <w:pStyle w:val="af"/>
        <w:spacing w:after="0" w:line="240" w:lineRule="auto"/>
        <w:ind w:left="0"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lang w:val="kk-KZ"/>
        </w:rPr>
        <w:t>Судебный дискурс и его основные функции</w:t>
      </w:r>
    </w:p>
    <w:p w14:paraId="08FCA50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СД является уникальной формой институциональной коммуникации, развивающейся в ходе судебного процесса и направленной на реализацию правовых норм, регулирование социальных отношений и формирование правоприменительной практики. Данная форма взаимодействия участников юридической системы, т.е. адвокатов, прокуроров, свидетелей и обвиняемых, представляет собой многослойную систему, в которой языковая сложность сочетается с прагматическими аспектами. Так, в судебном процессе важную роль играют не только устные выступления участников, но и письменные формы общения в виде юридических документов, протоколов и судебных заключений. Исследования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Cheng,</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Danesi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9</w:t>
      </w:r>
      <w:r>
        <w:rPr>
          <w:rFonts w:ascii="Times New Roman" w:hAnsi="Times New Roman" w:cs="Times New Roman"/>
          <w:color w:val="000000" w:themeColor="text1"/>
          <w:sz w:val="28"/>
          <w:szCs w:val="28"/>
        </w:rPr>
        <w:t>], а также работы</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W</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en-US"/>
        </w:rPr>
        <w:t>Maynard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10</w:t>
      </w:r>
      <w:r>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Anesa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 подтверждают такой подход.</w:t>
      </w:r>
    </w:p>
    <w:p w14:paraId="5F539DF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Cheng</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&amp;</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Danesi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рассматривают</w:t>
      </w:r>
      <w:r>
        <w:rPr>
          <w:rFonts w:ascii="Times New Roman" w:hAnsi="Times New Roman" w:cs="Times New Roman"/>
          <w:color w:val="000000" w:themeColor="text1"/>
          <w:sz w:val="28"/>
          <w:szCs w:val="28"/>
        </w:rPr>
        <w:t xml:space="preserve"> юридический</w:t>
      </w:r>
      <w:r>
        <w:rPr>
          <w:rFonts w:ascii="Times New Roman" w:hAnsi="Times New Roman" w:cs="Times New Roman"/>
          <w:color w:val="000000" w:themeColor="text1"/>
          <w:sz w:val="28"/>
          <w:szCs w:val="28"/>
          <w:lang w:val="kk-KZ"/>
        </w:rPr>
        <w:t xml:space="preserve"> дискурс через призму социосемиотики, выделяя следующие ключевые аспекты</w:t>
      </w:r>
      <w:r>
        <w:rPr>
          <w:rFonts w:ascii="Times New Roman" w:hAnsi="Times New Roman" w:cs="Times New Roman"/>
          <w:color w:val="000000" w:themeColor="text1"/>
          <w:sz w:val="28"/>
          <w:szCs w:val="28"/>
        </w:rPr>
        <w:t>:</w:t>
      </w:r>
    </w:p>
    <w:p w14:paraId="25E0BF5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юридический дискурс рассматривается как многослойное явление, охватывающее не только законодательные тексты, но и устную речь (например, материальные доказательства, организацию пространства суда), </w:t>
      </w:r>
    </w:p>
    <w:p w14:paraId="3A192A9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юридический дискурс и кибербезопасность, включая законодательные акты, связанные с цифровыми преступлениями, интернет-мошенничеством, кибербуллингом, подчеркивают значение правовых терминов в киберпространстве, динамично меняющихся в ответ на изменения в обществе</w:t>
      </w:r>
      <w:r>
        <w:rPr>
          <w:rFonts w:ascii="Times New Roman" w:hAnsi="Times New Roman" w:cs="Times New Roman"/>
          <w:color w:val="000000" w:themeColor="text1"/>
          <w:sz w:val="28"/>
          <w:szCs w:val="28"/>
          <w:lang w:val="kk-KZ"/>
        </w:rPr>
        <w:t>;</w:t>
      </w:r>
    </w:p>
    <w:p w14:paraId="7283053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юридическая интерпретация есть не что иное как изменчивость значений в различных культурных, социальных и политических контекстах, обусловленное их применением</w:t>
      </w:r>
      <w:r>
        <w:rPr>
          <w:rFonts w:ascii="Times New Roman" w:hAnsi="Times New Roman" w:cs="Times New Roman"/>
          <w:color w:val="000000" w:themeColor="text1"/>
          <w:sz w:val="28"/>
          <w:szCs w:val="28"/>
          <w:lang w:val="kk-KZ"/>
        </w:rPr>
        <w:t>.</w:t>
      </w:r>
    </w:p>
    <w:p w14:paraId="276B270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 Chaemsaithong [12] в своей работе также утверждает, что адвокаты регулярно используют различные дискурсивные стратегии, выбирая при этом специфические референции и грамматические конструкции для создания определённой идентичности, а также интерпретации вины или невиновности. Социальные акторы и их роли являются самыми важными компонентами, влияющими на исход судебного процесса. Таким образом, функциональная специфика судебных процессов является важным аспектом СД.</w:t>
      </w:r>
    </w:p>
    <w:p w14:paraId="54C6207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СД выполняет несколько важных функций в залах суда, среди которых можно выделить следующие:</w:t>
      </w:r>
    </w:p>
    <w:p w14:paraId="4FD89A5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регулятивная</w:t>
      </w:r>
      <w:r>
        <w:rPr>
          <w:rFonts w:ascii="Times New Roman" w:hAnsi="Times New Roman" w:cs="Times New Roman"/>
          <w:color w:val="000000" w:themeColor="text1"/>
          <w:sz w:val="28"/>
          <w:szCs w:val="28"/>
          <w:lang w:val="kk-KZ"/>
        </w:rPr>
        <w:t>;</w:t>
      </w:r>
    </w:p>
    <w:p w14:paraId="43A7153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информативная</w:t>
      </w:r>
      <w:r>
        <w:rPr>
          <w:rFonts w:ascii="Times New Roman" w:hAnsi="Times New Roman" w:cs="Times New Roman"/>
          <w:color w:val="000000" w:themeColor="text1"/>
          <w:sz w:val="28"/>
          <w:szCs w:val="28"/>
          <w:lang w:val="kk-KZ"/>
        </w:rPr>
        <w:t>;</w:t>
      </w:r>
    </w:p>
    <w:p w14:paraId="7BE6A01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коммуникативная</w:t>
      </w:r>
      <w:r>
        <w:rPr>
          <w:rFonts w:ascii="Times New Roman" w:hAnsi="Times New Roman" w:cs="Times New Roman"/>
          <w:color w:val="000000" w:themeColor="text1"/>
          <w:sz w:val="28"/>
          <w:szCs w:val="28"/>
          <w:lang w:val="kk-KZ"/>
        </w:rPr>
        <w:t>;</w:t>
      </w:r>
    </w:p>
    <w:p w14:paraId="5999B2B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персуазивная (функция убеждения);</w:t>
      </w:r>
    </w:p>
    <w:p w14:paraId="786A984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оценочная</w:t>
      </w:r>
      <w:r>
        <w:rPr>
          <w:rFonts w:ascii="Times New Roman" w:hAnsi="Times New Roman" w:cs="Times New Roman"/>
          <w:color w:val="000000" w:themeColor="text1"/>
          <w:sz w:val="28"/>
          <w:szCs w:val="28"/>
          <w:lang w:val="kk-KZ"/>
        </w:rPr>
        <w:t>.</w:t>
      </w:r>
    </w:p>
    <w:p w14:paraId="2C61E98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Регулятивная функция (РегФ) СД является одной из ключевых составляющих </w:t>
      </w:r>
      <w:r>
        <w:rPr>
          <w:rFonts w:ascii="Times New Roman" w:hAnsi="Times New Roman" w:cs="Times New Roman"/>
          <w:color w:val="000000" w:themeColor="text1"/>
          <w:sz w:val="28"/>
          <w:szCs w:val="28"/>
          <w:lang w:val="kk-KZ"/>
        </w:rPr>
        <w:t>РегФ</w:t>
      </w:r>
      <w:r>
        <w:rPr>
          <w:rFonts w:ascii="Times New Roman" w:hAnsi="Times New Roman" w:cs="Times New Roman"/>
          <w:color w:val="000000" w:themeColor="text1"/>
          <w:sz w:val="28"/>
          <w:szCs w:val="28"/>
        </w:rPr>
        <w:t xml:space="preserve"> СД и направлена на координацию, поддержание правового порядка в залах суда, обеспечение соблюдения прав и обязанностей всех ключевых сторон судебного процесса и/или установку чётких рамок</w:t>
      </w:r>
      <w:r>
        <w:rPr>
          <w:rFonts w:ascii="Times New Roman" w:hAnsi="Times New Roman" w:cs="Times New Roman"/>
          <w:color w:val="000000" w:themeColor="text1"/>
          <w:sz w:val="28"/>
          <w:szCs w:val="28"/>
          <w:lang w:val="kk-KZ"/>
        </w:rPr>
        <w:t xml:space="preserve"> их действий.</w:t>
      </w:r>
    </w:p>
    <w:p w14:paraId="4348262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Автор </w:t>
      </w:r>
      <w:r>
        <w:rPr>
          <w:rFonts w:ascii="Times New Roman" w:hAnsi="Times New Roman" w:cs="Times New Roman"/>
          <w:color w:val="000000" w:themeColor="text1"/>
          <w:sz w:val="28"/>
          <w:szCs w:val="28"/>
        </w:rPr>
        <w:t>N.</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Jumaniyozova [13]</w:t>
      </w:r>
      <w:r>
        <w:rPr>
          <w:rFonts w:ascii="Times New Roman" w:hAnsi="Times New Roman" w:cs="Times New Roman"/>
          <w:color w:val="000000" w:themeColor="text1"/>
          <w:sz w:val="28"/>
          <w:szCs w:val="28"/>
          <w:lang w:val="kk-KZ"/>
        </w:rPr>
        <w:t xml:space="preserve"> отмечает, что</w:t>
      </w:r>
      <w:r>
        <w:rPr>
          <w:rFonts w:ascii="Times New Roman" w:hAnsi="Times New Roman" w:cs="Times New Roman"/>
          <w:color w:val="000000" w:themeColor="text1"/>
          <w:sz w:val="28"/>
          <w:szCs w:val="28"/>
        </w:rPr>
        <w:t xml:space="preserve"> РегФ</w:t>
      </w:r>
      <w:r>
        <w:rPr>
          <w:rFonts w:ascii="Times New Roman" w:hAnsi="Times New Roman" w:cs="Times New Roman"/>
          <w:color w:val="000000" w:themeColor="text1"/>
          <w:sz w:val="28"/>
          <w:szCs w:val="28"/>
          <w:lang w:val="kk-KZ"/>
        </w:rPr>
        <w:t xml:space="preserve"> СД направлена на поддержание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правил поведения участников судебного процесса,</w:t>
      </w:r>
      <w:r>
        <w:rPr>
          <w:rFonts w:ascii="Times New Roman" w:hAnsi="Times New Roman" w:cs="Times New Roman"/>
          <w:color w:val="000000" w:themeColor="text1"/>
          <w:sz w:val="28"/>
          <w:szCs w:val="28"/>
        </w:rPr>
        <w:t xml:space="preserve"> отражая фундаментальную дихотомию</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«норма-факт». Она</w:t>
      </w:r>
      <w:r>
        <w:rPr>
          <w:rFonts w:ascii="Times New Roman" w:hAnsi="Times New Roman" w:cs="Times New Roman"/>
          <w:color w:val="000000" w:themeColor="text1"/>
          <w:sz w:val="28"/>
          <w:szCs w:val="28"/>
          <w:lang w:val="kk-KZ"/>
        </w:rPr>
        <w:t xml:space="preserve"> также обеспечивает осуществление контроля за действиями </w:t>
      </w:r>
      <w:r>
        <w:rPr>
          <w:rFonts w:ascii="Times New Roman" w:hAnsi="Times New Roman" w:cs="Times New Roman"/>
          <w:color w:val="000000" w:themeColor="text1"/>
          <w:sz w:val="28"/>
          <w:szCs w:val="28"/>
        </w:rPr>
        <w:t xml:space="preserve">участников, руководствующихся правовым предписанием. Регулятивные элементы формируют референциальную основу судебных разбирательств, формируя сюжетно-фабульную структуру дискурса. Например, в судебных процессах регулятивные элементы определяют рамки допустимого поведения участников. Регулируемая сюжетно-фабульная структура судебного процесса включает последовательность выступлений, </w:t>
      </w:r>
      <w:r>
        <w:rPr>
          <w:rFonts w:ascii="Times New Roman" w:hAnsi="Times New Roman" w:cs="Times New Roman"/>
          <w:color w:val="000000" w:themeColor="text1"/>
          <w:sz w:val="28"/>
          <w:szCs w:val="28"/>
          <w:lang w:val="kk-KZ"/>
        </w:rPr>
        <w:t xml:space="preserve">применимых во всех странах: </w:t>
      </w:r>
      <w:r>
        <w:rPr>
          <w:rFonts w:ascii="Times New Roman" w:hAnsi="Times New Roman" w:cs="Times New Roman"/>
          <w:color w:val="000000" w:themeColor="text1"/>
          <w:sz w:val="28"/>
          <w:szCs w:val="28"/>
        </w:rPr>
        <w:t>п</w:t>
      </w:r>
      <w:r>
        <w:rPr>
          <w:rFonts w:ascii="Times New Roman" w:hAnsi="Times New Roman" w:cs="Times New Roman"/>
          <w:color w:val="000000" w:themeColor="text1"/>
          <w:sz w:val="28"/>
          <w:szCs w:val="28"/>
          <w:lang w:val="kk-KZ"/>
        </w:rPr>
        <w:t xml:space="preserve">редъявление обвинения, </w:t>
      </w:r>
      <w:r>
        <w:rPr>
          <w:rFonts w:ascii="Times New Roman" w:hAnsi="Times New Roman" w:cs="Times New Roman"/>
          <w:color w:val="000000" w:themeColor="text1"/>
          <w:sz w:val="28"/>
          <w:szCs w:val="28"/>
        </w:rPr>
        <w:t xml:space="preserve">последовательное выступление, </w:t>
      </w:r>
      <w:r>
        <w:rPr>
          <w:rFonts w:ascii="Times New Roman" w:hAnsi="Times New Roman" w:cs="Times New Roman"/>
          <w:color w:val="000000" w:themeColor="text1"/>
          <w:sz w:val="28"/>
          <w:szCs w:val="28"/>
          <w:lang w:val="kk-KZ"/>
        </w:rPr>
        <w:t>заслушивание аргументов сторон</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представление доказательств и вынесение вердикта. Постановление суда, вынесенное по итогам заседания, оказывает влияние не только на его непосредственных участников, но и на более широкий социальный контекст, включая зрителей и косвенных участников, таких как представители СМИ.</w:t>
      </w:r>
    </w:p>
    <w:p w14:paraId="41EB63CE" w14:textId="77777777" w:rsidR="00FB5B93" w:rsidRDefault="002F000B">
      <w:pPr>
        <w:tabs>
          <w:tab w:val="left" w:pos="1037"/>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СД в целом соблюдаются правовые нормы и процессуальные требования, </w:t>
      </w:r>
      <w:r>
        <w:rPr>
          <w:rFonts w:ascii="Times New Roman" w:hAnsi="Times New Roman" w:cs="Times New Roman"/>
          <w:color w:val="000000" w:themeColor="text1"/>
          <w:sz w:val="28"/>
          <w:szCs w:val="28"/>
          <w:lang w:val="kk-KZ"/>
        </w:rPr>
        <w:t>что</w:t>
      </w:r>
      <w:r>
        <w:rPr>
          <w:rFonts w:ascii="Times New Roman" w:hAnsi="Times New Roman" w:cs="Times New Roman"/>
          <w:color w:val="000000" w:themeColor="text1"/>
          <w:sz w:val="28"/>
          <w:szCs w:val="28"/>
        </w:rPr>
        <w:t xml:space="preserve"> обеспечивает легитимность в урегулировании конфликтов, и позволяет легко интерпретировать роли РегФ. Нормативные принципы должны строго соблюдаться в ходе регулирования судебного процесса, что обеспечивает контроль над спорными вопросами и способствует укреплению доверия к правовой системе в целом. T. Prusiński [14] подчеркивает, что </w:t>
      </w:r>
      <w:r>
        <w:rPr>
          <w:rFonts w:ascii="Times New Roman" w:hAnsi="Times New Roman" w:cs="Times New Roman"/>
          <w:color w:val="000000" w:themeColor="text1"/>
          <w:sz w:val="28"/>
          <w:szCs w:val="28"/>
          <w:lang w:val="kk-KZ"/>
        </w:rPr>
        <w:t>РегФ обеспечивает</w:t>
      </w:r>
      <w:r>
        <w:rPr>
          <w:rFonts w:ascii="Times New Roman" w:hAnsi="Times New Roman" w:cs="Times New Roman"/>
          <w:color w:val="000000" w:themeColor="text1"/>
          <w:sz w:val="28"/>
          <w:szCs w:val="28"/>
        </w:rPr>
        <w:t xml:space="preserve"> регулирование конфликтов, справедливость и</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стабильность правовой системы, создавая условия для устойчивого функционирования юридических институтов. Все процессуальные требования </w:t>
      </w:r>
      <w:r>
        <w:rPr>
          <w:rFonts w:ascii="Times New Roman" w:hAnsi="Times New Roman" w:cs="Times New Roman"/>
          <w:color w:val="000000" w:themeColor="text1"/>
          <w:sz w:val="28"/>
          <w:szCs w:val="28"/>
          <w:lang w:val="kk-KZ"/>
        </w:rPr>
        <w:t xml:space="preserve">реализуются </w:t>
      </w:r>
      <w:r>
        <w:rPr>
          <w:rFonts w:ascii="Times New Roman" w:hAnsi="Times New Roman" w:cs="Times New Roman"/>
          <w:color w:val="000000" w:themeColor="text1"/>
          <w:sz w:val="28"/>
          <w:szCs w:val="28"/>
        </w:rPr>
        <w:t xml:space="preserve">посредством СД, </w:t>
      </w:r>
      <w:r>
        <w:rPr>
          <w:rFonts w:ascii="Times New Roman" w:hAnsi="Times New Roman" w:cs="Times New Roman"/>
          <w:color w:val="000000" w:themeColor="text1"/>
          <w:sz w:val="28"/>
          <w:szCs w:val="28"/>
          <w:lang w:val="kk-KZ"/>
        </w:rPr>
        <w:t xml:space="preserve">формируя </w:t>
      </w:r>
      <w:r>
        <w:rPr>
          <w:rFonts w:ascii="Times New Roman" w:hAnsi="Times New Roman" w:cs="Times New Roman"/>
          <w:color w:val="000000" w:themeColor="text1"/>
          <w:sz w:val="28"/>
          <w:szCs w:val="28"/>
        </w:rPr>
        <w:t>чёткие правила процедуры, что помогает снизить напряжённость и стимулирет дальнейшее сотрудничество сторон. Каждый судья обязан чётко придерживаться правил этапов ведения судебного заседания, описанных в главе 18 «Судебное разбирательство» Гражданского процессуального кодекса Республики Казахстан от 31 октября 2015 года №377-</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 xml:space="preserve"> ЗРК</w:t>
      </w:r>
      <w:r>
        <w:rPr>
          <w:rFonts w:ascii="Times New Roman" w:hAnsi="Times New Roman" w:cs="Times New Roman"/>
          <w:color w:val="000000" w:themeColor="text1"/>
          <w:sz w:val="28"/>
          <w:szCs w:val="28"/>
          <w:lang w:val="kk-KZ"/>
        </w:rPr>
        <w:t>.</w:t>
      </w:r>
    </w:p>
    <w:p w14:paraId="7E60A8E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К.К. Жилбаева, судья специализированного межрайонного экономического суда г. Астаны, классифицирует этапы судебного процесса следующим образом</w:t>
      </w:r>
      <w:r>
        <w:rPr>
          <w:rFonts w:ascii="Times New Roman" w:hAnsi="Times New Roman" w:cs="Times New Roman"/>
          <w:color w:val="000000" w:themeColor="text1"/>
          <w:sz w:val="28"/>
          <w:szCs w:val="28"/>
          <w:lang w:val="kk-KZ"/>
        </w:rPr>
        <w:t>:</w:t>
      </w:r>
    </w:p>
    <w:p w14:paraId="5D3D9D2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Начальный этап (подготовительный).</w:t>
      </w:r>
    </w:p>
    <w:p w14:paraId="1FC2FA8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На этом этапе судебного процесса осуществляется подготовка к судебному заседанию. Устанавливаются присутствующие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kk-KZ"/>
        </w:rPr>
        <w:t>или отсутствующие лица, проверяется</w:t>
      </w:r>
      <w:r>
        <w:rPr>
          <w:rFonts w:ascii="Times New Roman" w:hAnsi="Times New Roman" w:cs="Times New Roman"/>
          <w:color w:val="000000" w:themeColor="text1"/>
          <w:sz w:val="28"/>
          <w:szCs w:val="28"/>
        </w:rPr>
        <w:t xml:space="preserve"> наличие переводчика для</w:t>
      </w:r>
      <w:r>
        <w:rPr>
          <w:rFonts w:ascii="Times New Roman" w:hAnsi="Times New Roman" w:cs="Times New Roman"/>
          <w:color w:val="000000" w:themeColor="text1"/>
          <w:sz w:val="28"/>
          <w:szCs w:val="28"/>
          <w:lang w:val="kk-KZ"/>
        </w:rPr>
        <w:t xml:space="preserve"> лиц, не владеющи</w:t>
      </w:r>
      <w:r>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lang w:val="kk-KZ"/>
        </w:rPr>
        <w:t xml:space="preserve"> языком судопроизводства, разъясняются права и </w:t>
      </w:r>
      <w:r>
        <w:rPr>
          <w:rFonts w:ascii="Times New Roman" w:hAnsi="Times New Roman" w:cs="Times New Roman"/>
          <w:color w:val="000000" w:themeColor="text1"/>
          <w:sz w:val="28"/>
          <w:szCs w:val="28"/>
        </w:rPr>
        <w:t>обязанности</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участников суда </w:t>
      </w:r>
      <w:r>
        <w:rPr>
          <w:rFonts w:ascii="Times New Roman" w:hAnsi="Times New Roman" w:cs="Times New Roman"/>
          <w:color w:val="000000" w:themeColor="text1"/>
          <w:sz w:val="28"/>
          <w:szCs w:val="28"/>
          <w:lang w:val="kk-KZ"/>
        </w:rPr>
        <w:t>(ст. 191 ГПК РК), и определяются полномочия представителей защищающей и</w:t>
      </w:r>
      <w:r>
        <w:rPr>
          <w:rFonts w:ascii="Times New Roman" w:hAnsi="Times New Roman" w:cs="Times New Roman"/>
          <w:color w:val="000000" w:themeColor="text1"/>
          <w:sz w:val="28"/>
          <w:szCs w:val="28"/>
        </w:rPr>
        <w:t>/или</w:t>
      </w:r>
      <w:r>
        <w:rPr>
          <w:rFonts w:ascii="Times New Roman" w:hAnsi="Times New Roman" w:cs="Times New Roman"/>
          <w:color w:val="000000" w:themeColor="text1"/>
          <w:sz w:val="28"/>
          <w:szCs w:val="28"/>
          <w:lang w:val="kk-KZ"/>
        </w:rPr>
        <w:t xml:space="preserve"> обвиняемой стороны. Д</w:t>
      </w:r>
      <w:r>
        <w:rPr>
          <w:rFonts w:ascii="Times New Roman" w:hAnsi="Times New Roman" w:cs="Times New Roman"/>
          <w:color w:val="000000" w:themeColor="text1"/>
          <w:sz w:val="28"/>
          <w:szCs w:val="28"/>
        </w:rPr>
        <w:t xml:space="preserve">ля </w:t>
      </w:r>
      <w:r>
        <w:rPr>
          <w:rFonts w:ascii="Times New Roman" w:hAnsi="Times New Roman" w:cs="Times New Roman"/>
          <w:color w:val="000000" w:themeColor="text1"/>
          <w:sz w:val="28"/>
          <w:szCs w:val="28"/>
          <w:lang w:val="kk-KZ"/>
        </w:rPr>
        <w:t>обеспеч</w:t>
      </w:r>
      <w:r>
        <w:rPr>
          <w:rFonts w:ascii="Times New Roman" w:hAnsi="Times New Roman" w:cs="Times New Roman"/>
          <w:color w:val="000000" w:themeColor="text1"/>
          <w:sz w:val="28"/>
          <w:szCs w:val="28"/>
        </w:rPr>
        <w:t>ения</w:t>
      </w:r>
      <w:r>
        <w:rPr>
          <w:rFonts w:ascii="Times New Roman" w:hAnsi="Times New Roman" w:cs="Times New Roman"/>
          <w:color w:val="000000" w:themeColor="text1"/>
          <w:sz w:val="28"/>
          <w:szCs w:val="28"/>
          <w:lang w:val="kk-KZ"/>
        </w:rPr>
        <w:t xml:space="preserve"> объективност</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kk-KZ"/>
        </w:rPr>
        <w:t xml:space="preserve"> свидетельских показаний принимаются меры по предотвращению общения свидетелей между собой</w:t>
      </w:r>
      <w:r>
        <w:rPr>
          <w:rFonts w:ascii="Times New Roman" w:hAnsi="Times New Roman" w:cs="Times New Roman"/>
          <w:color w:val="000000" w:themeColor="text1"/>
          <w:sz w:val="28"/>
          <w:szCs w:val="28"/>
        </w:rPr>
        <w:t xml:space="preserve">. Далее проверяется наличие каких-либо заявлений или ходатайств у лиц-участников, которые суд </w:t>
      </w:r>
      <w:r>
        <w:rPr>
          <w:rFonts w:ascii="Times New Roman" w:hAnsi="Times New Roman" w:cs="Times New Roman"/>
          <w:color w:val="000000" w:themeColor="text1"/>
          <w:sz w:val="28"/>
          <w:szCs w:val="28"/>
          <w:lang w:val="kk-KZ"/>
        </w:rPr>
        <w:t>рассматривает</w:t>
      </w:r>
      <w:r>
        <w:rPr>
          <w:rFonts w:ascii="Times New Roman" w:hAnsi="Times New Roman" w:cs="Times New Roman"/>
          <w:color w:val="000000" w:themeColor="text1"/>
          <w:sz w:val="28"/>
          <w:szCs w:val="28"/>
        </w:rPr>
        <w:t xml:space="preserve"> немедленно. После этого суд переходит к решению следующего вопроса – о присутствии или отсутствии сторон, в том числе специалистов, экспертов, переводчика, свидетелей с применением правовых последствий, предусмотренных статьями 196 и 197 ГПК.</w:t>
      </w:r>
    </w:p>
    <w:p w14:paraId="16129FB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Рассмотрение дела по существу.</w:t>
      </w:r>
    </w:p>
    <w:p w14:paraId="63869EB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На данном этапе происходит переход к обсуждению основных задач и условий конкретного дела. Суд выясняет, сохраняет ли истец свои требования и признает ли ответчик предъявленные требования истца. Суд также обращается к участникам процесса и их представителям с вопросом о наличии дополнительных заявлений. В случае их отсутствия дело объявляется </w:t>
      </w:r>
      <w:r>
        <w:rPr>
          <w:rFonts w:ascii="Times New Roman" w:hAnsi="Times New Roman" w:cs="Times New Roman"/>
          <w:color w:val="000000" w:themeColor="text1"/>
          <w:sz w:val="28"/>
          <w:szCs w:val="28"/>
        </w:rPr>
        <w:t xml:space="preserve">завершённым </w:t>
      </w:r>
      <w:r>
        <w:rPr>
          <w:rFonts w:ascii="Times New Roman" w:hAnsi="Times New Roman" w:cs="Times New Roman"/>
          <w:color w:val="000000" w:themeColor="text1"/>
          <w:sz w:val="28"/>
          <w:szCs w:val="28"/>
          <w:lang w:val="kk-KZ"/>
        </w:rPr>
        <w:t>и осуществляется переход к этапу судебных прений (статья 202 ГПК РК).</w:t>
      </w:r>
    </w:p>
    <w:p w14:paraId="3E841E9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Судебные прения.</w:t>
      </w:r>
    </w:p>
    <w:p w14:paraId="6D96323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На этом этапе стороны представляют свои аргументы, выступая поочередно и соблюдая регламент, </w:t>
      </w:r>
      <w:r>
        <w:rPr>
          <w:rFonts w:ascii="Times New Roman" w:hAnsi="Times New Roman" w:cs="Times New Roman"/>
          <w:color w:val="000000" w:themeColor="text1"/>
          <w:sz w:val="28"/>
          <w:szCs w:val="28"/>
        </w:rPr>
        <w:t>запрещающий ссылки на обстоятельства, не рассмотренные судом (ст. 216 ГПК РК). Заключительное слово произносит ответчик и его представитель, а прокурор, при необходимости, представляет письменное заключение (ст. 219 ГПК РК).</w:t>
      </w:r>
    </w:p>
    <w:p w14:paraId="36122E85"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Вынесение решения.</w:t>
      </w:r>
    </w:p>
    <w:p w14:paraId="728F6E6B" w14:textId="77777777" w:rsidR="00FB5B93" w:rsidRDefault="002F000B">
      <w:pPr>
        <w:tabs>
          <w:tab w:val="left" w:pos="993"/>
          <w:tab w:val="left" w:pos="1276"/>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Судьи удаляются в совещательную комнату для принятия решения, после чего оглашается решение с разъяснением сроков и порядка обжалования (ст. 196-197 ГПК РК). Главным правилом является вынесение решени</w:t>
      </w:r>
      <w:r>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rPr>
        <w:t xml:space="preserve"> немедленно после завершения прений, что соответствует принципу непрерывности и обеспечивает прозрачность процесса [15, 16].</w:t>
      </w:r>
    </w:p>
    <w:p w14:paraId="038BF15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Судебный процесс в США проходит через несколько этапов, каждый из которых имеет свои особенности. Несмотря на различия в законодательстве, процесс в США в целом аналогичен стадиям судебного разбирательства в Казахстане. Основным нормативным документом, регулирующим уголовное судопроизводство, являются Федеральные правила уголовного судопроизводства США, вступившие в силу в 1946 г. С момента их принятия правила регулярно пересматриваются и дополняются в целях приведения в соответствие с изменяющимися юридическими реалиями и судебной практикой. Кроме того, в США имеются отдельные законы, регулирующие судопроизводство на уровне штата, что влияет на детали процесса в зависимости от юрисдикции. Таким образом, несмотря на сходство этапов </w:t>
      </w:r>
      <w:r>
        <w:rPr>
          <w:rFonts w:ascii="Times New Roman" w:hAnsi="Times New Roman" w:cs="Times New Roman"/>
          <w:color w:val="000000" w:themeColor="text1"/>
          <w:sz w:val="28"/>
          <w:szCs w:val="28"/>
        </w:rPr>
        <w:lastRenderedPageBreak/>
        <w:t>судебных процессов в США и Казахстане, различия в нормативных актах могут повлиять на правила, регулирующие эти процессы.</w:t>
      </w:r>
    </w:p>
    <w:p w14:paraId="2AB7453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исследованиях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Dzhafarova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[17] подчеркивается, что РегФ СД направлена на обеспечение баланса между безопасностью участников и демократизацией судебного процесса. Это предполагает, что судебная система должна не только защищать права всех участников, но и предоставлять равные возможности для выражения своих интересов. Таким образом, РегФ служит основой для поддержания правопорядка, защиты законных интересов граждан, обеспечивая прозрачность в судебных процессах.</w:t>
      </w:r>
    </w:p>
    <w:p w14:paraId="53E827C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Одной из важных функций СД является информативная функция, которая заключается в</w:t>
      </w:r>
      <w:r>
        <w:rPr>
          <w:rFonts w:ascii="Times New Roman" w:hAnsi="Times New Roman" w:cs="Times New Roman"/>
          <w:color w:val="000000" w:themeColor="text1"/>
          <w:sz w:val="28"/>
          <w:szCs w:val="28"/>
        </w:rPr>
        <w:t xml:space="preserve"> обеспечении эффективного обмена информацией между участниками процесса. Это включает изложение аргументов, представление доказательств, опровержение контраргументов, что необходимо для всестороннего и объективного рассмотрения дела с учетом всех его аспектов.</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Как</w:t>
      </w:r>
      <w:r>
        <w:rPr>
          <w:rFonts w:ascii="Times New Roman" w:hAnsi="Times New Roman" w:cs="Times New Roman"/>
          <w:color w:val="000000" w:themeColor="text1"/>
          <w:sz w:val="28"/>
          <w:szCs w:val="28"/>
          <w:lang w:val="kk-KZ"/>
        </w:rPr>
        <w:t xml:space="preserve"> отмечает </w:t>
      </w:r>
      <w:r>
        <w:rPr>
          <w:rFonts w:ascii="Times New Roman" w:hAnsi="Times New Roman" w:cs="Times New Roman"/>
          <w:color w:val="000000" w:themeColor="text1"/>
          <w:sz w:val="28"/>
          <w:szCs w:val="28"/>
        </w:rPr>
        <w:t>J. Kowalczyk</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[18], информативная функция включает </w:t>
      </w:r>
      <w:r>
        <w:rPr>
          <w:rFonts w:ascii="Times New Roman" w:hAnsi="Times New Roman" w:cs="Times New Roman"/>
          <w:color w:val="000000" w:themeColor="text1"/>
          <w:sz w:val="28"/>
          <w:szCs w:val="28"/>
          <w:lang w:val="kk-KZ"/>
        </w:rPr>
        <w:t>присвоение</w:t>
      </w:r>
      <w:r>
        <w:rPr>
          <w:rFonts w:ascii="Times New Roman" w:hAnsi="Times New Roman" w:cs="Times New Roman"/>
          <w:color w:val="000000" w:themeColor="text1"/>
          <w:sz w:val="28"/>
          <w:szCs w:val="28"/>
        </w:rPr>
        <w:t xml:space="preserve"> доказательствам определённого юридического статуса, а также </w:t>
      </w:r>
      <w:r>
        <w:rPr>
          <w:rFonts w:ascii="Times New Roman" w:hAnsi="Times New Roman" w:cs="Times New Roman"/>
          <w:color w:val="000000" w:themeColor="text1"/>
          <w:sz w:val="28"/>
          <w:szCs w:val="28"/>
          <w:lang w:val="kk-KZ"/>
        </w:rPr>
        <w:t xml:space="preserve">разъяснение </w:t>
      </w:r>
      <w:r>
        <w:rPr>
          <w:rFonts w:ascii="Times New Roman" w:hAnsi="Times New Roman" w:cs="Times New Roman"/>
          <w:color w:val="000000" w:themeColor="text1"/>
          <w:sz w:val="28"/>
          <w:szCs w:val="28"/>
        </w:rPr>
        <w:t xml:space="preserve">сложных правовых понятий, таких как правовые нормы, терминологии и правила. Информативность предполагает необходимость четкого формулирования мысли, чтобы обеспечить правильное понимание представленного материала, доказательств и аргументов всеми сторонами. Часто такие понятия излагаются </w:t>
      </w:r>
      <w:r>
        <w:rPr>
          <w:rFonts w:ascii="Times New Roman" w:hAnsi="Times New Roman" w:cs="Times New Roman"/>
          <w:color w:val="000000" w:themeColor="text1"/>
          <w:sz w:val="28"/>
          <w:szCs w:val="28"/>
          <w:lang w:val="kk-KZ"/>
        </w:rPr>
        <w:t xml:space="preserve">с использованием </w:t>
      </w:r>
      <w:r>
        <w:rPr>
          <w:rFonts w:ascii="Times New Roman" w:hAnsi="Times New Roman" w:cs="Times New Roman"/>
          <w:color w:val="000000" w:themeColor="text1"/>
          <w:sz w:val="28"/>
          <w:szCs w:val="28"/>
        </w:rPr>
        <w:t>речевых средств в рамках судебного дискурса, что требует от участников процесса способности реконстру</w:t>
      </w:r>
      <w:r>
        <w:rPr>
          <w:rFonts w:ascii="Times New Roman" w:hAnsi="Times New Roman" w:cs="Times New Roman"/>
          <w:color w:val="000000" w:themeColor="text1"/>
          <w:sz w:val="28"/>
          <w:szCs w:val="28"/>
          <w:lang w:val="kk-KZ"/>
        </w:rPr>
        <w:t xml:space="preserve">ировать </w:t>
      </w:r>
      <w:r>
        <w:rPr>
          <w:rFonts w:ascii="Times New Roman" w:hAnsi="Times New Roman" w:cs="Times New Roman"/>
          <w:color w:val="000000" w:themeColor="text1"/>
          <w:sz w:val="28"/>
          <w:szCs w:val="28"/>
        </w:rPr>
        <w:t>глубинны</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смысл</w:t>
      </w:r>
      <w:r>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rPr>
        <w:t xml:space="preserve"> и интерпрет</w:t>
      </w:r>
      <w:r>
        <w:rPr>
          <w:rFonts w:ascii="Times New Roman" w:hAnsi="Times New Roman" w:cs="Times New Roman"/>
          <w:color w:val="000000" w:themeColor="text1"/>
          <w:sz w:val="28"/>
          <w:szCs w:val="28"/>
          <w:lang w:val="kk-KZ"/>
        </w:rPr>
        <w:t xml:space="preserve">ировать </w:t>
      </w:r>
      <w:r>
        <w:rPr>
          <w:rFonts w:ascii="Times New Roman" w:hAnsi="Times New Roman" w:cs="Times New Roman"/>
          <w:color w:val="000000" w:themeColor="text1"/>
          <w:sz w:val="28"/>
          <w:szCs w:val="28"/>
        </w:rPr>
        <w:t>скрыты</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значени</w:t>
      </w:r>
      <w:r>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lang w:val="kk-KZ"/>
        </w:rPr>
        <w:t>соответствии с установленными</w:t>
      </w:r>
      <w:r>
        <w:rPr>
          <w:rFonts w:ascii="Times New Roman" w:hAnsi="Times New Roman" w:cs="Times New Roman"/>
          <w:color w:val="000000" w:themeColor="text1"/>
          <w:sz w:val="28"/>
          <w:szCs w:val="28"/>
        </w:rPr>
        <w:t xml:space="preserve"> требовани</w:t>
      </w:r>
      <w:r>
        <w:rPr>
          <w:rFonts w:ascii="Times New Roman" w:hAnsi="Times New Roman" w:cs="Times New Roman"/>
          <w:color w:val="000000" w:themeColor="text1"/>
          <w:sz w:val="28"/>
          <w:szCs w:val="28"/>
          <w:lang w:val="kk-KZ"/>
        </w:rPr>
        <w:t>ями</w:t>
      </w:r>
      <w:r>
        <w:rPr>
          <w:rFonts w:ascii="Times New Roman" w:hAnsi="Times New Roman" w:cs="Times New Roman"/>
          <w:color w:val="000000" w:themeColor="text1"/>
          <w:sz w:val="28"/>
          <w:szCs w:val="28"/>
        </w:rPr>
        <w:t xml:space="preserve">. Это позволяет формулировать правовые позиции таким образом, чтобы они были понятны не только профессионалам, но и неспециалистам, например, присяжным, которые могут </w:t>
      </w:r>
      <w:r>
        <w:rPr>
          <w:rFonts w:ascii="Times New Roman" w:hAnsi="Times New Roman" w:cs="Times New Roman"/>
          <w:color w:val="000000" w:themeColor="text1"/>
          <w:sz w:val="28"/>
          <w:szCs w:val="28"/>
          <w:lang w:val="kk-KZ"/>
        </w:rPr>
        <w:t>явл</w:t>
      </w:r>
      <w:r>
        <w:rPr>
          <w:rFonts w:ascii="Times New Roman" w:hAnsi="Times New Roman" w:cs="Times New Roman"/>
          <w:color w:val="000000" w:themeColor="text1"/>
          <w:sz w:val="28"/>
          <w:szCs w:val="28"/>
        </w:rPr>
        <w:t>ять</w:t>
      </w:r>
      <w:r>
        <w:rPr>
          <w:rFonts w:ascii="Times New Roman" w:hAnsi="Times New Roman" w:cs="Times New Roman"/>
          <w:color w:val="000000" w:themeColor="text1"/>
          <w:sz w:val="28"/>
          <w:szCs w:val="28"/>
          <w:lang w:val="kk-KZ"/>
        </w:rPr>
        <w:t>ся</w:t>
      </w:r>
      <w:r>
        <w:rPr>
          <w:rFonts w:ascii="Times New Roman" w:hAnsi="Times New Roman" w:cs="Times New Roman"/>
          <w:color w:val="000000" w:themeColor="text1"/>
          <w:sz w:val="28"/>
          <w:szCs w:val="28"/>
        </w:rPr>
        <w:t xml:space="preserve"> гражданами, не связанными с юриспруденцией.</w:t>
      </w:r>
    </w:p>
    <w:p w14:paraId="0C4BB9D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Kh.</w:t>
      </w:r>
      <w:r>
        <w:rPr>
          <w:rFonts w:ascii="Times New Roman" w:hAnsi="Times New Roman" w:cs="Times New Roman"/>
          <w:color w:val="000000" w:themeColor="text1"/>
          <w:sz w:val="28"/>
          <w:szCs w:val="28"/>
          <w:lang w:val="en-US"/>
        </w:rPr>
        <w:t>U</w:t>
      </w:r>
      <w:r>
        <w:rPr>
          <w:rFonts w:ascii="Times New Roman" w:hAnsi="Times New Roman" w:cs="Times New Roman"/>
          <w:color w:val="000000" w:themeColor="text1"/>
          <w:sz w:val="28"/>
          <w:szCs w:val="28"/>
        </w:rPr>
        <w:t xml:space="preserve">. Makhmadiyarova [19] акцентирует внимание на значимости этой функции именно на </w:t>
      </w:r>
      <w:r>
        <w:rPr>
          <w:rFonts w:ascii="Times New Roman" w:hAnsi="Times New Roman" w:cs="Times New Roman"/>
          <w:color w:val="000000" w:themeColor="text1"/>
          <w:sz w:val="28"/>
          <w:szCs w:val="28"/>
          <w:lang w:val="kk-KZ"/>
        </w:rPr>
        <w:t>этапе</w:t>
      </w:r>
      <w:r>
        <w:rPr>
          <w:rFonts w:ascii="Times New Roman" w:hAnsi="Times New Roman" w:cs="Times New Roman"/>
          <w:color w:val="000000" w:themeColor="text1"/>
          <w:sz w:val="28"/>
          <w:szCs w:val="28"/>
        </w:rPr>
        <w:t xml:space="preserve"> судебного разбирательства, где представление доказательств выступает главным аспектом в принятии судебных решений. Умение лаконично донести информацию, представить её в доступной и структурированной форме, становится залогом успешного разрешения дела. Таким образом, информативная функция способствует не только обмену фактами и аргументами, но и помогает формировать объективное и справедливое понимание правовых ситуаций, что критически важно для принятия обоснованных и законных судебных решений</w:t>
      </w:r>
      <w:r>
        <w:rPr>
          <w:rFonts w:ascii="Times New Roman" w:hAnsi="Times New Roman" w:cs="Times New Roman"/>
          <w:color w:val="000000" w:themeColor="text1"/>
          <w:sz w:val="28"/>
          <w:szCs w:val="28"/>
          <w:lang w:val="kk-KZ"/>
        </w:rPr>
        <w:t>.</w:t>
      </w:r>
    </w:p>
    <w:p w14:paraId="50263DA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Информативную функцию СД можно проиллюстрировать следующим образом (рисунок 1).</w:t>
      </w:r>
    </w:p>
    <w:p w14:paraId="661939B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СД выполняет также коммуникативную функцию, обеспечивая взаимодействие между всеми участниками судебного процесса. Для поддержания порядка в суде действуют </w:t>
      </w:r>
      <w:r>
        <w:rPr>
          <w:rFonts w:ascii="Times New Roman" w:hAnsi="Times New Roman" w:cs="Times New Roman"/>
          <w:color w:val="000000" w:themeColor="text1"/>
          <w:sz w:val="28"/>
          <w:szCs w:val="28"/>
          <w:lang w:val="kk-KZ"/>
        </w:rPr>
        <w:t>регламентирующие</w:t>
      </w:r>
      <w:r>
        <w:rPr>
          <w:rFonts w:ascii="Times New Roman" w:hAnsi="Times New Roman" w:cs="Times New Roman"/>
          <w:color w:val="000000" w:themeColor="text1"/>
          <w:sz w:val="28"/>
          <w:szCs w:val="28"/>
        </w:rPr>
        <w:t xml:space="preserve"> правила, которые определяют, кто отвечает, кто задаёт вопросы, кому можно говорить и когда можно говорить. Эти правила способствуют соблюдению процедурных норм и обеспечивают структурированность взаимодействия. Современные судебные процессы подчиняются строгим дискурсивным правилам, направленным на </w:t>
      </w:r>
      <w:r>
        <w:rPr>
          <w:rFonts w:ascii="Times New Roman" w:hAnsi="Times New Roman" w:cs="Times New Roman"/>
          <w:color w:val="000000" w:themeColor="text1"/>
          <w:sz w:val="28"/>
          <w:szCs w:val="28"/>
        </w:rPr>
        <w:lastRenderedPageBreak/>
        <w:t>формирование судебной истины. В рамках установленных норм предусмотрены такие правила, как формулировка вопросов (например, ведущие вопросы, доказательства без предъявления, исключение спекуляций), ограничения в перекрёстных допросах, детерминированный дискурс с предопределенным исходом дела, агональная форма, смежные пары «вопрос-ответ» и «заявление-отказ/принятие»</w:t>
      </w:r>
      <w:r>
        <w:rPr>
          <w:rFonts w:ascii="Times New Roman" w:hAnsi="Times New Roman" w:cs="Times New Roman"/>
          <w:color w:val="000000" w:themeColor="text1"/>
          <w:sz w:val="28"/>
          <w:szCs w:val="28"/>
          <w:lang w:val="kk-KZ"/>
        </w:rPr>
        <w:t>.</w:t>
      </w:r>
    </w:p>
    <w:p w14:paraId="70C804D5"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446E5A09"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4279076F" wp14:editId="381F0AD6">
            <wp:extent cx="5080000" cy="3810000"/>
            <wp:effectExtent l="0" t="0" r="6350" b="38100"/>
            <wp:docPr id="67" name="Диаграм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880F272" w14:textId="77777777" w:rsidR="00FB5B93" w:rsidRDefault="00FB5B93">
      <w:pPr>
        <w:spacing w:after="0" w:line="240" w:lineRule="auto"/>
        <w:jc w:val="center"/>
        <w:rPr>
          <w:rFonts w:ascii="Times New Roman" w:hAnsi="Times New Roman" w:cs="Times New Roman"/>
          <w:sz w:val="16"/>
          <w:szCs w:val="16"/>
        </w:rPr>
      </w:pPr>
    </w:p>
    <w:p w14:paraId="65E1DDD2"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Pr>
          <w:rFonts w:ascii="Times New Roman" w:hAnsi="Times New Roman" w:cs="Times New Roman"/>
          <w:sz w:val="28"/>
          <w:szCs w:val="28"/>
          <w:lang w:val="kk-KZ"/>
        </w:rPr>
        <w:t>–</w:t>
      </w:r>
      <w:r>
        <w:rPr>
          <w:rFonts w:ascii="Times New Roman" w:hAnsi="Times New Roman" w:cs="Times New Roman"/>
          <w:sz w:val="28"/>
          <w:szCs w:val="28"/>
        </w:rPr>
        <w:t xml:space="preserve"> Информативная функция судебного дискурса</w:t>
      </w:r>
    </w:p>
    <w:p w14:paraId="2507BC66"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34D3593E" w14:textId="77777777" w:rsidR="00FB5B93" w:rsidRDefault="002F000B">
      <w:pPr>
        <w:spacing w:after="0" w:line="240" w:lineRule="auto"/>
        <w:ind w:firstLine="700"/>
        <w:jc w:val="both"/>
        <w:rPr>
          <w:rFonts w:ascii="Times New Roman" w:hAnsi="Times New Roman" w:cs="Times New Roman"/>
          <w:color w:val="000000"/>
          <w:sz w:val="24"/>
          <w:szCs w:val="24"/>
          <w:lang w:val="ru"/>
        </w:rPr>
      </w:pPr>
      <w:r>
        <w:rPr>
          <w:rFonts w:ascii="Times New Roman" w:eastAsia="Calibri" w:hAnsi="Times New Roman" w:cs="Times New Roman"/>
          <w:color w:val="000000"/>
          <w:sz w:val="24"/>
          <w:szCs w:val="24"/>
          <w:lang w:val="ru" w:eastAsia="zh-CN" w:bidi="ar"/>
        </w:rPr>
        <w:t xml:space="preserve">Примечание – </w:t>
      </w:r>
      <w:r>
        <w:rPr>
          <w:rFonts w:ascii="Times New Roman" w:eastAsia="Calibri" w:hAnsi="Times New Roman"/>
          <w:color w:val="000000"/>
          <w:sz w:val="24"/>
          <w:szCs w:val="24"/>
          <w:lang w:val="ru" w:eastAsia="zh-CN"/>
        </w:rPr>
        <w:t>Составлено автором на основании источников</w:t>
      </w:r>
      <w:r>
        <w:rPr>
          <w:rFonts w:ascii="Times New Roman" w:eastAsia="Calibri" w:hAnsi="Times New Roman"/>
          <w:color w:val="000000"/>
          <w:sz w:val="24"/>
          <w:szCs w:val="24"/>
          <w:lang w:val="kk-KZ" w:eastAsia="zh-CN"/>
        </w:rPr>
        <w:t xml:space="preserve"> </w:t>
      </w:r>
      <w:r>
        <w:rPr>
          <w:rFonts w:ascii="Times New Roman" w:eastAsia="Calibri" w:hAnsi="Times New Roman" w:cs="Times New Roman"/>
          <w:color w:val="000000"/>
          <w:sz w:val="24"/>
          <w:szCs w:val="24"/>
          <w:lang w:val="ru" w:eastAsia="zh-CN" w:bidi="ar"/>
        </w:rPr>
        <w:t>[</w:t>
      </w:r>
      <w:r>
        <w:rPr>
          <w:rFonts w:ascii="Times New Roman" w:eastAsia="Calibri" w:hAnsi="Times New Roman" w:cs="Times New Roman"/>
          <w:color w:val="000000"/>
          <w:sz w:val="24"/>
          <w:szCs w:val="24"/>
          <w:lang w:val="kk-KZ" w:eastAsia="zh-CN" w:bidi="ar"/>
        </w:rPr>
        <w:t>3-24</w:t>
      </w:r>
      <w:r>
        <w:rPr>
          <w:rFonts w:ascii="Times New Roman" w:eastAsia="Calibri" w:hAnsi="Times New Roman" w:cs="Times New Roman"/>
          <w:color w:val="000000"/>
          <w:sz w:val="24"/>
          <w:szCs w:val="24"/>
          <w:lang w:val="ru" w:eastAsia="zh-CN" w:bidi="ar"/>
        </w:rPr>
        <w:t>]</w:t>
      </w:r>
    </w:p>
    <w:p w14:paraId="2B135E3D"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2113254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Одной из основных задач коммуникативной функции является передача юридических знаний аудитории, в частности, присяжным, с использованием понятных объяснительных стратегий. Как отмечает</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Boginskaya [20], это позволяет сделать сложные правовые понятия доступными для тех, кто не обладает профессиональными знаниями в области права, как уже упоминалось ранее. С данным мнением согласен и</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K. Gmerek [21], утверждая, что для эффективного взаимодействия необходимо активное участие всех сторон, а также целенаправленное применение языковых инструментов,</w:t>
      </w:r>
      <w:r>
        <w:rPr>
          <w:rFonts w:ascii="Times New Roman" w:hAnsi="Times New Roman" w:cs="Times New Roman"/>
          <w:color w:val="000000" w:themeColor="text1"/>
          <w:sz w:val="28"/>
          <w:szCs w:val="28"/>
          <w:lang w:val="kk-KZ"/>
        </w:rPr>
        <w:t xml:space="preserve"> которые </w:t>
      </w:r>
      <w:r>
        <w:rPr>
          <w:rFonts w:ascii="Times New Roman" w:hAnsi="Times New Roman" w:cs="Times New Roman"/>
          <w:color w:val="000000" w:themeColor="text1"/>
          <w:sz w:val="28"/>
          <w:szCs w:val="28"/>
        </w:rPr>
        <w:t>позволяю</w:t>
      </w:r>
      <w:r>
        <w:rPr>
          <w:rFonts w:ascii="Times New Roman" w:hAnsi="Times New Roman" w:cs="Times New Roman"/>
          <w:color w:val="000000" w:themeColor="text1"/>
          <w:sz w:val="28"/>
          <w:szCs w:val="28"/>
          <w:lang w:val="kk-KZ"/>
        </w:rPr>
        <w:t>т</w:t>
      </w:r>
      <w:r>
        <w:rPr>
          <w:rFonts w:ascii="Times New Roman" w:hAnsi="Times New Roman" w:cs="Times New Roman"/>
          <w:color w:val="000000" w:themeColor="text1"/>
          <w:sz w:val="28"/>
          <w:szCs w:val="28"/>
        </w:rPr>
        <w:t xml:space="preserve"> четко выражать позиции и аргументы</w:t>
      </w:r>
      <w:r>
        <w:rPr>
          <w:rFonts w:ascii="Times New Roman" w:hAnsi="Times New Roman" w:cs="Times New Roman"/>
          <w:color w:val="000000" w:themeColor="text1"/>
          <w:sz w:val="28"/>
          <w:szCs w:val="28"/>
          <w:lang w:val="kk-KZ"/>
        </w:rPr>
        <w:t>.</w:t>
      </w:r>
    </w:p>
    <w:p w14:paraId="7689C37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rPr>
        <w:t xml:space="preserve">В своей работе </w:t>
      </w:r>
      <w:r>
        <w:rPr>
          <w:rFonts w:ascii="Times New Roman" w:hAnsi="Times New Roman" w:cs="Times New Roman"/>
          <w:sz w:val="28"/>
          <w:szCs w:val="28"/>
          <w:shd w:val="clear" w:color="auto" w:fill="FFFFFF"/>
          <w:lang w:val="en-US"/>
        </w:rPr>
        <w:t>Jumaniyozova</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N</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[13, р. 113-134] обращает внимание на </w:t>
      </w:r>
      <w:r>
        <w:rPr>
          <w:rFonts w:ascii="Times New Roman" w:hAnsi="Times New Roman" w:cs="Times New Roman"/>
          <w:color w:val="000000" w:themeColor="text1"/>
          <w:sz w:val="28"/>
          <w:szCs w:val="28"/>
        </w:rPr>
        <w:t xml:space="preserve">важность стратегического </w:t>
      </w:r>
      <w:r>
        <w:rPr>
          <w:rFonts w:ascii="Times New Roman" w:hAnsi="Times New Roman" w:cs="Times New Roman"/>
          <w:color w:val="000000" w:themeColor="text1"/>
          <w:sz w:val="28"/>
          <w:szCs w:val="28"/>
          <w:lang w:val="kk-KZ"/>
        </w:rPr>
        <w:t>применения</w:t>
      </w:r>
      <w:r>
        <w:rPr>
          <w:rFonts w:ascii="Times New Roman" w:hAnsi="Times New Roman" w:cs="Times New Roman"/>
          <w:color w:val="000000" w:themeColor="text1"/>
          <w:sz w:val="28"/>
          <w:szCs w:val="28"/>
        </w:rPr>
        <w:t xml:space="preserve"> коммуникативных приёмов, которые включают не только соблюдение правил судебного заседания, но и применение риторических стратегий,</w:t>
      </w:r>
      <w:r>
        <w:rPr>
          <w:rFonts w:ascii="Times New Roman" w:hAnsi="Times New Roman" w:cs="Times New Roman"/>
          <w:color w:val="000000" w:themeColor="text1"/>
          <w:sz w:val="28"/>
          <w:szCs w:val="28"/>
          <w:lang w:val="kk-KZ"/>
        </w:rPr>
        <w:t xml:space="preserve"> направленных на</w:t>
      </w:r>
      <w:r>
        <w:rPr>
          <w:rFonts w:ascii="Times New Roman" w:hAnsi="Times New Roman" w:cs="Times New Roman"/>
          <w:color w:val="000000" w:themeColor="text1"/>
          <w:sz w:val="28"/>
          <w:szCs w:val="28"/>
        </w:rPr>
        <w:t xml:space="preserve"> убедительно</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представл</w:t>
      </w:r>
      <w:r>
        <w:rPr>
          <w:rFonts w:ascii="Times New Roman" w:hAnsi="Times New Roman" w:cs="Times New Roman"/>
          <w:color w:val="000000" w:themeColor="text1"/>
          <w:sz w:val="28"/>
          <w:szCs w:val="28"/>
          <w:lang w:val="kk-KZ"/>
        </w:rPr>
        <w:t>ение</w:t>
      </w:r>
      <w:r>
        <w:rPr>
          <w:rFonts w:ascii="Times New Roman" w:hAnsi="Times New Roman" w:cs="Times New Roman"/>
          <w:color w:val="000000" w:themeColor="text1"/>
          <w:sz w:val="28"/>
          <w:szCs w:val="28"/>
        </w:rPr>
        <w:t xml:space="preserve"> сво</w:t>
      </w:r>
      <w:r>
        <w:rPr>
          <w:rFonts w:ascii="Times New Roman" w:hAnsi="Times New Roman" w:cs="Times New Roman"/>
          <w:color w:val="000000" w:themeColor="text1"/>
          <w:sz w:val="28"/>
          <w:szCs w:val="28"/>
          <w:lang w:val="kk-KZ"/>
        </w:rPr>
        <w:t>их</w:t>
      </w:r>
      <w:r>
        <w:rPr>
          <w:rFonts w:ascii="Times New Roman" w:hAnsi="Times New Roman" w:cs="Times New Roman"/>
          <w:color w:val="000000" w:themeColor="text1"/>
          <w:sz w:val="28"/>
          <w:szCs w:val="28"/>
        </w:rPr>
        <w:t xml:space="preserve"> позиций и эффективное взаимодейс</w:t>
      </w:r>
      <w:r>
        <w:rPr>
          <w:rFonts w:ascii="Times New Roman" w:hAnsi="Times New Roman" w:cs="Times New Roman"/>
          <w:color w:val="000000" w:themeColor="text1"/>
          <w:sz w:val="28"/>
          <w:szCs w:val="28"/>
          <w:lang w:val="kk-KZ"/>
        </w:rPr>
        <w:t>твие</w:t>
      </w:r>
      <w:r>
        <w:rPr>
          <w:rFonts w:ascii="Times New Roman" w:hAnsi="Times New Roman" w:cs="Times New Roman"/>
          <w:color w:val="000000" w:themeColor="text1"/>
          <w:sz w:val="28"/>
          <w:szCs w:val="28"/>
        </w:rPr>
        <w:t xml:space="preserve"> с другими участниками</w:t>
      </w:r>
      <w:r>
        <w:rPr>
          <w:rFonts w:ascii="Times New Roman" w:hAnsi="Times New Roman" w:cs="Times New Roman"/>
          <w:color w:val="000000" w:themeColor="text1"/>
          <w:sz w:val="28"/>
          <w:szCs w:val="28"/>
          <w:lang w:val="kk-KZ"/>
        </w:rPr>
        <w:t xml:space="preserve"> процесса.</w:t>
      </w:r>
    </w:p>
    <w:p w14:paraId="1E1CD90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lastRenderedPageBreak/>
        <w:t>К</w:t>
      </w:r>
      <w:r>
        <w:rPr>
          <w:rFonts w:ascii="Times New Roman" w:hAnsi="Times New Roman" w:cs="Times New Roman"/>
          <w:color w:val="000000" w:themeColor="text1"/>
          <w:sz w:val="28"/>
          <w:szCs w:val="28"/>
        </w:rPr>
        <w:t xml:space="preserve">оммуникативная функция </w:t>
      </w:r>
      <w:r>
        <w:rPr>
          <w:rFonts w:ascii="Times New Roman" w:hAnsi="Times New Roman" w:cs="Times New Roman"/>
          <w:color w:val="000000" w:themeColor="text1"/>
          <w:sz w:val="28"/>
          <w:szCs w:val="28"/>
          <w:lang w:val="kk-KZ"/>
        </w:rPr>
        <w:t>СД</w:t>
      </w:r>
      <w:r>
        <w:rPr>
          <w:rFonts w:ascii="Times New Roman" w:hAnsi="Times New Roman" w:cs="Times New Roman"/>
          <w:color w:val="000000" w:themeColor="text1"/>
          <w:sz w:val="28"/>
          <w:szCs w:val="28"/>
        </w:rPr>
        <w:t xml:space="preserve"> в контексте вступительных заявлений адвокатов заключается в установлении и поддержании связи с аудиторией, а также в подаче информации, направленной на создание определенного восприятия фактов дела. В исследовании М.Л. Аваковой и М.Э. Мосесовой [22] были изучены языковые стратегии, применяемые адвокатами для выражения своей позиции, отношени</w:t>
      </w:r>
      <w:r>
        <w:rPr>
          <w:rFonts w:ascii="Times New Roman" w:hAnsi="Times New Roman" w:cs="Times New Roman"/>
          <w:color w:val="000000" w:themeColor="text1"/>
          <w:sz w:val="28"/>
          <w:szCs w:val="28"/>
          <w:lang w:val="kk-KZ"/>
        </w:rPr>
        <w:t>й</w:t>
      </w:r>
      <w:r>
        <w:rPr>
          <w:rFonts w:ascii="Times New Roman" w:hAnsi="Times New Roman" w:cs="Times New Roman"/>
          <w:color w:val="000000" w:themeColor="text1"/>
          <w:sz w:val="28"/>
          <w:szCs w:val="28"/>
        </w:rPr>
        <w:t xml:space="preserve"> и демонстрации уверенности в представленных фактах. Основной задачей вступительных заявлений адвокатов </w:t>
      </w:r>
      <w:r>
        <w:rPr>
          <w:rFonts w:ascii="Times New Roman" w:hAnsi="Times New Roman" w:cs="Times New Roman"/>
          <w:color w:val="000000" w:themeColor="text1"/>
          <w:sz w:val="28"/>
          <w:szCs w:val="28"/>
          <w:lang w:val="kk-KZ"/>
        </w:rPr>
        <w:t>является</w:t>
      </w:r>
      <w:r>
        <w:rPr>
          <w:rFonts w:ascii="Times New Roman" w:hAnsi="Times New Roman" w:cs="Times New Roman"/>
          <w:color w:val="000000" w:themeColor="text1"/>
          <w:sz w:val="28"/>
          <w:szCs w:val="28"/>
        </w:rPr>
        <w:t xml:space="preserve"> изложение фактической информаци</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 при представлении доказательств, поддерживающих сторон</w:t>
      </w:r>
      <w:r>
        <w:rPr>
          <w:rFonts w:ascii="Times New Roman" w:hAnsi="Times New Roman" w:cs="Times New Roman"/>
          <w:color w:val="000000" w:themeColor="text1"/>
          <w:sz w:val="28"/>
          <w:szCs w:val="28"/>
          <w:lang w:val="kk-KZ"/>
        </w:rPr>
        <w:t>у</w:t>
      </w:r>
      <w:r>
        <w:rPr>
          <w:rFonts w:ascii="Times New Roman" w:hAnsi="Times New Roman" w:cs="Times New Roman"/>
          <w:color w:val="000000" w:themeColor="text1"/>
          <w:sz w:val="28"/>
          <w:szCs w:val="28"/>
        </w:rPr>
        <w:t xml:space="preserve"> обвинения или защиты. В связи с этим адвокаты нередко прибегают к следующим языковым стратегиям:</w:t>
      </w:r>
    </w:p>
    <w:p w14:paraId="53BE430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самопозиционирование через местоимения первого лица единственного и</w:t>
      </w:r>
      <w:r>
        <w:rPr>
          <w:rFonts w:ascii="Times New Roman" w:hAnsi="Times New Roman" w:cs="Times New Roman"/>
          <w:color w:val="000000" w:themeColor="text1"/>
          <w:sz w:val="28"/>
          <w:szCs w:val="28"/>
          <w:lang w:val="kk-KZ"/>
        </w:rPr>
        <w:t>ли</w:t>
      </w:r>
      <w:r>
        <w:rPr>
          <w:rFonts w:ascii="Times New Roman" w:hAnsi="Times New Roman" w:cs="Times New Roman"/>
          <w:color w:val="000000" w:themeColor="text1"/>
          <w:sz w:val="28"/>
          <w:szCs w:val="28"/>
        </w:rPr>
        <w:t xml:space="preserve"> множественного числа, что позволяет адвокатам выражать личную вовлеченность, подчеркивая значимость заявлений, и демонстрируя уверенность</w:t>
      </w:r>
      <w:r>
        <w:rPr>
          <w:rFonts w:ascii="Times New Roman" w:hAnsi="Times New Roman" w:cs="Times New Roman"/>
          <w:color w:val="000000" w:themeColor="text1"/>
          <w:sz w:val="28"/>
          <w:szCs w:val="28"/>
          <w:lang w:val="kk-KZ"/>
        </w:rPr>
        <w:t>;</w:t>
      </w:r>
    </w:p>
    <w:p w14:paraId="451EFFF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эпистемические маркеры, </w:t>
      </w:r>
      <w:r>
        <w:rPr>
          <w:rFonts w:ascii="Times New Roman" w:hAnsi="Times New Roman" w:cs="Times New Roman"/>
          <w:color w:val="000000" w:themeColor="text1"/>
          <w:sz w:val="28"/>
          <w:szCs w:val="28"/>
          <w:lang w:val="kk-KZ"/>
        </w:rPr>
        <w:t xml:space="preserve">являющиеся </w:t>
      </w:r>
      <w:r>
        <w:rPr>
          <w:rFonts w:ascii="Times New Roman" w:hAnsi="Times New Roman" w:cs="Times New Roman"/>
          <w:color w:val="000000" w:themeColor="text1"/>
          <w:sz w:val="28"/>
          <w:szCs w:val="28"/>
        </w:rPr>
        <w:t>средства</w:t>
      </w:r>
      <w:r>
        <w:rPr>
          <w:rFonts w:ascii="Times New Roman" w:hAnsi="Times New Roman" w:cs="Times New Roman"/>
          <w:color w:val="000000" w:themeColor="text1"/>
          <w:sz w:val="28"/>
          <w:szCs w:val="28"/>
          <w:lang w:val="kk-KZ"/>
        </w:rPr>
        <w:t>ми</w:t>
      </w:r>
      <w:r>
        <w:rPr>
          <w:rFonts w:ascii="Times New Roman" w:hAnsi="Times New Roman" w:cs="Times New Roman"/>
          <w:color w:val="000000" w:themeColor="text1"/>
          <w:sz w:val="28"/>
          <w:szCs w:val="28"/>
        </w:rPr>
        <w:t xml:space="preserve"> выраж</w:t>
      </w:r>
      <w:r>
        <w:rPr>
          <w:rFonts w:ascii="Times New Roman" w:hAnsi="Times New Roman" w:cs="Times New Roman"/>
          <w:color w:val="000000" w:themeColor="text1"/>
          <w:sz w:val="28"/>
          <w:szCs w:val="28"/>
          <w:lang w:val="kk-KZ"/>
        </w:rPr>
        <w:t>ения</w:t>
      </w:r>
      <w:r>
        <w:rPr>
          <w:rFonts w:ascii="Times New Roman" w:hAnsi="Times New Roman" w:cs="Times New Roman"/>
          <w:color w:val="000000" w:themeColor="text1"/>
          <w:sz w:val="28"/>
          <w:szCs w:val="28"/>
        </w:rPr>
        <w:t xml:space="preserve"> субъективно</w:t>
      </w:r>
      <w:r>
        <w:rPr>
          <w:rFonts w:ascii="Times New Roman" w:hAnsi="Times New Roman" w:cs="Times New Roman"/>
          <w:color w:val="000000" w:themeColor="text1"/>
          <w:sz w:val="28"/>
          <w:szCs w:val="28"/>
          <w:lang w:val="kk-KZ"/>
        </w:rPr>
        <w:t>го</w:t>
      </w:r>
      <w:r>
        <w:rPr>
          <w:rFonts w:ascii="Times New Roman" w:hAnsi="Times New Roman" w:cs="Times New Roman"/>
          <w:color w:val="000000" w:themeColor="text1"/>
          <w:sz w:val="28"/>
          <w:szCs w:val="28"/>
        </w:rPr>
        <w:t xml:space="preserve"> мнени</w:t>
      </w:r>
      <w:r>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rPr>
        <w:t>, усилива</w:t>
      </w:r>
      <w:r>
        <w:rPr>
          <w:rFonts w:ascii="Times New Roman" w:hAnsi="Times New Roman" w:cs="Times New Roman"/>
          <w:color w:val="000000" w:themeColor="text1"/>
          <w:sz w:val="28"/>
          <w:szCs w:val="28"/>
          <w:lang w:val="kk-KZ"/>
        </w:rPr>
        <w:t>ют</w:t>
      </w:r>
      <w:r>
        <w:rPr>
          <w:rFonts w:ascii="Times New Roman" w:hAnsi="Times New Roman" w:cs="Times New Roman"/>
          <w:color w:val="000000" w:themeColor="text1"/>
          <w:sz w:val="28"/>
          <w:szCs w:val="28"/>
        </w:rPr>
        <w:t xml:space="preserve"> значимость фактов, укрепля</w:t>
      </w:r>
      <w:r>
        <w:rPr>
          <w:rFonts w:ascii="Times New Roman" w:hAnsi="Times New Roman" w:cs="Times New Roman"/>
          <w:color w:val="000000" w:themeColor="text1"/>
          <w:sz w:val="28"/>
          <w:szCs w:val="28"/>
          <w:lang w:val="kk-KZ"/>
        </w:rPr>
        <w:t>ют</w:t>
      </w:r>
      <w:r>
        <w:rPr>
          <w:rFonts w:ascii="Times New Roman" w:hAnsi="Times New Roman" w:cs="Times New Roman"/>
          <w:color w:val="000000" w:themeColor="text1"/>
          <w:sz w:val="28"/>
          <w:szCs w:val="28"/>
        </w:rPr>
        <w:t xml:space="preserve"> восприятие высказываний как надёжное доказательство,</w:t>
      </w:r>
      <w:r>
        <w:rPr>
          <w:rFonts w:ascii="Times New Roman" w:hAnsi="Times New Roman" w:cs="Times New Roman"/>
          <w:color w:val="000000" w:themeColor="text1"/>
          <w:sz w:val="28"/>
          <w:szCs w:val="28"/>
          <w:lang w:val="kk-KZ"/>
        </w:rPr>
        <w:t xml:space="preserve"> что</w:t>
      </w:r>
      <w:r>
        <w:rPr>
          <w:rFonts w:ascii="Times New Roman" w:hAnsi="Times New Roman" w:cs="Times New Roman"/>
          <w:color w:val="000000" w:themeColor="text1"/>
          <w:sz w:val="28"/>
          <w:szCs w:val="28"/>
        </w:rPr>
        <w:t xml:space="preserve"> позволяе</w:t>
      </w:r>
      <w:r>
        <w:rPr>
          <w:rFonts w:ascii="Times New Roman" w:hAnsi="Times New Roman" w:cs="Times New Roman"/>
          <w:color w:val="000000" w:themeColor="text1"/>
          <w:sz w:val="28"/>
          <w:szCs w:val="28"/>
          <w:lang w:val="kk-KZ"/>
        </w:rPr>
        <w:t>т</w:t>
      </w:r>
      <w:r>
        <w:rPr>
          <w:rFonts w:ascii="Times New Roman" w:hAnsi="Times New Roman" w:cs="Times New Roman"/>
          <w:color w:val="000000" w:themeColor="text1"/>
          <w:sz w:val="28"/>
          <w:szCs w:val="28"/>
        </w:rPr>
        <w:t xml:space="preserve"> адвокатам-ораторам демонстрировать свою компетентность;</w:t>
      </w:r>
    </w:p>
    <w:p w14:paraId="514EBA6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интенсификаторы, усиливающие позиции адвокатов, придавая их высказываниям дополнительную убедительность, неоспоримость и уверенность, создавая более весомое восприятие аргументов, снижая влияние альтернативных точек зрения;</w:t>
      </w:r>
    </w:p>
    <w:p w14:paraId="54524ED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хеджирующие средства, </w:t>
      </w:r>
      <w:r>
        <w:rPr>
          <w:rFonts w:ascii="Times New Roman" w:hAnsi="Times New Roman" w:cs="Times New Roman"/>
          <w:color w:val="000000" w:themeColor="text1"/>
          <w:sz w:val="28"/>
          <w:szCs w:val="28"/>
          <w:lang w:val="kk-KZ"/>
        </w:rPr>
        <w:t xml:space="preserve">представляющие собой </w:t>
      </w:r>
      <w:r>
        <w:rPr>
          <w:rFonts w:ascii="Times New Roman" w:hAnsi="Times New Roman" w:cs="Times New Roman"/>
          <w:color w:val="000000" w:themeColor="text1"/>
          <w:sz w:val="28"/>
          <w:szCs w:val="28"/>
        </w:rPr>
        <w:t>маркер</w:t>
      </w:r>
      <w:r>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rPr>
        <w:t>, снижающи</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категоричность, смягча</w:t>
      </w:r>
      <w:r>
        <w:rPr>
          <w:rFonts w:ascii="Times New Roman" w:hAnsi="Times New Roman" w:cs="Times New Roman"/>
          <w:color w:val="000000" w:themeColor="text1"/>
          <w:sz w:val="28"/>
          <w:szCs w:val="28"/>
          <w:lang w:val="kk-KZ"/>
        </w:rPr>
        <w:t>ют</w:t>
      </w:r>
      <w:r>
        <w:rPr>
          <w:rFonts w:ascii="Times New Roman" w:hAnsi="Times New Roman" w:cs="Times New Roman"/>
          <w:color w:val="000000" w:themeColor="text1"/>
          <w:sz w:val="28"/>
          <w:szCs w:val="28"/>
        </w:rPr>
        <w:t xml:space="preserve"> высказывание, позволяя</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избежать чрезмерной уверенности и оставляя пространство для сомнений, что способствует созданию более уравновешенной аргументации.</w:t>
      </w:r>
    </w:p>
    <w:p w14:paraId="74A89D1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Каждая из этих стратегий позволяет адвокатам эффективно выстроить линию защиты, контролируя внимание аудитории и представляя факты в выгодном свете.</w:t>
      </w:r>
    </w:p>
    <w:p w14:paraId="039FAAF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Особое внимание уделяется персуазивной функции СД, так как судебные речи и дебаты направлены на </w:t>
      </w:r>
      <w:r>
        <w:rPr>
          <w:rFonts w:ascii="Times New Roman" w:hAnsi="Times New Roman" w:cs="Times New Roman"/>
          <w:color w:val="000000" w:themeColor="text1"/>
          <w:sz w:val="28"/>
          <w:szCs w:val="28"/>
          <w:lang w:val="kk-KZ"/>
        </w:rPr>
        <w:t>демонстрацию ключевых аспектов дела, уточнение обстоятельств и предоставление доказательной базы. Для этого от участников т</w:t>
      </w:r>
      <w:r>
        <w:rPr>
          <w:rFonts w:ascii="Times New Roman" w:hAnsi="Times New Roman" w:cs="Times New Roman"/>
          <w:color w:val="000000" w:themeColor="text1"/>
          <w:sz w:val="28"/>
          <w:szCs w:val="28"/>
        </w:rPr>
        <w:t>ребуется высокая языковая компетентность и умение применять риторические приёмы, способные произвести нужный эффект.</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 Aldosari [23] подчёркивает, что исход судебных дел во многом зависит от того, насколько убедительно адвокаты могут донести свои аргументы, применяя продуманные речевые стратегии и тактики, в то время как М.А.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Alkabiri [24] акцентирует внимание на значимости лексических стратегий и риторических вопросов для построения убедительной линии защиты или обвинения, что позволяет укрепить позицию в суде</w:t>
      </w:r>
      <w:r>
        <w:rPr>
          <w:rFonts w:ascii="Times New Roman" w:hAnsi="Times New Roman" w:cs="Times New Roman"/>
          <w:color w:val="000000" w:themeColor="text1"/>
          <w:sz w:val="28"/>
          <w:szCs w:val="28"/>
          <w:lang w:val="kk-KZ"/>
        </w:rPr>
        <w:t>.</w:t>
      </w:r>
    </w:p>
    <w:p w14:paraId="1F6F7CC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Boginskaya </w:t>
      </w:r>
      <w:r>
        <w:rPr>
          <w:rFonts w:ascii="Times New Roman" w:hAnsi="Times New Roman" w:cs="Times New Roman"/>
          <w:color w:val="000000" w:themeColor="text1"/>
          <w:sz w:val="28"/>
          <w:szCs w:val="28"/>
          <w:lang w:val="kk-KZ"/>
        </w:rPr>
        <w:t xml:space="preserve">в своей работе </w:t>
      </w:r>
      <w:r>
        <w:rPr>
          <w:rFonts w:ascii="Times New Roman" w:hAnsi="Times New Roman" w:cs="Times New Roman"/>
          <w:color w:val="000000" w:themeColor="text1"/>
          <w:sz w:val="28"/>
          <w:szCs w:val="28"/>
        </w:rPr>
        <w:t xml:space="preserve">[25] </w:t>
      </w:r>
      <w:r>
        <w:rPr>
          <w:rFonts w:ascii="Times New Roman" w:hAnsi="Times New Roman" w:cs="Times New Roman"/>
          <w:color w:val="000000" w:themeColor="text1"/>
          <w:sz w:val="28"/>
          <w:szCs w:val="28"/>
          <w:lang w:val="kk-KZ"/>
        </w:rPr>
        <w:t>отмечает</w:t>
      </w:r>
      <w:r>
        <w:rPr>
          <w:rFonts w:ascii="Times New Roman" w:hAnsi="Times New Roman" w:cs="Times New Roman"/>
          <w:color w:val="000000" w:themeColor="text1"/>
          <w:sz w:val="28"/>
          <w:szCs w:val="28"/>
        </w:rPr>
        <w:t>, что судьи</w:t>
      </w:r>
      <w:r>
        <w:rPr>
          <w:rFonts w:ascii="Times New Roman" w:hAnsi="Times New Roman" w:cs="Times New Roman"/>
          <w:color w:val="000000" w:themeColor="text1"/>
          <w:sz w:val="28"/>
          <w:szCs w:val="28"/>
          <w:lang w:val="kk-KZ"/>
        </w:rPr>
        <w:t xml:space="preserve">, выражающие </w:t>
      </w:r>
      <w:r>
        <w:rPr>
          <w:rFonts w:ascii="Times New Roman" w:hAnsi="Times New Roman" w:cs="Times New Roman"/>
          <w:color w:val="000000" w:themeColor="text1"/>
          <w:sz w:val="28"/>
          <w:szCs w:val="28"/>
        </w:rPr>
        <w:t>несоглас</w:t>
      </w:r>
      <w:r>
        <w:rPr>
          <w:rFonts w:ascii="Times New Roman" w:hAnsi="Times New Roman" w:cs="Times New Roman"/>
          <w:color w:val="000000" w:themeColor="text1"/>
          <w:sz w:val="28"/>
          <w:szCs w:val="28"/>
          <w:lang w:val="kk-KZ"/>
        </w:rPr>
        <w:t>ие</w:t>
      </w:r>
      <w:r>
        <w:rPr>
          <w:rFonts w:ascii="Times New Roman" w:hAnsi="Times New Roman" w:cs="Times New Roman"/>
          <w:color w:val="000000" w:themeColor="text1"/>
          <w:sz w:val="28"/>
          <w:szCs w:val="28"/>
        </w:rPr>
        <w:t xml:space="preserve">, преимущественно </w:t>
      </w:r>
      <w:r>
        <w:rPr>
          <w:rFonts w:ascii="Times New Roman" w:hAnsi="Times New Roman" w:cs="Times New Roman"/>
          <w:color w:val="000000" w:themeColor="text1"/>
          <w:sz w:val="28"/>
          <w:szCs w:val="28"/>
          <w:lang w:val="kk-KZ"/>
        </w:rPr>
        <w:t>используют</w:t>
      </w:r>
      <w:r>
        <w:rPr>
          <w:rFonts w:ascii="Times New Roman" w:hAnsi="Times New Roman" w:cs="Times New Roman"/>
          <w:color w:val="000000" w:themeColor="text1"/>
          <w:sz w:val="28"/>
          <w:szCs w:val="28"/>
        </w:rPr>
        <w:t xml:space="preserve"> метадискурс</w:t>
      </w:r>
      <w:r>
        <w:rPr>
          <w:rFonts w:ascii="Times New Roman" w:hAnsi="Times New Roman" w:cs="Times New Roman"/>
          <w:color w:val="000000" w:themeColor="text1"/>
          <w:sz w:val="28"/>
          <w:szCs w:val="28"/>
          <w:lang w:val="kk-KZ"/>
        </w:rPr>
        <w:t xml:space="preserve"> для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формулирования</w:t>
      </w:r>
      <w:r>
        <w:rPr>
          <w:rFonts w:ascii="Times New Roman" w:hAnsi="Times New Roman" w:cs="Times New Roman"/>
          <w:color w:val="000000" w:themeColor="text1"/>
          <w:sz w:val="28"/>
          <w:szCs w:val="28"/>
        </w:rPr>
        <w:t xml:space="preserve"> сво</w:t>
      </w:r>
      <w:r>
        <w:rPr>
          <w:rFonts w:ascii="Times New Roman" w:hAnsi="Times New Roman" w:cs="Times New Roman"/>
          <w:color w:val="000000" w:themeColor="text1"/>
          <w:sz w:val="28"/>
          <w:szCs w:val="28"/>
          <w:lang w:val="kk-KZ"/>
        </w:rPr>
        <w:t>ей</w:t>
      </w:r>
      <w:r>
        <w:rPr>
          <w:rFonts w:ascii="Times New Roman" w:hAnsi="Times New Roman" w:cs="Times New Roman"/>
          <w:color w:val="000000" w:themeColor="text1"/>
          <w:sz w:val="28"/>
          <w:szCs w:val="28"/>
        </w:rPr>
        <w:t xml:space="preserve"> позиции,</w:t>
      </w:r>
      <w:r>
        <w:rPr>
          <w:rFonts w:ascii="Times New Roman" w:hAnsi="Times New Roman" w:cs="Times New Roman"/>
          <w:color w:val="000000" w:themeColor="text1"/>
          <w:sz w:val="28"/>
          <w:szCs w:val="28"/>
          <w:lang w:val="kk-KZ"/>
        </w:rPr>
        <w:t xml:space="preserve"> что позволяет им </w:t>
      </w:r>
      <w:r>
        <w:rPr>
          <w:rFonts w:ascii="Times New Roman" w:hAnsi="Times New Roman" w:cs="Times New Roman"/>
          <w:color w:val="000000" w:themeColor="text1"/>
          <w:sz w:val="28"/>
          <w:szCs w:val="28"/>
        </w:rPr>
        <w:t>контролир</w:t>
      </w:r>
      <w:r>
        <w:rPr>
          <w:rFonts w:ascii="Times New Roman" w:hAnsi="Times New Roman" w:cs="Times New Roman"/>
          <w:color w:val="000000" w:themeColor="text1"/>
          <w:sz w:val="28"/>
          <w:szCs w:val="28"/>
          <w:lang w:val="kk-KZ"/>
        </w:rPr>
        <w:t>овать</w:t>
      </w:r>
      <w:r>
        <w:rPr>
          <w:rFonts w:ascii="Times New Roman" w:hAnsi="Times New Roman" w:cs="Times New Roman"/>
          <w:color w:val="000000" w:themeColor="text1"/>
          <w:sz w:val="28"/>
          <w:szCs w:val="28"/>
        </w:rPr>
        <w:t xml:space="preserve"> связь с аудиторией</w:t>
      </w:r>
      <w:r>
        <w:rPr>
          <w:rFonts w:ascii="Times New Roman" w:hAnsi="Times New Roman" w:cs="Times New Roman"/>
          <w:color w:val="000000" w:themeColor="text1"/>
          <w:sz w:val="28"/>
          <w:szCs w:val="28"/>
          <w:lang w:val="kk-KZ"/>
        </w:rPr>
        <w:t xml:space="preserve"> и</w:t>
      </w:r>
      <w:r>
        <w:rPr>
          <w:rFonts w:ascii="Times New Roman" w:hAnsi="Times New Roman" w:cs="Times New Roman"/>
          <w:color w:val="000000" w:themeColor="text1"/>
          <w:sz w:val="28"/>
          <w:szCs w:val="28"/>
        </w:rPr>
        <w:t xml:space="preserve"> формулировать убедительные возражения.</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Это достигается посредством применения персуазивных стратегий, </w:t>
      </w:r>
      <w:r>
        <w:rPr>
          <w:rFonts w:ascii="Times New Roman" w:hAnsi="Times New Roman" w:cs="Times New Roman"/>
          <w:color w:val="000000" w:themeColor="text1"/>
          <w:sz w:val="28"/>
          <w:szCs w:val="28"/>
          <w:lang w:val="kk-KZ"/>
        </w:rPr>
        <w:t xml:space="preserve">играющих ключевую роль в </w:t>
      </w:r>
      <w:r>
        <w:rPr>
          <w:rFonts w:ascii="Times New Roman" w:hAnsi="Times New Roman" w:cs="Times New Roman"/>
          <w:color w:val="000000" w:themeColor="text1"/>
          <w:sz w:val="28"/>
          <w:szCs w:val="28"/>
        </w:rPr>
        <w:t xml:space="preserve">достижении </w:t>
      </w:r>
      <w:r>
        <w:rPr>
          <w:rFonts w:ascii="Times New Roman" w:hAnsi="Times New Roman" w:cs="Times New Roman"/>
          <w:color w:val="000000" w:themeColor="text1"/>
          <w:sz w:val="28"/>
          <w:szCs w:val="28"/>
        </w:rPr>
        <w:lastRenderedPageBreak/>
        <w:t xml:space="preserve">юридической убедительности и </w:t>
      </w:r>
      <w:r>
        <w:rPr>
          <w:rFonts w:ascii="Times New Roman" w:hAnsi="Times New Roman" w:cs="Times New Roman"/>
          <w:color w:val="000000" w:themeColor="text1"/>
          <w:sz w:val="28"/>
          <w:szCs w:val="28"/>
          <w:lang w:val="kk-KZ"/>
        </w:rPr>
        <w:t>обеспечени</w:t>
      </w:r>
      <w:r>
        <w:rPr>
          <w:rFonts w:ascii="Times New Roman" w:hAnsi="Times New Roman" w:cs="Times New Roman"/>
          <w:color w:val="000000" w:themeColor="text1"/>
          <w:sz w:val="28"/>
          <w:szCs w:val="28"/>
        </w:rPr>
        <w:t>я успешного исхода дела</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Анализ исследований позволил представить персуазивную функцию следующим образом (рисунок 2).</w:t>
      </w:r>
    </w:p>
    <w:p w14:paraId="1311F7F2" w14:textId="77777777" w:rsidR="00FB5B93" w:rsidRDefault="00FB5B93">
      <w:pPr>
        <w:spacing w:after="0" w:line="240" w:lineRule="auto"/>
        <w:jc w:val="both"/>
        <w:rPr>
          <w:rFonts w:ascii="Times New Roman" w:hAnsi="Times New Roman" w:cs="Times New Roman"/>
          <w:color w:val="000000" w:themeColor="text1"/>
          <w:sz w:val="28"/>
          <w:szCs w:val="28"/>
          <w:lang w:val="en-US"/>
        </w:rPr>
      </w:pPr>
    </w:p>
    <w:p w14:paraId="3361ADBF"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19EF8198" wp14:editId="144B737F">
            <wp:extent cx="4651375" cy="3120390"/>
            <wp:effectExtent l="0" t="0" r="0" b="3810"/>
            <wp:docPr id="68" name="Изображение 68" descr="Pic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68" descr="Pic2 (2)"/>
                    <pic:cNvPicPr>
                      <a:picLocks noChangeAspect="1"/>
                    </pic:cNvPicPr>
                  </pic:nvPicPr>
                  <pic:blipFill>
                    <a:blip r:embed="rId15" cstate="print"/>
                    <a:stretch>
                      <a:fillRect/>
                    </a:stretch>
                  </pic:blipFill>
                  <pic:spPr>
                    <a:xfrm>
                      <a:off x="0" y="0"/>
                      <a:ext cx="4648413" cy="3118505"/>
                    </a:xfrm>
                    <a:prstGeom prst="rect">
                      <a:avLst/>
                    </a:prstGeom>
                  </pic:spPr>
                </pic:pic>
              </a:graphicData>
            </a:graphic>
          </wp:inline>
        </w:drawing>
      </w:r>
    </w:p>
    <w:p w14:paraId="45534005"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25CBCC2C"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2 – Функция убеждения судебного дискурса </w:t>
      </w:r>
    </w:p>
    <w:p w14:paraId="16646AFC"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25690576" w14:textId="77777777" w:rsidR="00FB5B93" w:rsidRDefault="002F000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Примечание – Составлено по источнику [</w:t>
      </w:r>
      <w:r>
        <w:rPr>
          <w:rFonts w:ascii="Times New Roman" w:hAnsi="Times New Roman" w:cs="Times New Roman"/>
          <w:color w:val="000000" w:themeColor="text1"/>
          <w:sz w:val="24"/>
          <w:szCs w:val="24"/>
          <w:lang w:val="kk-KZ"/>
        </w:rPr>
        <w:t>25</w:t>
      </w:r>
      <w:r>
        <w:rPr>
          <w:rFonts w:ascii="Times New Roman" w:hAnsi="Times New Roman" w:cs="Times New Roman"/>
          <w:color w:val="000000" w:themeColor="text1"/>
          <w:sz w:val="24"/>
          <w:szCs w:val="24"/>
        </w:rPr>
        <w:t>]</w:t>
      </w:r>
    </w:p>
    <w:p w14:paraId="49035762"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203C2A7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Персуазивная речь составляет крайне важную часть деятельности адвокатов, поскольку </w:t>
      </w:r>
      <w:r>
        <w:rPr>
          <w:rFonts w:ascii="Times New Roman" w:hAnsi="Times New Roman" w:cs="Times New Roman"/>
          <w:color w:val="000000" w:themeColor="text1"/>
          <w:sz w:val="28"/>
          <w:szCs w:val="28"/>
        </w:rPr>
        <w:t>её</w:t>
      </w:r>
      <w:r>
        <w:rPr>
          <w:rFonts w:ascii="Times New Roman" w:hAnsi="Times New Roman" w:cs="Times New Roman"/>
          <w:color w:val="000000" w:themeColor="text1"/>
          <w:sz w:val="28"/>
          <w:szCs w:val="28"/>
          <w:lang w:val="kk-KZ"/>
        </w:rPr>
        <w:t xml:space="preserve"> цель заключается в защите интересов клиентов в судебных разбирательствах. Важным аспектом профессиональной деятельности адвокатов</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является применение ими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навыков убеждения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других участников судебного процесса – будь то судья, присяжные или оппоненты. Персуазивная речь требует применения специфических дискурсивных стратегий, которые позволяют адвокатам эффективно аргументировать свою позицию. Речевой стиль адвокатов проявляется через использование специализированной лексики и стратегии убеждения, построение логической структуры аргументации и осведомленности, а также выбора интонации и тона изложения. Такой дискурс существенно влияет на восприятие и интерпретацию юридических вопросов обществом. Знание и понимание этих дискурсивных особенностей важно не только для начинающих юристов, стремящихся овладеть профессиональными навыками, но и для аудитории, интересующейся принципами и особенностями функционированя юридической системы.</w:t>
      </w:r>
    </w:p>
    <w:p w14:paraId="3F34CA6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Многие исследователи внесли значительный вклад в изучение дискурсивных особенностей речи адвокатов. Среди ключевых трудов в этой области следует выделить работы A. Sarat и W.L.F. Felstiner «Divorce Lawyers and Their Clients: Power and Meaning in the Legal Process» [26], S. Krieger «The Mirror Dance: Identity in a Women's Community» [27], которые были проанализированы в контексте тактик и стратегий, используемых в залах суда.</w:t>
      </w:r>
    </w:p>
    <w:p w14:paraId="6744ADD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Коммуникативная и персуазивная функции тесно взаимосвязаны, поскольку обе основаны на реализации речевого акта, происходящего в судебном зале. Речевой акт основывается на концепциях намерения и вывода, которые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рассматриваются в работе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Bach и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Harnish. Исследователи утверждают, что «интерактивная беседа» между людьми включает процесс вывода, а иллокутивное действие выполняется на основе взаимных контекстуальных убеждений между говорящим и слушающим </w:t>
      </w:r>
      <w:r>
        <w:rPr>
          <w:rFonts w:ascii="Times New Roman" w:hAnsi="Times New Roman" w:cs="Times New Roman"/>
          <w:color w:val="000000" w:themeColor="text1"/>
          <w:sz w:val="28"/>
          <w:szCs w:val="28"/>
        </w:rPr>
        <w:t>[28]</w:t>
      </w:r>
      <w:r>
        <w:rPr>
          <w:rFonts w:ascii="Times New Roman" w:hAnsi="Times New Roman" w:cs="Times New Roman"/>
          <w:color w:val="000000" w:themeColor="text1"/>
          <w:sz w:val="28"/>
          <w:szCs w:val="28"/>
          <w:lang w:val="kk-KZ"/>
        </w:rPr>
        <w:t xml:space="preserve">. Согласно предложенной схеме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Bach и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Harnish в работе «Схемы речевых актов», которая относится к неотъемлемой части процесса вывода в коммуникативном событии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понимание высказывания говорящего слушающим зависит не только от того, что именно было сказано, но и от контекстуальных знаний, которыми обладают оба участника общения. Авторы выделяют четыре таксономии иллокутивных действий:</w:t>
      </w:r>
    </w:p>
    <w:p w14:paraId="50CE4A0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constatives (констативные);</w:t>
      </w:r>
    </w:p>
    <w:p w14:paraId="14FAD37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directives (директивные);</w:t>
      </w:r>
    </w:p>
    <w:p w14:paraId="758F962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commissives (комиссивные);</w:t>
      </w:r>
    </w:p>
    <w:p w14:paraId="207F73A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acknowledgments (акты подтверждения).</w:t>
      </w:r>
    </w:p>
    <w:p w14:paraId="5484139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своей работе они предлагают подкатегории, относящиеся к каждой из этих таксономий</w:t>
      </w:r>
      <w:r>
        <w:rPr>
          <w:rFonts w:ascii="Times New Roman" w:hAnsi="Times New Roman" w:cs="Times New Roman"/>
          <w:color w:val="000000" w:themeColor="text1"/>
          <w:sz w:val="28"/>
          <w:szCs w:val="28"/>
        </w:rPr>
        <w:t>.</w:t>
      </w:r>
    </w:p>
    <w:p w14:paraId="69F0B72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Для того, чтобы понять значение слов говорящего, слушающий должен учитывать</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как прямые, так и </w:t>
      </w:r>
      <w:r>
        <w:rPr>
          <w:rFonts w:ascii="Times New Roman" w:hAnsi="Times New Roman" w:cs="Times New Roman"/>
          <w:color w:val="000000" w:themeColor="text1"/>
          <w:sz w:val="28"/>
          <w:szCs w:val="28"/>
        </w:rPr>
        <w:t>косвенные</w:t>
      </w:r>
      <w:r>
        <w:rPr>
          <w:rFonts w:ascii="Times New Roman" w:hAnsi="Times New Roman" w:cs="Times New Roman"/>
          <w:color w:val="000000" w:themeColor="text1"/>
          <w:sz w:val="28"/>
          <w:szCs w:val="28"/>
          <w:lang w:val="kk-KZ"/>
        </w:rPr>
        <w:t xml:space="preserve"> значения используемого языка, так как именно в этом контексте говорящий использует различные речевые акты для передачи своего послания. Это также объясняет причину, почему теория речевых актов была предложена с более детализированной классификацией по сравнению с другими теориями. Исходя из данной теории, мы предлагаем следующие речевые акты, которые являются частью персуазивной функции СД (таблица 1).</w:t>
      </w:r>
    </w:p>
    <w:p w14:paraId="52B087C6" w14:textId="77777777" w:rsidR="00FB5B93" w:rsidRDefault="00FB5B93">
      <w:pPr>
        <w:spacing w:after="0" w:line="240" w:lineRule="auto"/>
        <w:jc w:val="both"/>
        <w:rPr>
          <w:rFonts w:ascii="Times New Roman" w:hAnsi="Times New Roman" w:cs="Times New Roman"/>
          <w:color w:val="000000" w:themeColor="text1"/>
          <w:sz w:val="28"/>
          <w:szCs w:val="28"/>
          <w:lang w:val="kk-KZ"/>
        </w:rPr>
      </w:pPr>
    </w:p>
    <w:p w14:paraId="5955A0E1" w14:textId="77777777" w:rsidR="00FB5B93" w:rsidRDefault="002F000B">
      <w:pPr>
        <w:spacing w:after="0" w:line="240" w:lineRule="auto"/>
        <w:rPr>
          <w:rFonts w:ascii="Times New Roman" w:hAnsi="Times New Roman" w:cs="Times New Roman"/>
          <w:bCs/>
          <w:color w:val="000000" w:themeColor="text1"/>
          <w:sz w:val="28"/>
          <w:szCs w:val="28"/>
          <w:lang w:val="kk-KZ"/>
        </w:rPr>
      </w:pPr>
      <w:r>
        <w:rPr>
          <w:rFonts w:ascii="Times New Roman" w:hAnsi="Times New Roman" w:cs="Times New Roman"/>
          <w:color w:val="000000" w:themeColor="text1"/>
          <w:sz w:val="28"/>
          <w:szCs w:val="28"/>
          <w:lang w:val="kk-KZ"/>
        </w:rPr>
        <w:t xml:space="preserve">Таблица 1 – </w:t>
      </w:r>
      <w:r>
        <w:rPr>
          <w:rFonts w:ascii="Times New Roman" w:hAnsi="Times New Roman" w:cs="Times New Roman"/>
          <w:bCs/>
          <w:color w:val="000000" w:themeColor="text1"/>
          <w:sz w:val="28"/>
          <w:szCs w:val="28"/>
          <w:lang w:val="kk-KZ"/>
        </w:rPr>
        <w:t>Речевые акты, часто используемые с целью убеждения</w:t>
      </w:r>
    </w:p>
    <w:p w14:paraId="4509AB6F" w14:textId="77777777" w:rsidR="00FB5B93" w:rsidRDefault="00FB5B93">
      <w:pPr>
        <w:spacing w:after="0" w:line="240" w:lineRule="auto"/>
        <w:jc w:val="both"/>
        <w:rPr>
          <w:rFonts w:ascii="Times New Roman" w:hAnsi="Times New Roman" w:cs="Times New Roman"/>
          <w:bCs/>
          <w:color w:val="000000" w:themeColor="text1"/>
          <w:sz w:val="16"/>
          <w:szCs w:val="16"/>
          <w:lang w:val="kk-KZ"/>
        </w:rPr>
      </w:pPr>
    </w:p>
    <w:tbl>
      <w:tblPr>
        <w:tblStyle w:val="ae"/>
        <w:tblW w:w="9595" w:type="dxa"/>
        <w:tblInd w:w="152" w:type="dxa"/>
        <w:tblLook w:val="04A0" w:firstRow="1" w:lastRow="0" w:firstColumn="1" w:lastColumn="0" w:noHBand="0" w:noVBand="1"/>
      </w:tblPr>
      <w:tblGrid>
        <w:gridCol w:w="2892"/>
        <w:gridCol w:w="1990"/>
        <w:gridCol w:w="2019"/>
        <w:gridCol w:w="2694"/>
      </w:tblGrid>
      <w:tr w:rsidR="00FB5B93" w14:paraId="7B949CB1" w14:textId="77777777">
        <w:trPr>
          <w:trHeight w:val="66"/>
        </w:trPr>
        <w:tc>
          <w:tcPr>
            <w:tcW w:w="2892" w:type="dxa"/>
          </w:tcPr>
          <w:p w14:paraId="1F02970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Констативы</w:t>
            </w:r>
          </w:p>
        </w:tc>
        <w:tc>
          <w:tcPr>
            <w:tcW w:w="1990" w:type="dxa"/>
          </w:tcPr>
          <w:p w14:paraId="4169530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Директивы</w:t>
            </w:r>
          </w:p>
        </w:tc>
        <w:tc>
          <w:tcPr>
            <w:tcW w:w="2019" w:type="dxa"/>
          </w:tcPr>
          <w:p w14:paraId="00A3A2DE"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Комиссивы</w:t>
            </w:r>
          </w:p>
        </w:tc>
        <w:tc>
          <w:tcPr>
            <w:tcW w:w="2694" w:type="dxa"/>
          </w:tcPr>
          <w:p w14:paraId="20ABD845"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Акты признания</w:t>
            </w:r>
          </w:p>
        </w:tc>
      </w:tr>
      <w:tr w:rsidR="00FB5B93" w14:paraId="46651514" w14:textId="77777777">
        <w:trPr>
          <w:trHeight w:val="322"/>
        </w:trPr>
        <w:tc>
          <w:tcPr>
            <w:tcW w:w="2892" w:type="dxa"/>
          </w:tcPr>
          <w:p w14:paraId="0F4C1E8A"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Утвердительные </w:t>
            </w:r>
          </w:p>
        </w:tc>
        <w:tc>
          <w:tcPr>
            <w:tcW w:w="1990" w:type="dxa"/>
          </w:tcPr>
          <w:p w14:paraId="763C42F6"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просьбы </w:t>
            </w:r>
          </w:p>
        </w:tc>
        <w:tc>
          <w:tcPr>
            <w:tcW w:w="2019" w:type="dxa"/>
          </w:tcPr>
          <w:p w14:paraId="00E1C55E"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обещания </w:t>
            </w:r>
          </w:p>
        </w:tc>
        <w:tc>
          <w:tcPr>
            <w:tcW w:w="2694" w:type="dxa"/>
          </w:tcPr>
          <w:p w14:paraId="705D4D22"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извинения </w:t>
            </w:r>
          </w:p>
        </w:tc>
      </w:tr>
      <w:tr w:rsidR="00FB5B93" w14:paraId="05DD54E6" w14:textId="77777777">
        <w:trPr>
          <w:trHeight w:val="322"/>
        </w:trPr>
        <w:tc>
          <w:tcPr>
            <w:tcW w:w="2892" w:type="dxa"/>
          </w:tcPr>
          <w:p w14:paraId="2EE66BB8"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Предсказательные </w:t>
            </w:r>
          </w:p>
        </w:tc>
        <w:tc>
          <w:tcPr>
            <w:tcW w:w="1990" w:type="dxa"/>
          </w:tcPr>
          <w:p w14:paraId="58BF484F"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вопросы </w:t>
            </w:r>
          </w:p>
        </w:tc>
        <w:tc>
          <w:tcPr>
            <w:tcW w:w="2019" w:type="dxa"/>
            <w:vMerge w:val="restart"/>
          </w:tcPr>
          <w:p w14:paraId="3D45F011"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предложения </w:t>
            </w:r>
          </w:p>
        </w:tc>
        <w:tc>
          <w:tcPr>
            <w:tcW w:w="2694" w:type="dxa"/>
          </w:tcPr>
          <w:p w14:paraId="3F178F32"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благодарности </w:t>
            </w:r>
          </w:p>
        </w:tc>
      </w:tr>
      <w:tr w:rsidR="00FB5B93" w14:paraId="5EB7A094" w14:textId="77777777">
        <w:trPr>
          <w:trHeight w:val="322"/>
        </w:trPr>
        <w:tc>
          <w:tcPr>
            <w:tcW w:w="2892" w:type="dxa"/>
          </w:tcPr>
          <w:p w14:paraId="170EA5F8"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Описательные </w:t>
            </w:r>
          </w:p>
        </w:tc>
        <w:tc>
          <w:tcPr>
            <w:tcW w:w="1990" w:type="dxa"/>
          </w:tcPr>
          <w:p w14:paraId="2801C73A"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требования </w:t>
            </w:r>
          </w:p>
        </w:tc>
        <w:tc>
          <w:tcPr>
            <w:tcW w:w="2019" w:type="dxa"/>
            <w:vMerge/>
          </w:tcPr>
          <w:p w14:paraId="6744D562" w14:textId="77777777" w:rsidR="00FB5B93" w:rsidRDefault="00FB5B93">
            <w:pPr>
              <w:spacing w:after="0" w:line="240" w:lineRule="auto"/>
              <w:rPr>
                <w:rFonts w:ascii="Times New Roman" w:hAnsi="Times New Roman" w:cs="Times New Roman"/>
                <w:color w:val="000000" w:themeColor="text1"/>
                <w:sz w:val="24"/>
                <w:szCs w:val="24"/>
              </w:rPr>
            </w:pPr>
          </w:p>
        </w:tc>
        <w:tc>
          <w:tcPr>
            <w:tcW w:w="2694" w:type="dxa"/>
            <w:vMerge w:val="restart"/>
          </w:tcPr>
          <w:p w14:paraId="56BAFE38"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поздравления </w:t>
            </w:r>
          </w:p>
        </w:tc>
      </w:tr>
      <w:tr w:rsidR="00FB5B93" w14:paraId="48ADC5EE" w14:textId="77777777">
        <w:trPr>
          <w:trHeight w:val="322"/>
        </w:trPr>
        <w:tc>
          <w:tcPr>
            <w:tcW w:w="2892" w:type="dxa"/>
            <w:tcBorders>
              <w:bottom w:val="nil"/>
            </w:tcBorders>
          </w:tcPr>
          <w:p w14:paraId="45983FBB"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Подтвердительные </w:t>
            </w:r>
          </w:p>
        </w:tc>
        <w:tc>
          <w:tcPr>
            <w:tcW w:w="1990" w:type="dxa"/>
            <w:tcBorders>
              <w:bottom w:val="nil"/>
            </w:tcBorders>
          </w:tcPr>
          <w:p w14:paraId="7CD1CD56"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советы </w:t>
            </w:r>
          </w:p>
        </w:tc>
        <w:tc>
          <w:tcPr>
            <w:tcW w:w="2019" w:type="dxa"/>
            <w:vMerge/>
            <w:tcBorders>
              <w:bottom w:val="nil"/>
            </w:tcBorders>
          </w:tcPr>
          <w:p w14:paraId="17BF455F" w14:textId="77777777" w:rsidR="00FB5B93" w:rsidRDefault="00FB5B93">
            <w:pPr>
              <w:spacing w:after="0" w:line="240" w:lineRule="auto"/>
              <w:rPr>
                <w:rFonts w:ascii="Times New Roman" w:hAnsi="Times New Roman" w:cs="Times New Roman"/>
                <w:color w:val="000000" w:themeColor="text1"/>
                <w:sz w:val="24"/>
                <w:szCs w:val="24"/>
              </w:rPr>
            </w:pPr>
          </w:p>
        </w:tc>
        <w:tc>
          <w:tcPr>
            <w:tcW w:w="2694" w:type="dxa"/>
            <w:vMerge/>
            <w:tcBorders>
              <w:bottom w:val="nil"/>
            </w:tcBorders>
          </w:tcPr>
          <w:p w14:paraId="1FD4FAFF" w14:textId="77777777" w:rsidR="00FB5B93" w:rsidRDefault="00FB5B93">
            <w:pPr>
              <w:spacing w:after="0" w:line="240" w:lineRule="auto"/>
              <w:rPr>
                <w:rFonts w:ascii="Times New Roman" w:hAnsi="Times New Roman" w:cs="Times New Roman"/>
                <w:color w:val="000000" w:themeColor="text1"/>
                <w:sz w:val="24"/>
                <w:szCs w:val="24"/>
              </w:rPr>
            </w:pPr>
          </w:p>
        </w:tc>
      </w:tr>
      <w:tr w:rsidR="00FB5B93" w14:paraId="0162BB9A" w14:textId="77777777">
        <w:trPr>
          <w:trHeight w:val="66"/>
        </w:trPr>
        <w:tc>
          <w:tcPr>
            <w:tcW w:w="2892" w:type="dxa"/>
          </w:tcPr>
          <w:p w14:paraId="4D8F0544"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Советующие </w:t>
            </w:r>
          </w:p>
        </w:tc>
        <w:tc>
          <w:tcPr>
            <w:tcW w:w="1990" w:type="dxa"/>
            <w:vMerge w:val="restart"/>
          </w:tcPr>
          <w:p w14:paraId="02C9D853" w14:textId="77777777" w:rsidR="00FB5B93" w:rsidRDefault="00FB5B93">
            <w:pPr>
              <w:spacing w:after="0" w:line="240" w:lineRule="auto"/>
              <w:rPr>
                <w:rFonts w:ascii="Times New Roman" w:hAnsi="Times New Roman" w:cs="Times New Roman"/>
                <w:color w:val="000000" w:themeColor="text1"/>
                <w:sz w:val="24"/>
                <w:szCs w:val="24"/>
              </w:rPr>
            </w:pPr>
          </w:p>
        </w:tc>
        <w:tc>
          <w:tcPr>
            <w:tcW w:w="2019" w:type="dxa"/>
            <w:vMerge w:val="restart"/>
          </w:tcPr>
          <w:p w14:paraId="147C9ABB" w14:textId="77777777" w:rsidR="00FB5B93" w:rsidRDefault="00FB5B93">
            <w:pPr>
              <w:spacing w:after="0" w:line="240" w:lineRule="auto"/>
              <w:rPr>
                <w:rFonts w:ascii="Times New Roman" w:hAnsi="Times New Roman" w:cs="Times New Roman"/>
                <w:color w:val="000000" w:themeColor="text1"/>
                <w:sz w:val="24"/>
                <w:szCs w:val="24"/>
              </w:rPr>
            </w:pPr>
          </w:p>
        </w:tc>
        <w:tc>
          <w:tcPr>
            <w:tcW w:w="2694" w:type="dxa"/>
            <w:vMerge w:val="restart"/>
          </w:tcPr>
          <w:p w14:paraId="0B48C2B8" w14:textId="77777777" w:rsidR="00FB5B93" w:rsidRDefault="00FB5B93">
            <w:pPr>
              <w:spacing w:after="0" w:line="240" w:lineRule="auto"/>
              <w:rPr>
                <w:rFonts w:ascii="Times New Roman" w:hAnsi="Times New Roman" w:cs="Times New Roman"/>
                <w:color w:val="000000" w:themeColor="text1"/>
                <w:sz w:val="24"/>
                <w:szCs w:val="24"/>
              </w:rPr>
            </w:pPr>
          </w:p>
        </w:tc>
      </w:tr>
      <w:tr w:rsidR="00FB5B93" w14:paraId="4BAB0B16" w14:textId="77777777">
        <w:trPr>
          <w:trHeight w:val="332"/>
        </w:trPr>
        <w:tc>
          <w:tcPr>
            <w:tcW w:w="2892" w:type="dxa"/>
          </w:tcPr>
          <w:p w14:paraId="43C3C39C" w14:textId="77777777" w:rsidR="00FB5B93" w:rsidRDefault="002F000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Предположительные </w:t>
            </w:r>
          </w:p>
        </w:tc>
        <w:tc>
          <w:tcPr>
            <w:tcW w:w="1990" w:type="dxa"/>
            <w:vMerge/>
          </w:tcPr>
          <w:p w14:paraId="48340825" w14:textId="77777777" w:rsidR="00FB5B93" w:rsidRDefault="00FB5B93">
            <w:pPr>
              <w:spacing w:after="0" w:line="240" w:lineRule="auto"/>
              <w:rPr>
                <w:rFonts w:ascii="Times New Roman" w:hAnsi="Times New Roman" w:cs="Times New Roman"/>
                <w:color w:val="000000" w:themeColor="text1"/>
                <w:sz w:val="24"/>
                <w:szCs w:val="24"/>
              </w:rPr>
            </w:pPr>
          </w:p>
        </w:tc>
        <w:tc>
          <w:tcPr>
            <w:tcW w:w="2019" w:type="dxa"/>
            <w:vMerge/>
          </w:tcPr>
          <w:p w14:paraId="0F295BE5" w14:textId="77777777" w:rsidR="00FB5B93" w:rsidRDefault="00FB5B93">
            <w:pPr>
              <w:spacing w:after="0" w:line="240" w:lineRule="auto"/>
              <w:rPr>
                <w:rFonts w:ascii="Times New Roman" w:hAnsi="Times New Roman" w:cs="Times New Roman"/>
                <w:color w:val="000000" w:themeColor="text1"/>
                <w:sz w:val="24"/>
                <w:szCs w:val="24"/>
              </w:rPr>
            </w:pPr>
          </w:p>
        </w:tc>
        <w:tc>
          <w:tcPr>
            <w:tcW w:w="2694" w:type="dxa"/>
            <w:vMerge/>
          </w:tcPr>
          <w:p w14:paraId="40B71B9C" w14:textId="77777777" w:rsidR="00FB5B93" w:rsidRDefault="00FB5B93">
            <w:pPr>
              <w:spacing w:after="0" w:line="240" w:lineRule="auto"/>
              <w:rPr>
                <w:rFonts w:ascii="Times New Roman" w:hAnsi="Times New Roman" w:cs="Times New Roman"/>
                <w:color w:val="000000" w:themeColor="text1"/>
                <w:sz w:val="24"/>
                <w:szCs w:val="24"/>
              </w:rPr>
            </w:pPr>
          </w:p>
        </w:tc>
      </w:tr>
      <w:tr w:rsidR="00FB5B93" w14:paraId="38A86B6F" w14:textId="77777777">
        <w:trPr>
          <w:trHeight w:val="332"/>
        </w:trPr>
        <w:tc>
          <w:tcPr>
            <w:tcW w:w="9595" w:type="dxa"/>
            <w:gridSpan w:val="4"/>
          </w:tcPr>
          <w:p w14:paraId="7BD5158B" w14:textId="77777777" w:rsidR="00FB5B93" w:rsidRDefault="002F000B">
            <w:pPr>
              <w:spacing w:after="0" w:line="240" w:lineRule="auto"/>
              <w:ind w:firstLine="276"/>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Примечание – </w:t>
            </w:r>
            <w:r>
              <w:rPr>
                <w:rFonts w:ascii="Times New Roman" w:hAnsi="Times New Roman" w:cs="Times New Roman"/>
                <w:color w:val="000000" w:themeColor="text1"/>
                <w:sz w:val="24"/>
                <w:szCs w:val="24"/>
                <w:lang w:val="kk-KZ"/>
              </w:rPr>
              <w:t>Составлено автором по источнику</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28</w:t>
            </w:r>
            <w:r>
              <w:rPr>
                <w:rFonts w:ascii="Times New Roman" w:hAnsi="Times New Roman" w:cs="Times New Roman"/>
                <w:color w:val="000000" w:themeColor="text1"/>
                <w:sz w:val="24"/>
                <w:szCs w:val="24"/>
              </w:rPr>
              <w:t>]</w:t>
            </w:r>
          </w:p>
        </w:tc>
      </w:tr>
    </w:tbl>
    <w:p w14:paraId="302E576B"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7CDC726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Завершающим аспектом является оценочная функция СД, которая проявляется в процессе интерпретации и оценки представленных доказательств. Данная функция особенно актуальна, когда судья анализирует достоверность представленных данных, что в итоге приводит к окончательному решению рассматриваемого дела. Так, к примеру, в своей</w:t>
      </w:r>
      <w:r>
        <w:rPr>
          <w:rFonts w:ascii="Times New Roman" w:hAnsi="Times New Roman" w:cs="Times New Roman"/>
          <w:color w:val="000000" w:themeColor="text1"/>
          <w:sz w:val="28"/>
          <w:szCs w:val="28"/>
          <w:lang w:val="kk-KZ"/>
        </w:rPr>
        <w:t xml:space="preserve"> работе 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Taipale, подчеркивает, что, в свою очередь, позволяет судьям адаптировать </w:t>
      </w:r>
      <w:r>
        <w:rPr>
          <w:rFonts w:ascii="Times New Roman" w:hAnsi="Times New Roman" w:cs="Times New Roman"/>
          <w:color w:val="000000" w:themeColor="text1"/>
          <w:sz w:val="28"/>
          <w:szCs w:val="28"/>
          <w:lang w:val="kk-KZ"/>
        </w:rPr>
        <w:lastRenderedPageBreak/>
        <w:t>свидетельские показания к контексту конкретного дела, а не ограничиваться исключительно строгим соблюдением установленных правил [</w:t>
      </w:r>
      <w:r>
        <w:rPr>
          <w:rFonts w:ascii="Times New Roman" w:hAnsi="Times New Roman" w:cs="Times New Roman"/>
          <w:color w:val="000000" w:themeColor="text1"/>
          <w:sz w:val="28"/>
          <w:szCs w:val="28"/>
        </w:rPr>
        <w:t>29</w:t>
      </w:r>
      <w:r>
        <w:rPr>
          <w:rFonts w:ascii="Times New Roman" w:hAnsi="Times New Roman" w:cs="Times New Roman"/>
          <w:color w:val="000000" w:themeColor="text1"/>
          <w:sz w:val="28"/>
          <w:szCs w:val="28"/>
          <w:lang w:val="kk-KZ"/>
        </w:rPr>
        <w:t>]. Подобный подход способствует более точной и объективной оценке представленных доказательств, учитывая уникальные особенности каждого случая и обеспечивая всесторонний анализ ситуации.</w:t>
      </w:r>
    </w:p>
    <w:p w14:paraId="301D7452" w14:textId="77777777" w:rsidR="00FB5B93" w:rsidRDefault="002F000B">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Таким образом, персуазивная и оценочная функции СД являются важными инструментами в процессе убеждения и принятия решений, что подтверждает значимость этих элементов в эффективном функционировании судебной системы.</w:t>
      </w:r>
    </w:p>
    <w:p w14:paraId="7504295B" w14:textId="77777777" w:rsidR="00FB5B93" w:rsidRDefault="002F000B">
      <w:pPr>
        <w:spacing w:after="0" w:line="240" w:lineRule="auto"/>
        <w:ind w:firstLine="709"/>
        <w:jc w:val="both"/>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lang w:val="kk-KZ"/>
        </w:rPr>
        <w:t>Роль судебного дискурса в юридической системе и его нормативные рамки</w:t>
      </w:r>
    </w:p>
    <w:p w14:paraId="3BB3716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юридическом дискурсе могут</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пересекаться несколько различных правовых областей, например административный, уголовный и т.п.</w:t>
      </w:r>
      <w:r>
        <w:rPr>
          <w:rFonts w:ascii="Times New Roman" w:hAnsi="Times New Roman" w:cs="Times New Roman"/>
          <w:color w:val="000000" w:themeColor="text1"/>
          <w:sz w:val="28"/>
          <w:szCs w:val="28"/>
        </w:rPr>
        <w:t xml:space="preserve"> Законодательный, юрисдикционный, следственно-дознавательный, дискурс адвокатуры и множество разновидностей юридического дискурса определяют специфику целей и функции институциональной системы. Однако разграничение юридического и судебного дискурсов не всегда очевидно, поскольку в реальной практике они часто переплетаются, что усложняет их четкое разделение. Терминология, используемая в общении юристов и граждан, существенно отличается от той, которая используется в судебных или процессуальных действиях, и часто представляет собой синтез научного и юридического дискурсов</w:t>
      </w:r>
      <w:r>
        <w:rPr>
          <w:rFonts w:ascii="Times New Roman" w:hAnsi="Times New Roman" w:cs="Times New Roman"/>
          <w:color w:val="000000" w:themeColor="text1"/>
          <w:sz w:val="28"/>
          <w:szCs w:val="28"/>
          <w:lang w:val="kk-KZ"/>
        </w:rPr>
        <w:t>.</w:t>
      </w:r>
    </w:p>
    <w:p w14:paraId="6E128B7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своей исследовательской работе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С</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Riner</w:t>
      </w:r>
      <w:r>
        <w:rPr>
          <w:rFonts w:ascii="Times New Roman" w:hAnsi="Times New Roman" w:cs="Times New Roman"/>
          <w:color w:val="000000" w:themeColor="text1"/>
          <w:sz w:val="28"/>
          <w:szCs w:val="28"/>
        </w:rPr>
        <w:t xml:space="preserve"> [30] рассматривает юридический язык как доминирующую форму дискурса, которая выстраивает социально-правовые институты, отношения и эпистемологические структуры. Лингвистические особенности юридического языка определяют элементы властных отношений, социальных структур и институтов. В области юридической лингвистики множество исследований сосредоточены на изучении формальных аспектов права, а также лингвистической составляющей урегулирования конфликтов и разрешения споров в менее формализованных контекстах.</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Riner</w:t>
      </w:r>
      <w:r>
        <w:rPr>
          <w:rFonts w:ascii="Times New Roman" w:hAnsi="Times New Roman" w:cs="Times New Roman"/>
          <w:color w:val="000000" w:themeColor="text1"/>
          <w:sz w:val="28"/>
          <w:szCs w:val="28"/>
        </w:rPr>
        <w:t xml:space="preserve"> также рассматривает идеологии юридического языка как ключевой элемент, через который право формирует социальную реальность и влияет на эмоциональное восприятие правовых процессов [30, р. 509-523; 31, 32]</w:t>
      </w:r>
      <w:r>
        <w:rPr>
          <w:rFonts w:ascii="Times New Roman" w:hAnsi="Times New Roman" w:cs="Times New Roman"/>
          <w:color w:val="000000" w:themeColor="text1"/>
          <w:sz w:val="28"/>
          <w:szCs w:val="28"/>
          <w:lang w:val="kk-KZ"/>
        </w:rPr>
        <w:t>.</w:t>
      </w:r>
    </w:p>
    <w:p w14:paraId="587CD7D3" w14:textId="77777777" w:rsidR="00FB5B93" w:rsidRDefault="002F000B">
      <w:pPr>
        <w:spacing w:after="0" w:line="240" w:lineRule="auto"/>
        <w:ind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 xml:space="preserve">Эмоциональный аспект в судебном дискурсе и </w:t>
      </w:r>
      <w:r>
        <w:rPr>
          <w:rFonts w:ascii="Times New Roman" w:hAnsi="Times New Roman" w:cs="Times New Roman"/>
          <w:bCs/>
          <w:i/>
          <w:color w:val="000000" w:themeColor="text1"/>
          <w:sz w:val="28"/>
          <w:szCs w:val="28"/>
          <w:lang w:val="kk-KZ"/>
        </w:rPr>
        <w:t>его</w:t>
      </w:r>
      <w:r>
        <w:rPr>
          <w:rFonts w:ascii="Times New Roman" w:hAnsi="Times New Roman" w:cs="Times New Roman"/>
          <w:bCs/>
          <w:i/>
          <w:color w:val="000000" w:themeColor="text1"/>
          <w:sz w:val="28"/>
          <w:szCs w:val="28"/>
        </w:rPr>
        <w:t xml:space="preserve"> влияние на принятие решений в юридической практике</w:t>
      </w:r>
    </w:p>
    <w:p w14:paraId="4870AF1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современных исследованиях существует традиционное мнение о том, что эмоции либо отсутствуют в судебной практике, либо отражают некомпетентность судей. </w:t>
      </w:r>
      <w:r>
        <w:rPr>
          <w:rFonts w:ascii="Times New Roman" w:hAnsi="Times New Roman" w:cs="Times New Roman"/>
          <w:color w:val="000000" w:themeColor="text1"/>
          <w:sz w:val="28"/>
          <w:szCs w:val="28"/>
          <w:lang w:val="en-US"/>
        </w:rPr>
        <w:t xml:space="preserve">T.A. Maroney </w:t>
      </w:r>
      <w:r>
        <w:rPr>
          <w:rFonts w:ascii="Times New Roman" w:hAnsi="Times New Roman" w:cs="Times New Roman"/>
          <w:color w:val="000000" w:themeColor="text1"/>
          <w:sz w:val="28"/>
          <w:szCs w:val="28"/>
          <w:lang w:val="kk-KZ"/>
        </w:rPr>
        <w:t xml:space="preserve">рассматривает эмоции в суде как «judicial emotion» – an umbrella term for three interrelated phenomena. The first – judicial emotional experience – captures episodic experiences judges have in connection with their work, such as discrete instances of sadness, anger, pleasure, or joy, no matter their time duration. The second – judicial emotion regulation – captures how judges seek to manage their emotional experiences, as well as those of others (such as litigants and lawyers), in light of their professional constraints and </w:t>
      </w:r>
      <w:r>
        <w:rPr>
          <w:rFonts w:ascii="Times New Roman" w:hAnsi="Times New Roman" w:cs="Times New Roman"/>
          <w:color w:val="000000" w:themeColor="text1"/>
          <w:sz w:val="28"/>
          <w:szCs w:val="28"/>
          <w:lang w:val="kk-KZ"/>
        </w:rPr>
        <w:lastRenderedPageBreak/>
        <w:t>demands. The third – judicial emotional impacts – captures the effects of these experiential and regulatory processes on judges’ personal wellbeing and professional performance. Thus broadly defined, judicial emotion operates on both the intrapersonal and interpersonal levels</w:t>
      </w:r>
      <w:r>
        <w:rPr>
          <w:rFonts w:ascii="Times New Roman" w:hAnsi="Times New Roman" w:cs="Times New Roman"/>
          <w:color w:val="000000" w:themeColor="text1"/>
          <w:sz w:val="28"/>
          <w:szCs w:val="28"/>
          <w:lang w:val="en-US"/>
        </w:rPr>
        <w:t xml:space="preserve"> [33]</w:t>
      </w:r>
      <w:r>
        <w:rPr>
          <w:rFonts w:ascii="Times New Roman" w:hAnsi="Times New Roman" w:cs="Times New Roman"/>
          <w:color w:val="000000" w:themeColor="text1"/>
          <w:sz w:val="28"/>
          <w:szCs w:val="28"/>
          <w:lang w:val="kk-KZ"/>
        </w:rPr>
        <w:t>».</w:t>
      </w:r>
    </w:p>
    <w:p w14:paraId="25F8EAD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«Судебная эмоция» как обобщающий термин для трех взаимосвязанных явлений. Первое – эмоциональный опыт судей охватывает эпизодические переживания, которые испытывают судьи в связи со своей работой, такие как отдельные случаи печали, гнева, удовольствия или радости, независимо от их продолжительности. Второе – регулирование эмоций судьями, описывающее их стремление управлять своими эмоциональными переживаниями, а также переживаниями других (например, истцов и адвокатов), с учётом профессиональных ограничений и требований. Третье – эмоциональные последствия для судей – охватывает влияние этих процессов переживания и регулирования на личное благополучие судей и их профессиональную деятельность. Таким образом, судебная эмоция, в широком понимании, действует как на внутриличностном, так и на межличностном уровнях (</w:t>
      </w:r>
      <w:r>
        <w:rPr>
          <w:rFonts w:ascii="Times New Roman" w:hAnsi="Times New Roman" w:cs="Times New Roman"/>
          <w:i/>
          <w:color w:val="000000" w:themeColor="text1"/>
          <w:sz w:val="28"/>
          <w:szCs w:val="28"/>
        </w:rPr>
        <w:t>перевод наш – К.Г.Т</w:t>
      </w:r>
      <w:r>
        <w:rPr>
          <w:rFonts w:ascii="Times New Roman" w:hAnsi="Times New Roman" w:cs="Times New Roman"/>
          <w:color w:val="000000" w:themeColor="text1"/>
          <w:sz w:val="28"/>
          <w:szCs w:val="28"/>
        </w:rPr>
        <w:t>.).</w:t>
      </w:r>
    </w:p>
    <w:p w14:paraId="5956989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Maroney</w:t>
      </w:r>
      <w:r>
        <w:rPr>
          <w:rFonts w:ascii="Times New Roman" w:hAnsi="Times New Roman" w:cs="Times New Roman"/>
          <w:color w:val="000000" w:themeColor="text1"/>
          <w:sz w:val="28"/>
          <w:szCs w:val="28"/>
        </w:rPr>
        <w:t xml:space="preserve"> значительно способствовал исследованию взаимосвязи между эмоциями и мышлением в теории и практике права, уделяя особое внимание более глубокому пониманию роли эмоций в правосудии [34]. Он утверждает, что эмоции способны служить источником судебной мудрости, а также признает, что это может стать и слабостью судьи [35].</w:t>
      </w:r>
      <w:r>
        <w:rPr>
          <w:rFonts w:ascii="Times New Roman" w:hAnsi="Times New Roman" w:cs="Times New Roman"/>
          <w:color w:val="000000" w:themeColor="text1"/>
          <w:sz w:val="28"/>
          <w:szCs w:val="28"/>
          <w:lang w:val="kk-KZ"/>
        </w:rPr>
        <w:t xml:space="preserve"> Как известно, идеал</w:t>
      </w:r>
      <w:r>
        <w:rPr>
          <w:rFonts w:ascii="Times New Roman" w:hAnsi="Times New Roman" w:cs="Times New Roman"/>
          <w:color w:val="000000" w:themeColor="text1"/>
          <w:sz w:val="28"/>
          <w:szCs w:val="28"/>
        </w:rPr>
        <w:t xml:space="preserve"> бесстрастного судьи долгое время был устойчивым культурным стереотипом в юриспруденции, берущий своё начало в идеях </w:t>
      </w:r>
      <w:r>
        <w:rPr>
          <w:rFonts w:ascii="Times New Roman" w:hAnsi="Times New Roman" w:cs="Times New Roman"/>
          <w:color w:val="000000" w:themeColor="text1"/>
          <w:sz w:val="28"/>
          <w:szCs w:val="28"/>
          <w:lang w:val="en-US"/>
        </w:rPr>
        <w:t>Th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Hobbes</w:t>
      </w:r>
      <w:r>
        <w:rPr>
          <w:rFonts w:ascii="Times New Roman" w:hAnsi="Times New Roman" w:cs="Times New Roman"/>
          <w:color w:val="000000" w:themeColor="text1"/>
          <w:sz w:val="28"/>
          <w:szCs w:val="28"/>
        </w:rPr>
        <w:t xml:space="preserve">, сформулированных в XVII веке [36]. </w:t>
      </w:r>
      <w:r>
        <w:rPr>
          <w:rFonts w:ascii="Times New Roman" w:hAnsi="Times New Roman" w:cs="Times New Roman"/>
          <w:color w:val="000000" w:themeColor="text1"/>
          <w:sz w:val="28"/>
          <w:szCs w:val="28"/>
          <w:lang w:val="kk-KZ"/>
        </w:rPr>
        <w:t xml:space="preserve">Однако современные исследования </w:t>
      </w:r>
      <w:r>
        <w:rPr>
          <w:rFonts w:ascii="Times New Roman" w:hAnsi="Times New Roman" w:cs="Times New Roman"/>
          <w:color w:val="000000" w:themeColor="text1"/>
          <w:sz w:val="28"/>
          <w:szCs w:val="28"/>
        </w:rPr>
        <w:t>в области аффективной науки предлагают отказаться от идеи полного подавления эмоций и вместо этого сосредоточиться на их грамотном управлении, формируя образ «эмоционально регулируемого судьи» [37].</w:t>
      </w:r>
      <w:r>
        <w:rPr>
          <w:rFonts w:ascii="Times New Roman" w:hAnsi="Times New Roman" w:cs="Times New Roman"/>
          <w:color w:val="000000" w:themeColor="text1"/>
          <w:sz w:val="28"/>
          <w:szCs w:val="28"/>
          <w:lang w:val="kk-KZ"/>
        </w:rPr>
        <w:t xml:space="preserve"> Вопреки</w:t>
      </w:r>
      <w:r>
        <w:rPr>
          <w:rFonts w:ascii="Times New Roman" w:hAnsi="Times New Roman" w:cs="Times New Roman"/>
          <w:color w:val="000000" w:themeColor="text1"/>
          <w:sz w:val="28"/>
          <w:szCs w:val="28"/>
        </w:rPr>
        <w:t xml:space="preserve"> традиционной модели бесстрастности, эмоции играют важную роль в процессе принятия судебных решений. Примером </w:t>
      </w:r>
      <w:r>
        <w:rPr>
          <w:rFonts w:ascii="Times New Roman" w:hAnsi="Times New Roman" w:cs="Times New Roman"/>
          <w:color w:val="000000" w:themeColor="text1"/>
          <w:sz w:val="28"/>
          <w:szCs w:val="28"/>
          <w:lang w:val="kk-KZ"/>
        </w:rPr>
        <w:t xml:space="preserve">является практика отстранения </w:t>
      </w:r>
      <w:r>
        <w:rPr>
          <w:rFonts w:ascii="Times New Roman" w:hAnsi="Times New Roman" w:cs="Times New Roman"/>
          <w:color w:val="000000" w:themeColor="text1"/>
          <w:sz w:val="28"/>
          <w:szCs w:val="28"/>
        </w:rPr>
        <w:t xml:space="preserve">бездетных мужчин от участия в вынесении смертных приговоров согласно Вавилонскому Талмуду и акцентация внимания на эмпатии судей по делам </w:t>
      </w:r>
      <w:r>
        <w:rPr>
          <w:rFonts w:ascii="Times New Roman" w:hAnsi="Times New Roman" w:cs="Times New Roman"/>
          <w:color w:val="000000" w:themeColor="text1"/>
          <w:sz w:val="28"/>
          <w:szCs w:val="28"/>
          <w:lang w:val="kk-KZ"/>
        </w:rPr>
        <w:t xml:space="preserve">о </w:t>
      </w:r>
      <w:r>
        <w:rPr>
          <w:rFonts w:ascii="Times New Roman" w:hAnsi="Times New Roman" w:cs="Times New Roman"/>
          <w:color w:val="000000" w:themeColor="text1"/>
          <w:sz w:val="28"/>
          <w:szCs w:val="28"/>
        </w:rPr>
        <w:t>несовершеннолетних в начале XX века. Эти примеры иллюстриру</w:t>
      </w:r>
      <w:r>
        <w:rPr>
          <w:rFonts w:ascii="Times New Roman" w:hAnsi="Times New Roman" w:cs="Times New Roman"/>
          <w:color w:val="000000" w:themeColor="text1"/>
          <w:sz w:val="28"/>
          <w:szCs w:val="28"/>
          <w:lang w:val="kk-KZ"/>
        </w:rPr>
        <w:t>ют</w:t>
      </w:r>
      <w:r>
        <w:rPr>
          <w:rFonts w:ascii="Times New Roman" w:hAnsi="Times New Roman" w:cs="Times New Roman"/>
          <w:color w:val="000000" w:themeColor="text1"/>
          <w:sz w:val="28"/>
          <w:szCs w:val="28"/>
        </w:rPr>
        <w:t xml:space="preserve"> случаи, когда эмоции </w:t>
      </w:r>
      <w:r>
        <w:rPr>
          <w:rFonts w:ascii="Times New Roman" w:hAnsi="Times New Roman" w:cs="Times New Roman"/>
          <w:color w:val="000000" w:themeColor="text1"/>
          <w:sz w:val="28"/>
          <w:szCs w:val="28"/>
          <w:lang w:val="kk-KZ"/>
        </w:rPr>
        <w:t xml:space="preserve">рассматривались как </w:t>
      </w:r>
      <w:r>
        <w:rPr>
          <w:rFonts w:ascii="Times New Roman" w:hAnsi="Times New Roman" w:cs="Times New Roman"/>
          <w:color w:val="000000" w:themeColor="text1"/>
          <w:sz w:val="28"/>
          <w:szCs w:val="28"/>
        </w:rPr>
        <w:t>ценны</w:t>
      </w:r>
      <w:r>
        <w:rPr>
          <w:rFonts w:ascii="Times New Roman" w:hAnsi="Times New Roman" w:cs="Times New Roman"/>
          <w:color w:val="000000" w:themeColor="text1"/>
          <w:sz w:val="28"/>
          <w:szCs w:val="28"/>
          <w:lang w:val="kk-KZ"/>
        </w:rPr>
        <w:t>й элемент</w:t>
      </w:r>
      <w:r>
        <w:rPr>
          <w:rFonts w:ascii="Times New Roman" w:hAnsi="Times New Roman" w:cs="Times New Roman"/>
          <w:color w:val="000000" w:themeColor="text1"/>
          <w:sz w:val="28"/>
          <w:szCs w:val="28"/>
        </w:rPr>
        <w:t xml:space="preserve"> судебной практик</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 [38]. Несмотря на преобладающее мнение о необходимости беспристрастности судей, существует базовая интеллектуальная традиция, призна</w:t>
      </w:r>
      <w:r>
        <w:rPr>
          <w:rFonts w:ascii="Times New Roman" w:hAnsi="Times New Roman" w:cs="Times New Roman"/>
          <w:color w:val="000000" w:themeColor="text1"/>
          <w:sz w:val="28"/>
          <w:szCs w:val="28"/>
          <w:lang w:val="kk-KZ"/>
        </w:rPr>
        <w:t xml:space="preserve">ющая </w:t>
      </w:r>
      <w:r>
        <w:rPr>
          <w:rFonts w:ascii="Times New Roman" w:hAnsi="Times New Roman" w:cs="Times New Roman"/>
          <w:color w:val="000000" w:themeColor="text1"/>
          <w:sz w:val="28"/>
          <w:szCs w:val="28"/>
        </w:rPr>
        <w:t xml:space="preserve">важность эмоций в судебной практике [39]. Однако этим аргументам зачастую не уделяется должного внимания, что связано с рядом сложных вопросов, касающихся природы и значения эмоций в юридической практике [39, р. 629-681]. Согласно данной концепции, эмоции не должны оказывать никакого влияния на процесс принятия судебных решений, поскольку их вмешательство может подорвать объективность и рациональность судебного обоснования [37, р. 142-150]. Однако недавние исследования </w:t>
      </w:r>
      <w:r>
        <w:rPr>
          <w:rFonts w:ascii="Times New Roman" w:hAnsi="Times New Roman" w:cs="Times New Roman"/>
          <w:color w:val="000000" w:themeColor="text1"/>
          <w:sz w:val="28"/>
          <w:szCs w:val="28"/>
          <w:lang w:val="kk-KZ"/>
        </w:rPr>
        <w:t>П</w:t>
      </w:r>
      <w:r>
        <w:rPr>
          <w:rFonts w:ascii="Times New Roman" w:hAnsi="Times New Roman" w:cs="Times New Roman"/>
          <w:color w:val="000000" w:themeColor="text1"/>
          <w:sz w:val="28"/>
          <w:szCs w:val="28"/>
        </w:rPr>
        <w:t>.А. Васильева оспаривают эту позицию, подчеркивая, что эмоции неизбежны и, более того, могут способствовать повышению качества судебных процессов [40].</w:t>
      </w:r>
    </w:p>
    <w:p w14:paraId="6A27D7A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lastRenderedPageBreak/>
        <w: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Anleu,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xml:space="preserve">. Mack представляют эмпирические доказательства того, что эмоции являются неотъемлемой частью судебной практики, оспаривая представление о том, что эмоции и беспристрастность несовместимы. Авторы предлагают пересмотреть роль эмоций в судебной деятельности и признать их вклад в судебную мудрость, практическое мышление и сохранение беспристрастной роли судьи [41]. В свою очередь,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.B. Blix,</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Wettergren</w:t>
      </w:r>
      <w:r>
        <w:rPr>
          <w:rFonts w:ascii="Times New Roman" w:hAnsi="Times New Roman" w:cs="Times New Roman"/>
          <w:color w:val="000000" w:themeColor="text1"/>
          <w:sz w:val="28"/>
          <w:szCs w:val="28"/>
        </w:rPr>
        <w:t xml:space="preserve"> в своей работе указывает на то, что миф о бесстрастии судьи остаётся широко распространенным, и это может помешать более глубокому пониманию объективности в судебной деятельности [42]. Однако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Mindus</w:t>
      </w:r>
      <w:r>
        <w:rPr>
          <w:rFonts w:ascii="Times New Roman" w:hAnsi="Times New Roman" w:cs="Times New Roman"/>
          <w:color w:val="000000" w:themeColor="text1"/>
          <w:sz w:val="28"/>
          <w:szCs w:val="28"/>
        </w:rPr>
        <w:t xml:space="preserve"> отмечает, что в правоохранительных органах все же есть сдвиг в восприятии эмоций – от иррационалистских подходов к когнитивистским [43], которые подчёркивают важность эмоций в принятии решений.</w:t>
      </w:r>
    </w:p>
    <w:p w14:paraId="158A025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Несмотря на новые взгляды, культурный стереотип о бесстрастности судьи продолжает доминировать, и эмоциональный язык в юридическом контексте часто воспринимается негативно. Например, эмпирические данные свидетельствуют о том, что использование менее эмоциональной риторики в судебных записках Верховного суда США связано с повышением шансов на успешное получение судебного одобрения, как это отмечается в исследовании [44]</w:t>
      </w:r>
      <w:r>
        <w:rPr>
          <w:rFonts w:ascii="Times New Roman" w:hAnsi="Times New Roman" w:cs="Times New Roman"/>
          <w:color w:val="000000" w:themeColor="text1"/>
          <w:sz w:val="28"/>
          <w:szCs w:val="28"/>
          <w:lang w:val="kk-KZ"/>
        </w:rPr>
        <w:t>.</w:t>
      </w:r>
    </w:p>
    <w:p w14:paraId="6A89363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своей работе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 xml:space="preserve">.B. Blix отмечает, что традиционный образ бесстрастного судьи, укоренившийся в юридической практике за последние 400 лет, начинает подвергаться сомнению в свете новых социальных вызовов, таких как рост популистских движений, оспаривающих независимость судебной системы. С социологической точки зрения, объективность судей требует грамотного управления эмоциями, а не их подавления. В своих ранних работах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 xml:space="preserve">.B. Blix,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en-US"/>
        </w:rPr>
        <w:t>Wettergren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подчеркивают, что эмоции</w:t>
      </w:r>
      <w:r>
        <w:rPr>
          <w:rFonts w:ascii="Times New Roman" w:hAnsi="Times New Roman" w:cs="Times New Roman"/>
          <w:color w:val="000000" w:themeColor="text1"/>
          <w:sz w:val="28"/>
          <w:szCs w:val="28"/>
        </w:rPr>
        <w:t xml:space="preserve">, как гордость и стыд, могут играть ключевую роль в формировании объективности судей [45]. В свою очередь, </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Maroney</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 Ackerman-Lieberman считают, что, несмотря на историческую важность эмпатии в особых случаях, таких как дела несовершеннолетних или смертные приговоры, она считалась вторичной в повседневных судебных разбирательствах [38, р. 240-274]. Однако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.B. Blix утверждает, что способность судьи к эмпатии зависит от множества факторов, включая личное восприятие и профессиональные обязательства [46].</w:t>
      </w:r>
    </w:p>
    <w:p w14:paraId="2CF20864" w14:textId="77777777" w:rsidR="00FB5B93" w:rsidRDefault="002F000B">
      <w:pPr>
        <w:spacing w:after="0" w:line="240" w:lineRule="auto"/>
        <w:ind w:firstLine="709"/>
        <w:jc w:val="both"/>
        <w:rPr>
          <w:rFonts w:ascii="Times New Roman" w:hAnsi="Times New Roman" w:cs="Times New Roman"/>
          <w:strike/>
          <w:color w:val="000000" w:themeColor="text1"/>
          <w:sz w:val="28"/>
          <w:szCs w:val="28"/>
        </w:rPr>
      </w:pPr>
      <w:r>
        <w:rPr>
          <w:rFonts w:ascii="Times New Roman" w:hAnsi="Times New Roman" w:cs="Times New Roman"/>
          <w:color w:val="000000" w:themeColor="text1"/>
          <w:sz w:val="28"/>
          <w:szCs w:val="28"/>
        </w:rPr>
        <w:t xml:space="preserve">Направление «право и эмоции» охватывает несколько уровней взаимодействия между правом и эмоциональной сферой. Например, события, требующие правового ответа, такие как насильственные преступления, кражи, разрушение имущества и нарушение </w:t>
      </w:r>
      <w:r>
        <w:rPr>
          <w:rFonts w:ascii="Times New Roman" w:hAnsi="Times New Roman" w:cs="Times New Roman"/>
          <w:color w:val="000000" w:themeColor="text1"/>
          <w:sz w:val="28"/>
          <w:szCs w:val="28"/>
          <w:lang w:val="kk-KZ"/>
        </w:rPr>
        <w:t>покоя,</w:t>
      </w:r>
      <w:r>
        <w:rPr>
          <w:rFonts w:ascii="Times New Roman" w:hAnsi="Times New Roman" w:cs="Times New Roman"/>
          <w:color w:val="000000" w:themeColor="text1"/>
          <w:sz w:val="28"/>
          <w:szCs w:val="28"/>
        </w:rPr>
        <w:t xml:space="preserve"> вызывают сильные эмоциональные реакции. Участники правовой системы – полиция,</w:t>
      </w:r>
      <w:r>
        <w:rPr>
          <w:rFonts w:ascii="Times New Roman" w:hAnsi="Times New Roman" w:cs="Times New Roman"/>
          <w:strike/>
          <w:color w:val="000000" w:themeColor="text1"/>
          <w:sz w:val="28"/>
          <w:szCs w:val="28"/>
        </w:rPr>
        <w:t xml:space="preserve"> </w:t>
      </w:r>
      <w:r>
        <w:rPr>
          <w:rFonts w:ascii="Times New Roman" w:hAnsi="Times New Roman" w:cs="Times New Roman"/>
          <w:color w:val="000000" w:themeColor="text1"/>
          <w:sz w:val="28"/>
          <w:szCs w:val="28"/>
        </w:rPr>
        <w:t>законодатели, адвокаты, судьи и присяжные также испытывают свои собственные эмоции. Иногда правовые нормы могут зависеть от искренности эмоций в оценке того, имело ли место посягательство на личную неприкосновенность со стороны обвиняемого.</w:t>
      </w:r>
    </w:p>
    <w:p w14:paraId="5C38BC7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Современные исследования, опирающиеся на когнитивные теории, бросают вызов традиционным правовым концепциям, утверждая, что эмоции играют потенциально позитивную роль в правосудии. Такие эмоции, как эмпатия, стыд и гордость, могут помочь судьям в принятии более этичных </w:t>
      </w:r>
      <w:r>
        <w:rPr>
          <w:rFonts w:ascii="Times New Roman" w:hAnsi="Times New Roman" w:cs="Times New Roman"/>
          <w:color w:val="000000" w:themeColor="text1"/>
          <w:sz w:val="28"/>
          <w:szCs w:val="28"/>
        </w:rPr>
        <w:lastRenderedPageBreak/>
        <w:t>решений, улучшая взаимодействие с участниками судебного процесса и одновременно способствуя поддержанию порядка в зале суда.</w:t>
      </w:r>
    </w:p>
    <w:p w14:paraId="07A22C4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заключение следует отметить, что роль эмоций в судебной практике гораздо сложнее, чем принято считать, поскольку исторически сложилось так, что судьи должны руководствоваться принципами рациональности, обеспечивая объективность своих решений. Данная идея, укоренившаяся в правовой культуре на протяжении столетий. формировала восприятие судей как беспристрастных арбитров, не подверженных эмоциям. Однако движение правового реализма и последующие исследования показали, что эмоции неизбежны и оказывают значительное влияние на процесс принятия решений.</w:t>
      </w:r>
    </w:p>
    <w:p w14:paraId="73891826" w14:textId="77777777" w:rsidR="00FB5B93" w:rsidRDefault="002F000B">
      <w:pPr>
        <w:spacing w:after="0" w:line="240" w:lineRule="auto"/>
        <w:ind w:firstLine="709"/>
        <w:jc w:val="both"/>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lang w:val="kk-KZ"/>
        </w:rPr>
        <w:t>Стратегии и тактики судебного дискурса</w:t>
      </w:r>
    </w:p>
    <w:p w14:paraId="6D7055C6"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Стратегия представляет собой планирование процесса речевой коммуникации, который учитывает определённые условия общения и предполагает реализацию намеченного плана. В контексте речевого воздействия стратегия ориентирована на перестройку индивидуального сознания через изменение картины мира субъекта. Динамика мыслительной деятельности участников судебного процесса, а также их речевые стратегии и тактики отражают не только их убеждения, особенности мышления и речевое поведение, но и проявляют признаки, обусловленные национальной культурой. Коммуникативная стратегия обладает гибкостью, так как она подстраивается в ответ на речевые действия оппонента и изменения в контексте дискурса. Речевая тактика является формой, которая программирует дальнейшие речевые действия, направленные на достижение главной цели, и осуществляется коммуникантами в определенной последовательности. Анализ СД включает рассмотрение не только прямых тактик речевого воздействия, но и косвенных видов. Каждая тактика ориентирована на реализацию коммуникативного намерения адресанта, который использует изменения в конфигурации контекстуальных параметров, а также модификацию оценок и других речевых стратегий</w:t>
      </w:r>
      <w:r>
        <w:rPr>
          <w:rFonts w:ascii="Times New Roman" w:hAnsi="Times New Roman" w:cs="Times New Roman"/>
          <w:color w:val="000000" w:themeColor="text1"/>
          <w:sz w:val="28"/>
          <w:szCs w:val="28"/>
          <w:lang w:val="kk-KZ"/>
        </w:rPr>
        <w:t>.</w:t>
      </w:r>
    </w:p>
    <w:p w14:paraId="09978365"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Skovronskyi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выделяет следующие аспекты речевых стратегий и тактик, используемых в СД </w:t>
      </w:r>
      <w:r>
        <w:rPr>
          <w:rFonts w:ascii="Times New Roman" w:hAnsi="Times New Roman" w:cs="Times New Roman"/>
          <w:color w:val="000000" w:themeColor="text1"/>
          <w:sz w:val="28"/>
          <w:szCs w:val="28"/>
        </w:rPr>
        <w:t>[47]</w:t>
      </w:r>
      <w:r>
        <w:rPr>
          <w:rFonts w:ascii="Times New Roman" w:hAnsi="Times New Roman" w:cs="Times New Roman"/>
          <w:color w:val="000000" w:themeColor="text1"/>
          <w:sz w:val="28"/>
          <w:szCs w:val="28"/>
          <w:lang w:val="kk-KZ"/>
        </w:rPr>
        <w:t>:</w:t>
      </w:r>
    </w:p>
    <w:p w14:paraId="149873EA"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lang w:val="kk-KZ"/>
        </w:rPr>
        <w:t>Общие и частные стратегии. Общие стратегии направлены на достижение глобальных целей, таких как установление авторитета, поддержание социального статуса и демонстрацию солидарности, в то время как частные стратегии фокусируются на реализации конкретных целей в рамках отдельных коммуникативных актов, таких как просьбы, утешение или выражение поддержки.</w:t>
      </w:r>
    </w:p>
    <w:p w14:paraId="37A390A8"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 Базовые и вспомогательные стратегии. Базовые стратегии включают семантические элементы, такие как убеждение, угрозы и просьбы, которые воздействуют на когнитивные и эмоциональные аспекты реципиента, а вспомогательные стратегии направлены на поддержание основного речевого взаимодействия, охватывающего прагматические и риторические функции, которые способствуют созданию эффективного диалога и адаптации к изменениям контекста.</w:t>
      </w:r>
    </w:p>
    <w:p w14:paraId="18F13CCC"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3. Гибкость и динамичность. Стратегии СД характеризуются способностью к адаптации в ответ на изменения в поведении и реакции оппонентов. Гибкость особенно важна для быстрой адаптации к изменяющимся условиям общения в судебных разбирательствах.</w:t>
      </w:r>
    </w:p>
    <w:p w14:paraId="79B627B0"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Skovronskyi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также выделяет процесуальную стратегию как методологическую основу, которая охватывает роли участников судебного процесса (обвинение, защита, суд) и обеспечивает структурированное взаимодействие. Такие стратегии направлены на достижение справедливого разрешения дела через систематическое управление процессом.</w:t>
      </w:r>
    </w:p>
    <w:p w14:paraId="5C1D7303"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работе автор различает несколько ключевых тактик, которые играют важную роль в реализации языковой стратегии. К ним относятся:</w:t>
      </w:r>
    </w:p>
    <w:p w14:paraId="70D21F77"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 Тактические шаги в языковой стратегии, представляющие конкретные речевые действия, направленные на реализацию задач в рамках общей стратегии. Эти действия могут быть как прямыми, так и косвенными, используя язык для получения желаемого результата, воздействуя на адресат.</w:t>
      </w:r>
    </w:p>
    <w:p w14:paraId="480E0F37"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 Использование косвенных тактик предполагает изменение оценок и манипуляцию контекстом с целью достижения желаемого результата. Подобные тактики позволяют участникам судебного процесса влиять на исход дела и достигать целей, не прибегая при этом к прямым утверждениям или действиям.</w:t>
      </w:r>
    </w:p>
    <w:p w14:paraId="5E6A9BE7"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 Гибкость тактических приемов обеспечивает возможность вариативного использования языковых средств, что позволяет адаптировать стратегию в зависимости от реакции оппонента и развития дискурса. Данный прием является успешной тактикой, основывающейся на способности оперативно адаптироваться к изменениям и использовать доступные речевые ресурсы для реализации основной цели.</w:t>
      </w:r>
    </w:p>
    <w:p w14:paraId="3AEBCE7A"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Тактики управления реальностью зала суда можно разделить на три категории, которые представлены ниже:</w:t>
      </w:r>
    </w:p>
    <w:p w14:paraId="035CE4D5" w14:textId="77777777" w:rsidR="00FB5B93" w:rsidRDefault="002F000B">
      <w:pPr>
        <w:pStyle w:val="af"/>
        <w:spacing w:after="0" w:line="240" w:lineRule="auto"/>
        <w:ind w:left="0"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Тактики первичной реальности</w:t>
      </w:r>
    </w:p>
    <w:p w14:paraId="1DC36FEF"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данной категории производится контроль за соблюдением порядка и выполнением процедурных норм в зале суда (приказы, напоминания о правилах).</w:t>
      </w:r>
    </w:p>
    <w:p w14:paraId="6DA9F246" w14:textId="77777777" w:rsidR="00FB5B93" w:rsidRDefault="002F000B">
      <w:pPr>
        <w:pStyle w:val="af"/>
        <w:spacing w:after="0" w:line="240" w:lineRule="auto"/>
        <w:ind w:left="0"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Тактики вторичной реальности</w:t>
      </w:r>
    </w:p>
    <w:p w14:paraId="2BC04817"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Во второй категории осуществляется управление содержанием показаний и направлением обсуждений (уточнение информации, контроль за последовательностью и релевантностью).</w:t>
      </w:r>
    </w:p>
    <w:p w14:paraId="0A9A59F9" w14:textId="77777777" w:rsidR="00FB5B93" w:rsidRDefault="002F000B">
      <w:pPr>
        <w:pStyle w:val="af"/>
        <w:spacing w:after="0" w:line="240" w:lineRule="auto"/>
        <w:ind w:left="0"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Тактики правовой реальности</w:t>
      </w:r>
    </w:p>
    <w:p w14:paraId="5E7A6119"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последней категории реализуется разъяснение правовых категорий и принципов для обеспечения ясности и понимания их участниками судебного процесса.</w:t>
      </w:r>
    </w:p>
    <w:p w14:paraId="17EBEC67"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Таким образом,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Skovronskyi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рассматривает стратегии и тактики как взаимосвязанные элементы СД, направленные на структурирование и контроль взаимодействия между участниками, что позволяет им эффективно добиваться установленных целей. Речевые стратегии задают общее направление и цель коммуникации, в то время как тактики обеспечивают средства и приемы для их </w:t>
      </w:r>
      <w:r>
        <w:rPr>
          <w:rFonts w:ascii="Times New Roman" w:hAnsi="Times New Roman" w:cs="Times New Roman"/>
          <w:color w:val="000000" w:themeColor="text1"/>
          <w:sz w:val="28"/>
          <w:szCs w:val="28"/>
          <w:lang w:val="kk-KZ"/>
        </w:rPr>
        <w:lastRenderedPageBreak/>
        <w:t>достижения. Именно стратегии и тактики делают судебную коммуникацию гибкой, адаптивной и нацеленной на результат. Исследования речевых стратегий и тактик в СД позволяет глубже понять структуру и особенности коммуникации в судебных процессах, акцентируя внимание на различных подходах и аспектах взаимодействия участников процесса.</w:t>
      </w:r>
    </w:p>
    <w:p w14:paraId="50D8E99C"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М.А. Зайцева в своих исследованиях агрессивных речевых стратегий в СД </w:t>
      </w:r>
      <w:r>
        <w:rPr>
          <w:rFonts w:ascii="Times New Roman" w:hAnsi="Times New Roman" w:cs="Times New Roman"/>
          <w:color w:val="000000" w:themeColor="text1"/>
          <w:sz w:val="28"/>
          <w:szCs w:val="28"/>
        </w:rPr>
        <w:t>[48]</w:t>
      </w:r>
      <w:r>
        <w:rPr>
          <w:rFonts w:ascii="Times New Roman" w:hAnsi="Times New Roman" w:cs="Times New Roman"/>
          <w:color w:val="000000" w:themeColor="text1"/>
          <w:sz w:val="28"/>
          <w:szCs w:val="28"/>
          <w:lang w:val="kk-KZ"/>
        </w:rPr>
        <w:t xml:space="preserve"> отмечает, что адвокаты часто прибегают к тактикам нападения, дискредитации, сарказма и критики, стремясь выявить слабые стороны в аргументации оппонента. По её мнению, такие стратегии характерны как для адвокатов, так и для прокуроров, что способствует поляризации ролей в судебных процессах. Автор подчеркивает, что СД представляет собой мультимодальный и сложноорганизованный конструкт, в котором активно используются элементы ритуальности и драматизма.</w:t>
      </w:r>
    </w:p>
    <w:p w14:paraId="2C86D65F"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Т.Н. Федуленкова, проводя сравнительное исследование СД в России, Казахстане и США, выделила три ключевые характеристики судебной речи: институциональность, условность и театральность</w:t>
      </w:r>
      <w:r>
        <w:rPr>
          <w:rFonts w:ascii="Times New Roman" w:hAnsi="Times New Roman" w:cs="Times New Roman"/>
          <w:color w:val="000000" w:themeColor="text1"/>
          <w:sz w:val="28"/>
          <w:szCs w:val="28"/>
        </w:rPr>
        <w:t xml:space="preserve"> [49]</w:t>
      </w:r>
      <w:r>
        <w:rPr>
          <w:rFonts w:ascii="Times New Roman" w:hAnsi="Times New Roman" w:cs="Times New Roman"/>
          <w:color w:val="000000" w:themeColor="text1"/>
          <w:sz w:val="28"/>
          <w:szCs w:val="28"/>
          <w:lang w:val="kk-KZ"/>
        </w:rPr>
        <w:t>. Эти черты подчеркивают значимость юридических и языковых стратегий в организации судебного процесса и формировании восприятия слушателей. В её работе также отмечается, что речевое поведение участников судебного заседания определяется их ролями и подчиняется общим стратегическим шаблонам, которые помогают структурировать взаимодействия и влиять на аудиторию.</w:t>
      </w:r>
    </w:p>
    <w:p w14:paraId="4BDAC60A"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О.О. Кобзева предлагает концепцию стратегий и тактик, частично разделяя мнения по этому поводу. В работе</w:t>
      </w:r>
      <w:r>
        <w:rPr>
          <w:rFonts w:ascii="Times New Roman" w:hAnsi="Times New Roman" w:cs="Times New Roman"/>
          <w:color w:val="000000" w:themeColor="text1"/>
          <w:sz w:val="28"/>
          <w:szCs w:val="28"/>
        </w:rPr>
        <w:t xml:space="preserve"> [50]</w:t>
      </w:r>
      <w:r>
        <w:rPr>
          <w:rFonts w:ascii="Times New Roman" w:hAnsi="Times New Roman" w:cs="Times New Roman"/>
          <w:color w:val="000000" w:themeColor="text1"/>
          <w:sz w:val="28"/>
          <w:szCs w:val="28"/>
          <w:lang w:val="kk-KZ"/>
        </w:rPr>
        <w:t xml:space="preserve"> она выделяет глобальные и частичные стратегии, базовые и вспомагательные стратегии (рисунок </w:t>
      </w: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lang w:val="kk-KZ"/>
        </w:rPr>
        <w:t>), где каждый из этих типов стратегий имеют свои характерные особенности и задачи.</w:t>
      </w:r>
    </w:p>
    <w:p w14:paraId="22EC4B12" w14:textId="77777777" w:rsidR="00FB5B93" w:rsidRDefault="00FB5B93">
      <w:pPr>
        <w:pStyle w:val="af"/>
        <w:spacing w:after="0" w:line="240" w:lineRule="auto"/>
        <w:ind w:left="0" w:firstLine="709"/>
        <w:jc w:val="both"/>
        <w:rPr>
          <w:rFonts w:ascii="Times New Roman" w:hAnsi="Times New Roman" w:cs="Times New Roman"/>
          <w:color w:val="000000" w:themeColor="text1"/>
          <w:sz w:val="28"/>
          <w:szCs w:val="28"/>
          <w:lang w:val="kk-KZ"/>
        </w:rPr>
      </w:pPr>
    </w:p>
    <w:p w14:paraId="5E08B86B" w14:textId="77777777" w:rsidR="00FB5B93" w:rsidRDefault="002F000B">
      <w:pPr>
        <w:pStyle w:val="af"/>
        <w:spacing w:after="0" w:line="240" w:lineRule="auto"/>
        <w:ind w:left="0"/>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2D9A895C" wp14:editId="1C944712">
            <wp:extent cx="3930650" cy="2119630"/>
            <wp:effectExtent l="0" t="0" r="0" b="0"/>
            <wp:docPr id="66" name="Изображение 66" descr="Копия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66" descr="Копия Pic2"/>
                    <pic:cNvPicPr>
                      <a:picLocks noChangeAspect="1"/>
                    </pic:cNvPicPr>
                  </pic:nvPicPr>
                  <pic:blipFill>
                    <a:blip r:embed="rId16" cstate="print"/>
                    <a:stretch>
                      <a:fillRect/>
                    </a:stretch>
                  </pic:blipFill>
                  <pic:spPr>
                    <a:xfrm>
                      <a:off x="0" y="0"/>
                      <a:ext cx="3929634" cy="2119126"/>
                    </a:xfrm>
                    <a:prstGeom prst="rect">
                      <a:avLst/>
                    </a:prstGeom>
                  </pic:spPr>
                </pic:pic>
              </a:graphicData>
            </a:graphic>
          </wp:inline>
        </w:drawing>
      </w:r>
    </w:p>
    <w:p w14:paraId="0F97DAA2"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4FAB32B2" w14:textId="77777777" w:rsidR="00FB5B93" w:rsidRDefault="002F000B">
      <w:pPr>
        <w:spacing w:after="0" w:line="240" w:lineRule="auto"/>
        <w:ind w:firstLine="709"/>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«Стратегии, предложенные </w:t>
      </w:r>
      <w:r>
        <w:rPr>
          <w:rFonts w:ascii="Times New Roman" w:hAnsi="Times New Roman" w:cs="Times New Roman"/>
          <w:color w:val="000000" w:themeColor="text1"/>
          <w:sz w:val="28"/>
          <w:szCs w:val="28"/>
          <w:lang w:val="kk-KZ"/>
        </w:rPr>
        <w:t xml:space="preserve">О.О. </w:t>
      </w:r>
      <w:r>
        <w:rPr>
          <w:rFonts w:ascii="Times New Roman" w:hAnsi="Times New Roman" w:cs="Times New Roman"/>
          <w:color w:val="000000" w:themeColor="text1"/>
          <w:sz w:val="28"/>
          <w:szCs w:val="28"/>
        </w:rPr>
        <w:t xml:space="preserve">Кобзевой </w:t>
      </w:r>
    </w:p>
    <w:p w14:paraId="75C4B931"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17018789" w14:textId="77777777" w:rsidR="00FB5B93" w:rsidRDefault="002F000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Примечание – Составлено</w:t>
      </w:r>
      <w:r>
        <w:rPr>
          <w:rFonts w:ascii="Times New Roman" w:hAnsi="Times New Roman" w:cs="Times New Roman"/>
          <w:color w:val="000000" w:themeColor="text1"/>
          <w:sz w:val="24"/>
          <w:szCs w:val="24"/>
          <w:lang w:val="kk-KZ"/>
        </w:rPr>
        <w:t xml:space="preserve"> автором</w:t>
      </w:r>
      <w:r>
        <w:rPr>
          <w:rFonts w:ascii="Times New Roman" w:hAnsi="Times New Roman" w:cs="Times New Roman"/>
          <w:color w:val="000000" w:themeColor="text1"/>
          <w:sz w:val="24"/>
          <w:szCs w:val="24"/>
        </w:rPr>
        <w:t xml:space="preserve"> по источнику [50, с. 224]</w:t>
      </w:r>
    </w:p>
    <w:p w14:paraId="30B95A7A" w14:textId="77777777" w:rsidR="00FB5B93" w:rsidRDefault="00FB5B93">
      <w:pPr>
        <w:pStyle w:val="af"/>
        <w:spacing w:after="0" w:line="240" w:lineRule="auto"/>
        <w:ind w:left="0" w:firstLine="720"/>
        <w:jc w:val="both"/>
        <w:rPr>
          <w:rFonts w:ascii="Times New Roman" w:hAnsi="Times New Roman" w:cs="Times New Roman"/>
          <w:color w:val="000000" w:themeColor="text1"/>
          <w:sz w:val="28"/>
          <w:szCs w:val="28"/>
        </w:rPr>
      </w:pPr>
    </w:p>
    <w:p w14:paraId="51D0CDA4"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Классификация стратеги</w:t>
      </w:r>
      <w:r>
        <w:rPr>
          <w:rFonts w:ascii="Times New Roman" w:hAnsi="Times New Roman" w:cs="Times New Roman"/>
          <w:color w:val="000000" w:themeColor="text1"/>
          <w:sz w:val="28"/>
          <w:szCs w:val="28"/>
          <w:lang w:val="kk-KZ"/>
        </w:rPr>
        <w:t>й,</w:t>
      </w:r>
      <w:r>
        <w:rPr>
          <w:rFonts w:ascii="Times New Roman" w:hAnsi="Times New Roman" w:cs="Times New Roman"/>
          <w:color w:val="000000" w:themeColor="text1"/>
          <w:sz w:val="28"/>
          <w:szCs w:val="28"/>
        </w:rPr>
        <w:t xml:space="preserve"> предложенная </w:t>
      </w:r>
      <w:r>
        <w:rPr>
          <w:rFonts w:ascii="Times New Roman" w:hAnsi="Times New Roman" w:cs="Times New Roman"/>
          <w:color w:val="000000" w:themeColor="text1"/>
          <w:sz w:val="28"/>
          <w:szCs w:val="28"/>
          <w:lang w:val="kk-KZ"/>
        </w:rPr>
        <w:t xml:space="preserve">О.О. </w:t>
      </w:r>
      <w:r>
        <w:rPr>
          <w:rFonts w:ascii="Times New Roman" w:hAnsi="Times New Roman" w:cs="Times New Roman"/>
          <w:color w:val="000000" w:themeColor="text1"/>
          <w:sz w:val="28"/>
          <w:szCs w:val="28"/>
        </w:rPr>
        <w:t xml:space="preserve">Кобзевой, представляет структурированный подход к классификации стратегий в коммуникации, особенно в СД. Общие стратегии направлены на достижение глобальных целей, </w:t>
      </w:r>
      <w:r>
        <w:rPr>
          <w:rFonts w:ascii="Times New Roman" w:hAnsi="Times New Roman" w:cs="Times New Roman"/>
          <w:color w:val="000000" w:themeColor="text1"/>
          <w:sz w:val="28"/>
          <w:szCs w:val="28"/>
        </w:rPr>
        <w:lastRenderedPageBreak/>
        <w:t>таких как установление статуса и поддержание власти, определяя основное направление взаимодействия. Частичные стратегии сосредоточены на выполнении конкретных задач, таких как просьбы или утешение,</w:t>
      </w:r>
      <w:r>
        <w:rPr>
          <w:rFonts w:ascii="Times New Roman" w:hAnsi="Times New Roman" w:cs="Times New Roman"/>
          <w:strike/>
          <w:color w:val="000000" w:themeColor="text1"/>
          <w:sz w:val="28"/>
          <w:szCs w:val="28"/>
        </w:rPr>
        <w:t xml:space="preserve"> </w:t>
      </w:r>
      <w:r>
        <w:rPr>
          <w:rFonts w:ascii="Times New Roman" w:hAnsi="Times New Roman" w:cs="Times New Roman"/>
          <w:color w:val="000000" w:themeColor="text1"/>
          <w:sz w:val="28"/>
          <w:szCs w:val="28"/>
        </w:rPr>
        <w:t>обеспечивая необходимую гибкость в диалоге. Базовые стратегии включают семантические и когнитивные элементы, такие как убеждение и дискредитация, воздействуя на восприятие реципиента. Вспомогательные стратегии охватывают прагматические и риторические аспекты, поддерживающие структуру и адаптацию речи к изменяющемуся контексту. Такое сочетание позволяет эффективно управлять коммуникацией и достигать поставленных целей, что особенно важно в судебных процессах, требующих систематизации и динамичности речевых действий.</w:t>
      </w:r>
    </w:p>
    <w:p w14:paraId="526DE5D1"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Другие исследователи, такие как D. Jain и K.M. Rhoten, описывают СД как мультимодальный и сложноорганизованный, акцентируя внимание на структурной сложности дискурса</w:t>
      </w:r>
      <w:r>
        <w:rPr>
          <w:rFonts w:ascii="Times New Roman" w:hAnsi="Times New Roman" w:cs="Times New Roman"/>
          <w:color w:val="000000" w:themeColor="text1"/>
          <w:sz w:val="28"/>
          <w:szCs w:val="28"/>
        </w:rPr>
        <w:t xml:space="preserve"> [51]</w:t>
      </w:r>
      <w:r>
        <w:rPr>
          <w:rFonts w:ascii="Times New Roman" w:hAnsi="Times New Roman" w:cs="Times New Roman"/>
          <w:color w:val="000000" w:themeColor="text1"/>
          <w:sz w:val="28"/>
          <w:szCs w:val="28"/>
          <w:lang w:val="kk-KZ"/>
        </w:rPr>
        <w:t xml:space="preserve">. В их исследованиях </w:t>
      </w:r>
      <w:r>
        <w:rPr>
          <w:rFonts w:ascii="Times New Roman" w:hAnsi="Times New Roman" w:cs="Times New Roman"/>
          <w:color w:val="000000" w:themeColor="text1"/>
          <w:sz w:val="28"/>
          <w:szCs w:val="28"/>
        </w:rPr>
        <w:t>подчёркивается</w:t>
      </w:r>
      <w:r>
        <w:rPr>
          <w:rFonts w:ascii="Times New Roman" w:hAnsi="Times New Roman" w:cs="Times New Roman"/>
          <w:color w:val="000000" w:themeColor="text1"/>
          <w:sz w:val="28"/>
          <w:szCs w:val="28"/>
          <w:lang w:val="kk-KZ"/>
        </w:rPr>
        <w:t xml:space="preserve">, что реализация различных речевых стратегий и тактик способствует созданию убедительных аргументов </w:t>
      </w:r>
      <w:r>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lang w:val="kk-KZ"/>
        </w:rPr>
        <w:t xml:space="preserve"> манипулировани</w:t>
      </w:r>
      <w:r>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lang w:val="kk-KZ"/>
        </w:rPr>
        <w:t xml:space="preserve"> восприятием аудитории. В то же время отмечается отставание в моделировании коммуникативных типов в судебном медиадискурсе, что обусловлено ориентацией анализа на языковые средства манипуляции общественными настроениями через просодику и коммуникацию.</w:t>
      </w:r>
    </w:p>
    <w:p w14:paraId="5D166993"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Л.А. Нефедова </w:t>
      </w:r>
      <w:r>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lang w:val="kk-KZ"/>
        </w:rPr>
        <w:t>Э.Ш. Никифорова рассматривают СД через призму речевых стратегий и тактик, уделяя особое внимание языковым средствам выражения конфликта. Работа показывает, что конфликтные элементы речи активно используются для формирования убедительных аргументов, служащих основой для стратегий защиты или обвинения</w:t>
      </w:r>
      <w:r>
        <w:rPr>
          <w:rFonts w:ascii="Times New Roman" w:hAnsi="Times New Roman" w:cs="Times New Roman"/>
          <w:color w:val="000000" w:themeColor="text1"/>
          <w:sz w:val="28"/>
          <w:szCs w:val="28"/>
        </w:rPr>
        <w:t xml:space="preserve"> [52]</w:t>
      </w:r>
      <w:r>
        <w:rPr>
          <w:rFonts w:ascii="Times New Roman" w:hAnsi="Times New Roman" w:cs="Times New Roman"/>
          <w:color w:val="000000" w:themeColor="text1"/>
          <w:sz w:val="28"/>
          <w:szCs w:val="28"/>
          <w:lang w:val="kk-KZ"/>
        </w:rPr>
        <w:t>.</w:t>
      </w:r>
    </w:p>
    <w:p w14:paraId="3FDD26C3"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Е.А. </w:t>
      </w:r>
      <w:r>
        <w:rPr>
          <w:rFonts w:ascii="Times New Roman" w:hAnsi="Times New Roman" w:cs="Times New Roman"/>
          <w:color w:val="000000" w:themeColor="text1"/>
          <w:sz w:val="28"/>
          <w:szCs w:val="28"/>
          <w:lang w:val="kk-KZ"/>
        </w:rPr>
        <w:t>Зайцева дополняет данную классификацию, выделяя три ключевые стратегии, используемые судьями: апелляция к этосу, проявление авторитета и демонстрация равенства</w:t>
      </w:r>
      <w:r>
        <w:rPr>
          <w:rFonts w:ascii="Times New Roman" w:hAnsi="Times New Roman" w:cs="Times New Roman"/>
          <w:color w:val="000000" w:themeColor="text1"/>
          <w:sz w:val="28"/>
          <w:szCs w:val="28"/>
        </w:rPr>
        <w:t xml:space="preserve"> [53]</w:t>
      </w:r>
      <w:r>
        <w:rPr>
          <w:rFonts w:ascii="Times New Roman" w:hAnsi="Times New Roman" w:cs="Times New Roman"/>
          <w:color w:val="000000" w:themeColor="text1"/>
          <w:sz w:val="28"/>
          <w:szCs w:val="28"/>
          <w:lang w:val="kk-KZ"/>
        </w:rPr>
        <w:t>. Эти стратегии реализуются с помощью языковых средств, которые остаются неизменными с течением времени. Следует подчеркнуть, что адвокаты и прокуроры активно используют тактики нападения и</w:t>
      </w:r>
      <w:r>
        <w:rPr>
          <w:rFonts w:ascii="Times New Roman" w:hAnsi="Times New Roman" w:cs="Times New Roman"/>
          <w:color w:val="000000" w:themeColor="text1"/>
          <w:sz w:val="28"/>
          <w:szCs w:val="28"/>
        </w:rPr>
        <w:t>/или</w:t>
      </w:r>
      <w:r>
        <w:rPr>
          <w:rFonts w:ascii="Times New Roman" w:hAnsi="Times New Roman" w:cs="Times New Roman"/>
          <w:color w:val="000000" w:themeColor="text1"/>
          <w:sz w:val="28"/>
          <w:szCs w:val="28"/>
          <w:lang w:val="kk-KZ"/>
        </w:rPr>
        <w:t xml:space="preserve"> дискредитации для создания преимуществ в ходе судебного разбирательства.</w:t>
      </w:r>
    </w:p>
    <w:p w14:paraId="2224D212"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Среди исследований последних пяти лет 2020-2025</w:t>
      </w:r>
      <w:r>
        <w:rPr>
          <w:rFonts w:ascii="Times New Roman" w:hAnsi="Times New Roman" w:cs="Times New Roman"/>
          <w:color w:val="000000" w:themeColor="text1"/>
          <w:sz w:val="28"/>
          <w:szCs w:val="28"/>
        </w:rPr>
        <w:t xml:space="preserve">, исходя из </w:t>
      </w:r>
      <w:r>
        <w:rPr>
          <w:rFonts w:ascii="Times New Roman" w:hAnsi="Times New Roman" w:cs="Times New Roman"/>
          <w:color w:val="000000" w:themeColor="text1"/>
          <w:sz w:val="28"/>
          <w:szCs w:val="28"/>
          <w:lang w:val="kk-KZ"/>
        </w:rPr>
        <w:t>анализа судебных выступлений особенно выделяется работа</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А</w:t>
      </w:r>
      <w:r>
        <w:rPr>
          <w:rFonts w:ascii="Times New Roman" w:hAnsi="Times New Roman" w:cs="Times New Roman"/>
          <w:color w:val="000000" w:themeColor="text1"/>
          <w:sz w:val="28"/>
          <w:szCs w:val="28"/>
          <w:lang w:val="en-US"/>
        </w:rPr>
        <w:t>lkabiri</w:t>
      </w:r>
      <w:r>
        <w:rPr>
          <w:rFonts w:ascii="Times New Roman" w:hAnsi="Times New Roman" w:cs="Times New Roman"/>
          <w:color w:val="000000" w:themeColor="text1"/>
          <w:sz w:val="28"/>
          <w:szCs w:val="28"/>
        </w:rPr>
        <w:t xml:space="preserve"> [24, р. 1689-1696], </w:t>
      </w:r>
      <w:r>
        <w:rPr>
          <w:rFonts w:ascii="Times New Roman" w:hAnsi="Times New Roman" w:cs="Times New Roman"/>
          <w:color w:val="000000" w:themeColor="text1"/>
          <w:sz w:val="28"/>
          <w:szCs w:val="28"/>
          <w:lang w:val="kk-KZ"/>
        </w:rPr>
        <w:t>которая раскрывает, как стратегическое использование языка помогает участникам судебного процесса эффективно защищать свои позиции и убеждать суд. В судебном процессе активно применяются такие риторические приемы, как отрицание, противопоставление, риторические вопросы и заранее подготовленные аргументы. Данная работа иллюстрирует, как языковые стратегии и риторические тактики могут быть использованы для формирования восприятия, контроля над нарративом и обеспечения правдоподобности аргументов, что делает судебный дискурс эффективным инструментом для достижения правовых и социальных целей.</w:t>
      </w:r>
    </w:p>
    <w:p w14:paraId="799BBE19" w14:textId="77777777" w:rsidR="00FB5B93" w:rsidRDefault="002F000B">
      <w:pPr>
        <w:pStyle w:val="af"/>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Таким образом, риторические стратегии и тактики играют важную роль в обеспечении убедительности юридических выступлений и обоснованности </w:t>
      </w:r>
      <w:r>
        <w:rPr>
          <w:rFonts w:ascii="Times New Roman" w:hAnsi="Times New Roman" w:cs="Times New Roman"/>
          <w:color w:val="000000" w:themeColor="text1"/>
          <w:sz w:val="28"/>
          <w:szCs w:val="28"/>
          <w:lang w:val="kk-KZ"/>
        </w:rPr>
        <w:lastRenderedPageBreak/>
        <w:t>принимаемых решений. При грамотном использовании они позволяют участникам судебного процесса – адвокатам, судьям и другим профессионалам формулировать четкие и последовательные правовые аргументы, что способствует принятию справедливых и сбалансированных решений.</w:t>
      </w:r>
    </w:p>
    <w:p w14:paraId="66D8C2CF" w14:textId="77777777" w:rsidR="00FB5B93" w:rsidRDefault="00FB5B93">
      <w:pPr>
        <w:pStyle w:val="af"/>
        <w:spacing w:after="0" w:line="240" w:lineRule="auto"/>
        <w:ind w:left="0" w:firstLine="709"/>
        <w:jc w:val="both"/>
        <w:rPr>
          <w:rFonts w:ascii="Times New Roman" w:hAnsi="Times New Roman" w:cs="Times New Roman"/>
          <w:color w:val="000000" w:themeColor="text1"/>
          <w:sz w:val="28"/>
          <w:szCs w:val="28"/>
          <w:lang w:val="kk-KZ"/>
        </w:rPr>
      </w:pPr>
    </w:p>
    <w:p w14:paraId="24B67776" w14:textId="77777777" w:rsidR="00FB5B93" w:rsidRDefault="002F000B">
      <w:pPr>
        <w:pStyle w:val="2"/>
        <w:spacing w:before="0" w:line="240" w:lineRule="auto"/>
        <w:ind w:firstLine="709"/>
        <w:rPr>
          <w:rFonts w:cs="Times New Roman"/>
          <w:szCs w:val="28"/>
        </w:rPr>
      </w:pPr>
      <w:bookmarkStart w:id="7" w:name="_Toc199094245"/>
      <w:r>
        <w:rPr>
          <w:rFonts w:cs="Times New Roman"/>
          <w:szCs w:val="28"/>
        </w:rPr>
        <w:t>1.2 Медиадискурс и его роль в репрезентации судебных процессов</w:t>
      </w:r>
      <w:bookmarkEnd w:id="7"/>
    </w:p>
    <w:p w14:paraId="0711B1C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Основным аспектом пространства </w:t>
      </w:r>
      <w:r>
        <w:rPr>
          <w:rFonts w:ascii="Times New Roman" w:hAnsi="Times New Roman" w:cs="Times New Roman"/>
          <w:color w:val="000000" w:themeColor="text1"/>
          <w:sz w:val="28"/>
          <w:szCs w:val="28"/>
          <w:lang w:val="kk-KZ"/>
        </w:rPr>
        <w:t>СД</w:t>
      </w:r>
      <w:r>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являются нарративы, </w:t>
      </w:r>
      <w:r>
        <w:rPr>
          <w:rFonts w:ascii="Times New Roman" w:hAnsi="Times New Roman" w:cs="Times New Roman"/>
          <w:color w:val="000000" w:themeColor="text1"/>
          <w:sz w:val="28"/>
          <w:szCs w:val="28"/>
          <w:lang w:val="kk-KZ"/>
        </w:rPr>
        <w:t>которые</w:t>
      </w:r>
      <w:r>
        <w:rPr>
          <w:rFonts w:ascii="Times New Roman" w:hAnsi="Times New Roman" w:cs="Times New Roman"/>
          <w:color w:val="000000" w:themeColor="text1"/>
          <w:sz w:val="28"/>
          <w:szCs w:val="28"/>
        </w:rPr>
        <w:t xml:space="preserve"> тесно интегрированы в журналистскую </w:t>
      </w:r>
      <w:r>
        <w:rPr>
          <w:rFonts w:ascii="Times New Roman" w:hAnsi="Times New Roman" w:cs="Times New Roman"/>
          <w:color w:val="000000" w:themeColor="text1"/>
          <w:sz w:val="28"/>
          <w:szCs w:val="28"/>
          <w:lang w:val="kk-KZ"/>
        </w:rPr>
        <w:t>отчётность</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При освещении</w:t>
      </w:r>
      <w:r>
        <w:rPr>
          <w:rFonts w:ascii="Times New Roman" w:hAnsi="Times New Roman" w:cs="Times New Roman"/>
          <w:color w:val="000000" w:themeColor="text1"/>
          <w:sz w:val="28"/>
          <w:szCs w:val="28"/>
        </w:rPr>
        <w:t xml:space="preserve"> судебных процессов, включая вынесение решений и ход разбирательств, представители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используют элементы правового дискурса, адаптируя их к специфическому контексту </w:t>
      </w:r>
      <w:r>
        <w:rPr>
          <w:rFonts w:ascii="Times New Roman" w:hAnsi="Times New Roman" w:cs="Times New Roman"/>
          <w:color w:val="000000" w:themeColor="text1"/>
          <w:sz w:val="28"/>
          <w:szCs w:val="28"/>
          <w:lang w:val="kk-KZ"/>
        </w:rPr>
        <w:t>каждой конкретной</w:t>
      </w:r>
      <w:r>
        <w:rPr>
          <w:rFonts w:ascii="Times New Roman" w:hAnsi="Times New Roman" w:cs="Times New Roman"/>
          <w:color w:val="000000" w:themeColor="text1"/>
          <w:sz w:val="28"/>
          <w:szCs w:val="28"/>
        </w:rPr>
        <w:t xml:space="preserve"> ситуации. </w:t>
      </w:r>
      <w:r>
        <w:rPr>
          <w:rFonts w:ascii="Times New Roman" w:hAnsi="Times New Roman" w:cs="Times New Roman"/>
          <w:color w:val="000000" w:themeColor="text1"/>
          <w:sz w:val="28"/>
          <w:szCs w:val="28"/>
          <w:lang w:val="kk-KZ"/>
        </w:rPr>
        <w:t>При этом ж</w:t>
      </w:r>
      <w:r>
        <w:rPr>
          <w:rFonts w:ascii="Times New Roman" w:hAnsi="Times New Roman" w:cs="Times New Roman"/>
          <w:color w:val="000000" w:themeColor="text1"/>
          <w:sz w:val="28"/>
          <w:szCs w:val="28"/>
        </w:rPr>
        <w:t xml:space="preserve">урналистам приходится обращаться к различным жанрам, чтобы обеспечить переход от одного стиля подачи информации к другому. Например, досье о деле может служить основой для сводок событий или кратких обзоров, а в ряде случаев журналисты самостоятельно проводят расследования, </w:t>
      </w:r>
      <w:r>
        <w:rPr>
          <w:rFonts w:ascii="Times New Roman" w:hAnsi="Times New Roman" w:cs="Times New Roman"/>
          <w:color w:val="000000" w:themeColor="text1"/>
          <w:sz w:val="28"/>
          <w:szCs w:val="28"/>
          <w:lang w:val="kk-KZ"/>
        </w:rPr>
        <w:t>что</w:t>
      </w:r>
      <w:r>
        <w:rPr>
          <w:rFonts w:ascii="Times New Roman" w:hAnsi="Times New Roman" w:cs="Times New Roman"/>
          <w:color w:val="000000" w:themeColor="text1"/>
          <w:sz w:val="28"/>
          <w:szCs w:val="28"/>
        </w:rPr>
        <w:t xml:space="preserve"> может вызывать широкий общественный резонанс и существенно влиять на исход дела.</w:t>
      </w:r>
    </w:p>
    <w:p w14:paraId="4CDEC75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Определенные нарративы, связанные с судебными делами и преступлениями, служат основой для новостных выпусков и кратких обзоров, тогда как подробные отчёты зачастую включают выступления экспертов или специалистов, которые, в свою очередь, способствуют формированию эмоционально насыщенной картины событий. Следует отметить, что журналисты активно интерпретируют юридическую лексику, стремясь адаптировать её для широкой аудитории посредством анализа степени доступности и понятности речи. Данный аспект позволяет облегчить восприятие правового дискурса, выявляя ключевые элементы и упрощая создание юридических текстов, ориентированных на большую аудиторию</w:t>
      </w:r>
      <w:r>
        <w:rPr>
          <w:rFonts w:ascii="Times New Roman" w:hAnsi="Times New Roman" w:cs="Times New Roman"/>
          <w:color w:val="000000" w:themeColor="text1"/>
          <w:sz w:val="28"/>
          <w:szCs w:val="28"/>
          <w:lang w:val="kk-KZ"/>
        </w:rPr>
        <w:t>.</w:t>
      </w:r>
    </w:p>
    <w:p w14:paraId="1991FB1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Кроме того, стоит отметить, что наряду с новостями, пресс-релизами и краткими обзорами, досье представляет собой жанр, который требует выполнения предварительного анализа перед представлением широкой аудитории. Следовательно, возникает необходимость иметь специализированные знания в данном направлении. В случае ненадобности подобных знаний, технические аспекты излагаются доступным языком в пресс-релизах и новостях, которые занимают промежуточное положение между популярными и профессиональными жанрами. Подобный подход, ориентированный на широкую аудиторию, отсутствует в экспертных жанрах, предназначенных для специалистов, таких как полные отчёты или юридические документы</w:t>
      </w:r>
      <w:r>
        <w:rPr>
          <w:rFonts w:ascii="Times New Roman" w:hAnsi="Times New Roman" w:cs="Times New Roman"/>
          <w:color w:val="000000" w:themeColor="text1"/>
          <w:sz w:val="28"/>
          <w:szCs w:val="28"/>
          <w:lang w:val="kk-KZ"/>
        </w:rPr>
        <w:t>.</w:t>
      </w:r>
    </w:p>
    <w:p w14:paraId="105B95A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Работа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Aldridge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Luchjenbroers</w:t>
      </w:r>
      <w:r>
        <w:rPr>
          <w:rFonts w:ascii="Times New Roman" w:hAnsi="Times New Roman" w:cs="Times New Roman"/>
          <w:color w:val="000000" w:themeColor="text1"/>
          <w:sz w:val="28"/>
          <w:szCs w:val="28"/>
        </w:rPr>
        <w:t xml:space="preserve"> [54] может служить иллюстрацией того, как</w:t>
      </w:r>
      <w:r>
        <w:rPr>
          <w:rFonts w:ascii="Times New Roman" w:hAnsi="Times New Roman" w:cs="Times New Roman"/>
          <w:color w:val="000000" w:themeColor="text1"/>
          <w:sz w:val="28"/>
          <w:szCs w:val="28"/>
          <w:lang w:val="kk-KZ"/>
        </w:rPr>
        <w:t xml:space="preserve"> лексический выбор адвокатов во время допроса может ослабить показания свидетелей, предполагая их вину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kk-KZ"/>
        </w:rPr>
        <w:t xml:space="preserve">или нечестность, что вводит понятие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smuggling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information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(подразумеваемое манипулирование информацией)»</w:t>
      </w:r>
      <w:r>
        <w:rPr>
          <w:rFonts w:ascii="Times New Roman" w:hAnsi="Times New Roman" w:cs="Times New Roman"/>
          <w:color w:val="000000" w:themeColor="text1"/>
          <w:sz w:val="28"/>
          <w:szCs w:val="28"/>
          <w:lang w:val="kk-KZ"/>
        </w:rPr>
        <w:t xml:space="preserve"> посредством наводящих формулировок.</w:t>
      </w:r>
    </w:p>
    <w:p w14:paraId="2489D74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2018 г. популярный юридический дискурс стал объектом активного исследования многих лингвистов. В частности, А.С. Аверин выделил </w:t>
      </w:r>
      <w:r>
        <w:rPr>
          <w:rFonts w:ascii="Times New Roman" w:hAnsi="Times New Roman" w:cs="Times New Roman"/>
          <w:color w:val="000000" w:themeColor="text1"/>
          <w:sz w:val="28"/>
          <w:szCs w:val="28"/>
        </w:rPr>
        <w:lastRenderedPageBreak/>
        <w:t>специфику и ключевые характеристики популярного юридического дискурса [55-57]</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Ю.О. Соловьёва проанализировала различия между популярным юридическим дискурсом и медиадискурсом [58]</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А.С. Глищенко определил функции институционального, рекламного и юридического дискурсов [59, 60]</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Д.С. Медведов и О.Г. Щитова исследовали межстилевую природу научно-популярного и юридического интердискурса [61]. Данные исследования свидетельствуют об актуальности и необходимости дальнейшего изучения жанровых особенностей в этих направлениях. В то же время, в англоязычных научных источниках понятие «популярный юридический дискурс» практически не встречается, хотя имеются исследования, посвященные интерпретации законов, имеющих несколько иную природу.</w:t>
      </w:r>
    </w:p>
    <w:p w14:paraId="571498E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пространство СД, представленное и в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и в судебных залах, создаёт сложный интердискурс, включающий в себя также просодические особенности. СД обладает интертекстуальной природой, которая распространяется и на медиапространство. Журналисты адаптируют судебные сюжеты, интерпретируя их в доступной для аудитории форме, что может существенно влиять на восприятие слушателей и вызывать общественный резонанс.</w:t>
      </w:r>
    </w:p>
    <w:p w14:paraId="4C3BD00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Интердискурс, формируемый на основе данных из зала суда, заимствуется журналистами не только с точки зрения риторической структуры, но и модели повествования. Для передачи событий используются элементы, такие как аннотация дела, ориентация в сторону обвинителя или обвиняемого, усложняющие действия, а также разрешение дела или ссылки на дальнейшие судебные прения. СД и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объединяют стилистические особенности, включая юридическую лексику и институциональные выражения, хотя синтаксические и грамматические структуры при этом могут значительно различаться.</w:t>
      </w:r>
    </w:p>
    <w:p w14:paraId="2DA7A5A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Интердискурс между медиадискурсом и СД проявляется в интеграции таких элементов, как показания свидетелей, логически обоснованная аргументация, использование шаблонных выражений судей при вынесении вердикта и отсылки к нормативным актам. Вместе с тем медиадискурс отличается от судебного, включая элементы драматизации посредством повествовательных структур, что усиливает эмоциональное восприятие и создаёт эффект вовлеченности аудитории.</w:t>
      </w:r>
    </w:p>
    <w:p w14:paraId="138A0794" w14:textId="77777777" w:rsidR="00FB5B93" w:rsidRDefault="002F000B">
      <w:pPr>
        <w:pStyle w:val="af"/>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Информация, представляемая в новостных каналах, является важной составляющей жанровой констелляции, в рамках которой в новостных каналах формируется повествовательная структура, включающая различные нарративы и подходы. Данные элементы служат не только источником информации, но и инструментом для формирования общетвенного мнения. В новостных выпусках события могут быть представлены в разных ракурсах, в зависимости от целей и предпочтений редакций, а также от выбранной аудитории. Например, судебные дела могут освещаться в новостных выпусках следующими способами</w:t>
      </w:r>
      <w:r>
        <w:rPr>
          <w:rFonts w:ascii="Times New Roman" w:hAnsi="Times New Roman" w:cs="Times New Roman"/>
          <w:color w:val="000000" w:themeColor="text1"/>
          <w:sz w:val="28"/>
          <w:szCs w:val="28"/>
          <w:lang w:val="kk-KZ"/>
        </w:rPr>
        <w:t>:</w:t>
      </w:r>
    </w:p>
    <w:p w14:paraId="3151766F" w14:textId="77777777" w:rsidR="00FB5B93" w:rsidRDefault="002F000B">
      <w:pPr>
        <w:pStyle w:val="af"/>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журналист кратко излагает суть дела</w:t>
      </w:r>
      <w:r>
        <w:rPr>
          <w:rFonts w:ascii="Times New Roman" w:hAnsi="Times New Roman" w:cs="Times New Roman"/>
          <w:color w:val="000000" w:themeColor="text1"/>
          <w:sz w:val="28"/>
          <w:szCs w:val="28"/>
          <w:lang w:val="kk-KZ"/>
        </w:rPr>
        <w:t xml:space="preserve">, так как </w:t>
      </w:r>
      <w:r>
        <w:rPr>
          <w:rFonts w:ascii="Times New Roman" w:hAnsi="Times New Roman" w:cs="Times New Roman"/>
          <w:color w:val="000000" w:themeColor="text1"/>
          <w:sz w:val="28"/>
          <w:szCs w:val="28"/>
        </w:rPr>
        <w:t>новостной сегмент может длиться менее одной минуты</w:t>
      </w:r>
      <w:r>
        <w:rPr>
          <w:rFonts w:ascii="Times New Roman" w:hAnsi="Times New Roman" w:cs="Times New Roman"/>
          <w:color w:val="000000" w:themeColor="text1"/>
          <w:sz w:val="28"/>
          <w:szCs w:val="28"/>
          <w:lang w:val="kk-KZ"/>
        </w:rPr>
        <w:t>;</w:t>
      </w:r>
    </w:p>
    <w:p w14:paraId="1D39469C" w14:textId="77777777" w:rsidR="00FB5B93" w:rsidRDefault="002F000B">
      <w:pPr>
        <w:tabs>
          <w:tab w:val="left" w:pos="709"/>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ж</w:t>
      </w:r>
      <w:r>
        <w:rPr>
          <w:rFonts w:ascii="Times New Roman" w:hAnsi="Times New Roman" w:cs="Times New Roman"/>
          <w:color w:val="000000" w:themeColor="text1"/>
          <w:sz w:val="28"/>
          <w:szCs w:val="28"/>
          <w:lang w:val="kk-KZ"/>
        </w:rPr>
        <w:t>урналист вводит зрителей в суть дела, после чего добавляются отрывки из заседания суда (в Казахстане в зависимости от обстоятельств дела могут использовать казахский или русский язык);</w:t>
      </w:r>
    </w:p>
    <w:p w14:paraId="395690AF" w14:textId="77777777" w:rsidR="00FB5B93" w:rsidRDefault="002F000B">
      <w:pPr>
        <w:pStyle w:val="af"/>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журналист и</w:t>
      </w:r>
      <w:r>
        <w:rPr>
          <w:rFonts w:ascii="Times New Roman" w:hAnsi="Times New Roman" w:cs="Times New Roman"/>
          <w:color w:val="000000" w:themeColor="text1"/>
          <w:sz w:val="28"/>
          <w:szCs w:val="28"/>
        </w:rPr>
        <w:t>/или</w:t>
      </w:r>
      <w:r>
        <w:rPr>
          <w:rFonts w:ascii="Times New Roman" w:hAnsi="Times New Roman" w:cs="Times New Roman"/>
          <w:color w:val="000000" w:themeColor="text1"/>
          <w:sz w:val="28"/>
          <w:szCs w:val="28"/>
          <w:lang w:val="kk-KZ"/>
        </w:rPr>
        <w:t xml:space="preserve"> корреспондент-исследователь ведут обсуждение хода судебного процесса в формате диалога (данный формат часто практикуется в США);</w:t>
      </w:r>
    </w:p>
    <w:p w14:paraId="48F96463"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w:t>
      </w:r>
      <w:r>
        <w:rPr>
          <w:rFonts w:ascii="Times New Roman" w:hAnsi="Times New Roman" w:cs="Times New Roman"/>
          <w:color w:val="000000" w:themeColor="text1"/>
          <w:sz w:val="28"/>
          <w:szCs w:val="28"/>
          <w:lang w:val="kk-KZ"/>
        </w:rPr>
        <w:t>орреспонденты берут интервью у участников судебного процесса, представляющих сторону потерпевшего или ответчика;</w:t>
      </w:r>
    </w:p>
    <w:p w14:paraId="228D0980" w14:textId="77777777" w:rsidR="00FB5B93" w:rsidRDefault="002F000B">
      <w:pPr>
        <w:pStyle w:val="af"/>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в новостных сюжетах могут демонстрироваться места происшествия, заснятые с помощью камер видеонаблюдения, или видео, полученные на местах преступлений;</w:t>
      </w:r>
    </w:p>
    <w:p w14:paraId="17B23DAF" w14:textId="77777777" w:rsidR="00FB5B93" w:rsidRDefault="002F000B">
      <w:pPr>
        <w:pStyle w:val="af"/>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добавляются сюжеты, в которых представлены вещественные доказательства с фотографиями и экспертными анализами;</w:t>
      </w:r>
    </w:p>
    <w:p w14:paraId="2BF50F4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также новости могут включать юридические документы, которые интерпретируются и разъясняются специалистами новостных каналов.</w:t>
      </w:r>
    </w:p>
    <w:p w14:paraId="73590E0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Таким образом, новости о происходящих событиях объединяют несколько контекстов:</w:t>
      </w:r>
    </w:p>
    <w:p w14:paraId="3A7C3BE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судебный дискурс;</w:t>
      </w:r>
    </w:p>
    <w:p w14:paraId="4B139FA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юридический дискурс;</w:t>
      </w:r>
    </w:p>
    <w:p w14:paraId="4AE1B2F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медиадискурс;</w:t>
      </w:r>
    </w:p>
    <w:p w14:paraId="4F9BCF5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просодика повествования.</w:t>
      </w:r>
    </w:p>
    <w:p w14:paraId="276E81D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Каждый из</w:t>
      </w:r>
      <w:r>
        <w:rPr>
          <w:rFonts w:ascii="Times New Roman" w:hAnsi="Times New Roman" w:cs="Times New Roman"/>
          <w:color w:val="000000" w:themeColor="text1"/>
          <w:sz w:val="28"/>
          <w:szCs w:val="28"/>
        </w:rPr>
        <w:t xml:space="preserve"> этих дискурсов</w:t>
      </w:r>
      <w:r>
        <w:rPr>
          <w:rFonts w:ascii="Times New Roman" w:hAnsi="Times New Roman" w:cs="Times New Roman"/>
          <w:color w:val="000000" w:themeColor="text1"/>
          <w:sz w:val="28"/>
          <w:szCs w:val="28"/>
          <w:lang w:val="kk-KZ"/>
        </w:rPr>
        <w:t xml:space="preserve"> характеризуется соответствующими языковыми особенностями. Данная ситуация позволяет формировать многоуровневую интерпретацию событий, где каждый из этих элементов дополняет общую картину, обеспечивая более глубоким пониманием происходящего для широкой аудитории.</w:t>
      </w:r>
    </w:p>
    <w:p w14:paraId="55770BC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Более того, существуют телеканалы, которые самостоятельно проводят расследования, выпускают пресс-релизы, спецвыпуски и репортажи. В ходе развития таких расследований зачастую</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переплетаются несколько различных сфер, что способствует конвергенции их особенностей, создавая своеобразное сочетание журналистики и судебного разбирательства. В такого рода выпусках применяются жанры журналистских разбирательств, в которых непосредственно принимают участие журналисты, корреспонденты-исследователи, которые сотрудничают с представителями правоохранительных органов, судебными исполнителями, а также взаимодействуют с широкой аудиторией.</w:t>
      </w:r>
    </w:p>
    <w:p w14:paraId="530B13B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подобных случаях дискурс охватывает различные элементы, включая популярный дискурс (с прямой речью и доступными формулировками), технический жаргон, юридическую лексику и юридический дискурс в соответствие с нормами и правилами. Личная жизнь участников, их семейное положение и другие детали могут привлечь внимание общественности, соответственно освещение таких аспектов регулируется законодательством не только</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в Казахстане, но и в США. Такой аспект не является стандартным и возникает, когда дело вызывает общественный резонанс или по личной просьбе участников судебного процесса.</w:t>
      </w:r>
    </w:p>
    <w:p w14:paraId="6AFFAE64"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cs="Times New Roman"/>
          <w:color w:val="000000" w:themeColor="text1"/>
          <w:sz w:val="28"/>
          <w:szCs w:val="28"/>
          <w:lang w:val="kk-KZ"/>
        </w:rPr>
        <w:lastRenderedPageBreak/>
        <w:t>Практика, при которой потерпевшие или ответчики обращаются за помощью к журналистам для привлечения внимания к делу, достаточно актуальна в ц</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lang w:val="kk-KZ"/>
        </w:rPr>
        <w:t>лом ряде стран.</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Закон о свободе информации предоставляет журналистам возможность присутствовать в залах суда, что давно распространено в США и недавно стало практиковаться в Казахстане. </w:t>
      </w:r>
      <w:r>
        <w:rPr>
          <w:rFonts w:ascii="Times New Roman" w:hAnsi="Times New Roman"/>
          <w:color w:val="000000" w:themeColor="text1"/>
          <w:sz w:val="28"/>
          <w:szCs w:val="28"/>
          <w:lang w:val="kk-KZ"/>
        </w:rPr>
        <w:t xml:space="preserve">В рамках данного исследования были отобраны 24 новостных телеканала, из которых 17 пользованы в качестве источников новостных сообщений. К ним относятся: Astana TV Channel, Kazakhstan, Informburo 24kz, MTRK TV Channel, Akparat, Mangystau TV, 24kz TV Channel, Almaty TV News, ERTIS TV, Saryarka TV, Kazakhstan News и другие региональные и национальные вещательные сети, обеспечивающие широкое освещение как местной, так и общенациональной повестки дня. Дополнительно были отобраны 7 специализированных каналов, </w:t>
      </w:r>
      <w:r>
        <w:rPr>
          <w:rFonts w:ascii="Times New Roman" w:hAnsi="Times New Roman"/>
          <w:sz w:val="28"/>
          <w:szCs w:val="28"/>
          <w:lang w:val="kk-KZ"/>
        </w:rPr>
        <w:t>которые транслировали судебные заседания непосредственно из залов суда:</w:t>
      </w:r>
    </w:p>
    <w:p w14:paraId="6DD20F89" w14:textId="77777777" w:rsidR="00FB5B93" w:rsidRDefault="002F000B">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Қазақстан Республикасының Жоғарғы соты </w:t>
      </w:r>
      <w:hyperlink r:id="rId17" w:history="1">
        <w:r>
          <w:rPr>
            <w:rStyle w:val="a5"/>
            <w:rFonts w:ascii="Times New Roman" w:hAnsi="Times New Roman" w:cs="Times New Roman"/>
            <w:color w:val="auto"/>
            <w:sz w:val="28"/>
            <w:szCs w:val="28"/>
            <w:u w:val="none"/>
          </w:rPr>
          <w:t>https://www.youtube.com/@SupcourtRK/streams</w:t>
        </w:r>
      </w:hyperlink>
      <w:r>
        <w:rPr>
          <w:rStyle w:val="a5"/>
          <w:rFonts w:ascii="Times New Roman" w:hAnsi="Times New Roman" w:cs="Times New Roman"/>
          <w:color w:val="auto"/>
          <w:sz w:val="28"/>
          <w:szCs w:val="28"/>
          <w:u w:val="none"/>
        </w:rPr>
        <w:t>.</w:t>
      </w:r>
    </w:p>
    <w:p w14:paraId="2EAAF97A" w14:textId="77777777" w:rsidR="00FB5B93" w:rsidRDefault="002F000B">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Журналистік зерттеулер агенттігі </w:t>
      </w:r>
      <w:hyperlink r:id="rId18" w:history="1">
        <w:r>
          <w:rPr>
            <w:rStyle w:val="a5"/>
            <w:rFonts w:ascii="Times New Roman" w:hAnsi="Times New Roman" w:cs="Times New Roman"/>
            <w:color w:val="auto"/>
            <w:sz w:val="28"/>
            <w:szCs w:val="28"/>
            <w:u w:val="none"/>
            <w:lang w:val="kk-KZ"/>
          </w:rPr>
          <w:t>https://www.youtube.com/@user-mirbolat</w:t>
        </w:r>
      </w:hyperlink>
      <w:r>
        <w:rPr>
          <w:rStyle w:val="a5"/>
          <w:rFonts w:ascii="Times New Roman" w:hAnsi="Times New Roman" w:cs="Times New Roman"/>
          <w:color w:val="auto"/>
          <w:sz w:val="28"/>
          <w:szCs w:val="28"/>
          <w:u w:val="none"/>
          <w:lang w:val="kk-KZ"/>
        </w:rPr>
        <w:t>.</w:t>
      </w:r>
    </w:p>
    <w:p w14:paraId="703176CA" w14:textId="77777777" w:rsidR="00FB5B93" w:rsidRDefault="002F000B">
      <w:pPr>
        <w:pStyle w:val="af"/>
        <w:numPr>
          <w:ilvl w:val="0"/>
          <w:numId w:val="4"/>
        </w:numPr>
        <w:tabs>
          <w:tab w:val="left" w:pos="993"/>
        </w:tabs>
        <w:spacing w:after="0" w:line="240" w:lineRule="auto"/>
        <w:ind w:left="0" w:firstLine="709"/>
        <w:jc w:val="both"/>
        <w:rPr>
          <w:rStyle w:val="a5"/>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The Qazaq Times </w:t>
      </w:r>
      <w:hyperlink r:id="rId19" w:history="1">
        <w:r>
          <w:rPr>
            <w:rStyle w:val="a5"/>
            <w:rFonts w:ascii="Times New Roman" w:hAnsi="Times New Roman" w:cs="Times New Roman"/>
            <w:color w:val="auto"/>
            <w:sz w:val="28"/>
            <w:szCs w:val="28"/>
            <w:u w:val="none"/>
            <w:lang w:val="kk-KZ"/>
          </w:rPr>
          <w:t>https://www.youtube.com/@QT-AGENCY</w:t>
        </w:r>
      </w:hyperlink>
      <w:r>
        <w:rPr>
          <w:rStyle w:val="a5"/>
          <w:rFonts w:ascii="Times New Roman" w:hAnsi="Times New Roman" w:cs="Times New Roman"/>
          <w:color w:val="auto"/>
          <w:sz w:val="28"/>
          <w:szCs w:val="28"/>
          <w:u w:val="none"/>
          <w:lang w:val="kk-KZ"/>
        </w:rPr>
        <w:t>.</w:t>
      </w:r>
    </w:p>
    <w:p w14:paraId="34A70970" w14:textId="77777777" w:rsidR="00FB5B93" w:rsidRDefault="002F000B">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NAQTI DÄYEK </w:t>
      </w:r>
      <w:hyperlink r:id="rId20" w:history="1">
        <w:r>
          <w:rPr>
            <w:rStyle w:val="a5"/>
            <w:rFonts w:ascii="Times New Roman" w:hAnsi="Times New Roman" w:cs="Times New Roman"/>
            <w:color w:val="auto"/>
            <w:sz w:val="28"/>
            <w:szCs w:val="28"/>
            <w:u w:val="none"/>
            <w:lang w:val="kk-KZ"/>
          </w:rPr>
          <w:t>https://www.youtube.com/@naqtidayek-2023</w:t>
        </w:r>
      </w:hyperlink>
      <w:r>
        <w:rPr>
          <w:rFonts w:ascii="Times New Roman" w:hAnsi="Times New Roman" w:cs="Times New Roman"/>
          <w:sz w:val="28"/>
          <w:szCs w:val="28"/>
          <w:lang w:val="kk-KZ"/>
        </w:rPr>
        <w:t>.</w:t>
      </w:r>
    </w:p>
    <w:p w14:paraId="0721D04D" w14:textId="77777777" w:rsidR="00FB5B93" w:rsidRDefault="002F000B">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Massaget TV </w:t>
      </w:r>
      <w:hyperlink r:id="rId21" w:history="1">
        <w:r>
          <w:rPr>
            <w:rStyle w:val="a5"/>
            <w:rFonts w:ascii="Times New Roman" w:hAnsi="Times New Roman" w:cs="Times New Roman"/>
            <w:color w:val="auto"/>
            <w:sz w:val="28"/>
            <w:szCs w:val="28"/>
            <w:u w:val="none"/>
            <w:lang w:val="kk-KZ"/>
          </w:rPr>
          <w:t>https://www.youtube.com/@MassagetTV</w:t>
        </w:r>
      </w:hyperlink>
      <w:r>
        <w:rPr>
          <w:rStyle w:val="a5"/>
          <w:rFonts w:ascii="Times New Roman" w:hAnsi="Times New Roman" w:cs="Times New Roman"/>
          <w:color w:val="auto"/>
          <w:sz w:val="28"/>
          <w:szCs w:val="28"/>
          <w:u w:val="none"/>
          <w:lang w:val="kk-KZ"/>
        </w:rPr>
        <w:t>.</w:t>
      </w:r>
    </w:p>
    <w:p w14:paraId="3740DFCF" w14:textId="77777777" w:rsidR="00FB5B93" w:rsidRDefault="002F000B">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Azattyq TV – Азаттық – Азаттык </w:t>
      </w:r>
      <w:hyperlink r:id="rId22" w:history="1">
        <w:r>
          <w:rPr>
            <w:rStyle w:val="a5"/>
            <w:rFonts w:ascii="Times New Roman" w:hAnsi="Times New Roman" w:cs="Times New Roman"/>
            <w:color w:val="auto"/>
            <w:sz w:val="28"/>
            <w:szCs w:val="28"/>
            <w:u w:val="none"/>
            <w:lang w:val="kk-KZ"/>
          </w:rPr>
          <w:t>https://www.youtube.com/@ azattyqradio</w:t>
        </w:r>
      </w:hyperlink>
      <w:r>
        <w:rPr>
          <w:rFonts w:ascii="Times New Roman" w:hAnsi="Times New Roman" w:cs="Times New Roman"/>
          <w:sz w:val="28"/>
          <w:szCs w:val="28"/>
          <w:lang w:val="kk-KZ"/>
        </w:rPr>
        <w:t>.</w:t>
      </w:r>
    </w:p>
    <w:p w14:paraId="4ED6C6C4" w14:textId="77777777" w:rsidR="00FB5B93" w:rsidRDefault="002F000B">
      <w:pPr>
        <w:pStyle w:val="af"/>
        <w:numPr>
          <w:ilvl w:val="0"/>
          <w:numId w:val="4"/>
        </w:numPr>
        <w:tabs>
          <w:tab w:val="left" w:pos="993"/>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Tengri TV – </w:t>
      </w:r>
      <w:hyperlink r:id="rId23" w:history="1">
        <w:r>
          <w:rPr>
            <w:rStyle w:val="a5"/>
            <w:rFonts w:ascii="Times New Roman" w:hAnsi="Times New Roman" w:cs="Times New Roman"/>
            <w:color w:val="auto"/>
            <w:sz w:val="28"/>
            <w:szCs w:val="28"/>
            <w:u w:val="none"/>
            <w:lang w:val="en-US"/>
          </w:rPr>
          <w:t>https://www.youtube.com/@TengrinewsTVKZ</w:t>
        </w:r>
      </w:hyperlink>
      <w:r>
        <w:rPr>
          <w:rStyle w:val="a5"/>
          <w:rFonts w:ascii="Times New Roman" w:hAnsi="Times New Roman" w:cs="Times New Roman"/>
          <w:color w:val="auto"/>
          <w:sz w:val="28"/>
          <w:szCs w:val="28"/>
          <w:u w:val="none"/>
          <w:lang w:val="en-US"/>
        </w:rPr>
        <w:t>.</w:t>
      </w:r>
    </w:p>
    <w:p w14:paraId="20941A62"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Данные каналы освещали только те дела, которые вызвали общественный резонанс.</w:t>
      </w:r>
    </w:p>
    <w:p w14:paraId="6CC4D886"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Далее, для анализа новостного контекста в США был выбран американский телеканал NBS. Выбор обусловлен необходимостью проведения целенаправленного анализа на фоне большого разнообразия существующих американских новостных ресурсов, а также репрезентативностью данного канала, освещающего актуальные международные и внутренние события. В</w:t>
      </w:r>
      <w:r>
        <w:rPr>
          <w:rFonts w:ascii="Times New Roman" w:hAnsi="Times New Roman" w:cs="Times New Roman"/>
          <w:sz w:val="28"/>
          <w:szCs w:val="28"/>
          <w:lang w:val="kk-KZ"/>
        </w:rPr>
        <w:t xml:space="preserve"> США существует ряд платформ, транслирующих большинство судебных дел, рассматриваемых большей частью в Верховном суде:</w:t>
      </w:r>
    </w:p>
    <w:p w14:paraId="56B36BFD" w14:textId="77777777" w:rsidR="00FB5B93" w:rsidRDefault="002F000B">
      <w:pPr>
        <w:pStyle w:val="af"/>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Cameras</w:t>
      </w:r>
      <w:r>
        <w:rPr>
          <w:rFonts w:ascii="Times New Roman" w:hAnsi="Times New Roman" w:cs="Times New Roman"/>
          <w:sz w:val="28"/>
          <w:szCs w:val="28"/>
          <w:lang w:val="en-US"/>
        </w:rPr>
        <w:t xml:space="preserve"> in Courts </w:t>
      </w:r>
      <w:hyperlink r:id="rId24" w:history="1">
        <w:r>
          <w:rPr>
            <w:rStyle w:val="a5"/>
            <w:rFonts w:ascii="Times New Roman" w:hAnsi="Times New Roman" w:cs="Times New Roman"/>
            <w:color w:val="auto"/>
            <w:sz w:val="28"/>
            <w:szCs w:val="28"/>
            <w:u w:val="none"/>
            <w:lang w:val="kk-KZ"/>
          </w:rPr>
          <w:t>https://www.uscourts.gov/about-federal-courts/judicial-administration/cameras-courts</w:t>
        </w:r>
      </w:hyperlink>
      <w:r>
        <w:rPr>
          <w:rFonts w:ascii="Times New Roman" w:hAnsi="Times New Roman" w:cs="Times New Roman"/>
          <w:sz w:val="28"/>
          <w:szCs w:val="28"/>
          <w:lang w:val="kk-KZ"/>
        </w:rPr>
        <w:t>.</w:t>
      </w:r>
    </w:p>
    <w:p w14:paraId="3C42A48C" w14:textId="77777777" w:rsidR="00FB5B93" w:rsidRDefault="002F000B">
      <w:pPr>
        <w:pStyle w:val="af"/>
        <w:numPr>
          <w:ilvl w:val="0"/>
          <w:numId w:val="5"/>
        </w:numPr>
        <w:tabs>
          <w:tab w:val="left" w:pos="993"/>
        </w:tabs>
        <w:spacing w:after="0" w:line="240" w:lineRule="auto"/>
        <w:ind w:left="0" w:firstLine="709"/>
        <w:jc w:val="both"/>
        <w:rPr>
          <w:rStyle w:val="a5"/>
          <w:rFonts w:ascii="Times New Roman" w:hAnsi="Times New Roman" w:cs="Times New Roman"/>
          <w:color w:val="auto"/>
          <w:sz w:val="28"/>
          <w:szCs w:val="28"/>
          <w:u w:val="none"/>
          <w:lang w:val="kk-KZ"/>
        </w:rPr>
      </w:pPr>
      <w:r>
        <w:rPr>
          <w:rFonts w:ascii="Times New Roman" w:hAnsi="Times New Roman" w:cs="Times New Roman"/>
          <w:sz w:val="28"/>
          <w:szCs w:val="28"/>
          <w:lang w:val="en-US"/>
        </w:rPr>
        <w:t xml:space="preserve">Court TV </w:t>
      </w:r>
      <w:hyperlink r:id="rId25" w:history="1">
        <w:r>
          <w:rPr>
            <w:rStyle w:val="a5"/>
            <w:rFonts w:ascii="Times New Roman" w:hAnsi="Times New Roman" w:cs="Times New Roman"/>
            <w:color w:val="auto"/>
            <w:sz w:val="28"/>
            <w:szCs w:val="28"/>
            <w:u w:val="none"/>
            <w:lang w:val="en-US"/>
          </w:rPr>
          <w:t>https://www.youtube.com/@CourtTV</w:t>
        </w:r>
      </w:hyperlink>
      <w:r>
        <w:rPr>
          <w:rStyle w:val="a5"/>
          <w:rFonts w:ascii="Times New Roman" w:hAnsi="Times New Roman" w:cs="Times New Roman"/>
          <w:color w:val="auto"/>
          <w:sz w:val="28"/>
          <w:szCs w:val="28"/>
          <w:u w:val="none"/>
          <w:lang w:val="en-US"/>
        </w:rPr>
        <w:t>.</w:t>
      </w:r>
    </w:p>
    <w:p w14:paraId="63AF6E51" w14:textId="77777777" w:rsidR="00FB5B93" w:rsidRDefault="002F000B">
      <w:pPr>
        <w:pStyle w:val="af"/>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Law and Crime </w:t>
      </w:r>
      <w:hyperlink r:id="rId26" w:history="1">
        <w:r>
          <w:rPr>
            <w:rStyle w:val="a5"/>
            <w:rFonts w:ascii="Times New Roman" w:hAnsi="Times New Roman" w:cs="Times New Roman"/>
            <w:color w:val="auto"/>
            <w:sz w:val="28"/>
            <w:szCs w:val="28"/>
            <w:u w:val="none"/>
            <w:lang w:val="en-US"/>
          </w:rPr>
          <w:t>https://www.youtube.com/@LawAndCrime</w:t>
        </w:r>
      </w:hyperlink>
      <w:r>
        <w:rPr>
          <w:rStyle w:val="a5"/>
          <w:rFonts w:ascii="Times New Roman" w:hAnsi="Times New Roman" w:cs="Times New Roman"/>
          <w:color w:val="auto"/>
          <w:sz w:val="28"/>
          <w:szCs w:val="28"/>
          <w:u w:val="none"/>
          <w:lang w:val="en-US"/>
        </w:rPr>
        <w:t>.</w:t>
      </w:r>
    </w:p>
    <w:p w14:paraId="5C280300" w14:textId="77777777" w:rsidR="00FB5B93" w:rsidRDefault="002F000B">
      <w:pPr>
        <w:pStyle w:val="af"/>
        <w:numPr>
          <w:ilvl w:val="0"/>
          <w:numId w:val="5"/>
        </w:numPr>
        <w:tabs>
          <w:tab w:val="left" w:pos="993"/>
        </w:tabs>
        <w:spacing w:after="0" w:line="240" w:lineRule="auto"/>
        <w:ind w:left="0" w:firstLine="709"/>
        <w:jc w:val="both"/>
        <w:rPr>
          <w:rStyle w:val="a5"/>
          <w:rFonts w:ascii="Times New Roman" w:hAnsi="Times New Roman" w:cs="Times New Roman"/>
          <w:color w:val="auto"/>
          <w:sz w:val="28"/>
          <w:szCs w:val="28"/>
          <w:u w:val="none"/>
          <w:lang w:val="kk-KZ"/>
        </w:rPr>
      </w:pPr>
      <w:r>
        <w:rPr>
          <w:rFonts w:ascii="Times New Roman" w:hAnsi="Times New Roman" w:cs="Times New Roman"/>
          <w:sz w:val="28"/>
          <w:szCs w:val="28"/>
          <w:lang w:val="en-US"/>
        </w:rPr>
        <w:t xml:space="preserve">Justice is a Process! </w:t>
      </w:r>
      <w:hyperlink r:id="rId27" w:history="1">
        <w:r>
          <w:rPr>
            <w:rStyle w:val="a5"/>
            <w:rFonts w:ascii="Times New Roman" w:hAnsi="Times New Roman" w:cs="Times New Roman"/>
            <w:color w:val="auto"/>
            <w:sz w:val="28"/>
            <w:szCs w:val="28"/>
            <w:u w:val="none"/>
            <w:lang w:val="en-US"/>
          </w:rPr>
          <w:t>https://www.youtube.com/@JusticeIsAProcess</w:t>
        </w:r>
      </w:hyperlink>
      <w:r>
        <w:rPr>
          <w:rFonts w:ascii="Times New Roman" w:hAnsi="Times New Roman" w:cs="Times New Roman"/>
          <w:sz w:val="28"/>
          <w:szCs w:val="28"/>
          <w:lang w:val="en-US"/>
        </w:rPr>
        <w:t>.</w:t>
      </w:r>
    </w:p>
    <w:p w14:paraId="0607EE3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Вышеупомянутые каналы активно освещают судебные процессы, </w:t>
      </w:r>
      <w:r>
        <w:rPr>
          <w:rFonts w:ascii="Times New Roman" w:hAnsi="Times New Roman" w:cs="Times New Roman"/>
          <w:color w:val="000000" w:themeColor="text1"/>
          <w:sz w:val="28"/>
          <w:szCs w:val="28"/>
          <w:lang w:val="kk-KZ"/>
        </w:rPr>
        <w:t>которые ориентированы на</w:t>
      </w:r>
      <w:r>
        <w:rPr>
          <w:rFonts w:ascii="Times New Roman" w:hAnsi="Times New Roman" w:cs="Times New Roman"/>
          <w:color w:val="000000" w:themeColor="text1"/>
          <w:sz w:val="28"/>
          <w:szCs w:val="28"/>
        </w:rPr>
        <w:t xml:space="preserve"> широко</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информирование </w:t>
      </w:r>
      <w:r>
        <w:rPr>
          <w:rFonts w:ascii="Times New Roman" w:hAnsi="Times New Roman" w:cs="Times New Roman"/>
          <w:color w:val="000000" w:themeColor="text1"/>
          <w:sz w:val="28"/>
          <w:szCs w:val="28"/>
        </w:rPr>
        <w:t xml:space="preserve">общества </w:t>
      </w:r>
      <w:r>
        <w:rPr>
          <w:rFonts w:ascii="Times New Roman" w:hAnsi="Times New Roman" w:cs="Times New Roman"/>
          <w:color w:val="000000" w:themeColor="text1"/>
          <w:sz w:val="28"/>
          <w:szCs w:val="28"/>
          <w:lang w:val="kk-KZ"/>
        </w:rPr>
        <w:t>о системе</w:t>
      </w:r>
      <w:r>
        <w:rPr>
          <w:rFonts w:ascii="Times New Roman" w:hAnsi="Times New Roman" w:cs="Times New Roman"/>
          <w:color w:val="000000" w:themeColor="text1"/>
          <w:sz w:val="28"/>
          <w:szCs w:val="28"/>
        </w:rPr>
        <w:t xml:space="preserve"> правосуди</w:t>
      </w:r>
      <w:r>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lang w:val="kk-KZ"/>
        </w:rPr>
        <w:t xml:space="preserve"> тем самым</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способствуют </w:t>
      </w:r>
      <w:r>
        <w:rPr>
          <w:rFonts w:ascii="Times New Roman" w:hAnsi="Times New Roman" w:cs="Times New Roman"/>
          <w:color w:val="000000" w:themeColor="text1"/>
          <w:sz w:val="28"/>
          <w:szCs w:val="28"/>
        </w:rPr>
        <w:t>повышению прозрачности судебной системы. В США трансляци</w:t>
      </w:r>
      <w:r>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rPr>
        <w:t xml:space="preserve"> судебных заседаний является распространённой практикой, особенно в случаях резонансных дел, которые вызывают значительный интерес у общественности. Платформы Court TV и Law and Crime обеспечивают аудиторию возможностью наблюдать за ходом судебных </w:t>
      </w:r>
      <w:r>
        <w:rPr>
          <w:rFonts w:ascii="Times New Roman" w:hAnsi="Times New Roman" w:cs="Times New Roman"/>
          <w:color w:val="000000" w:themeColor="text1"/>
          <w:sz w:val="28"/>
          <w:szCs w:val="28"/>
        </w:rPr>
        <w:lastRenderedPageBreak/>
        <w:t>процессов в режиме реального времени, сопровождая их анализом ключевых моментов и экспертными комментариями.</w:t>
      </w:r>
    </w:p>
    <w:p w14:paraId="794A9E4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Трансляция реальных судебных разбирательств, в отличие от демонстрации других юридических программ, имеет перспективу повысить уровень общественной правовой грамотности и улучшить </w:t>
      </w:r>
      <w:r>
        <w:rPr>
          <w:rFonts w:ascii="Times New Roman" w:hAnsi="Times New Roman" w:cs="Times New Roman"/>
          <w:color w:val="000000" w:themeColor="text1"/>
          <w:sz w:val="28"/>
          <w:szCs w:val="28"/>
        </w:rPr>
        <w:t>осведомлённость</w:t>
      </w:r>
      <w:r>
        <w:rPr>
          <w:rFonts w:ascii="Times New Roman" w:hAnsi="Times New Roman" w:cs="Times New Roman"/>
          <w:color w:val="000000" w:themeColor="text1"/>
          <w:sz w:val="28"/>
          <w:szCs w:val="28"/>
          <w:lang w:val="kk-KZ"/>
        </w:rPr>
        <w:t xml:space="preserve"> граждан о своих правах, как отмечают K.</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Mokoena, L.</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Koen </w:t>
      </w:r>
      <w:r>
        <w:rPr>
          <w:rFonts w:ascii="Times New Roman" w:hAnsi="Times New Roman" w:cs="Times New Roman"/>
          <w:color w:val="000000" w:themeColor="text1"/>
          <w:sz w:val="28"/>
          <w:szCs w:val="28"/>
        </w:rPr>
        <w:t>[62]</w:t>
      </w:r>
      <w:r>
        <w:rPr>
          <w:rFonts w:ascii="Times New Roman" w:hAnsi="Times New Roman" w:cs="Times New Roman"/>
          <w:color w:val="000000" w:themeColor="text1"/>
          <w:sz w:val="28"/>
          <w:szCs w:val="28"/>
          <w:lang w:val="kk-KZ"/>
        </w:rPr>
        <w:t xml:space="preserve">. Аналогичного мнения придерживаются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Xu</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Liu</w:t>
      </w:r>
      <w:r>
        <w:rPr>
          <w:rFonts w:ascii="Times New Roman" w:hAnsi="Times New Roman" w:cs="Times New Roman"/>
          <w:color w:val="000000" w:themeColor="text1"/>
          <w:sz w:val="28"/>
          <w:szCs w:val="28"/>
        </w:rPr>
        <w:t xml:space="preserve"> [63]</w:t>
      </w:r>
      <w:r>
        <w:rPr>
          <w:rFonts w:ascii="Times New Roman" w:hAnsi="Times New Roman" w:cs="Times New Roman"/>
          <w:color w:val="000000" w:themeColor="text1"/>
          <w:sz w:val="28"/>
          <w:szCs w:val="28"/>
          <w:lang w:val="kk-KZ"/>
        </w:rPr>
        <w:t>, которые указывают, что видеозаписи судебных процессов способствуют косвенному росту доверия к правосудию, улучшая восприятие межличностных отношений судей с истцами. Позитивное восприятие взаимодействий в зале суда, по мнению авторов, способствует укреплению доверия к процессуальному правосудию в целом.</w:t>
      </w:r>
    </w:p>
    <w:p w14:paraId="3EA7E68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Дополнительные исследования авторов I</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Garcia-Blanco,</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Bennett</w:t>
      </w:r>
      <w:r>
        <w:rPr>
          <w:rFonts w:ascii="Times New Roman" w:hAnsi="Times New Roman" w:cs="Times New Roman"/>
          <w:color w:val="000000" w:themeColor="text1"/>
          <w:sz w:val="28"/>
          <w:szCs w:val="28"/>
        </w:rPr>
        <w:t xml:space="preserve"> [64]</w:t>
      </w:r>
      <w:r>
        <w:rPr>
          <w:rFonts w:ascii="Times New Roman" w:hAnsi="Times New Roman" w:cs="Times New Roman"/>
          <w:color w:val="000000" w:themeColor="text1"/>
          <w:sz w:val="28"/>
          <w:szCs w:val="28"/>
          <w:lang w:val="kk-KZ"/>
        </w:rPr>
        <w:t xml:space="preserve"> показали, что метажурналистский дискурс в большей степени сосредоточен на потенциале телевизионных трансляций для повышения прозрачности и общественного понимания, однако зачастую игнорируется роль производственных процессов в медиа. В свою очередь, S. Moore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[65]</w:t>
      </w:r>
      <w:r>
        <w:rPr>
          <w:rFonts w:ascii="Times New Roman" w:hAnsi="Times New Roman" w:cs="Times New Roman"/>
          <w:color w:val="000000" w:themeColor="text1"/>
          <w:sz w:val="28"/>
          <w:szCs w:val="28"/>
          <w:lang w:val="kk-KZ"/>
        </w:rPr>
        <w:t xml:space="preserve"> выделяют влияние различных стилей </w:t>
      </w:r>
      <w:r>
        <w:rPr>
          <w:rFonts w:ascii="Times New Roman" w:hAnsi="Times New Roman" w:cs="Times New Roman"/>
          <w:color w:val="000000" w:themeColor="text1"/>
          <w:sz w:val="28"/>
          <w:szCs w:val="28"/>
        </w:rPr>
        <w:t>съёмок</w:t>
      </w:r>
      <w:r>
        <w:rPr>
          <w:rFonts w:ascii="Times New Roman" w:hAnsi="Times New Roman" w:cs="Times New Roman"/>
          <w:color w:val="000000" w:themeColor="text1"/>
          <w:sz w:val="28"/>
          <w:szCs w:val="28"/>
          <w:lang w:val="kk-KZ"/>
        </w:rPr>
        <w:t xml:space="preserve"> в зале суда на уровень вовлеченности и восприятия аудиторией. Вышеупомянутые авторы</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разделяют </w:t>
      </w:r>
      <w:r>
        <w:rPr>
          <w:rFonts w:ascii="Times New Roman" w:hAnsi="Times New Roman" w:cs="Times New Roman"/>
          <w:color w:val="000000" w:themeColor="text1"/>
          <w:sz w:val="28"/>
          <w:szCs w:val="28"/>
        </w:rPr>
        <w:t>съёмку</w:t>
      </w:r>
      <w:r>
        <w:rPr>
          <w:rFonts w:ascii="Times New Roman" w:hAnsi="Times New Roman" w:cs="Times New Roman"/>
          <w:color w:val="000000" w:themeColor="text1"/>
          <w:sz w:val="28"/>
          <w:szCs w:val="28"/>
          <w:lang w:val="kk-KZ"/>
        </w:rPr>
        <w:t xml:space="preserve"> на «режим транскрипции» и «режим наблюдения», отмечая, что последний фокусируется на более широком контексте и взаимодействиях, что способствует лучшему восприятию и снижению риска недоверия к системе правосудия, в отличие от фрагментированного «режима транскрипции».</w:t>
      </w:r>
    </w:p>
    <w:p w14:paraId="4A42F0B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R. Tapsell,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De</w:t>
      </w:r>
      <w:r>
        <w:rPr>
          <w:rFonts w:ascii="Times New Roman" w:hAnsi="Times New Roman" w:cs="Times New Roman"/>
          <w:color w:val="000000" w:themeColor="text1"/>
          <w:sz w:val="28"/>
          <w:szCs w:val="28"/>
          <w:lang w:val="en-US"/>
        </w:rPr>
        <w:t>vi</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[66] задаются вопросом от</w:t>
      </w:r>
      <w:r>
        <w:rPr>
          <w:rFonts w:ascii="Times New Roman" w:hAnsi="Times New Roman" w:cs="Times New Roman"/>
          <w:color w:val="000000" w:themeColor="text1"/>
          <w:sz w:val="28"/>
          <w:szCs w:val="28"/>
          <w:lang w:val="kk-KZ"/>
        </w:rPr>
        <w:t xml:space="preserve">носительно того, способствуют ли телевизионные камеры повышению прозрачности решений или же представляют </w:t>
      </w:r>
      <w:r>
        <w:rPr>
          <w:rFonts w:ascii="Times New Roman" w:hAnsi="Times New Roman" w:cs="Times New Roman"/>
          <w:color w:val="000000" w:themeColor="text1"/>
          <w:sz w:val="28"/>
          <w:szCs w:val="28"/>
        </w:rPr>
        <w:t>искажённую</w:t>
      </w:r>
      <w:r>
        <w:rPr>
          <w:rFonts w:ascii="Times New Roman" w:hAnsi="Times New Roman" w:cs="Times New Roman"/>
          <w:color w:val="000000" w:themeColor="text1"/>
          <w:sz w:val="28"/>
          <w:szCs w:val="28"/>
          <w:lang w:val="kk-KZ"/>
        </w:rPr>
        <w:t xml:space="preserve"> версию событий. Тем не менее, расширение электронных услуг и коммуникации между судом и гражданами, по мнению И.В</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Андронова </w:t>
      </w:r>
      <w:r>
        <w:rPr>
          <w:rFonts w:ascii="Times New Roman" w:hAnsi="Times New Roman" w:cs="Times New Roman"/>
          <w:color w:val="000000" w:themeColor="text1"/>
          <w:sz w:val="28"/>
          <w:szCs w:val="28"/>
        </w:rPr>
        <w:t>[67]</w:t>
      </w:r>
      <w:r>
        <w:rPr>
          <w:rFonts w:ascii="Times New Roman" w:hAnsi="Times New Roman" w:cs="Times New Roman"/>
          <w:color w:val="000000" w:themeColor="text1"/>
          <w:sz w:val="28"/>
          <w:szCs w:val="28"/>
          <w:lang w:val="kk-KZ"/>
        </w:rPr>
        <w:t>, является важным шагом к улучшению доступа к правосудию.</w:t>
      </w:r>
    </w:p>
    <w:p w14:paraId="0518FD5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Стоит также учитывать позицию 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Small,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K</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Puddister</w:t>
      </w:r>
      <w:r>
        <w:rPr>
          <w:rFonts w:ascii="Times New Roman" w:hAnsi="Times New Roman" w:cs="Times New Roman"/>
          <w:color w:val="000000" w:themeColor="text1"/>
          <w:sz w:val="28"/>
          <w:szCs w:val="28"/>
        </w:rPr>
        <w:t xml:space="preserve"> [68]</w:t>
      </w:r>
      <w:r>
        <w:rPr>
          <w:rFonts w:ascii="Times New Roman" w:hAnsi="Times New Roman" w:cs="Times New Roman"/>
          <w:color w:val="000000" w:themeColor="text1"/>
          <w:sz w:val="28"/>
          <w:szCs w:val="28"/>
          <w:lang w:val="kk-KZ"/>
        </w:rPr>
        <w:t xml:space="preserve">, которые </w:t>
      </w:r>
      <w:r>
        <w:rPr>
          <w:rFonts w:ascii="Times New Roman" w:hAnsi="Times New Roman" w:cs="Times New Roman"/>
          <w:color w:val="000000" w:themeColor="text1"/>
          <w:sz w:val="28"/>
          <w:szCs w:val="28"/>
        </w:rPr>
        <w:t>подчёркивают</w:t>
      </w:r>
      <w:r>
        <w:rPr>
          <w:rFonts w:ascii="Times New Roman" w:hAnsi="Times New Roman" w:cs="Times New Roman"/>
          <w:color w:val="000000" w:themeColor="text1"/>
          <w:sz w:val="28"/>
          <w:szCs w:val="28"/>
          <w:lang w:val="kk-KZ"/>
        </w:rPr>
        <w:t xml:space="preserve"> риски использования живого твиттинга при освещении судебных процессов. Согласно их исследованиям, такие методы могут затруднить передачу контекста и разъяснение сути сложных уголовных процессов. Следовательно, возникает необходимость тщательной адаптации медийных форматов, чтобы избежать искажения информации и обеспечить качественное представление правовых вопросов.</w:t>
      </w:r>
    </w:p>
    <w:p w14:paraId="2ABAAA5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освещение судебных процессов в массмедиа продолжает развиваться, интегрируя элементы разных жанров и стилей, требующих дальнейшего изучения и анализа влияния этих процессов на общественное восприятие правосудия и прозрачность судебной системы. Важно отметить, что в различных </w:t>
      </w:r>
      <w:r>
        <w:rPr>
          <w:rFonts w:ascii="Times New Roman" w:hAnsi="Times New Roman" w:cs="Times New Roman"/>
          <w:color w:val="000000" w:themeColor="text1"/>
          <w:sz w:val="28"/>
          <w:szCs w:val="28"/>
          <w:lang w:val="kk-KZ"/>
        </w:rPr>
        <w:t>государствах</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включая</w:t>
      </w:r>
      <w:r>
        <w:rPr>
          <w:rFonts w:ascii="Times New Roman" w:hAnsi="Times New Roman" w:cs="Times New Roman"/>
          <w:color w:val="000000" w:themeColor="text1"/>
          <w:sz w:val="28"/>
          <w:szCs w:val="28"/>
        </w:rPr>
        <w:t xml:space="preserve"> Казахстан и США, </w:t>
      </w:r>
      <w:r>
        <w:rPr>
          <w:rFonts w:ascii="Times New Roman" w:hAnsi="Times New Roman" w:cs="Times New Roman"/>
          <w:color w:val="000000" w:themeColor="text1"/>
          <w:sz w:val="28"/>
          <w:szCs w:val="28"/>
          <w:lang w:val="kk-KZ"/>
        </w:rPr>
        <w:t xml:space="preserve">необходимо наличие </w:t>
      </w:r>
      <w:r>
        <w:rPr>
          <w:rFonts w:ascii="Times New Roman" w:hAnsi="Times New Roman" w:cs="Times New Roman"/>
          <w:color w:val="000000" w:themeColor="text1"/>
          <w:sz w:val="28"/>
          <w:szCs w:val="28"/>
        </w:rPr>
        <w:t>чётких правовы</w:t>
      </w:r>
      <w:r>
        <w:rPr>
          <w:rFonts w:ascii="Times New Roman" w:hAnsi="Times New Roman" w:cs="Times New Roman"/>
          <w:color w:val="000000" w:themeColor="text1"/>
          <w:sz w:val="28"/>
          <w:szCs w:val="28"/>
          <w:lang w:val="kk-KZ"/>
        </w:rPr>
        <w:t>х</w:t>
      </w:r>
      <w:r>
        <w:rPr>
          <w:rFonts w:ascii="Times New Roman" w:hAnsi="Times New Roman" w:cs="Times New Roman"/>
          <w:color w:val="000000" w:themeColor="text1"/>
          <w:sz w:val="28"/>
          <w:szCs w:val="28"/>
        </w:rPr>
        <w:t xml:space="preserve"> регламентаци</w:t>
      </w:r>
      <w:r>
        <w:rPr>
          <w:rFonts w:ascii="Times New Roman" w:hAnsi="Times New Roman" w:cs="Times New Roman"/>
          <w:color w:val="000000" w:themeColor="text1"/>
          <w:sz w:val="28"/>
          <w:szCs w:val="28"/>
          <w:lang w:val="kk-KZ"/>
        </w:rPr>
        <w:t>й</w:t>
      </w:r>
      <w:r>
        <w:rPr>
          <w:rFonts w:ascii="Times New Roman" w:hAnsi="Times New Roman" w:cs="Times New Roman"/>
          <w:color w:val="000000" w:themeColor="text1"/>
          <w:sz w:val="28"/>
          <w:szCs w:val="28"/>
        </w:rPr>
        <w:t>, регулирующих взаимодействие журналист</w:t>
      </w:r>
      <w:r>
        <w:rPr>
          <w:rFonts w:ascii="Times New Roman" w:hAnsi="Times New Roman" w:cs="Times New Roman"/>
          <w:color w:val="000000" w:themeColor="text1"/>
          <w:sz w:val="28"/>
          <w:szCs w:val="28"/>
          <w:lang w:val="kk-KZ"/>
        </w:rPr>
        <w:t xml:space="preserve">ов </w:t>
      </w:r>
      <w:r>
        <w:rPr>
          <w:rFonts w:ascii="Times New Roman" w:hAnsi="Times New Roman" w:cs="Times New Roman"/>
          <w:color w:val="000000" w:themeColor="text1"/>
          <w:sz w:val="28"/>
          <w:szCs w:val="28"/>
        </w:rPr>
        <w:t>и судебны</w:t>
      </w:r>
      <w:r>
        <w:rPr>
          <w:rFonts w:ascii="Times New Roman" w:hAnsi="Times New Roman" w:cs="Times New Roman"/>
          <w:color w:val="000000" w:themeColor="text1"/>
          <w:sz w:val="28"/>
          <w:szCs w:val="28"/>
          <w:lang w:val="kk-KZ"/>
        </w:rPr>
        <w:t>х</w:t>
      </w:r>
      <w:r>
        <w:rPr>
          <w:rFonts w:ascii="Times New Roman" w:hAnsi="Times New Roman" w:cs="Times New Roman"/>
          <w:color w:val="000000" w:themeColor="text1"/>
          <w:sz w:val="28"/>
          <w:szCs w:val="28"/>
        </w:rPr>
        <w:t xml:space="preserve"> орган</w:t>
      </w:r>
      <w:r>
        <w:rPr>
          <w:rFonts w:ascii="Times New Roman" w:hAnsi="Times New Roman" w:cs="Times New Roman"/>
          <w:color w:val="000000" w:themeColor="text1"/>
          <w:sz w:val="28"/>
          <w:szCs w:val="28"/>
          <w:lang w:val="kk-KZ"/>
        </w:rPr>
        <w:t>ов</w:t>
      </w:r>
      <w:r>
        <w:rPr>
          <w:rFonts w:ascii="Times New Roman" w:hAnsi="Times New Roman" w:cs="Times New Roman"/>
          <w:color w:val="000000" w:themeColor="text1"/>
          <w:sz w:val="28"/>
          <w:szCs w:val="28"/>
        </w:rPr>
        <w:t>, и направленных на обеспечение баланса между публичностью и соблюдением юридических норм.</w:t>
      </w:r>
    </w:p>
    <w:p w14:paraId="5624F7D6" w14:textId="77777777" w:rsidR="00FB5B93" w:rsidRDefault="002F000B">
      <w:pPr>
        <w:spacing w:after="0" w:line="240" w:lineRule="auto"/>
        <w:ind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lang w:val="kk-KZ"/>
        </w:rPr>
        <w:t xml:space="preserve">Понятие дискурса </w:t>
      </w:r>
      <w:r>
        <w:rPr>
          <w:rFonts w:ascii="Times New Roman" w:hAnsi="Times New Roman" w:cs="Times New Roman"/>
          <w:bCs/>
          <w:i/>
          <w:color w:val="000000" w:themeColor="text1"/>
          <w:sz w:val="28"/>
          <w:szCs w:val="28"/>
          <w:lang w:val="en-US"/>
        </w:rPr>
        <w:t>mass</w:t>
      </w:r>
      <w:r>
        <w:rPr>
          <w:rFonts w:ascii="Times New Roman" w:hAnsi="Times New Roman" w:cs="Times New Roman"/>
          <w:bCs/>
          <w:i/>
          <w:color w:val="000000" w:themeColor="text1"/>
          <w:sz w:val="28"/>
          <w:szCs w:val="28"/>
        </w:rPr>
        <w:t xml:space="preserve"> </w:t>
      </w:r>
      <w:r>
        <w:rPr>
          <w:rFonts w:ascii="Times New Roman" w:hAnsi="Times New Roman" w:cs="Times New Roman"/>
          <w:bCs/>
          <w:i/>
          <w:color w:val="000000" w:themeColor="text1"/>
          <w:sz w:val="28"/>
          <w:szCs w:val="28"/>
          <w:lang w:val="en-US"/>
        </w:rPr>
        <w:t>media</w:t>
      </w:r>
    </w:p>
    <w:p w14:paraId="6344A3B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lastRenderedPageBreak/>
        <w:t xml:space="preserve">Судебное дискурсивное пространство в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направлено</w:t>
      </w:r>
      <w:r>
        <w:rPr>
          <w:rFonts w:ascii="Times New Roman" w:hAnsi="Times New Roman" w:cs="Times New Roman"/>
          <w:color w:val="000000" w:themeColor="text1"/>
          <w:sz w:val="28"/>
          <w:szCs w:val="28"/>
        </w:rPr>
        <w:t xml:space="preserve"> на освещение важнейших обществ</w:t>
      </w:r>
      <w:r>
        <w:rPr>
          <w:rFonts w:ascii="Times New Roman" w:hAnsi="Times New Roman" w:cs="Times New Roman"/>
          <w:color w:val="000000" w:themeColor="text1"/>
          <w:sz w:val="28"/>
          <w:szCs w:val="28"/>
          <w:lang w:val="kk-KZ"/>
        </w:rPr>
        <w:t xml:space="preserve">енных </w:t>
      </w:r>
      <w:r>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lang w:val="kk-KZ"/>
        </w:rPr>
        <w:t xml:space="preserve">государственных </w:t>
      </w:r>
      <w:r>
        <w:rPr>
          <w:rFonts w:ascii="Times New Roman" w:hAnsi="Times New Roman" w:cs="Times New Roman"/>
          <w:color w:val="000000" w:themeColor="text1"/>
          <w:sz w:val="28"/>
          <w:szCs w:val="28"/>
        </w:rPr>
        <w:t xml:space="preserve">вопросов, что способствует расширению </w:t>
      </w:r>
      <w:r>
        <w:rPr>
          <w:rFonts w:ascii="Times New Roman" w:hAnsi="Times New Roman" w:cs="Times New Roman"/>
          <w:color w:val="000000" w:themeColor="text1"/>
          <w:sz w:val="28"/>
          <w:szCs w:val="28"/>
          <w:lang w:val="kk-KZ"/>
        </w:rPr>
        <w:t>информированности</w:t>
      </w:r>
      <w:r>
        <w:rPr>
          <w:rFonts w:ascii="Times New Roman" w:hAnsi="Times New Roman" w:cs="Times New Roman"/>
          <w:color w:val="000000" w:themeColor="text1"/>
          <w:sz w:val="28"/>
          <w:szCs w:val="28"/>
        </w:rPr>
        <w:t xml:space="preserve"> населения и становится важной площадкой для формирования общественного мнения о судебной системе. Согласно исследованиям </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Barabash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современное постсоветское пространство характеризуется неоднородностью предпоч</w:t>
      </w:r>
      <w:r>
        <w:rPr>
          <w:rFonts w:ascii="Times New Roman" w:hAnsi="Times New Roman" w:cs="Times New Roman"/>
          <w:color w:val="000000" w:themeColor="text1"/>
          <w:sz w:val="28"/>
          <w:szCs w:val="28"/>
          <w:lang w:val="kk-KZ"/>
        </w:rPr>
        <w:t>тительных</w:t>
      </w:r>
      <w:r>
        <w:rPr>
          <w:rFonts w:ascii="Times New Roman" w:hAnsi="Times New Roman" w:cs="Times New Roman"/>
          <w:color w:val="000000" w:themeColor="text1"/>
          <w:sz w:val="28"/>
          <w:szCs w:val="28"/>
        </w:rPr>
        <w:t xml:space="preserve"> дискурсивных стратегий в обществе, демонстрируя последствия выбора разных точек бифуркации для своих стран, которые придерживаются </w:t>
      </w:r>
      <w:r>
        <w:rPr>
          <w:rFonts w:ascii="Times New Roman" w:hAnsi="Times New Roman" w:cs="Times New Roman"/>
          <w:color w:val="000000" w:themeColor="text1"/>
          <w:sz w:val="28"/>
          <w:szCs w:val="28"/>
          <w:lang w:val="kk-KZ"/>
        </w:rPr>
        <w:t xml:space="preserve">либо </w:t>
      </w:r>
      <w:r>
        <w:rPr>
          <w:rFonts w:ascii="Times New Roman" w:hAnsi="Times New Roman" w:cs="Times New Roman"/>
          <w:color w:val="000000" w:themeColor="text1"/>
          <w:sz w:val="28"/>
          <w:szCs w:val="28"/>
        </w:rPr>
        <w:t xml:space="preserve">разных систем координат, </w:t>
      </w:r>
      <w:r>
        <w:rPr>
          <w:rFonts w:ascii="Times New Roman" w:hAnsi="Times New Roman" w:cs="Times New Roman"/>
          <w:color w:val="000000" w:themeColor="text1"/>
          <w:sz w:val="28"/>
          <w:szCs w:val="28"/>
          <w:lang w:val="kk-KZ"/>
        </w:rPr>
        <w:t xml:space="preserve">либо </w:t>
      </w:r>
      <w:r>
        <w:rPr>
          <w:rFonts w:ascii="Times New Roman" w:hAnsi="Times New Roman" w:cs="Times New Roman"/>
          <w:color w:val="000000" w:themeColor="text1"/>
          <w:sz w:val="28"/>
          <w:szCs w:val="28"/>
        </w:rPr>
        <w:t>балансиру</w:t>
      </w:r>
      <w:r>
        <w:rPr>
          <w:rFonts w:ascii="Times New Roman" w:hAnsi="Times New Roman" w:cs="Times New Roman"/>
          <w:color w:val="000000" w:themeColor="text1"/>
          <w:sz w:val="28"/>
          <w:szCs w:val="28"/>
          <w:lang w:val="kk-KZ"/>
        </w:rPr>
        <w:t>ют</w:t>
      </w:r>
      <w:r>
        <w:rPr>
          <w:rFonts w:ascii="Times New Roman" w:hAnsi="Times New Roman" w:cs="Times New Roman"/>
          <w:color w:val="000000" w:themeColor="text1"/>
          <w:sz w:val="28"/>
          <w:szCs w:val="28"/>
        </w:rPr>
        <w:t xml:space="preserve"> между Востоком и Западом [69]. В этой связи особый интерес представляет трансформация установок</w:t>
      </w:r>
      <w:r>
        <w:rPr>
          <w:rFonts w:ascii="Times New Roman" w:hAnsi="Times New Roman" w:cs="Times New Roman"/>
          <w:color w:val="000000" w:themeColor="text1"/>
          <w:sz w:val="28"/>
          <w:szCs w:val="28"/>
          <w:lang w:val="kk-KZ"/>
        </w:rPr>
        <w:t xml:space="preserve"> на </w:t>
      </w:r>
      <w:r>
        <w:rPr>
          <w:rFonts w:ascii="Times New Roman" w:hAnsi="Times New Roman" w:cs="Times New Roman"/>
          <w:color w:val="000000" w:themeColor="text1"/>
          <w:sz w:val="28"/>
          <w:szCs w:val="28"/>
        </w:rPr>
        <w:t>освещение громких судебных дел в СМИ Казахстана и США, а также исследование коммуникативных типов судебно-правового медиадискурса. Выбор этих стран обусловлен их историческими и геополитическими связями. Соответственно, американская лингвокультура демонстрирует стабильный интерес к судебным разбирательствам и публичным слушаниям [70], что отражает важную роль права в общественной жизни. В этом контексте важно учитывать коммуникативные типы. Под коммуникативным типом понимается лингвосемиотический и лингвокультурный феномен, реализуемый конкретной языковой личностью [71, 72].</w:t>
      </w:r>
    </w:p>
    <w:p w14:paraId="5B4A38B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Современная лингвистика рассматривает феномен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homolegalis</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Merriam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Webster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Dictionary</w:t>
      </w:r>
      <w:r>
        <w:rPr>
          <w:rFonts w:ascii="Times New Roman" w:hAnsi="Times New Roman" w:cs="Times New Roman"/>
          <w:color w:val="000000" w:themeColor="text1"/>
          <w:sz w:val="28"/>
          <w:szCs w:val="28"/>
        </w:rPr>
        <w:t xml:space="preserve"> даёт следующее описание: one whose status as a citizen or member of a community is recognized in law: a legal person – (</w:t>
      </w:r>
      <w:r>
        <w:rPr>
          <w:rFonts w:ascii="Times New Roman" w:hAnsi="Times New Roman" w:cs="Times New Roman"/>
          <w:color w:val="000000" w:themeColor="text1"/>
          <w:sz w:val="28"/>
          <w:szCs w:val="28"/>
          <w:lang w:val="kk-KZ"/>
        </w:rPr>
        <w:t xml:space="preserve">тот, чей статус гражданина или члена сообщества признан законом: юридическое лицо) </w:t>
      </w:r>
      <w:r>
        <w:rPr>
          <w:rFonts w:ascii="Times New Roman" w:hAnsi="Times New Roman" w:cs="Times New Roman"/>
          <w:color w:val="000000" w:themeColor="text1"/>
          <w:sz w:val="28"/>
          <w:szCs w:val="28"/>
        </w:rPr>
        <w:t>как многоуровневое и системное образование [73]. С одной стороны, языковая личность сосредоточена на дискурсивных практиках общества, представляя собой совокупность определённых социальных и профессиональных ролей, в рамках которых осуществляется межличностное коммуникативное взаимодействие. С другой стороны, личность коммуниканта имеет определенную структуру, которая подтверждается многочисленными исследованиями психологов (трудами классиков психологии З.Фрейд, К. Юнг, Э. Бэрн и другие). Возможная вариативность представляется нам очевидным фактом, предполагающим фиксированный набор языковых и неязыковых признаков, характерных для коммуникативного поведения языковой личности в дискурсе. Соответственно, можно выделить речеповеденческий профиль как устойчивый набор черт языковой личности в судебном медиадискурсе. Языковая личность в рамках коммуникативного и лингвокультурного аспектов представляет собой коммуникативно-лингвокультурный тип. Под коммуникативным типом понимается обобщённое представление о человеке, основанное на соответствующих объективных социально значимых этно- и социоспецифических характеристик поведения в рамках конкретного типа дискурса [</w:t>
      </w:r>
      <w:r>
        <w:rPr>
          <w:rFonts w:ascii="Times New Roman" w:hAnsi="Times New Roman" w:cs="Times New Roman"/>
          <w:color w:val="000000" w:themeColor="text1"/>
          <w:sz w:val="28"/>
          <w:szCs w:val="28"/>
          <w:lang w:val="kk-KZ"/>
        </w:rPr>
        <w:t>7</w:t>
      </w:r>
      <w:r>
        <w:rPr>
          <w:rFonts w:ascii="Times New Roman" w:hAnsi="Times New Roman" w:cs="Times New Roman"/>
          <w:color w:val="000000" w:themeColor="text1"/>
          <w:sz w:val="28"/>
          <w:szCs w:val="28"/>
        </w:rPr>
        <w:t>4].</w:t>
      </w:r>
    </w:p>
    <w:p w14:paraId="496EA10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Лингвокультурные и коммуникативные типы казахской лингвокультуры обнаруживают лакуну</w:t>
      </w:r>
      <w:r>
        <w:rPr>
          <w:rFonts w:ascii="Times New Roman" w:hAnsi="Times New Roman" w:cs="Times New Roman"/>
          <w:color w:val="000000" w:themeColor="text1"/>
          <w:sz w:val="28"/>
          <w:szCs w:val="28"/>
          <w:lang w:val="kk-KZ"/>
        </w:rPr>
        <w:t xml:space="preserve">, </w:t>
      </w:r>
      <w:r>
        <w:rPr>
          <w:rFonts w:ascii="Times New Roman" w:hAnsi="Times New Roman"/>
          <w:color w:val="000000" w:themeColor="text1"/>
          <w:sz w:val="28"/>
          <w:szCs w:val="28"/>
          <w:lang w:val="kk-KZ"/>
        </w:rPr>
        <w:t>связанную с недостаточной представленностью современных форм межкультурной и цифровой коммуникации.</w:t>
      </w:r>
      <w:r>
        <w:rPr>
          <w:rFonts w:ascii="Times New Roman" w:hAnsi="Times New Roman" w:cs="Times New Roman"/>
          <w:color w:val="000000" w:themeColor="text1"/>
          <w:sz w:val="28"/>
          <w:szCs w:val="28"/>
        </w:rPr>
        <w:t xml:space="preserve"> Описание норм этикета и общения согласуется с общими этнопсихолингвистическими нормами </w:t>
      </w:r>
      <w:r>
        <w:rPr>
          <w:rFonts w:ascii="Times New Roman" w:hAnsi="Times New Roman" w:cs="Times New Roman"/>
          <w:color w:val="000000" w:themeColor="text1"/>
          <w:sz w:val="28"/>
          <w:szCs w:val="28"/>
        </w:rPr>
        <w:lastRenderedPageBreak/>
        <w:t>в казахской культуре [</w:t>
      </w:r>
      <w:r>
        <w:rPr>
          <w:rFonts w:ascii="Times New Roman" w:hAnsi="Times New Roman" w:cs="Times New Roman"/>
          <w:color w:val="000000" w:themeColor="text1"/>
          <w:sz w:val="28"/>
          <w:szCs w:val="28"/>
          <w:lang w:val="kk-KZ"/>
        </w:rPr>
        <w:t>75</w:t>
      </w:r>
      <w:r>
        <w:rPr>
          <w:rFonts w:ascii="Times New Roman" w:hAnsi="Times New Roman" w:cs="Times New Roman"/>
          <w:color w:val="000000" w:themeColor="text1"/>
          <w:sz w:val="28"/>
          <w:szCs w:val="28"/>
        </w:rPr>
        <w:t>]. Современные коммуникативные типы отражают общемировые тенденции, сохраняя при этом этническую и социокультурную специфику.</w:t>
      </w:r>
    </w:p>
    <w:p w14:paraId="3423FCC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Исследователи подчёркивают, что восприятие власти и общества в рамках цивилизационной модели мира зависит от того, как позиционируются в СМИ коммуникативные типы, символизирующие судебную власть, ответчика, прокурора, свидетеля, потерпевшего, арбитра/независимого судью [7</w:t>
      </w:r>
      <w:r>
        <w:rPr>
          <w:rFonts w:ascii="Times New Roman" w:hAnsi="Times New Roman" w:cs="Times New Roman"/>
          <w:color w:val="000000" w:themeColor="text1"/>
          <w:sz w:val="28"/>
          <w:szCs w:val="28"/>
          <w:lang w:val="kk-KZ"/>
        </w:rPr>
        <w:t>6</w:t>
      </w:r>
      <w:r>
        <w:rPr>
          <w:rFonts w:ascii="Times New Roman" w:hAnsi="Times New Roman" w:cs="Times New Roman"/>
          <w:color w:val="000000" w:themeColor="text1"/>
          <w:sz w:val="28"/>
          <w:szCs w:val="28"/>
        </w:rPr>
        <w:t>, 7</w:t>
      </w:r>
      <w:r>
        <w:rPr>
          <w:rFonts w:ascii="Times New Roman" w:hAnsi="Times New Roman" w:cs="Times New Roman"/>
          <w:color w:val="000000" w:themeColor="text1"/>
          <w:sz w:val="28"/>
          <w:szCs w:val="28"/>
          <w:lang w:val="kk-KZ"/>
        </w:rPr>
        <w:t>7</w:t>
      </w:r>
      <w:r>
        <w:rPr>
          <w:rFonts w:ascii="Times New Roman" w:hAnsi="Times New Roman" w:cs="Times New Roman"/>
          <w:color w:val="000000" w:themeColor="text1"/>
          <w:sz w:val="28"/>
          <w:szCs w:val="28"/>
        </w:rPr>
        <w:t>]. При этом СМИ пытаются создавать нарративы судебных разбирательств в ролевой позиции коммуникативного типа «арбитр», формируя как образ судебной власти, государства, так и ответчика, прокурора, адвоката, свидетеля, независимых экспертов, предоставляя целевой аудитории разнообразную информацию о явной и скрытой противоправной деятельности, которая привела к данному судебному разбирательству. Следовательно, репрезентация судебно-правового нарратива в медиадискурсе реализуется в таких жанровых группах, как</w:t>
      </w:r>
      <w:r>
        <w:rPr>
          <w:rFonts w:ascii="Times New Roman" w:hAnsi="Times New Roman" w:cs="Times New Roman"/>
          <w:color w:val="000000" w:themeColor="text1"/>
          <w:sz w:val="28"/>
          <w:szCs w:val="28"/>
          <w:lang w:val="kk-KZ"/>
        </w:rPr>
        <w:t>:</w:t>
      </w:r>
    </w:p>
    <w:p w14:paraId="63A6495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 жанры изложения фактов</w:t>
      </w:r>
      <w:r>
        <w:rPr>
          <w:rFonts w:ascii="Times New Roman" w:hAnsi="Times New Roman" w:cs="Times New Roman"/>
          <w:color w:val="000000" w:themeColor="text1"/>
          <w:sz w:val="28"/>
          <w:szCs w:val="28"/>
          <w:lang w:val="kk-KZ"/>
        </w:rPr>
        <w:t>;</w:t>
      </w:r>
    </w:p>
    <w:p w14:paraId="7D57AA7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 оценочные жанры</w:t>
      </w:r>
      <w:r>
        <w:rPr>
          <w:rFonts w:ascii="Times New Roman" w:hAnsi="Times New Roman" w:cs="Times New Roman"/>
          <w:color w:val="000000" w:themeColor="text1"/>
          <w:sz w:val="28"/>
          <w:szCs w:val="28"/>
          <w:lang w:val="kk-KZ"/>
        </w:rPr>
        <w:t>;</w:t>
      </w:r>
    </w:p>
    <w:p w14:paraId="2734D6E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3) художественные жанры [7</w:t>
      </w:r>
      <w:r>
        <w:rPr>
          <w:rFonts w:ascii="Times New Roman" w:hAnsi="Times New Roman" w:cs="Times New Roman"/>
          <w:color w:val="000000" w:themeColor="text1"/>
          <w:sz w:val="28"/>
          <w:szCs w:val="28"/>
          <w:lang w:val="kk-KZ"/>
        </w:rPr>
        <w:t>8</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w:t>
      </w:r>
    </w:p>
    <w:p w14:paraId="312627A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этим жанрам относится и т.н. </w:t>
      </w:r>
      <w:r>
        <w:rPr>
          <w:rFonts w:ascii="Times New Roman" w:hAnsi="Times New Roman" w:cs="Times New Roman"/>
          <w:i/>
          <w:color w:val="000000" w:themeColor="text1"/>
          <w:sz w:val="28"/>
          <w:szCs w:val="28"/>
        </w:rPr>
        <w:t>докьюментари</w:t>
      </w:r>
      <w:r>
        <w:rPr>
          <w:rFonts w:ascii="Times New Roman" w:hAnsi="Times New Roman" w:cs="Times New Roman"/>
          <w:color w:val="000000" w:themeColor="text1"/>
          <w:sz w:val="28"/>
          <w:szCs w:val="28"/>
        </w:rPr>
        <w:t>, роль которого возрастает в современных когнитивных информационных войнах гибридного типа [</w:t>
      </w:r>
      <w:r>
        <w:rPr>
          <w:rFonts w:ascii="Times New Roman" w:hAnsi="Times New Roman" w:cs="Times New Roman"/>
          <w:color w:val="000000" w:themeColor="text1"/>
          <w:sz w:val="28"/>
          <w:szCs w:val="28"/>
          <w:lang w:val="kk-KZ"/>
        </w:rPr>
        <w:t>79-</w:t>
      </w: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rPr>
        <w:t>]. Идеологическая модальность освещения судебных процессов в СМИ придаёт любой информации идеологическую окраску, соответствующую системе ценностей общества.</w:t>
      </w:r>
    </w:p>
    <w:p w14:paraId="1FCB03B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Необходимость взаимодействия судебно-правовой системы и СМИ регламентирована в Концепции информационной политики судебной системы (Концепция дальнейшей информатизации судебной системы Республики Казахстан, 2012) [8</w:t>
      </w:r>
      <w:r>
        <w:rPr>
          <w:rFonts w:ascii="Times New Roman" w:hAnsi="Times New Roman" w:cs="Times New Roman"/>
          <w:color w:val="000000" w:themeColor="text1"/>
          <w:sz w:val="28"/>
          <w:szCs w:val="28"/>
          <w:lang w:val="kk-KZ"/>
        </w:rPr>
        <w:t>3</w:t>
      </w:r>
      <w:r>
        <w:rPr>
          <w:rFonts w:ascii="Times New Roman" w:hAnsi="Times New Roman" w:cs="Times New Roman"/>
          <w:color w:val="000000" w:themeColor="text1"/>
          <w:sz w:val="28"/>
          <w:szCs w:val="28"/>
        </w:rPr>
        <w:t>].</w:t>
      </w:r>
    </w:p>
    <w:p w14:paraId="4A593341"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 судебной системе США (State Unified Court System) широко используется концепция «электронного суда», которая позволяет пользователю получать прямую информацию о судебных заседаниях через доступ в Интернет практически из любой точки мира для получения материалов по любому судебному делу или другой связанной информации [84]. Электронный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суд</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реализуется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через</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системы</w:t>
      </w:r>
      <w:r>
        <w:rPr>
          <w:rFonts w:ascii="Times New Roman" w:hAnsi="Times New Roman" w:cs="Times New Roman"/>
          <w:color w:val="000000" w:themeColor="text1"/>
          <w:sz w:val="28"/>
          <w:szCs w:val="28"/>
          <w:lang w:val="en-US"/>
        </w:rPr>
        <w:t xml:space="preserve"> Case Management/Electronic Case Files (CM/ECF)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en-US"/>
        </w:rPr>
        <w:t xml:space="preserve"> Public Access to Court Electronic Records, </w:t>
      </w:r>
      <w:r>
        <w:rPr>
          <w:rFonts w:ascii="Times New Roman" w:hAnsi="Times New Roman" w:cs="Times New Roman"/>
          <w:color w:val="000000" w:themeColor="text1"/>
          <w:sz w:val="28"/>
          <w:szCs w:val="28"/>
        </w:rPr>
        <w:t>включающие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следующие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функции</w:t>
      </w:r>
      <w:r>
        <w:rPr>
          <w:rFonts w:ascii="Times New Roman" w:hAnsi="Times New Roman" w:cs="Times New Roman"/>
          <w:color w:val="000000" w:themeColor="text1"/>
          <w:sz w:val="28"/>
          <w:szCs w:val="28"/>
          <w:lang w:val="en-US"/>
        </w:rPr>
        <w:t>:</w:t>
      </w:r>
    </w:p>
    <w:p w14:paraId="5B1026E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управление делами (отслеживание процесса, ответов, сроков и слушаний);</w:t>
      </w:r>
    </w:p>
    <w:p w14:paraId="15B1EB3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внесение дополнительной информации, документов и изменений в дела;</w:t>
      </w:r>
    </w:p>
    <w:p w14:paraId="6598D79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поиск документов;</w:t>
      </w:r>
    </w:p>
    <w:p w14:paraId="3393DAC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управление, хранение, резервное копирование и архивирование электронных документов;</w:t>
      </w:r>
    </w:p>
    <w:p w14:paraId="4A3CE81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отправка документов из, в или внутри суда;</w:t>
      </w:r>
    </w:p>
    <w:p w14:paraId="1DA0DED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предоставление информации о других сторонах дела, дате подачи и хранения документа.</w:t>
      </w:r>
    </w:p>
    <w:p w14:paraId="3F91130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Авторитет суда как важнейшего компонента верховенства права должен всячески укрепляться и поддерживаться [8</w:t>
      </w:r>
      <w:r>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rPr>
        <w:t>]. Без взаимодействия судебной власти и СМИ эта цель вряд ли может быть достигнута.</w:t>
      </w:r>
    </w:p>
    <w:p w14:paraId="3B93CD3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правило, сообщения о «громких» делах в медиадискурсе апеллируют к фоновым знаниям и ценностным константам общества, что позволяет не только устанавливать раппорт с ожиданиями целевой аудитории [8</w:t>
      </w:r>
      <w:r>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rPr>
        <w:t>], но и формировать у реципиентов оценочное восприятие событий и их участников [8</w:t>
      </w:r>
      <w:r>
        <w:rPr>
          <w:rFonts w:ascii="Times New Roman" w:hAnsi="Times New Roman" w:cs="Times New Roman"/>
          <w:color w:val="000000" w:themeColor="text1"/>
          <w:sz w:val="28"/>
          <w:szCs w:val="28"/>
          <w:lang w:val="kk-KZ"/>
        </w:rPr>
        <w:t>6</w:t>
      </w:r>
      <w:r>
        <w:rPr>
          <w:rFonts w:ascii="Times New Roman" w:hAnsi="Times New Roman" w:cs="Times New Roman"/>
          <w:color w:val="000000" w:themeColor="text1"/>
          <w:sz w:val="28"/>
          <w:szCs w:val="28"/>
        </w:rPr>
        <w:t>]. В связи с этим исследователи выделяют в журналистском сообществе такие коммуникативные типы, как писатель, блогер, свидетель (пользователь) [8</w:t>
      </w:r>
      <w:r>
        <w:rPr>
          <w:rFonts w:ascii="Times New Roman" w:hAnsi="Times New Roman" w:cs="Times New Roman"/>
          <w:color w:val="000000" w:themeColor="text1"/>
          <w:sz w:val="28"/>
          <w:szCs w:val="28"/>
          <w:lang w:val="kk-KZ"/>
        </w:rPr>
        <w:t>7</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88</w:t>
      </w:r>
      <w:r>
        <w:rPr>
          <w:rFonts w:ascii="Times New Roman" w:hAnsi="Times New Roman" w:cs="Times New Roman"/>
          <w:color w:val="000000" w:themeColor="text1"/>
          <w:sz w:val="28"/>
          <w:szCs w:val="28"/>
        </w:rPr>
        <w:t xml:space="preserve">]. В то же время коммуникативные типы, встречающиеся в судебном и юридическом медиадискурсе, редко становятся объектом пристального внимания в лингвистике. Вместе с тем, журналистские расследования, новости из зала суда </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 различные судебные реалити-шоу напрямую указывают на востребованность таких дискурсов в современном обществе.</w:t>
      </w:r>
    </w:p>
    <w:p w14:paraId="30353A8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СМИ при создании нарративов судебно-правового характера преследуют следующие цели</w:t>
      </w:r>
      <w:r>
        <w:rPr>
          <w:rFonts w:ascii="Times New Roman" w:hAnsi="Times New Roman" w:cs="Times New Roman"/>
          <w:color w:val="000000" w:themeColor="text1"/>
          <w:sz w:val="28"/>
          <w:szCs w:val="28"/>
          <w:lang w:val="kk-KZ"/>
        </w:rPr>
        <w:t>:</w:t>
      </w:r>
    </w:p>
    <w:p w14:paraId="0513550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 предоставление целевой аудитории полной информации о незаконных действиях чиновников, политиков, медийных личностей и отдельных асоциальных граждан</w:t>
      </w:r>
      <w:r>
        <w:rPr>
          <w:rFonts w:ascii="Times New Roman" w:hAnsi="Times New Roman" w:cs="Times New Roman"/>
          <w:color w:val="000000" w:themeColor="text1"/>
          <w:sz w:val="28"/>
          <w:szCs w:val="28"/>
          <w:lang w:val="kk-KZ"/>
        </w:rPr>
        <w:t>;</w:t>
      </w:r>
    </w:p>
    <w:p w14:paraId="51B22E1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 предоставление информации о механизмах конкретного судебно-правового медиадискурса</w:t>
      </w:r>
      <w:r>
        <w:rPr>
          <w:rFonts w:ascii="Times New Roman" w:hAnsi="Times New Roman" w:cs="Times New Roman"/>
          <w:color w:val="000000" w:themeColor="text1"/>
          <w:sz w:val="28"/>
          <w:szCs w:val="28"/>
          <w:lang w:val="kk-KZ"/>
        </w:rPr>
        <w:t>;</w:t>
      </w:r>
    </w:p>
    <w:p w14:paraId="3B9FBAF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3) укрепление ценностных ориентаций в обществе с помощью апелляции к фоновым знаниям через СМИ</w:t>
      </w:r>
      <w:r>
        <w:rPr>
          <w:rFonts w:ascii="Times New Roman" w:hAnsi="Times New Roman" w:cs="Times New Roman"/>
          <w:color w:val="000000" w:themeColor="text1"/>
          <w:sz w:val="28"/>
          <w:szCs w:val="28"/>
          <w:lang w:val="kk-KZ"/>
        </w:rPr>
        <w:t>;</w:t>
      </w:r>
    </w:p>
    <w:p w14:paraId="79D48AE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4) создание социальных установок</w:t>
      </w:r>
      <w:r>
        <w:rPr>
          <w:rFonts w:ascii="Times New Roman" w:hAnsi="Times New Roman" w:cs="Times New Roman"/>
          <w:color w:val="000000" w:themeColor="text1"/>
          <w:sz w:val="28"/>
          <w:szCs w:val="28"/>
          <w:lang w:val="kk-KZ"/>
        </w:rPr>
        <w:t>;</w:t>
      </w:r>
    </w:p>
    <w:p w14:paraId="69E2368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5) формирование и трансформация образа обвиняемого по конкретному делу</w:t>
      </w:r>
      <w:r>
        <w:rPr>
          <w:rFonts w:ascii="Times New Roman" w:hAnsi="Times New Roman" w:cs="Times New Roman"/>
          <w:color w:val="000000" w:themeColor="text1"/>
          <w:sz w:val="28"/>
          <w:szCs w:val="28"/>
          <w:lang w:val="kk-KZ"/>
        </w:rPr>
        <w:t>.</w:t>
      </w:r>
    </w:p>
    <w:p w14:paraId="2651EAA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Для Казахстана характерны такие рубрики в СМИ, как «</w:t>
      </w:r>
      <w:r>
        <w:rPr>
          <w:rFonts w:ascii="Times New Roman" w:hAnsi="Times New Roman" w:cs="Times New Roman"/>
          <w:color w:val="000000" w:themeColor="text1"/>
          <w:sz w:val="28"/>
          <w:szCs w:val="28"/>
          <w:lang w:val="kk-KZ"/>
        </w:rPr>
        <w:t>Қылмыс пен Жаза</w:t>
      </w:r>
      <w:r>
        <w:rPr>
          <w:rFonts w:ascii="Times New Roman" w:hAnsi="Times New Roman" w:cs="Times New Roman"/>
          <w:color w:val="000000" w:themeColor="text1"/>
          <w:sz w:val="28"/>
          <w:szCs w:val="28"/>
        </w:rPr>
        <w:t>», «Закон и общество», а также актуальные новые юридические медиа дела, формирующие общественное мнение о праве и законности, судебных процедурах и основных действующих лицах, участвующих в судебных процессах. Важным элементом являются и телевизионные симуляции судебных заседаний, которые по своей форме близки к псевдодокументальным фильмам. Эти передачи создают интерес к особенностям речевого поведения всех участников судебно-правового медиадискурса.</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Технологические изменения также существенно трансформируют жанрово-стилистические и коммуникативные тенденции журналистских произведений [</w:t>
      </w:r>
      <w:r>
        <w:rPr>
          <w:rFonts w:ascii="Times New Roman" w:hAnsi="Times New Roman" w:cs="Times New Roman"/>
          <w:color w:val="000000" w:themeColor="text1"/>
          <w:sz w:val="28"/>
          <w:szCs w:val="28"/>
          <w:lang w:val="kk-KZ"/>
        </w:rPr>
        <w:t>89</w:t>
      </w:r>
      <w:r>
        <w:rPr>
          <w:rFonts w:ascii="Times New Roman" w:hAnsi="Times New Roman" w:cs="Times New Roman"/>
          <w:color w:val="000000" w:themeColor="text1"/>
          <w:sz w:val="28"/>
          <w:szCs w:val="28"/>
        </w:rPr>
        <w:t xml:space="preserve">], актуализируя необходимость изучения судебной журналистики в цифровой среде. </w:t>
      </w:r>
      <w:r>
        <w:rPr>
          <w:rFonts w:ascii="Times New Roman" w:hAnsi="Times New Roman" w:cs="Times New Roman"/>
          <w:color w:val="000000" w:themeColor="text1"/>
          <w:sz w:val="28"/>
          <w:szCs w:val="28"/>
          <w:lang w:val="kk-KZ"/>
        </w:rPr>
        <w:t xml:space="preserve">Вследствие этого возникла высокая потребность в адаптации юридического дискурса для тех, кто не имеет глубоких знаний в области юриспруденции, и нуждается в разъяснении сложной терминологии. Это приводит к тому, что юридический дискурс в новостных и аналитических статьях представляется </w:t>
      </w:r>
      <w:r>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lang w:val="kk-KZ"/>
        </w:rPr>
        <w:t>упрощённой форме или на более доступном языке, что делает его понятным для широкой публики.</w:t>
      </w:r>
    </w:p>
    <w:p w14:paraId="2FA4B35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Однако в данном контексте невозможно отнести данный дискурс ни к институту правового, ни к институту судебного дискурса, поскольку </w:t>
      </w:r>
      <w:r>
        <w:rPr>
          <w:rFonts w:ascii="Times New Roman" w:hAnsi="Times New Roman" w:cs="Times New Roman"/>
          <w:color w:val="000000" w:themeColor="text1"/>
          <w:sz w:val="28"/>
          <w:szCs w:val="28"/>
          <w:lang w:val="kk-KZ"/>
        </w:rPr>
        <w:lastRenderedPageBreak/>
        <w:t>терминология, используемая в юридической или судебной коммуникации, существенно отличается от общения юристов</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с гражданами. В результате, наблюдается синтез двух дискурсов – научного и юридического, в то время как медийно-правовой дискурс является синтезом юридического и медийного дискурсов. Следовательно, слияние двух границ разных сфер может быть интерпретировано как институциональный дискурс. При этом новые стыки профессиональных областей возникают вследствие социальных изменений.</w:t>
      </w:r>
    </w:p>
    <w:p w14:paraId="5C809E7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сходя из трактовки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Д, предложенной</w:t>
      </w:r>
      <w:r>
        <w:rPr>
          <w:rFonts w:ascii="Times New Roman" w:hAnsi="Times New Roman" w:cs="Times New Roman"/>
          <w:color w:val="000000" w:themeColor="text1"/>
          <w:sz w:val="28"/>
          <w:szCs w:val="28"/>
          <w:lang w:val="kk-KZ"/>
        </w:rPr>
        <w:t xml:space="preserve"> учёными </w:t>
      </w:r>
      <w:r>
        <w:rPr>
          <w:rFonts w:ascii="Times New Roman" w:hAnsi="Times New Roman" w:cs="Times New Roman"/>
          <w:color w:val="000000" w:themeColor="text1"/>
          <w:sz w:val="28"/>
          <w:szCs w:val="28"/>
        </w:rPr>
        <w:t xml:space="preserve">Е.Н. Лучинской и И.Б. Сизоненко, которые </w:t>
      </w:r>
      <w:r>
        <w:rPr>
          <w:rFonts w:ascii="Times New Roman" w:hAnsi="Times New Roman" w:cs="Times New Roman"/>
          <w:color w:val="000000" w:themeColor="text1"/>
          <w:sz w:val="28"/>
          <w:szCs w:val="28"/>
          <w:lang w:val="kk-KZ"/>
        </w:rPr>
        <w:t>обоснованно</w:t>
      </w:r>
      <w:r>
        <w:rPr>
          <w:rFonts w:ascii="Times New Roman" w:hAnsi="Times New Roman" w:cs="Times New Roman"/>
          <w:color w:val="000000" w:themeColor="text1"/>
          <w:sz w:val="28"/>
          <w:szCs w:val="28"/>
        </w:rPr>
        <w:t xml:space="preserve"> считают СД разновидность</w:t>
      </w:r>
      <w:r>
        <w:rPr>
          <w:rFonts w:ascii="Times New Roman" w:hAnsi="Times New Roman" w:cs="Times New Roman"/>
          <w:color w:val="000000" w:themeColor="text1"/>
          <w:sz w:val="28"/>
          <w:szCs w:val="28"/>
          <w:lang w:val="kk-KZ"/>
        </w:rPr>
        <w:t>ю</w:t>
      </w:r>
      <w:r>
        <w:rPr>
          <w:rFonts w:ascii="Times New Roman" w:hAnsi="Times New Roman" w:cs="Times New Roman"/>
          <w:color w:val="000000" w:themeColor="text1"/>
          <w:sz w:val="28"/>
          <w:szCs w:val="28"/>
        </w:rPr>
        <w:t xml:space="preserve"> юридического дискурса [</w:t>
      </w:r>
      <w:r>
        <w:rPr>
          <w:rFonts w:ascii="Times New Roman" w:hAnsi="Times New Roman" w:cs="Times New Roman"/>
          <w:color w:val="000000" w:themeColor="text1"/>
          <w:sz w:val="28"/>
          <w:szCs w:val="28"/>
          <w:lang w:val="kk-KZ"/>
        </w:rPr>
        <w:t>90</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можно отметить, что ф</w:t>
      </w:r>
      <w:r>
        <w:rPr>
          <w:rFonts w:ascii="Times New Roman" w:hAnsi="Times New Roman" w:cs="Times New Roman"/>
          <w:color w:val="000000" w:themeColor="text1"/>
          <w:sz w:val="28"/>
          <w:szCs w:val="28"/>
        </w:rPr>
        <w:t xml:space="preserve">ормализация юридического дискурса в России, известная как LegalTech, игнорирует </w:t>
      </w:r>
      <w:r>
        <w:rPr>
          <w:rFonts w:ascii="Times New Roman" w:hAnsi="Times New Roman" w:cs="Times New Roman"/>
          <w:color w:val="000000" w:themeColor="text1"/>
          <w:sz w:val="28"/>
          <w:szCs w:val="28"/>
          <w:lang w:val="kk-KZ"/>
        </w:rPr>
        <w:t>данный</w:t>
      </w:r>
      <w:r>
        <w:rPr>
          <w:rFonts w:ascii="Times New Roman" w:hAnsi="Times New Roman" w:cs="Times New Roman"/>
          <w:color w:val="000000" w:themeColor="text1"/>
          <w:sz w:val="28"/>
          <w:szCs w:val="28"/>
        </w:rPr>
        <w:t xml:space="preserve"> подвид</w:t>
      </w:r>
      <w:r>
        <w:rPr>
          <w:rFonts w:ascii="Times New Roman" w:hAnsi="Times New Roman" w:cs="Times New Roman"/>
          <w:color w:val="000000" w:themeColor="text1"/>
          <w:sz w:val="28"/>
          <w:szCs w:val="28"/>
          <w:lang w:val="kk-KZ"/>
        </w:rPr>
        <w:t>, рассматривая СД исключительно как</w:t>
      </w:r>
      <w:r>
        <w:rPr>
          <w:rFonts w:ascii="Times New Roman" w:hAnsi="Times New Roman" w:cs="Times New Roman"/>
          <w:color w:val="000000" w:themeColor="text1"/>
          <w:sz w:val="28"/>
          <w:szCs w:val="28"/>
        </w:rPr>
        <w:t xml:space="preserve"> область юридических документов [91]</w:t>
      </w:r>
      <w:r>
        <w:rPr>
          <w:rFonts w:ascii="Times New Roman" w:hAnsi="Times New Roman" w:cs="Times New Roman"/>
          <w:color w:val="000000" w:themeColor="text1"/>
          <w:sz w:val="28"/>
          <w:szCs w:val="28"/>
          <w:lang w:val="kk-KZ"/>
        </w:rPr>
        <w:t>.</w:t>
      </w:r>
    </w:p>
    <w:p w14:paraId="4D4C2C3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Очевидно, что понятия «судебный дискурс» и «судебный медиадискурс» не тождественны, поскольку СД </w:t>
      </w:r>
      <w:r>
        <w:rPr>
          <w:rFonts w:ascii="Times New Roman" w:hAnsi="Times New Roman" w:cs="Times New Roman"/>
          <w:color w:val="000000" w:themeColor="text1"/>
          <w:sz w:val="28"/>
          <w:szCs w:val="28"/>
          <w:lang w:val="kk-KZ"/>
        </w:rPr>
        <w:t>трактуется</w:t>
      </w:r>
      <w:r>
        <w:rPr>
          <w:rFonts w:ascii="Times New Roman" w:hAnsi="Times New Roman" w:cs="Times New Roman"/>
          <w:color w:val="000000" w:themeColor="text1"/>
          <w:sz w:val="28"/>
          <w:szCs w:val="28"/>
        </w:rPr>
        <w:t xml:space="preserve"> как деятельность, происходящая в зале суда, и включающая речевые акты между судьей, прокурорами, адвокатом, подсудимым и свидетелями. При этом судебный медиадискурс представляет собой интерпретативную и постинтерпретативную </w:t>
      </w:r>
      <w:r>
        <w:rPr>
          <w:rFonts w:ascii="Times New Roman" w:hAnsi="Times New Roman" w:cs="Times New Roman"/>
          <w:color w:val="000000" w:themeColor="text1"/>
          <w:sz w:val="28"/>
          <w:szCs w:val="28"/>
          <w:lang w:val="kk-KZ"/>
        </w:rPr>
        <w:t>формы</w:t>
      </w:r>
      <w:r>
        <w:rPr>
          <w:rFonts w:ascii="Times New Roman" w:hAnsi="Times New Roman" w:cs="Times New Roman"/>
          <w:color w:val="000000" w:themeColor="text1"/>
          <w:sz w:val="28"/>
          <w:szCs w:val="28"/>
        </w:rPr>
        <w:t xml:space="preserve"> судебного дискурса, в которой ведущую роль играет личность журналиста, освещающего тот или иной судебный процесс, в соответствии с его собственными убеждениями, политикой издания, интересов прямых или косвенных участников процесса. Таким образом, несмотря на кажущуюся схожесть, отождествление СД и судебного медиадискурса не представляется возможным, поскольку они представляют собой схожие, но различные подтипы</w:t>
      </w:r>
      <w:r>
        <w:rPr>
          <w:rFonts w:ascii="Times New Roman" w:hAnsi="Times New Roman" w:cs="Times New Roman"/>
          <w:color w:val="000000" w:themeColor="text1"/>
          <w:sz w:val="28"/>
          <w:szCs w:val="28"/>
          <w:lang w:val="kk-KZ"/>
        </w:rPr>
        <w:t>.</w:t>
      </w:r>
    </w:p>
    <w:p w14:paraId="7E495D3F"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lang w:val="kk-KZ"/>
        </w:rPr>
        <w:t xml:space="preserve">Влияние судебного дискурса на общественное восприятие через </w:t>
      </w:r>
      <w:r>
        <w:rPr>
          <w:rFonts w:ascii="Times New Roman" w:hAnsi="Times New Roman" w:cs="Times New Roman"/>
          <w:bCs/>
          <w:i/>
          <w:color w:val="000000" w:themeColor="text1"/>
          <w:sz w:val="28"/>
          <w:szCs w:val="28"/>
          <w:lang w:val="en-US"/>
        </w:rPr>
        <w:t>mass</w:t>
      </w:r>
      <w:r>
        <w:rPr>
          <w:rFonts w:ascii="Times New Roman" w:hAnsi="Times New Roman" w:cs="Times New Roman"/>
          <w:bCs/>
          <w:i/>
          <w:color w:val="000000" w:themeColor="text1"/>
          <w:sz w:val="28"/>
          <w:szCs w:val="28"/>
        </w:rPr>
        <w:t xml:space="preserve"> </w:t>
      </w:r>
      <w:r>
        <w:rPr>
          <w:rFonts w:ascii="Times New Roman" w:hAnsi="Times New Roman" w:cs="Times New Roman"/>
          <w:bCs/>
          <w:i/>
          <w:color w:val="000000" w:themeColor="text1"/>
          <w:sz w:val="28"/>
          <w:szCs w:val="28"/>
          <w:lang w:val="en-US"/>
        </w:rPr>
        <w:t>media</w:t>
      </w:r>
      <w:r>
        <w:rPr>
          <w:rFonts w:ascii="Times New Roman" w:hAnsi="Times New Roman" w:cs="Times New Roman"/>
          <w:i/>
          <w:color w:val="000000" w:themeColor="text1"/>
          <w:sz w:val="28"/>
          <w:szCs w:val="28"/>
        </w:rPr>
        <w:t xml:space="preserve"> </w:t>
      </w:r>
    </w:p>
    <w:p w14:paraId="5F8B323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Публичные судебные процессы </w:t>
      </w:r>
      <w:r>
        <w:rPr>
          <w:rFonts w:ascii="Times New Roman" w:hAnsi="Times New Roman" w:cs="Times New Roman"/>
          <w:color w:val="000000" w:themeColor="text1"/>
          <w:sz w:val="28"/>
          <w:szCs w:val="28"/>
          <w:lang w:val="kk-KZ"/>
        </w:rPr>
        <w:t xml:space="preserve">получают </w:t>
      </w:r>
      <w:r>
        <w:rPr>
          <w:rFonts w:ascii="Times New Roman" w:hAnsi="Times New Roman" w:cs="Times New Roman"/>
          <w:color w:val="000000" w:themeColor="text1"/>
          <w:sz w:val="28"/>
          <w:szCs w:val="28"/>
        </w:rPr>
        <w:t>широко</w:t>
      </w:r>
      <w:r>
        <w:rPr>
          <w:rFonts w:ascii="Times New Roman" w:hAnsi="Times New Roman" w:cs="Times New Roman"/>
          <w:color w:val="000000" w:themeColor="text1"/>
          <w:sz w:val="28"/>
          <w:szCs w:val="28"/>
          <w:lang w:val="kk-KZ"/>
        </w:rPr>
        <w:t xml:space="preserve">е распространение через </w:t>
      </w:r>
      <w:r>
        <w:rPr>
          <w:rFonts w:ascii="Times New Roman" w:hAnsi="Times New Roman" w:cs="Times New Roman"/>
          <w:color w:val="000000" w:themeColor="text1"/>
          <w:sz w:val="28"/>
          <w:szCs w:val="28"/>
        </w:rPr>
        <w:t>новостны</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программ</w:t>
      </w:r>
      <w:r>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rPr>
        <w:t>, стать</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 и аналитически</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передач</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которые </w:t>
      </w:r>
      <w:r>
        <w:rPr>
          <w:rFonts w:ascii="Times New Roman" w:hAnsi="Times New Roman" w:cs="Times New Roman"/>
          <w:color w:val="000000" w:themeColor="text1"/>
          <w:sz w:val="28"/>
          <w:szCs w:val="28"/>
        </w:rPr>
        <w:t>позволя</w:t>
      </w:r>
      <w:r>
        <w:rPr>
          <w:rFonts w:ascii="Times New Roman" w:hAnsi="Times New Roman" w:cs="Times New Roman"/>
          <w:color w:val="000000" w:themeColor="text1"/>
          <w:sz w:val="28"/>
          <w:szCs w:val="28"/>
          <w:lang w:val="kk-KZ"/>
        </w:rPr>
        <w:t xml:space="preserve">ют зрителям </w:t>
      </w:r>
      <w:r>
        <w:rPr>
          <w:rFonts w:ascii="Times New Roman" w:hAnsi="Times New Roman" w:cs="Times New Roman"/>
          <w:color w:val="000000" w:themeColor="text1"/>
          <w:sz w:val="28"/>
          <w:szCs w:val="28"/>
        </w:rPr>
        <w:t xml:space="preserve">следить за ходом дел и формировать собственное мнение о </w:t>
      </w:r>
      <w:r>
        <w:rPr>
          <w:rFonts w:ascii="Times New Roman" w:hAnsi="Times New Roman" w:cs="Times New Roman"/>
          <w:color w:val="000000" w:themeColor="text1"/>
          <w:sz w:val="28"/>
          <w:szCs w:val="28"/>
          <w:lang w:val="kk-KZ"/>
        </w:rPr>
        <w:t>процессе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w:t>
      </w:r>
      <w:r>
        <w:rPr>
          <w:rFonts w:ascii="Times New Roman" w:hAnsi="Times New Roman" w:cs="Times New Roman"/>
          <w:color w:val="000000" w:themeColor="text1"/>
          <w:sz w:val="28"/>
          <w:szCs w:val="28"/>
        </w:rPr>
        <w:t xml:space="preserve">роцесс взаимодействия между судебным дискурсом и медиа носит сложный характер и выполняет несколько ключевых функций, </w:t>
      </w:r>
      <w:r>
        <w:rPr>
          <w:rFonts w:ascii="Times New Roman" w:hAnsi="Times New Roman" w:cs="Times New Roman"/>
          <w:color w:val="000000" w:themeColor="text1"/>
          <w:sz w:val="28"/>
          <w:szCs w:val="28"/>
          <w:lang w:val="kk-KZ"/>
        </w:rPr>
        <w:t xml:space="preserve">оказывая значительное </w:t>
      </w:r>
      <w:r>
        <w:rPr>
          <w:rFonts w:ascii="Times New Roman" w:hAnsi="Times New Roman" w:cs="Times New Roman"/>
          <w:color w:val="000000" w:themeColor="text1"/>
          <w:sz w:val="28"/>
          <w:szCs w:val="28"/>
        </w:rPr>
        <w:t>влия</w:t>
      </w:r>
      <w:r>
        <w:rPr>
          <w:rFonts w:ascii="Times New Roman" w:hAnsi="Times New Roman" w:cs="Times New Roman"/>
          <w:color w:val="000000" w:themeColor="text1"/>
          <w:sz w:val="28"/>
          <w:szCs w:val="28"/>
          <w:lang w:val="kk-KZ"/>
        </w:rPr>
        <w:t>ние</w:t>
      </w:r>
      <w:r>
        <w:rPr>
          <w:rFonts w:ascii="Times New Roman" w:hAnsi="Times New Roman" w:cs="Times New Roman"/>
          <w:color w:val="000000" w:themeColor="text1"/>
          <w:sz w:val="28"/>
          <w:szCs w:val="28"/>
        </w:rPr>
        <w:t xml:space="preserve"> на</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общественн</w:t>
      </w:r>
      <w:r>
        <w:rPr>
          <w:rFonts w:ascii="Times New Roman" w:hAnsi="Times New Roman" w:cs="Times New Roman"/>
          <w:color w:val="000000" w:themeColor="text1"/>
          <w:sz w:val="28"/>
          <w:szCs w:val="28"/>
          <w:lang w:val="kk-KZ"/>
        </w:rPr>
        <w:t>о</w:t>
      </w:r>
      <w:r>
        <w:rPr>
          <w:rFonts w:ascii="Times New Roman" w:hAnsi="Times New Roman" w:cs="Times New Roman"/>
          <w:color w:val="000000" w:themeColor="text1"/>
          <w:sz w:val="28"/>
          <w:szCs w:val="28"/>
        </w:rPr>
        <w:t>е настроени</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w:t>
      </w:r>
    </w:p>
    <w:p w14:paraId="7A12839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При </w:t>
      </w:r>
      <w:r>
        <w:rPr>
          <w:rFonts w:ascii="Times New Roman" w:hAnsi="Times New Roman" w:cs="Times New Roman"/>
          <w:color w:val="000000" w:themeColor="text1"/>
          <w:sz w:val="28"/>
          <w:szCs w:val="28"/>
        </w:rPr>
        <w:t>анализе влияния медиа</w:t>
      </w:r>
      <w:r>
        <w:rPr>
          <w:rFonts w:ascii="Times New Roman" w:hAnsi="Times New Roman" w:cs="Times New Roman"/>
          <w:color w:val="000000" w:themeColor="text1"/>
          <w:sz w:val="28"/>
          <w:szCs w:val="28"/>
          <w:lang w:val="kk-KZ"/>
        </w:rPr>
        <w:t>-пространства</w:t>
      </w:r>
      <w:r>
        <w:rPr>
          <w:rFonts w:ascii="Times New Roman" w:hAnsi="Times New Roman" w:cs="Times New Roman"/>
          <w:color w:val="000000" w:themeColor="text1"/>
          <w:sz w:val="28"/>
          <w:szCs w:val="28"/>
        </w:rPr>
        <w:t xml:space="preserve"> на восприятие преступности</w:t>
      </w:r>
      <w:r>
        <w:rPr>
          <w:rFonts w:ascii="Times New Roman" w:hAnsi="Times New Roman" w:cs="Times New Roman"/>
          <w:color w:val="000000" w:themeColor="text1"/>
          <w:sz w:val="28"/>
          <w:szCs w:val="28"/>
          <w:lang w:val="kk-KZ"/>
        </w:rPr>
        <w:t xml:space="preserve"> в государстве </w:t>
      </w:r>
      <w:r>
        <w:rPr>
          <w:rFonts w:ascii="Times New Roman" w:hAnsi="Times New Roman" w:cs="Times New Roman"/>
          <w:color w:val="000000" w:themeColor="text1"/>
          <w:sz w:val="28"/>
          <w:szCs w:val="28"/>
        </w:rPr>
        <w:t>и систем</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уголовного правосудия</w:t>
      </w:r>
      <w:r>
        <w:rPr>
          <w:rFonts w:ascii="Times New Roman" w:hAnsi="Times New Roman" w:cs="Times New Roman"/>
          <w:color w:val="000000" w:themeColor="text1"/>
          <w:sz w:val="28"/>
          <w:szCs w:val="28"/>
          <w:lang w:val="kk-KZ"/>
        </w:rPr>
        <w:t xml:space="preserve"> необходимо учитывать множество факторов, поскольку освещение криминогенной ситуации в стране СМИ, являющихся важными агентами формирования социальной реальности, зависит от интенсивности и характера медийного контента. Это нередко приводит к искажению восприятия общественностью реального положения дел, усиливая ощущения угрозы и, как следствие, влияя на </w:t>
      </w:r>
      <w:r>
        <w:rPr>
          <w:rFonts w:ascii="Times New Roman" w:hAnsi="Times New Roman" w:cs="Times New Roman"/>
          <w:color w:val="000000" w:themeColor="text1"/>
          <w:sz w:val="28"/>
          <w:szCs w:val="28"/>
        </w:rPr>
        <w:t>формирование общественно</w:t>
      </w:r>
      <w:r>
        <w:rPr>
          <w:rFonts w:ascii="Times New Roman" w:hAnsi="Times New Roman" w:cs="Times New Roman"/>
          <w:color w:val="000000" w:themeColor="text1"/>
          <w:sz w:val="28"/>
          <w:szCs w:val="28"/>
          <w:lang w:val="kk-KZ"/>
        </w:rPr>
        <w:t>го</w:t>
      </w:r>
      <w:r>
        <w:rPr>
          <w:rFonts w:ascii="Times New Roman" w:hAnsi="Times New Roman" w:cs="Times New Roman"/>
          <w:color w:val="000000" w:themeColor="text1"/>
          <w:sz w:val="28"/>
          <w:szCs w:val="28"/>
        </w:rPr>
        <w:t xml:space="preserve"> мнения. В работе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Baranauskas</w:t>
      </w:r>
      <w:r>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Drakulich</w:t>
      </w:r>
      <w:r>
        <w:rPr>
          <w:rFonts w:ascii="Times New Roman" w:hAnsi="Times New Roman" w:cs="Times New Roman"/>
          <w:color w:val="000000" w:themeColor="text1"/>
          <w:sz w:val="28"/>
          <w:szCs w:val="28"/>
        </w:rPr>
        <w:t xml:space="preserve"> отмечается, что местные телевизионные новости оказывают более сильное воздействие на восприятие тенденций преступности по сравнению с национальными выпусками новостей или же аналогичными интернет-источниками [92]. Лица, которые регулярно следят за местными новостями, поддерживают более </w:t>
      </w:r>
      <w:r>
        <w:rPr>
          <w:rFonts w:ascii="Times New Roman" w:hAnsi="Times New Roman" w:cs="Times New Roman"/>
          <w:color w:val="000000" w:themeColor="text1"/>
          <w:sz w:val="28"/>
          <w:szCs w:val="28"/>
          <w:lang w:val="kk-KZ"/>
        </w:rPr>
        <w:t>жёсткие</w:t>
      </w:r>
      <w:r>
        <w:rPr>
          <w:rFonts w:ascii="Times New Roman" w:hAnsi="Times New Roman" w:cs="Times New Roman"/>
          <w:color w:val="000000" w:themeColor="text1"/>
          <w:sz w:val="28"/>
          <w:szCs w:val="28"/>
        </w:rPr>
        <w:t xml:space="preserve"> меры уголовной юстиции. Схожего мнения придерживаются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Kort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Butler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Habecker</w:t>
      </w:r>
      <w:r>
        <w:rPr>
          <w:rFonts w:ascii="Times New Roman" w:hAnsi="Times New Roman" w:cs="Times New Roman"/>
          <w:color w:val="000000" w:themeColor="text1"/>
          <w:sz w:val="28"/>
          <w:szCs w:val="28"/>
        </w:rPr>
        <w:t xml:space="preserve">, подчёркивая, что просмотр насилия по телевидению </w:t>
      </w:r>
      <w:r>
        <w:rPr>
          <w:rFonts w:ascii="Times New Roman" w:hAnsi="Times New Roman" w:cs="Times New Roman"/>
          <w:color w:val="000000" w:themeColor="text1"/>
          <w:sz w:val="28"/>
          <w:szCs w:val="28"/>
        </w:rPr>
        <w:lastRenderedPageBreak/>
        <w:t xml:space="preserve">провоцирует повышенную тревожность и гнев среди зрителей [93]. Данные события создают ощущение роста преступности, хотя статистические данные показывают обратное. Подтверждением изложенной информации является работа Р. </w:t>
      </w:r>
      <w:r>
        <w:rPr>
          <w:rFonts w:ascii="Times New Roman" w:hAnsi="Times New Roman"/>
          <w:color w:val="000000" w:themeColor="text1"/>
          <w:sz w:val="28"/>
          <w:szCs w:val="28"/>
        </w:rPr>
        <w:t>Алитаволи и Э. Кавех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Alitavoli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Kaveh</w:t>
      </w:r>
      <w:r>
        <w:rPr>
          <w:rFonts w:ascii="Times New Roman" w:hAnsi="Times New Roman" w:cs="Times New Roman"/>
          <w:color w:val="000000" w:themeColor="text1"/>
          <w:sz w:val="28"/>
          <w:szCs w:val="28"/>
        </w:rPr>
        <w:t>), в котором авторы утверждают, что освещение преступлений в СМИ воспринимаются зрителями как свидетельство о росте преступности, несмотря на снижение их количества [94]. Как следствие, авторы предложили модель «аккумулятивного эффекта повестки», которая основана на теориях культивации, что объясняет процесс формирования восприятия общества посредством медиа-фокуса о росте преступлений, несмотря на противоречие с официальной статистикой.</w:t>
      </w:r>
    </w:p>
    <w:p w14:paraId="334FB56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Открытость судебного процесса и его освещение в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rPr>
        <w:t xml:space="preserve"> позволяют обществу следить за действиями судов и отдельных участников разбирательств, что способствует прозрачности процедур и укрепляет доверие к правовой системе.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Philippe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Ouss</w:t>
      </w:r>
      <w:r>
        <w:rPr>
          <w:rFonts w:ascii="Times New Roman" w:hAnsi="Times New Roman" w:cs="Times New Roman"/>
          <w:color w:val="000000" w:themeColor="text1"/>
          <w:sz w:val="28"/>
          <w:szCs w:val="28"/>
        </w:rPr>
        <w:t>, в своём исследовании показывают, что трансляция уголовного дела в СМИ накануне вынесения приговора приводит к увеличению сроков наказания в судах с участием присяжных, который способствует формированию публичного контроля. Данный механизм может также создавать давление на судей и стороны дела, формируя эффект общественного давления, что вызывает вопросы о балансе между открытостью и независимостью правосудия. Авторы считают, что срок приговора увеличивается в связи с освещением преступного действия и воздействием на общество через СМИ, ссылаясь на влияние шума в новостном цикле [95]. Каждая дополнительная новостная история увеличивала средний срок приговора на 26 дней. Однако влияние медиа не распространялось на дела, которые рассматривались непосредственно судьёй, поскольку эти дела уже были тщательно отобраны следственными органами. Более того, решения профессиональных судей не зависели от медийного фона, тогда как присяжные оказывались под его воздействием.</w:t>
      </w:r>
    </w:p>
    <w:p w14:paraId="13EF70C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данных, проведённый</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Simmons</w:t>
      </w:r>
      <w:r>
        <w:rPr>
          <w:rFonts w:ascii="Times New Roman" w:hAnsi="Times New Roman" w:cs="Times New Roman"/>
          <w:color w:val="000000" w:themeColor="text1"/>
          <w:sz w:val="28"/>
          <w:szCs w:val="28"/>
        </w:rPr>
        <w:t xml:space="preserve"> показывает, что просмотр новостных программ стимулирует стремление к наказанию среди белых зрителей, особенно тех, кто проживает в районах с низким уровнем преступности [96]. При этом данный эффект не наблюдается среди афроамериканцев или латиноамериканских зрителей. Другие формы медиа, такие как кабельное телевидение, радио, печатная пресса и интернет, оказывали влияние на уровень строгости наказаний в зависимости от политических убеждений аудитории.</w:t>
      </w:r>
    </w:p>
    <w:p w14:paraId="63C5A6B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Allen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Whitt</w:t>
      </w:r>
      <w:r>
        <w:rPr>
          <w:rFonts w:ascii="Times New Roman" w:hAnsi="Times New Roman" w:cs="Times New Roman"/>
          <w:color w:val="000000" w:themeColor="text1"/>
          <w:sz w:val="28"/>
          <w:szCs w:val="28"/>
        </w:rPr>
        <w:t xml:space="preserve"> выявили, что около 42,67% респондентов являлись зрителями криминальных шоу и регулярно их смотрели, а остальные 42,83% полагали, что местные СМИ уделяют чрезмерное внимание насильственным преступлениям [97]. Регулярный просмотр криминальных программ коррелировался со страхом стать жертвой преступления.</w:t>
      </w:r>
    </w:p>
    <w:p w14:paraId="309A2F1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Согласно исследованию </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Nagy</w:t>
      </w:r>
      <w:r>
        <w:rPr>
          <w:rFonts w:ascii="Times New Roman" w:hAnsi="Times New Roman" w:cs="Times New Roman"/>
          <w:color w:val="000000" w:themeColor="text1"/>
          <w:sz w:val="28"/>
          <w:szCs w:val="28"/>
        </w:rPr>
        <w:t xml:space="preserve">, резкие изменения в общественном восприятии, вызванные распространением онлайн-нарративов о сексуальном насилии и их увеличением, могут негативно повлиять на систему уголовного правосудия, затрудняя справедливое вынесение решения [98]. Социальные </w:t>
      </w:r>
      <w:r>
        <w:rPr>
          <w:rFonts w:ascii="Times New Roman" w:hAnsi="Times New Roman" w:cs="Times New Roman"/>
          <w:color w:val="000000" w:themeColor="text1"/>
          <w:sz w:val="28"/>
          <w:szCs w:val="28"/>
        </w:rPr>
        <w:lastRenderedPageBreak/>
        <w:t xml:space="preserve">медиа позволяют гражданам обходить официальные правовые институты, что может свидетельствовать о недостатке доверия к ним. Истории, распространяемые через Интернет-ресурсы, способствуют формированию общественных убеждений, что может ослабить доверие к правовой системе. Медиа-источники участвуют </w:t>
      </w:r>
      <w:r>
        <w:rPr>
          <w:rFonts w:ascii="Times New Roman" w:hAnsi="Times New Roman" w:cs="Times New Roman"/>
          <w:color w:val="000000" w:themeColor="text1"/>
          <w:sz w:val="28"/>
          <w:szCs w:val="28"/>
          <w:lang w:val="kk-KZ"/>
        </w:rPr>
        <w:t>в конструировании образов</w:t>
      </w:r>
      <w:r>
        <w:rPr>
          <w:rFonts w:ascii="Times New Roman" w:hAnsi="Times New Roman" w:cs="Times New Roman"/>
          <w:color w:val="000000" w:themeColor="text1"/>
          <w:sz w:val="28"/>
          <w:szCs w:val="28"/>
        </w:rPr>
        <w:t xml:space="preserve"> в том формате, который потенциально привлечет внимание большинства пользователей. Указанные исследования выявляют сложное взаимодействие медиа с событиями, происходящими в стране, и их влияние на такие феномены как страх, настроение, эмоции. Таким образом, представление информации о судебных делах предполагает сложное взаимодействие между медиа и восприятием зрителей, в котором важную роль играет эмоциональная окраска, формирование общественных убеждений и оценочные суждения.</w:t>
      </w:r>
    </w:p>
    <w:p w14:paraId="260E944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Garoupa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Magalhaes</w:t>
      </w:r>
      <w:r>
        <w:rPr>
          <w:rFonts w:ascii="Times New Roman" w:hAnsi="Times New Roman" w:cs="Times New Roman"/>
          <w:color w:val="000000" w:themeColor="text1"/>
          <w:sz w:val="28"/>
          <w:szCs w:val="28"/>
        </w:rPr>
        <w:t xml:space="preserve"> [99] рассмотрели три основных вопроса, связанных с независимостью судебной системы и способствующих повышению доверия к судам. К этим вопросам относятся</w:t>
      </w:r>
      <w:r>
        <w:rPr>
          <w:rFonts w:ascii="Times New Roman" w:hAnsi="Times New Roman" w:cs="Times New Roman"/>
          <w:color w:val="000000" w:themeColor="text1"/>
          <w:sz w:val="28"/>
          <w:szCs w:val="28"/>
          <w:lang w:val="kk-KZ"/>
        </w:rPr>
        <w:t>:</w:t>
      </w:r>
    </w:p>
    <w:p w14:paraId="185B1D5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роль подотчётности судов в укреплении общественного доверия;</w:t>
      </w:r>
    </w:p>
    <w:p w14:paraId="7A82741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чувствительность более осведомленных граждан к таким изменениям;</w:t>
      </w:r>
    </w:p>
    <w:p w14:paraId="79AD7BF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ограниченность представлений системами с высоким уровнем судебной независимости</w:t>
      </w:r>
      <w:r>
        <w:rPr>
          <w:rFonts w:ascii="Times New Roman" w:hAnsi="Times New Roman" w:cs="Times New Roman"/>
          <w:color w:val="000000" w:themeColor="text1"/>
          <w:sz w:val="28"/>
          <w:szCs w:val="28"/>
          <w:lang w:val="kk-KZ"/>
        </w:rPr>
        <w:t>.</w:t>
      </w:r>
    </w:p>
    <w:p w14:paraId="0F7A71B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Несмотря на то, что в интернет-просторах зрители часто сталкиваются с обсуждениями доверия и недоверия к рассматриваемому судебному делу, авторы</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Xu</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Liu</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утверждают, что просмотр видеозаписей судебных заседаний способствует лучшему восприятию позитивного межличностного отношения судьи к участникам процесса. Кроме того, такие записи предоставляют визуальное представление поведения всех участников судебного дела, что позволяет наблюдать за действиями судьи, его непредвзятостью, уважением и вниманием к сторонам дела [63, р. 1-10].</w:t>
      </w:r>
    </w:p>
    <w:p w14:paraId="6768C34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Проведённые</w:t>
      </w:r>
      <w:r>
        <w:rPr>
          <w:rFonts w:ascii="Times New Roman" w:hAnsi="Times New Roman" w:cs="Times New Roman"/>
          <w:color w:val="000000" w:themeColor="text1"/>
          <w:sz w:val="28"/>
          <w:szCs w:val="28"/>
          <w:lang w:val="kk-KZ"/>
        </w:rPr>
        <w:t xml:space="preserve"> исследования подтверждают тесную взаимосвязь между медийной интерпретацией и восприятием правосудия обществом, формируя как положительные, так и отрицательные реакции.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lang w:val="kk-KZ"/>
        </w:rPr>
        <w:t xml:space="preserve"> и</w:t>
      </w:r>
      <w:r>
        <w:rPr>
          <w:rFonts w:ascii="Times New Roman" w:hAnsi="Times New Roman" w:cs="Times New Roman"/>
          <w:color w:val="000000" w:themeColor="text1"/>
          <w:sz w:val="28"/>
          <w:szCs w:val="28"/>
        </w:rPr>
        <w:t>спользуют разные стратегии для усиления интереса к судебным процессам, что способствует повышению уровня правовой осведомлённости общества, повышению тревожности среди граждан, искажению объективной картины происходящих событий, что в свою очередь влияет на общественное восприятие правосудия.</w:t>
      </w:r>
    </w:p>
    <w:p w14:paraId="39197B07"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21918067" w14:textId="77777777" w:rsidR="00FB5B93" w:rsidRDefault="002F000B">
      <w:pPr>
        <w:pStyle w:val="2"/>
        <w:spacing w:before="0" w:line="240" w:lineRule="auto"/>
        <w:ind w:firstLine="709"/>
        <w:rPr>
          <w:rFonts w:cs="Times New Roman"/>
        </w:rPr>
      </w:pPr>
      <w:bookmarkStart w:id="8" w:name="_Toc199094246"/>
      <w:r>
        <w:rPr>
          <w:rFonts w:cs="Times New Roman"/>
        </w:rPr>
        <w:t>Выводы по первому разделу</w:t>
      </w:r>
      <w:bookmarkEnd w:id="8"/>
    </w:p>
    <w:p w14:paraId="65F7C67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рамках исследования проведён анализ теоретических и методологических основ функционально-просодической специфики СД. Рассмотрены ключевые аспекты, </w:t>
      </w:r>
      <w:r>
        <w:rPr>
          <w:rFonts w:ascii="Times New Roman" w:hAnsi="Times New Roman" w:cs="Times New Roman"/>
          <w:color w:val="000000" w:themeColor="text1"/>
          <w:sz w:val="28"/>
          <w:szCs w:val="28"/>
          <w:lang w:val="kk-KZ"/>
        </w:rPr>
        <w:t>структура</w:t>
      </w:r>
      <w:r>
        <w:rPr>
          <w:rFonts w:ascii="Times New Roman" w:hAnsi="Times New Roman" w:cs="Times New Roman"/>
          <w:color w:val="000000" w:themeColor="text1"/>
          <w:sz w:val="28"/>
          <w:szCs w:val="28"/>
        </w:rPr>
        <w:t>, компоненты и функции СД, а также роль междисциплинарного подхода в его изучении. Особое внимание уделено разграничению СД от других видов дискурсов и анализу речевых актов, которые формируют ход судебных разбирательств. Исследование позволяет сделать вывод о важности просодических характеристик и их влиянии на восприятие судебных выступлений. В процессе работы над данным разделом выполнено следующее:</w:t>
      </w:r>
    </w:p>
    <w:p w14:paraId="6D865F6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 xml:space="preserve">- проведен анализ </w:t>
      </w:r>
      <w:r>
        <w:rPr>
          <w:rFonts w:ascii="Times New Roman" w:hAnsi="Times New Roman" w:cs="Times New Roman"/>
          <w:color w:val="000000" w:themeColor="text1"/>
          <w:sz w:val="28"/>
          <w:szCs w:val="28"/>
          <w:lang w:val="kk-KZ"/>
        </w:rPr>
        <w:t xml:space="preserve">научных исследований отечественных и зарубежных </w:t>
      </w:r>
      <w:r>
        <w:rPr>
          <w:rFonts w:ascii="Times New Roman" w:hAnsi="Times New Roman" w:cs="Times New Roman"/>
          <w:color w:val="000000" w:themeColor="text1"/>
          <w:sz w:val="28"/>
          <w:szCs w:val="28"/>
        </w:rPr>
        <w:t>учёных, который позволил выявить</w:t>
      </w:r>
      <w:r>
        <w:rPr>
          <w:rFonts w:ascii="Times New Roman" w:hAnsi="Times New Roman" w:cs="Times New Roman"/>
          <w:color w:val="000000" w:themeColor="text1"/>
          <w:sz w:val="28"/>
          <w:szCs w:val="28"/>
          <w:lang w:val="kk-KZ"/>
        </w:rPr>
        <w:t xml:space="preserve"> современные подходы и достижения в данном направлении;</w:t>
      </w:r>
    </w:p>
    <w:p w14:paraId="5707FDB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изложены компоненты СД, в частности, референтная, модельная, интерактивная, диалогическая, экстралингвистическая схемы, которые способствуют обеспечению структурированности и последовательности действий участников судебного процесса. Применение данного подхода позволяет глубже понять специфику СД и его взаимосвязь с типами профессиональной дискурсии, рассмотренными в работе</w:t>
      </w:r>
      <w:r>
        <w:rPr>
          <w:rFonts w:ascii="Times New Roman" w:hAnsi="Times New Roman" w:cs="Times New Roman"/>
          <w:color w:val="000000" w:themeColor="text1"/>
          <w:sz w:val="28"/>
          <w:szCs w:val="28"/>
          <w:lang w:val="kk-KZ"/>
        </w:rPr>
        <w:t>;</w:t>
      </w:r>
    </w:p>
    <w:p w14:paraId="689E226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 рассмотрена классификация этапов судебного процесса, </w:t>
      </w:r>
      <w:r>
        <w:rPr>
          <w:rFonts w:ascii="Times New Roman" w:hAnsi="Times New Roman" w:cs="Times New Roman"/>
          <w:color w:val="000000" w:themeColor="text1"/>
          <w:sz w:val="28"/>
          <w:szCs w:val="28"/>
        </w:rPr>
        <w:t>принципов совещательной и состязательной дискурсов, включая принцип заинтересованности, взаимоотношения между партнерами, способы оптимального решения проблемы, хронотопические признаки, поведенческие знаки СД, понятие нормы, а также статусно-ролевые характеристики коммуникантов позволило определить их влияние на характер взаимодействия участников судебного процесса, что позволило выявить влияние данных факторов на характер взаимодействия участников судебного процесса.</w:t>
      </w:r>
    </w:p>
    <w:p w14:paraId="159A0AE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ходе работы выделены языковые стратегии адвокатов в СД и речевые акты, которые формируют ход дела и влияют на принятие решений в ходе судебного разбирательства. У</w:t>
      </w:r>
      <w:r>
        <w:rPr>
          <w:rFonts w:ascii="Times New Roman" w:hAnsi="Times New Roman" w:cs="Times New Roman"/>
          <w:color w:val="000000" w:themeColor="text1"/>
          <w:sz w:val="28"/>
          <w:szCs w:val="28"/>
          <w:lang w:val="kk-KZ"/>
        </w:rPr>
        <w:t xml:space="preserve">становлено существование акустических коррелятов, связанных с акцентуацией и установлением границ в речи. </w:t>
      </w:r>
      <w:r>
        <w:rPr>
          <w:rFonts w:ascii="Times New Roman" w:hAnsi="Times New Roman" w:cs="Times New Roman"/>
          <w:color w:val="000000" w:themeColor="text1"/>
          <w:sz w:val="28"/>
          <w:szCs w:val="28"/>
        </w:rPr>
        <w:t>Речевые стратегии и тактики раскрывают сложность речевых взаимодействий в зале суда, подчеркивая важность гибкости и адаптации к изменяющимся условиям СД. В работе также выделены глобальные и частные стратегии, направленные на достижение как общих, так и конкретных целей, что способствует более успешному взаимодействию участников судебного разбирательства</w:t>
      </w:r>
      <w:r>
        <w:rPr>
          <w:rFonts w:ascii="Times New Roman" w:hAnsi="Times New Roman" w:cs="Times New Roman"/>
          <w:color w:val="000000" w:themeColor="text1"/>
          <w:sz w:val="28"/>
          <w:szCs w:val="28"/>
          <w:lang w:val="kk-KZ"/>
        </w:rPr>
        <w:t>.</w:t>
      </w:r>
    </w:p>
    <w:p w14:paraId="51A21391" w14:textId="77777777" w:rsidR="00FB5B93" w:rsidRDefault="00FB5B93">
      <w:pPr>
        <w:spacing w:after="0" w:line="240" w:lineRule="auto"/>
        <w:ind w:firstLine="708"/>
        <w:jc w:val="both"/>
        <w:rPr>
          <w:rFonts w:ascii="Times New Roman" w:hAnsi="Times New Roman" w:cs="Times New Roman"/>
          <w:color w:val="000000" w:themeColor="text1"/>
          <w:sz w:val="28"/>
          <w:szCs w:val="28"/>
          <w:lang w:val="kk-KZ"/>
        </w:rPr>
      </w:pPr>
    </w:p>
    <w:p w14:paraId="51D589FA" w14:textId="77777777" w:rsidR="00FB5B93" w:rsidRDefault="002F000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81B0FAB" w14:textId="77777777" w:rsidR="00FB5B93" w:rsidRDefault="002F000B">
      <w:pPr>
        <w:pStyle w:val="1"/>
        <w:spacing w:before="0" w:beforeAutospacing="0" w:after="0" w:afterAutospacing="0"/>
        <w:ind w:firstLine="709"/>
        <w:jc w:val="both"/>
        <w:rPr>
          <w:rStyle w:val="10"/>
          <w:rFonts w:eastAsiaTheme="minorHAnsi"/>
          <w:sz w:val="28"/>
          <w:szCs w:val="28"/>
        </w:rPr>
      </w:pPr>
      <w:bookmarkStart w:id="9" w:name="_Toc199094247"/>
      <w:r>
        <w:rPr>
          <w:sz w:val="28"/>
          <w:lang w:val="kk-KZ"/>
        </w:rPr>
        <w:lastRenderedPageBreak/>
        <w:t xml:space="preserve">2 </w:t>
      </w:r>
      <w:r>
        <w:rPr>
          <w:rFonts w:eastAsiaTheme="minorHAnsi"/>
          <w:sz w:val="28"/>
        </w:rPr>
        <w:t>МЕТОДОЛОГИЧЕСКИЕ И АНАЛИТИЧЕСКИЕ ОСНОВЫ ИССЛЕДОВАНИЯ ФУНКЦИОНАЛЬНО-ПРОСОДИЧЕСКОЙ СПЕЦИФИКИ СУДЕБНОГО ДИСКУРСИВНОГО ПРОСТРАНСТВА В MASS MEDIA</w:t>
      </w:r>
      <w:bookmarkEnd w:id="9"/>
    </w:p>
    <w:p w14:paraId="1134D06A" w14:textId="77777777" w:rsidR="00FB5B93" w:rsidRDefault="00FB5B93">
      <w:pPr>
        <w:pStyle w:val="2"/>
        <w:spacing w:before="0" w:line="240" w:lineRule="auto"/>
        <w:ind w:firstLine="709"/>
        <w:rPr>
          <w:rFonts w:cs="Times New Roman"/>
          <w:color w:val="000000"/>
          <w14:textFill>
            <w14:solidFill>
              <w14:srgbClr w14:val="000000">
                <w14:lumMod w14:val="95000"/>
                <w14:lumOff w14:val="5000"/>
              </w14:srgbClr>
            </w14:solidFill>
          </w14:textFill>
        </w:rPr>
      </w:pPr>
      <w:bookmarkStart w:id="10" w:name="_Toc199094248"/>
    </w:p>
    <w:p w14:paraId="322C3C50" w14:textId="77777777" w:rsidR="00FB5B93" w:rsidRDefault="002F000B">
      <w:pPr>
        <w:pStyle w:val="2"/>
        <w:spacing w:before="0" w:line="240" w:lineRule="auto"/>
        <w:ind w:firstLine="709"/>
        <w:rPr>
          <w:rFonts w:cs="Times New Roman"/>
          <w:color w:val="000000"/>
          <w14:textFill>
            <w14:solidFill>
              <w14:srgbClr w14:val="000000">
                <w14:lumMod w14:val="95000"/>
                <w14:lumOff w14:val="5000"/>
              </w14:srgbClr>
            </w14:solidFill>
          </w14:textFill>
        </w:rPr>
      </w:pPr>
      <w:r>
        <w:rPr>
          <w:rFonts w:cs="Times New Roman"/>
          <w:color w:val="000000"/>
          <w14:textFill>
            <w14:solidFill>
              <w14:srgbClr w14:val="000000">
                <w14:lumMod w14:val="95000"/>
                <w14:lumOff w14:val="5000"/>
              </w14:srgbClr>
            </w14:solidFill>
          </w14:textFill>
        </w:rPr>
        <w:t>2.1 Исследования просодики в лингвистике</w:t>
      </w:r>
      <w:bookmarkEnd w:id="10"/>
    </w:p>
    <w:p w14:paraId="66129FA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процессе общественного развития просодия претерпела значительную эволюцию, охватывая не только фонетические аспекты языка, но и более широкие области, такие как поэзия и риторика. </w:t>
      </w:r>
      <w:r>
        <w:rPr>
          <w:rFonts w:ascii="Times New Roman" w:hAnsi="Times New Roman" w:cs="Times New Roman"/>
          <w:color w:val="000000" w:themeColor="text1"/>
          <w:sz w:val="28"/>
          <w:szCs w:val="28"/>
        </w:rPr>
        <w:t>В конце</w:t>
      </w:r>
      <w:r>
        <w:rPr>
          <w:rFonts w:ascii="Times New Roman" w:hAnsi="Times New Roman" w:cs="Times New Roman"/>
          <w:color w:val="000000" w:themeColor="text1"/>
          <w:sz w:val="28"/>
          <w:szCs w:val="28"/>
          <w:lang w:val="kk-KZ"/>
        </w:rPr>
        <w:t xml:space="preserve"> XIX и начале XX вв. произошел переход к научной метрике, что выразилось в использовании экспериментальных техник и инструментов, заимствованных из физиологии и психологии, для анализа стихосложения. </w:t>
      </w:r>
      <w:r>
        <w:rPr>
          <w:rFonts w:ascii="Times New Roman" w:hAnsi="Times New Roman" w:cs="Times New Roman"/>
          <w:color w:val="000000" w:themeColor="text1"/>
          <w:sz w:val="28"/>
          <w:szCs w:val="28"/>
        </w:rPr>
        <w:t>Е.В. Казарцев</w:t>
      </w:r>
      <w:r>
        <w:rPr>
          <w:rFonts w:ascii="Times New Roman" w:hAnsi="Times New Roman" w:cs="Times New Roman"/>
          <w:color w:val="000000" w:themeColor="text1"/>
          <w:sz w:val="28"/>
          <w:szCs w:val="28"/>
          <w:lang w:val="kk-KZ"/>
        </w:rPr>
        <w:t xml:space="preserve"> в своей работе указ</w:t>
      </w:r>
      <w:r>
        <w:rPr>
          <w:rFonts w:ascii="Times New Roman" w:hAnsi="Times New Roman" w:cs="Times New Roman"/>
          <w:color w:val="000000" w:themeColor="text1"/>
          <w:sz w:val="28"/>
          <w:szCs w:val="28"/>
        </w:rPr>
        <w:t>ывает</w:t>
      </w:r>
      <w:r>
        <w:rPr>
          <w:rFonts w:ascii="Times New Roman" w:hAnsi="Times New Roman" w:cs="Times New Roman"/>
          <w:color w:val="000000" w:themeColor="text1"/>
          <w:sz w:val="28"/>
          <w:szCs w:val="28"/>
          <w:lang w:val="kk-KZ"/>
        </w:rPr>
        <w:t>, что данный научный тренд берет начало с середины XX века, проложив путь к формально-статистическим методам. В русской науке о стихосложении начали развиваться новые подходы</w:t>
      </w:r>
      <w:r>
        <w:rPr>
          <w:rFonts w:ascii="Times New Roman" w:hAnsi="Times New Roman" w:cs="Times New Roman"/>
          <w:color w:val="000000" w:themeColor="text1"/>
          <w:sz w:val="28"/>
          <w:szCs w:val="28"/>
        </w:rPr>
        <w:t xml:space="preserve"> [100], что, в свою очередь, </w:t>
      </w:r>
      <w:r>
        <w:rPr>
          <w:rFonts w:ascii="Times New Roman" w:hAnsi="Times New Roman" w:cs="Times New Roman"/>
          <w:color w:val="000000" w:themeColor="text1"/>
          <w:sz w:val="28"/>
          <w:szCs w:val="28"/>
          <w:lang w:val="kk-KZ"/>
        </w:rPr>
        <w:t>привело к возникновению когнитивных подходов вероятности для анализа ритма текста. Данные методы способствуют более детальному пониманию закономерностей восприятия и формирования ритмических структур в языке и в литературных произведениях.</w:t>
      </w:r>
    </w:p>
    <w:p w14:paraId="7384AF2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Как утверждает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Elfner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в лингвистике возрастает интерес к исследованию взаимодействия синтаксиса и просодии, что привело к изучению взаимосвязи между синтаксическими и просодическими структурами. В данной работе автор рассматривает, в какой степени просодическая структура может быть использована в качестве диагностики синтаксической составной структуры, а также исследует значение рекурсии в просодической теории. Кроме того, он обращает внимание на то, как несоответствия между синтаксической и просодической составной структурой </w:t>
      </w:r>
      <w:r>
        <w:rPr>
          <w:rFonts w:ascii="Times New Roman" w:hAnsi="Times New Roman" w:cs="Times New Roman"/>
          <w:color w:val="000000" w:themeColor="text1"/>
          <w:sz w:val="28"/>
          <w:szCs w:val="28"/>
        </w:rPr>
        <w:t>модулируются</w:t>
      </w:r>
      <w:r>
        <w:rPr>
          <w:rFonts w:ascii="Times New Roman" w:hAnsi="Times New Roman" w:cs="Times New Roman"/>
          <w:color w:val="000000" w:themeColor="text1"/>
          <w:sz w:val="28"/>
          <w:szCs w:val="28"/>
          <w:lang w:val="kk-KZ"/>
        </w:rPr>
        <w:t xml:space="preserve"> в различных подходах к интерфейсу синтаксис-просодия</w:t>
      </w:r>
      <w:r>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w:t>
      </w:r>
    </w:p>
    <w:p w14:paraId="444035F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литературоведении также произошли значительные изменения, связанные с предложением новой теории просодии, одной из которых стал влиятельный подход Halle-Keyser</w:t>
      </w:r>
      <w:r>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Данный подход вызвал активные дискуссии и послужил стимулом для дальнейших исследований в области стихосложения </w:t>
      </w: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kk-KZ"/>
        </w:rPr>
        <w:t>3</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Изменения коснулись не только эволюции методов анализа произношения и стихосложения, но и расширении интереса к просодии как междисциплинарной области исследования.</w:t>
      </w:r>
    </w:p>
    <w:p w14:paraId="6E62696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По результатам </w:t>
      </w:r>
      <w:r>
        <w:rPr>
          <w:rFonts w:ascii="Times New Roman" w:hAnsi="Times New Roman" w:cs="Times New Roman"/>
          <w:color w:val="000000" w:themeColor="text1"/>
          <w:sz w:val="28"/>
          <w:szCs w:val="28"/>
        </w:rPr>
        <w:t>проведённых</w:t>
      </w:r>
      <w:r>
        <w:rPr>
          <w:rFonts w:ascii="Times New Roman" w:hAnsi="Times New Roman" w:cs="Times New Roman"/>
          <w:color w:val="000000" w:themeColor="text1"/>
          <w:sz w:val="28"/>
          <w:szCs w:val="28"/>
          <w:lang w:val="kk-KZ"/>
        </w:rPr>
        <w:t xml:space="preserve"> исследованиий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было установлено существование акустических коррелятов, связанных с акцентуацией и установлением границ в речи. Данные исследования можно разделить на две основные категории</w:t>
      </w:r>
      <w:r>
        <w:rPr>
          <w:rFonts w:ascii="Times New Roman" w:hAnsi="Times New Roman" w:cs="Times New Roman"/>
          <w:color w:val="000000" w:themeColor="text1"/>
          <w:sz w:val="28"/>
          <w:szCs w:val="28"/>
        </w:rPr>
        <w:t>:</w:t>
      </w:r>
    </w:p>
    <w:p w14:paraId="5072116C" w14:textId="77777777" w:rsidR="00FB5B93" w:rsidRDefault="002F000B">
      <w:pPr>
        <w:pStyle w:val="af"/>
        <w:numPr>
          <w:ilvl w:val="0"/>
          <w:numId w:val="6"/>
        </w:numPr>
        <w:tabs>
          <w:tab w:val="left" w:pos="709"/>
          <w:tab w:val="left" w:pos="88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первая категория фокусируется на анализе речи, </w:t>
      </w:r>
      <w:r>
        <w:rPr>
          <w:rFonts w:ascii="Times New Roman" w:hAnsi="Times New Roman" w:cs="Times New Roman"/>
          <w:color w:val="000000" w:themeColor="text1"/>
          <w:sz w:val="28"/>
          <w:szCs w:val="28"/>
        </w:rPr>
        <w:t>произнесённой</w:t>
      </w:r>
      <w:r>
        <w:rPr>
          <w:rFonts w:ascii="Times New Roman" w:hAnsi="Times New Roman" w:cs="Times New Roman"/>
          <w:color w:val="000000" w:themeColor="text1"/>
          <w:sz w:val="28"/>
          <w:szCs w:val="28"/>
          <w:lang w:val="kk-KZ"/>
        </w:rPr>
        <w:t xml:space="preserve"> в специально организованных экспериментальных условиях. В таких экспериментах участники произносили заранее подготовленные фразы, которые позволяли выявить специфические просодические структуры в контролируемых условиях;</w:t>
      </w:r>
    </w:p>
    <w:p w14:paraId="43132BE2" w14:textId="77777777" w:rsidR="00FB5B93" w:rsidRDefault="002F000B">
      <w:pPr>
        <w:pStyle w:val="af"/>
        <w:numPr>
          <w:ilvl w:val="0"/>
          <w:numId w:val="6"/>
        </w:numPr>
        <w:tabs>
          <w:tab w:val="left" w:pos="709"/>
          <w:tab w:val="left" w:pos="88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вторая категория исследований основывалась на анализе спонтанной речи, собранной из корпусов, которые были просодически транскрибированы. Анализ корпусов позволяет исследовать естественные образцы устной речи, тем самым значительно расширяя возможности для изучения просодических паттернов и их изменчивости в реальных условиях.</w:t>
      </w:r>
    </w:p>
    <w:p w14:paraId="51875A2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ходе исследования было установлено, что паузы в речи могут использоваться для выделения </w:t>
      </w:r>
      <w:r>
        <w:rPr>
          <w:rFonts w:ascii="Times New Roman" w:hAnsi="Times New Roman" w:cs="Times New Roman"/>
          <w:color w:val="000000" w:themeColor="text1"/>
          <w:sz w:val="28"/>
          <w:szCs w:val="28"/>
        </w:rPr>
        <w:t>определённых фрагментов</w:t>
      </w:r>
      <w:r>
        <w:rPr>
          <w:rFonts w:ascii="Times New Roman" w:hAnsi="Times New Roman" w:cs="Times New Roman"/>
          <w:color w:val="000000" w:themeColor="text1"/>
          <w:sz w:val="28"/>
          <w:szCs w:val="28"/>
          <w:lang w:val="kk-KZ"/>
        </w:rPr>
        <w:t xml:space="preserve">, что особенно заметно у детей </w:t>
      </w: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kk-KZ"/>
        </w:rPr>
        <w:t>4</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Данный факт позволяет утверждать, что с раннего возраста существует возможность воспринимать интонационные контрасты более отчётливо, чем лексические. Авторы также рассматривают этот аспект в контексте билингвизма, поскольку изучение ритмических различий в языках, играет важную роль в понимании того, как двуязычие влияет на развитие просодических навыков</w:t>
      </w:r>
      <w:r>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lang w:val="kk-KZ"/>
        </w:rPr>
        <w:t>4, р. 1-12</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Таким образом, следует вывод, что даже на ранних этапах речевого развития просодия играет важную роль в организации и восприятии речи.</w:t>
      </w:r>
    </w:p>
    <w:p w14:paraId="509AC7A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Для изучения спонтанной речи в экспериментальных условиях были разработаны специальные методы контролируемого вызова речевых высказываний </w:t>
      </w: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rPr>
        <w:t>, 10</w:t>
      </w:r>
      <w:r>
        <w:rPr>
          <w:rFonts w:ascii="Times New Roman" w:hAnsi="Times New Roman" w:cs="Times New Roman"/>
          <w:color w:val="000000" w:themeColor="text1"/>
          <w:sz w:val="28"/>
          <w:szCs w:val="28"/>
          <w:lang w:val="kk-KZ"/>
        </w:rPr>
        <w:t>6</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Данные методы позволяют сохранять высокий уровень экспериментального контроля, одновременно исследуя естественную речь. Рассмотренные методы в исследованиях</w:t>
      </w:r>
      <w:r>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rPr>
        <w:t>, р. 463-467; 10</w:t>
      </w:r>
      <w:r>
        <w:rPr>
          <w:rFonts w:ascii="Times New Roman" w:hAnsi="Times New Roman" w:cs="Times New Roman"/>
          <w:color w:val="000000" w:themeColor="text1"/>
          <w:sz w:val="28"/>
          <w:szCs w:val="28"/>
          <w:lang w:val="kk-KZ"/>
        </w:rPr>
        <w:t>6, р. 514-520</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явились особенно полезными для изучения просодических особенностей в рамках дискурса, который помогает лучше понять, как просодия сигнализирует о переходах между различными частями высказывания </w:t>
      </w: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kk-KZ"/>
        </w:rPr>
        <w:t>6, р. 516</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Кроме того,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Swerts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Collier</w:t>
      </w:r>
      <w:r>
        <w:rPr>
          <w:rFonts w:ascii="Times New Roman" w:hAnsi="Times New Roman" w:cs="Times New Roman"/>
          <w:color w:val="000000" w:themeColor="text1"/>
          <w:sz w:val="28"/>
          <w:szCs w:val="28"/>
        </w:rPr>
        <w:t xml:space="preserve"> исследовали</w:t>
      </w:r>
      <w:r>
        <w:rPr>
          <w:rFonts w:ascii="Times New Roman" w:hAnsi="Times New Roman" w:cs="Times New Roman"/>
          <w:color w:val="000000" w:themeColor="text1"/>
          <w:sz w:val="28"/>
          <w:szCs w:val="28"/>
          <w:lang w:val="kk-KZ"/>
        </w:rPr>
        <w:t xml:space="preserve"> мелодические корреляты крупных дискурсивных единиц, играющих важную роль в организации и структурировании более </w:t>
      </w:r>
      <w:r>
        <w:rPr>
          <w:rFonts w:ascii="Times New Roman" w:hAnsi="Times New Roman" w:cs="Times New Roman"/>
          <w:color w:val="000000" w:themeColor="text1"/>
          <w:sz w:val="28"/>
          <w:szCs w:val="28"/>
        </w:rPr>
        <w:t>протяжённых</w:t>
      </w:r>
      <w:r>
        <w:rPr>
          <w:rFonts w:ascii="Times New Roman" w:hAnsi="Times New Roman" w:cs="Times New Roman"/>
          <w:color w:val="000000" w:themeColor="text1"/>
          <w:sz w:val="28"/>
          <w:szCs w:val="28"/>
          <w:lang w:val="kk-KZ"/>
        </w:rPr>
        <w:t xml:space="preserve"> речевых отрезков </w:t>
      </w:r>
      <w:r>
        <w:rPr>
          <w:rFonts w:ascii="Times New Roman" w:hAnsi="Times New Roman" w:cs="Times New Roman"/>
          <w:color w:val="000000" w:themeColor="text1"/>
          <w:sz w:val="28"/>
          <w:szCs w:val="28"/>
        </w:rPr>
        <w:t>[106, р. 517]</w:t>
      </w:r>
      <w:r>
        <w:rPr>
          <w:rFonts w:ascii="Times New Roman" w:hAnsi="Times New Roman" w:cs="Times New Roman"/>
          <w:color w:val="000000" w:themeColor="text1"/>
          <w:sz w:val="28"/>
          <w:szCs w:val="28"/>
          <w:lang w:val="kk-KZ"/>
        </w:rPr>
        <w:t xml:space="preserve">. Результаты проливают свет на важность мелодического компонента речи для восприятия и понимания </w:t>
      </w:r>
      <w:r>
        <w:rPr>
          <w:rFonts w:ascii="Times New Roman" w:hAnsi="Times New Roman" w:cs="Times New Roman"/>
          <w:color w:val="000000" w:themeColor="text1"/>
          <w:sz w:val="28"/>
          <w:szCs w:val="28"/>
        </w:rPr>
        <w:t>её</w:t>
      </w:r>
      <w:r>
        <w:rPr>
          <w:rFonts w:ascii="Times New Roman" w:hAnsi="Times New Roman" w:cs="Times New Roman"/>
          <w:color w:val="000000" w:themeColor="text1"/>
          <w:sz w:val="28"/>
          <w:szCs w:val="28"/>
          <w:lang w:val="kk-KZ"/>
        </w:rPr>
        <w:t xml:space="preserve"> структуры.</w:t>
      </w:r>
    </w:p>
    <w:p w14:paraId="5CEA866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совокупности вышеописанные исследования демонстрируют, что просодический контекст является важным источником фонетической вариативности. Он существенно влияет на супрасегментные характеристики речи, такие как высота тона, громкость, спектральная модуляция и длительность. Более того, сегментные характеристики, такие как форманты гласных и озвончение согласных, могут изменяться в зависимости от просодического контекста. Следовательно, данный аспект указывает на то, что фонетические особенности звуков речи зависят от их просодической роли в данном речевом контексте.</w:t>
      </w:r>
    </w:p>
    <w:p w14:paraId="2C32AF0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Таким образом, современное изучение просодии представляет собой комплексный процесс, охватывающий множество дисциплин и методов анализа, что </w:t>
      </w:r>
      <w:r>
        <w:rPr>
          <w:rFonts w:ascii="Times New Roman" w:hAnsi="Times New Roman" w:cs="Times New Roman"/>
          <w:color w:val="000000" w:themeColor="text1"/>
          <w:sz w:val="28"/>
          <w:szCs w:val="28"/>
        </w:rPr>
        <w:t>подчёркивает</w:t>
      </w:r>
      <w:r>
        <w:rPr>
          <w:rFonts w:ascii="Times New Roman" w:hAnsi="Times New Roman" w:cs="Times New Roman"/>
          <w:color w:val="000000" w:themeColor="text1"/>
          <w:sz w:val="28"/>
          <w:szCs w:val="28"/>
          <w:lang w:val="kk-KZ"/>
        </w:rPr>
        <w:t xml:space="preserve"> важность междисциплинарного подхода к изучению ритмических и структурных особенностей языка. В большинстве фонологических подходов просодия рассматривается как совокупность супрасегментных элементов речи, выходящих за пределы отдельных звуков. К этим элементам относятся:</w:t>
      </w:r>
    </w:p>
    <w:p w14:paraId="2F716D5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высота звука, выраженная через интонацию и регистр высоты;</w:t>
      </w:r>
    </w:p>
    <w:p w14:paraId="2D7BAB1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громкость, проявляющаяся в ударении на отдельных слогах и в изменениях громкости на более длинных отрезках речи;</w:t>
      </w:r>
    </w:p>
    <w:p w14:paraId="7C5F9C6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время, которое отражается через такие параметры, как длительность, темп, скорость речи, ритм и паузы.</w:t>
      </w:r>
    </w:p>
    <w:p w14:paraId="7B00B9D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Высота звука представляет собой слуховое восприятие звуков речи по шкале от «высоких» до «низких» частот. Она соответствует акустической характеристике частоты вибраций голосовых связок и измеряется в герцах (Гц). В акустическом анализе высота звука отображается как кривая высоты. Диапазон высоты определяется как интервал герц, в котором голос говорящего может варьироваться от самой низкой до самой высокой частоты. Например, как утверждал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Cruttenden, традиционно считается, что мужские голоса могут охватывать диапазон от 60 до 240 Гц, в то время как женские голоса обычно варьируются в пределах от 180 до 400 Гц</w:t>
      </w:r>
      <w:r>
        <w:rPr>
          <w:rFonts w:ascii="Times New Roman" w:hAnsi="Times New Roman" w:cs="Times New Roman"/>
          <w:color w:val="000000" w:themeColor="text1"/>
          <w:sz w:val="28"/>
          <w:szCs w:val="28"/>
        </w:rPr>
        <w:t xml:space="preserve"> [107]</w:t>
      </w:r>
      <w:r>
        <w:rPr>
          <w:rFonts w:ascii="Times New Roman" w:hAnsi="Times New Roman" w:cs="Times New Roman"/>
          <w:color w:val="000000" w:themeColor="text1"/>
          <w:sz w:val="28"/>
          <w:szCs w:val="28"/>
          <w:lang w:val="kk-KZ"/>
        </w:rPr>
        <w:t>. «Регистр высоты» используется для обозначения диапазона высот, характерных для определённого отрезка речи. Речь</w:t>
      </w:r>
      <w:r>
        <w:rPr>
          <w:rFonts w:ascii="Times New Roman" w:hAnsi="Times New Roman" w:cs="Times New Roman"/>
          <w:color w:val="000000" w:themeColor="text1"/>
          <w:sz w:val="28"/>
          <w:szCs w:val="28"/>
        </w:rPr>
        <w:t xml:space="preserve"> идёт </w:t>
      </w:r>
      <w:r>
        <w:rPr>
          <w:rFonts w:ascii="Times New Roman" w:hAnsi="Times New Roman" w:cs="Times New Roman"/>
          <w:color w:val="000000" w:themeColor="text1"/>
          <w:sz w:val="28"/>
          <w:szCs w:val="28"/>
          <w:lang w:val="kk-KZ"/>
        </w:rPr>
        <w:t>о высоком или низком регистре высоты, который проявляется, когда говорящий изменяет свой «базовый уровень», т.е. переходит на более высокий или низкий диапазон по сравнению с предыдущим отрезком речи. Этот процесс</w:t>
      </w:r>
      <w:r>
        <w:rPr>
          <w:rFonts w:ascii="Times New Roman" w:hAnsi="Times New Roman" w:cs="Times New Roman"/>
          <w:color w:val="000000" w:themeColor="text1"/>
          <w:sz w:val="28"/>
          <w:szCs w:val="28"/>
        </w:rPr>
        <w:t xml:space="preserve"> можно наблюдать </w:t>
      </w:r>
      <w:r>
        <w:rPr>
          <w:rFonts w:ascii="Times New Roman" w:hAnsi="Times New Roman" w:cs="Times New Roman"/>
          <w:color w:val="000000" w:themeColor="text1"/>
          <w:sz w:val="28"/>
          <w:szCs w:val="28"/>
          <w:lang w:val="kk-KZ"/>
        </w:rPr>
        <w:t>на рисунке</w:t>
      </w:r>
      <w:r>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lang w:val="kk-KZ"/>
        </w:rPr>
        <w:t>, где представлен частотный анализ, демонстрирующий, как женщина-ведущая использует регистр высоты в диапазоне от 193 до 286 Гц.</w:t>
      </w:r>
    </w:p>
    <w:p w14:paraId="65E7635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Общий уровень высоты звука в отрезке речи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можно дополнить постоянным изменением высоты, сопровождающим любое спонтанное высказывание. Данные изменения в высоте звука анализируются с помощью термина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интонация». Высота звука охватывает общий уровень высоты, а интонация характеризует мелодическое движение звука. Другими словами, под интонацией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понимается динамика изменения высоты голоса, которая придаёт речи выразительность и эмоциональную окраску.</w:t>
      </w:r>
    </w:p>
    <w:p w14:paraId="78DC18BD"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2EADF3B6"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7F773D4D" wp14:editId="1C77A2EB">
            <wp:extent cx="3873500" cy="2496820"/>
            <wp:effectExtent l="0" t="0" r="0" b="0"/>
            <wp:docPr id="1" name="Рисунок 1" descr="C:\Users\я\Documents\PhD Kussepova Gulzat\Lazzat PhD's help\Для диссера\pra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я\Documents\PhD Kussepova Gulzat\Lazzat PhD's help\Для диссера\praat2.png"/>
                    <pic:cNvPicPr>
                      <a:picLocks noChangeAspect="1" noChangeArrowheads="1"/>
                    </pic:cNvPicPr>
                  </pic:nvPicPr>
                  <pic:blipFill>
                    <a:blip r:embed="rId28" cstate="print"/>
                    <a:srcRect t="7299" r="4136"/>
                    <a:stretch>
                      <a:fillRect/>
                    </a:stretch>
                  </pic:blipFill>
                  <pic:spPr>
                    <a:xfrm>
                      <a:off x="0" y="0"/>
                      <a:ext cx="3876119" cy="2498818"/>
                    </a:xfrm>
                    <a:prstGeom prst="rect">
                      <a:avLst/>
                    </a:prstGeom>
                    <a:noFill/>
                    <a:ln>
                      <a:noFill/>
                    </a:ln>
                  </pic:spPr>
                </pic:pic>
              </a:graphicData>
            </a:graphic>
          </wp:inline>
        </w:drawing>
      </w:r>
    </w:p>
    <w:p w14:paraId="626B59EB"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4B656D2E"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kk-KZ"/>
        </w:rPr>
        <w:t xml:space="preserve"> – Регистр высоты и интонация</w:t>
      </w:r>
    </w:p>
    <w:p w14:paraId="0D1A4B44"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44C6231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Примечание – </w:t>
      </w:r>
      <w:r>
        <w:rPr>
          <w:rFonts w:ascii="Times New Roman" w:hAnsi="Times New Roman" w:cs="Times New Roman"/>
          <w:color w:val="000000" w:themeColor="text1"/>
          <w:sz w:val="24"/>
          <w:szCs w:val="24"/>
          <w:lang w:val="kk-KZ"/>
        </w:rPr>
        <w:t xml:space="preserve">Составлено автором на основании источников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107, 225</w:t>
      </w:r>
      <w:r>
        <w:rPr>
          <w:rFonts w:ascii="Times New Roman" w:hAnsi="Times New Roman" w:cs="Times New Roman"/>
          <w:color w:val="000000" w:themeColor="text1"/>
          <w:sz w:val="24"/>
          <w:szCs w:val="24"/>
        </w:rPr>
        <w:t>]</w:t>
      </w:r>
    </w:p>
    <w:p w14:paraId="003D8D84"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546AB81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На рисунке</w:t>
      </w:r>
      <w:r>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lang w:val="kk-KZ"/>
        </w:rPr>
        <w:t xml:space="preserve"> представлен частотный анализ, который показывает особенности интонации женского голоса.</w:t>
      </w:r>
    </w:p>
    <w:p w14:paraId="1D258B4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Громкость звука отражает интенсивность слуховых</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ощущений и обычно измеряется в децибелах. В акустических анализах громкость отображается с помощью звуковых волн, которые наглядно демонстрируют изменения звуковых характеристик. Важно различать громкость, распространяющуюся на весь речевой отрезок, и громкость, относящуюся к отдельным слогам или звукам. Изменения в громкости воспринимаются по континууму от громкого к тихому, что позволяет оценивать их как относительно сильные или слабые. На волновой форме, представленной на рисунке</w:t>
      </w:r>
      <w:r>
        <w:rPr>
          <w:rFonts w:ascii="Times New Roman" w:hAnsi="Times New Roman" w:cs="Times New Roman"/>
          <w:color w:val="000000" w:themeColor="text1"/>
          <w:sz w:val="28"/>
          <w:szCs w:val="28"/>
        </w:rPr>
        <w:t xml:space="preserve"> 5</w:t>
      </w:r>
      <w:r>
        <w:rPr>
          <w:rFonts w:ascii="Times New Roman" w:hAnsi="Times New Roman" w:cs="Times New Roman"/>
          <w:color w:val="000000" w:themeColor="text1"/>
          <w:sz w:val="28"/>
          <w:szCs w:val="28"/>
          <w:lang w:val="kk-KZ"/>
        </w:rPr>
        <w:t>, визуализируется та же последовательность разговорного отрезка, что и на рисунке</w:t>
      </w:r>
      <w:r>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lang w:val="kk-KZ"/>
        </w:rPr>
        <w:t>, но с акцентом на динамические изменения громкости. Этот вид анализа позволяет глубже понять, как громкость варьируется в ходе речи и как она влияет на восприятие и структурирование разговорных последовательностей. Изучение таких изменений помогает раскрыть сложные взаимодействия между просодическими элементами речи, такими как громкость, высота тона и интонация, которые играют ключевую роль в передаче смысла и эмоциональной окраски.</w:t>
      </w:r>
    </w:p>
    <w:p w14:paraId="445DC045"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5BA5F2DA" w14:textId="77777777" w:rsidR="00FB5B93" w:rsidRDefault="002F000B">
      <w:pPr>
        <w:pStyle w:val="ad"/>
        <w:spacing w:before="0" w:beforeAutospacing="0" w:after="0" w:afterAutospacing="0"/>
        <w:jc w:val="center"/>
        <w:rPr>
          <w:color w:val="000000" w:themeColor="text1"/>
          <w:sz w:val="28"/>
          <w:szCs w:val="28"/>
          <w:lang w:val="kk-KZ"/>
        </w:rPr>
      </w:pPr>
      <w:r>
        <w:rPr>
          <w:noProof/>
          <w:color w:val="000000" w:themeColor="text1"/>
          <w:sz w:val="28"/>
          <w:szCs w:val="28"/>
        </w:rPr>
        <w:drawing>
          <wp:inline distT="0" distB="0" distL="0" distR="0" wp14:anchorId="34B1D316" wp14:editId="24FBB1EF">
            <wp:extent cx="3745230" cy="2438400"/>
            <wp:effectExtent l="0" t="0" r="7620" b="0"/>
            <wp:docPr id="2" name="Рисунок 4" descr="C:\Users\я\Documents\PhD Kussepova Gulzat\Lazzat PhD's help\Для диссера\pr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я\Documents\PhD Kussepova Gulzat\Lazzat PhD's help\Для диссера\praat.png"/>
                    <pic:cNvPicPr>
                      <a:picLocks noChangeAspect="1" noChangeArrowheads="1"/>
                    </pic:cNvPicPr>
                  </pic:nvPicPr>
                  <pic:blipFill>
                    <a:blip r:embed="rId29" cstate="print"/>
                    <a:srcRect l="4492" t="8156" r="5438"/>
                    <a:stretch>
                      <a:fillRect/>
                    </a:stretch>
                  </pic:blipFill>
                  <pic:spPr>
                    <a:xfrm>
                      <a:off x="0" y="0"/>
                      <a:ext cx="3753040" cy="2443122"/>
                    </a:xfrm>
                    <a:prstGeom prst="rect">
                      <a:avLst/>
                    </a:prstGeom>
                    <a:ln>
                      <a:noFill/>
                    </a:ln>
                  </pic:spPr>
                </pic:pic>
              </a:graphicData>
            </a:graphic>
          </wp:inline>
        </w:drawing>
      </w:r>
    </w:p>
    <w:p w14:paraId="08628298"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4638BC30"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lang w:val="kk-KZ"/>
        </w:rPr>
        <w:t xml:space="preserve"> – Громкость </w:t>
      </w:r>
    </w:p>
    <w:p w14:paraId="09985568"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341133B3" w14:textId="77777777" w:rsidR="00FB5B93" w:rsidRDefault="002F000B">
      <w:pPr>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Примечание – </w:t>
      </w:r>
      <w:r>
        <w:rPr>
          <w:rFonts w:ascii="Times New Roman" w:hAnsi="Times New Roman" w:cs="Times New Roman"/>
          <w:color w:val="000000" w:themeColor="text1"/>
          <w:sz w:val="24"/>
          <w:szCs w:val="24"/>
          <w:lang w:val="kk-KZ"/>
        </w:rPr>
        <w:t xml:space="preserve">Составлено автором на основании источников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107, 225</w:t>
      </w:r>
      <w:r>
        <w:rPr>
          <w:rFonts w:ascii="Times New Roman" w:hAnsi="Times New Roman" w:cs="Times New Roman"/>
          <w:color w:val="000000" w:themeColor="text1"/>
          <w:sz w:val="24"/>
          <w:szCs w:val="24"/>
        </w:rPr>
        <w:t>]</w:t>
      </w:r>
    </w:p>
    <w:p w14:paraId="12F9275B" w14:textId="77777777" w:rsidR="00FB5B93" w:rsidRDefault="00FB5B93">
      <w:pPr>
        <w:spacing w:after="0" w:line="240" w:lineRule="auto"/>
        <w:ind w:firstLine="709"/>
        <w:jc w:val="both"/>
        <w:rPr>
          <w:rFonts w:ascii="Times New Roman" w:hAnsi="Times New Roman" w:cs="Times New Roman"/>
          <w:color w:val="000000" w:themeColor="text1"/>
          <w:sz w:val="24"/>
          <w:szCs w:val="24"/>
        </w:rPr>
      </w:pPr>
    </w:p>
    <w:p w14:paraId="7B6792E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Громкость отдельного слога в значительной степени влияет на реализацию и восприятие ударения. Ударение определяется выделением слога посредством увеличения громкости, который делает его более заметным в речи. В английском языке этот термин обычно используется для описания ударения в пределах слова или предложения, в котором акцент распределяется на многосложные слова, сложные выражения и фразы. Данный ключевой элемент помогает различать смысловые акценты в речи.</w:t>
      </w:r>
    </w:p>
    <w:p w14:paraId="4F7C187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Помимо термина </w:t>
      </w:r>
      <w:r>
        <w:rPr>
          <w:rFonts w:ascii="Times New Roman" w:hAnsi="Times New Roman" w:cs="Times New Roman"/>
          <w:i/>
          <w:color w:val="000000" w:themeColor="text1"/>
          <w:sz w:val="28"/>
          <w:szCs w:val="28"/>
          <w:lang w:val="kk-KZ"/>
        </w:rPr>
        <w:t>«ударение»</w:t>
      </w:r>
      <w:r>
        <w:rPr>
          <w:rFonts w:ascii="Times New Roman" w:hAnsi="Times New Roman" w:cs="Times New Roman"/>
          <w:color w:val="000000" w:themeColor="text1"/>
          <w:sz w:val="28"/>
          <w:szCs w:val="28"/>
          <w:lang w:val="kk-KZ"/>
        </w:rPr>
        <w:t xml:space="preserve"> также используется термин «</w:t>
      </w:r>
      <w:r>
        <w:rPr>
          <w:rFonts w:ascii="Times New Roman" w:hAnsi="Times New Roman" w:cs="Times New Roman"/>
          <w:i/>
          <w:color w:val="000000" w:themeColor="text1"/>
          <w:sz w:val="28"/>
          <w:szCs w:val="28"/>
          <w:lang w:val="kk-KZ"/>
        </w:rPr>
        <w:t>акцент»</w:t>
      </w:r>
      <w:r>
        <w:rPr>
          <w:rFonts w:ascii="Times New Roman" w:hAnsi="Times New Roman" w:cs="Times New Roman"/>
          <w:color w:val="000000" w:themeColor="text1"/>
          <w:sz w:val="28"/>
          <w:szCs w:val="28"/>
          <w:lang w:val="kk-KZ"/>
        </w:rPr>
        <w:t xml:space="preserve">, или </w:t>
      </w:r>
      <w:r>
        <w:rPr>
          <w:rFonts w:ascii="Times New Roman" w:hAnsi="Times New Roman" w:cs="Times New Roman"/>
          <w:i/>
          <w:color w:val="000000" w:themeColor="text1"/>
          <w:sz w:val="28"/>
          <w:szCs w:val="28"/>
          <w:lang w:val="kk-KZ"/>
        </w:rPr>
        <w:t>«тональный акцент» (pitch accent),</w:t>
      </w:r>
      <w:r>
        <w:rPr>
          <w:rFonts w:ascii="Times New Roman" w:hAnsi="Times New Roman" w:cs="Times New Roman"/>
          <w:color w:val="000000" w:themeColor="text1"/>
          <w:sz w:val="28"/>
          <w:szCs w:val="28"/>
          <w:lang w:val="kk-KZ"/>
        </w:rPr>
        <w:t xml:space="preserve"> который обозначает акцентуацию, достигаемую посредством увеличения громкости и высоты тона. Обычно это сопровождается увеличением длительности слога. Как следует из названия, </w:t>
      </w:r>
      <w:r>
        <w:rPr>
          <w:rFonts w:ascii="Times New Roman" w:hAnsi="Times New Roman" w:cs="Times New Roman"/>
          <w:color w:val="000000" w:themeColor="text1"/>
          <w:sz w:val="28"/>
          <w:szCs w:val="28"/>
          <w:lang w:val="kk-KZ"/>
        </w:rPr>
        <w:lastRenderedPageBreak/>
        <w:t xml:space="preserve">тональный акцент предполагает выделение слога путем изменения высоты звука. Важно отметить, что каждый озвученный слог, независимо от того, является он ударным или неударным, включает </w:t>
      </w:r>
      <w:r>
        <w:rPr>
          <w:rFonts w:ascii="Times New Roman" w:hAnsi="Times New Roman" w:cs="Times New Roman"/>
          <w:color w:val="000000" w:themeColor="text1"/>
          <w:sz w:val="28"/>
          <w:szCs w:val="28"/>
        </w:rPr>
        <w:t>определённую</w:t>
      </w:r>
      <w:r>
        <w:rPr>
          <w:rFonts w:ascii="Times New Roman" w:hAnsi="Times New Roman" w:cs="Times New Roman"/>
          <w:color w:val="000000" w:themeColor="text1"/>
          <w:sz w:val="28"/>
          <w:szCs w:val="28"/>
          <w:lang w:val="kk-KZ"/>
        </w:rPr>
        <w:t xml:space="preserve"> высоту тона, поскольку вокализация невозможна без </w:t>
      </w:r>
      <w:r>
        <w:rPr>
          <w:rFonts w:ascii="Times New Roman" w:hAnsi="Times New Roman" w:cs="Times New Roman"/>
          <w:color w:val="000000" w:themeColor="text1"/>
          <w:sz w:val="28"/>
          <w:szCs w:val="28"/>
        </w:rPr>
        <w:t>её наличия</w:t>
      </w:r>
      <w:r>
        <w:rPr>
          <w:rFonts w:ascii="Times New Roman" w:hAnsi="Times New Roman" w:cs="Times New Roman"/>
          <w:color w:val="000000" w:themeColor="text1"/>
          <w:sz w:val="28"/>
          <w:szCs w:val="28"/>
          <w:lang w:val="kk-KZ"/>
        </w:rPr>
        <w:t>.</w:t>
      </w:r>
    </w:p>
    <w:p w14:paraId="66C25D1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Вместе в тем, тональный акцент характеризуется именно движением высоты тона, отличающим его от обычного ударения. Подобное движение в высоте тона, в сочетании с увеличением громкости и продолжительности, </w:t>
      </w:r>
      <w:r>
        <w:rPr>
          <w:rFonts w:ascii="Times New Roman" w:hAnsi="Times New Roman" w:cs="Times New Roman"/>
          <w:color w:val="000000" w:themeColor="text1"/>
          <w:sz w:val="28"/>
          <w:szCs w:val="28"/>
        </w:rPr>
        <w:t>придаёт</w:t>
      </w:r>
      <w:r>
        <w:rPr>
          <w:rFonts w:ascii="Times New Roman" w:hAnsi="Times New Roman" w:cs="Times New Roman"/>
          <w:color w:val="000000" w:themeColor="text1"/>
          <w:sz w:val="28"/>
          <w:szCs w:val="28"/>
          <w:lang w:val="kk-KZ"/>
        </w:rPr>
        <w:t xml:space="preserve"> речи выразительность и способствует просодической организации. Такие элементы играют важную роль в восприятии акцентных структур и помогают слушателям правильно интерпретировать смысл сказанного.</w:t>
      </w:r>
    </w:p>
    <w:p w14:paraId="49797A5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Таким образом, и ударение, и акцент включают в себя использование громкости на уровне отдельных слогов. Ударение подразумевает преимущественное использование громкости как основного средства выделения слога, тогда как акцент определяется как сочетание громкости с изменением высоты тона. Несмотря на сходство данных характеристик в плане акцентуации, они различаются по способу воздействия. Ударение в первую очередь основывается на интенсивности звука, в то время как акцент включает изменения высоты тона, что добавляет дополнительную просодическую динамику и придает речи более сложную структуру и выразительность.</w:t>
      </w:r>
    </w:p>
    <w:p w14:paraId="54565C27" w14:textId="77777777" w:rsidR="00FB5B93" w:rsidRDefault="002F000B">
      <w:pPr>
        <w:spacing w:after="0" w:line="240" w:lineRule="auto"/>
        <w:ind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Просодика американского английского языка</w:t>
      </w:r>
    </w:p>
    <w:p w14:paraId="101A1F2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Просодика американского английского языка представляется одной из ключевых тем современной фонетики и социолингвистики. Исследование региональных различий в произношении, с особым акцентом на такие параметры, как диапазон голоса, темп и паузация, является важнейшим аспектом в понимании того, как просодические особенности влияют на восприятие языка и социальные различия среди носителей</w:t>
      </w:r>
      <w:r>
        <w:rPr>
          <w:rFonts w:ascii="Times New Roman" w:hAnsi="Times New Roman" w:cs="Times New Roman"/>
          <w:color w:val="000000" w:themeColor="text1"/>
          <w:sz w:val="28"/>
          <w:szCs w:val="28"/>
          <w:lang w:val="kk-KZ"/>
        </w:rPr>
        <w:t>.</w:t>
      </w:r>
    </w:p>
    <w:p w14:paraId="5529227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Традиционно просодические явления анализируются посредством применения двух методов: инструментального акустического анализа и аудиторского анализа, направленного на оценку восприятия речи</w:t>
      </w:r>
      <w:r>
        <w:rPr>
          <w:rFonts w:ascii="Times New Roman" w:hAnsi="Times New Roman" w:cs="Times New Roman"/>
          <w:color w:val="000000" w:themeColor="text1"/>
          <w:sz w:val="28"/>
          <w:szCs w:val="28"/>
          <w:lang w:val="kk-KZ"/>
        </w:rPr>
        <w:t>, как было продемонстрировано в подразделе 1.3.</w:t>
      </w:r>
    </w:p>
    <w:p w14:paraId="261BCAC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Исследования, посвящённые интонационному значению, поддерживают существование ряда различий, предложенных в рамках автосегментной метрической теории. В частности, демонстрируется связь между конкретными мелодическими контурами и прагматическим значением высказываний, которое может отражать иллокутивную силу (тип речевого акта) или эпистемическое состояние говорящего. Тем не менее, большинство исследований ограничивается анализом небольшого числа мелодий, зачастую всего двух, и при этом не всегда предоставляет точные фонологические (тональные) и акустические </w:t>
      </w:r>
      <w:r>
        <w:rPr>
          <w:rFonts w:ascii="Times New Roman" w:hAnsi="Times New Roman" w:cs="Times New Roman"/>
          <w:i/>
          <w:color w:val="000000" w:themeColor="text1"/>
          <w:sz w:val="28"/>
          <w:szCs w:val="28"/>
        </w:rPr>
        <w:t>(F0)</w:t>
      </w:r>
      <w:r>
        <w:rPr>
          <w:rFonts w:ascii="Times New Roman" w:hAnsi="Times New Roman" w:cs="Times New Roman"/>
          <w:color w:val="000000" w:themeColor="text1"/>
          <w:sz w:val="28"/>
          <w:szCs w:val="28"/>
        </w:rPr>
        <w:t xml:space="preserve"> описания данных мелодий. Данный аспект существенно затрудняет эмпирическую проверку гипотез, выдвинутых в рамках автосегментной метрической модели, и ограничивает возможности применения результатов в широком спектре интонационных исследований.</w:t>
      </w:r>
    </w:p>
    <w:p w14:paraId="134014A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Например, различия между акцентами высоты тона, такими как </w:t>
      </w: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связанные не только с высокими (</w:t>
      </w: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xml:space="preserve">) целями, но и с особенностями их выравнивания и масштабирования по частоте основного тона (F0), были </w:t>
      </w:r>
      <w:r>
        <w:rPr>
          <w:rFonts w:ascii="Times New Roman" w:hAnsi="Times New Roman" w:cs="Times New Roman"/>
          <w:color w:val="000000" w:themeColor="text1"/>
          <w:sz w:val="28"/>
          <w:szCs w:val="28"/>
        </w:rPr>
        <w:lastRenderedPageBreak/>
        <w:t xml:space="preserve">рассмотрены в работах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 xml:space="preserve">. Beckman,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xml:space="preserve">. Pierrehumbert [108] и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 xml:space="preserve">. Silverman,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xml:space="preserve">. Pierrehumbert [109]. Как и в случае различий между </w:t>
      </w: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автосегментная метрическая модель для английского языка предполагает существование двух категорий. Однако другие исследования, такие как работы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Gussenhoven [110] предлагают концепцию фонетически градиентного континуума пиковых задержек, охватывающего переходы между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с возможными идеальными значениями для каждой из этих категорий.</w:t>
      </w:r>
    </w:p>
    <w:p w14:paraId="1C663AD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xml:space="preserve">. Pierrehumbert и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Steele в своих исследованиях показали, что выравнивание пиков между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в контексте краевых тонов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характеризуется бимодальным распределением, а не непрерывным изменением вдоль континуума [111]. Данное исследование подтверждает гипотезу о существовании двух категорий выравнивания, а не плавного перехода, который поддерживает теорию бинарного различия между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В дальнейшем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xml:space="preserve">. Pierrehumbert и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B</w:t>
      </w:r>
      <w:r>
        <w:rPr>
          <w:rFonts w:ascii="Times New Roman" w:hAnsi="Times New Roman" w:cs="Times New Roman"/>
          <w:color w:val="000000" w:themeColor="text1"/>
          <w:sz w:val="28"/>
          <w:szCs w:val="28"/>
        </w:rPr>
        <w:t>. Hirschberg [112] предложили более детализированное описание интонационного значения для акцентов высоты тона и пограничных тонов. Однако до сих пор отсутствуют эмпирические исследования, которые могли бы полностью подтвердить все предсказанные различия между мелодиями и их значением.</w:t>
      </w:r>
    </w:p>
    <w:p w14:paraId="18ED207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xml:space="preserve"> обычно рассматривается как высокая цель, находящаяся в ударном слоге, с небольшим подъёмом до пика в пределах или сразу после ударного слога. При этом точный момент достижения пика может варьироваться, как указано в рекомендациях ToBI [113]. В исследовании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Ladd,</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Schepman предлагается объединённая категория, основанная на наличии пониженного </w:t>
      </w:r>
      <w:r>
        <w:rPr>
          <w:rFonts w:ascii="Times New Roman" w:hAnsi="Times New Roman" w:cs="Times New Roman"/>
          <w:i/>
          <w:color w:val="000000" w:themeColor="text1"/>
          <w:sz w:val="28"/>
          <w:szCs w:val="28"/>
        </w:rPr>
        <w:t>F0</w:t>
      </w:r>
      <w:r>
        <w:rPr>
          <w:rFonts w:ascii="Times New Roman" w:hAnsi="Times New Roman" w:cs="Times New Roman"/>
          <w:color w:val="000000" w:themeColor="text1"/>
          <w:sz w:val="28"/>
          <w:szCs w:val="28"/>
        </w:rPr>
        <w:t xml:space="preserve"> перед акцентом </w:t>
      </w: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xml:space="preserve">, которая интерпретируется как низкая цель [114]. Низкая цель остаётся относительно стабильной по отношению к следующему высокому тону </w:t>
      </w: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что указывает на её фонологическую значимость и влияние на восприятие интонации.</w:t>
      </w:r>
    </w:p>
    <w:p w14:paraId="5C02D8C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Исследования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Arvaniti</w:t>
      </w:r>
      <w:r>
        <w:rPr>
          <w:rFonts w:ascii="Times New Roman" w:hAnsi="Times New Roman" w:cs="Times New Roman"/>
          <w:color w:val="000000" w:themeColor="text1"/>
          <w:sz w:val="28"/>
          <w:szCs w:val="28"/>
        </w:rPr>
        <w:t xml:space="preserve"> &amp; </w:t>
      </w:r>
      <w:r>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Garding</w:t>
      </w:r>
      <w:r>
        <w:rPr>
          <w:rFonts w:ascii="Times New Roman" w:hAnsi="Times New Roman" w:cs="Times New Roman"/>
          <w:color w:val="000000" w:themeColor="text1"/>
          <w:sz w:val="28"/>
          <w:szCs w:val="28"/>
        </w:rPr>
        <w:t xml:space="preserve"> показали, что акценты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обладают различными временными характеристиками выравнивания, что подтверждает их принадлежность к разным фонологическим категориям [115]. Однако, эти различия в выравнивании часто зависят от контекста краевых тонов, таких как </w:t>
      </w:r>
      <w:r>
        <w:rPr>
          <w:rFonts w:ascii="Times New Roman" w:hAnsi="Times New Roman" w:cs="Times New Roman"/>
          <w:i/>
          <w:color w:val="000000" w:themeColor="text1"/>
          <w:sz w:val="28"/>
          <w:szCs w:val="28"/>
        </w:rPr>
        <w:t>LL%</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Кроме того, масштабирование F0, при котором тон </w:t>
      </w:r>
      <w:r>
        <w:rPr>
          <w:rFonts w:ascii="Times New Roman" w:hAnsi="Times New Roman" w:cs="Times New Roman"/>
          <w:i/>
          <w:color w:val="000000" w:themeColor="text1"/>
          <w:sz w:val="28"/>
          <w:szCs w:val="28"/>
        </w:rPr>
        <w:t xml:space="preserve">L </w:t>
      </w:r>
      <w:r>
        <w:rPr>
          <w:rFonts w:ascii="Times New Roman" w:hAnsi="Times New Roman" w:cs="Times New Roman"/>
          <w:color w:val="000000" w:themeColor="text1"/>
          <w:sz w:val="28"/>
          <w:szCs w:val="28"/>
        </w:rPr>
        <w:t xml:space="preserve">в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выше, чем в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с большей разницей между </w:t>
      </w:r>
      <w:r>
        <w:rPr>
          <w:rFonts w:ascii="Times New Roman" w:hAnsi="Times New Roman" w:cs="Times New Roman"/>
          <w:i/>
          <w:color w:val="000000" w:themeColor="text1"/>
          <w:sz w:val="28"/>
          <w:szCs w:val="28"/>
        </w:rPr>
        <w:t>L и H</w:t>
      </w:r>
      <w:r>
        <w:rPr>
          <w:rFonts w:ascii="Times New Roman" w:hAnsi="Times New Roman" w:cs="Times New Roman"/>
          <w:color w:val="000000" w:themeColor="text1"/>
          <w:sz w:val="28"/>
          <w:szCs w:val="28"/>
        </w:rPr>
        <w:t xml:space="preserve"> в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также подтверждает их фонологическую независимость и различие между этими интонационными акцентами.</w:t>
      </w:r>
    </w:p>
    <w:p w14:paraId="7442636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Работы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 xml:space="preserve">. Watson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xml:space="preserve">. показали, что хотя </w:t>
      </w:r>
      <w:r>
        <w:rPr>
          <w:rFonts w:ascii="Times New Roman" w:hAnsi="Times New Roman" w:cs="Times New Roman"/>
          <w:i/>
          <w:color w:val="000000" w:themeColor="text1"/>
          <w:sz w:val="28"/>
          <w:szCs w:val="28"/>
        </w:rPr>
        <w:t>L+H*</w:t>
      </w:r>
      <w:r>
        <w:rPr>
          <w:rFonts w:ascii="Times New Roman" w:hAnsi="Times New Roman" w:cs="Times New Roman"/>
          <w:color w:val="000000" w:themeColor="text1"/>
          <w:sz w:val="28"/>
          <w:szCs w:val="28"/>
        </w:rPr>
        <w:t xml:space="preserve"> традиционно ассоциируется с передачей контрастного фокуса, </w:t>
      </w:r>
      <w:r>
        <w:rPr>
          <w:rFonts w:ascii="Times New Roman" w:hAnsi="Times New Roman" w:cs="Times New Roman"/>
          <w:i/>
          <w:color w:val="000000" w:themeColor="text1"/>
          <w:sz w:val="28"/>
          <w:szCs w:val="28"/>
        </w:rPr>
        <w:t>H*</w:t>
      </w:r>
      <w:r>
        <w:rPr>
          <w:rFonts w:ascii="Times New Roman" w:hAnsi="Times New Roman" w:cs="Times New Roman"/>
          <w:color w:val="000000" w:themeColor="text1"/>
          <w:sz w:val="28"/>
          <w:szCs w:val="28"/>
        </w:rPr>
        <w:t xml:space="preserve"> также может использоваться для этой цели. Данный аспект подчеркивает пересечение функций этих двух акцентов [116]. В связи с этим подтверждается, что прагматический контекст дискурса не всегда достаточно дифференцирует данные интонационные акценты, что требует дополнительных исследований для более точного разграничения их функций.</w:t>
      </w:r>
    </w:p>
    <w:p w14:paraId="31ECCAA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Исследования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Dilley и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Heffner ставят под сомнение жёсткую категоризацию интонационных различий, указывая на значительную фонетическую вариативность, которая может служить маркером </w:t>
      </w:r>
      <w:r>
        <w:rPr>
          <w:rFonts w:ascii="Times New Roman" w:hAnsi="Times New Roman" w:cs="Times New Roman"/>
          <w:color w:val="000000" w:themeColor="text1"/>
          <w:sz w:val="28"/>
          <w:szCs w:val="28"/>
        </w:rPr>
        <w:lastRenderedPageBreak/>
        <w:t xml:space="preserve">прагматического и дискурсивного значения без необходимости в строгом разграничении интонационных категорий [117]. Современные подходы, включающие кластерный анализ и методы классификации с использованием нейросетей (например, </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Sostarics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Cole</w:t>
      </w:r>
      <w:r>
        <w:rPr>
          <w:rFonts w:ascii="Times New Roman" w:hAnsi="Times New Roman" w:cs="Times New Roman"/>
          <w:color w:val="000000" w:themeColor="text1"/>
          <w:sz w:val="28"/>
          <w:szCs w:val="28"/>
        </w:rPr>
        <w:t xml:space="preserve"> [118]), демонстрируют, что некоторые мелодии могут группироваться в меньшие категории, чем предполагалось ранее, что ставит под сомнение дискретность предложенных интонационных различий. Следовательно, эти результаты подчёркивают важность дальнейших исследований, направленных на уточнение существующих моделей интонации и их прагматических функций [119].</w:t>
      </w:r>
    </w:p>
    <w:p w14:paraId="642726C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работе Е.</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Бабушкиной был проведён перцептивно-аудиторский анализ речи носителей американских региональных диалектов, направленный на выявление региональных различий через просодические параметры, такие как громкость, паузы и высота тона [120]. Результаты исследования демонстрируют значительную вариативность просодических характеристик в зависимости от территориальной принадлежности носителей языка.</w:t>
      </w:r>
    </w:p>
    <w:p w14:paraId="4D07B6C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Н.Д. Светозарова отмечает, что восприятие просодических и звуковых характеристик речи является сложным процессом, который включает в себя активное использование всех доступных признаков для интерпретации речевого сигнала [121]. Наряду с этим, </w:t>
      </w:r>
      <w:r>
        <w:rPr>
          <w:rFonts w:ascii="Times New Roman" w:hAnsi="Times New Roman" w:cs="Times New Roman"/>
          <w:color w:val="000000" w:themeColor="text1"/>
          <w:sz w:val="28"/>
          <w:szCs w:val="28"/>
          <w:lang w:val="kk-KZ"/>
        </w:rPr>
        <w:t xml:space="preserve">Е.А. </w:t>
      </w:r>
      <w:r>
        <w:rPr>
          <w:rFonts w:ascii="Times New Roman" w:hAnsi="Times New Roman" w:cs="Times New Roman"/>
          <w:color w:val="000000" w:themeColor="text1"/>
          <w:sz w:val="28"/>
          <w:szCs w:val="28"/>
        </w:rPr>
        <w:t>Бабушкина в своей работе указывает на важность комплексного подхода, который сочетает перцептивный анализ с инструментальными методами, способствующий повышению точности интерпретации данных. В этой работе были рассмотрены различие частоты использования различных типов терминальных тонов в зависимости от региона (таблица 2). Например, в южных диалектах чаще всего используются сложные тональные контуры, такие как нисходяще-восходящий тон, отличающий их от северных говорящих, для которых преимущественно характерны ровные и нисходящие тона. Выше рассмотренные различия могут быть полезными при идентификации региональной принадлежности говорящего.</w:t>
      </w:r>
    </w:p>
    <w:p w14:paraId="3BFAB366" w14:textId="77777777" w:rsidR="00FB5B93" w:rsidRDefault="00FB5B93">
      <w:pPr>
        <w:spacing w:after="0" w:line="240" w:lineRule="auto"/>
        <w:ind w:firstLine="709"/>
        <w:jc w:val="both"/>
        <w:rPr>
          <w:rFonts w:ascii="Times New Roman" w:hAnsi="Times New Roman" w:cs="Times New Roman"/>
          <w:color w:val="000000" w:themeColor="text1"/>
          <w:sz w:val="28"/>
          <w:szCs w:val="28"/>
          <w:lang w:eastAsia="ru-RU"/>
        </w:rPr>
      </w:pPr>
    </w:p>
    <w:p w14:paraId="1BC12D1E"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Таблица 2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Частотность терминальных тонов в региональных группах</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(в %) </w:t>
      </w:r>
    </w:p>
    <w:p w14:paraId="5CECA24D" w14:textId="77777777" w:rsidR="00FB5B93" w:rsidRDefault="00FB5B93">
      <w:pPr>
        <w:spacing w:after="0" w:line="240" w:lineRule="auto"/>
        <w:ind w:firstLine="709"/>
        <w:jc w:val="both"/>
        <w:rPr>
          <w:rFonts w:ascii="Times New Roman" w:hAnsi="Times New Roman" w:cs="Times New Roman"/>
          <w:color w:val="000000" w:themeColor="text1"/>
          <w:sz w:val="16"/>
          <w:szCs w:val="16"/>
          <w:lang w:eastAsia="ru-RU"/>
        </w:rPr>
      </w:pPr>
    </w:p>
    <w:tbl>
      <w:tblPr>
        <w:tblStyle w:val="ae"/>
        <w:tblW w:w="0" w:type="auto"/>
        <w:jc w:val="center"/>
        <w:tblLook w:val="04A0" w:firstRow="1" w:lastRow="0" w:firstColumn="1" w:lastColumn="0" w:noHBand="0" w:noVBand="1"/>
      </w:tblPr>
      <w:tblGrid>
        <w:gridCol w:w="2658"/>
        <w:gridCol w:w="985"/>
        <w:gridCol w:w="985"/>
        <w:gridCol w:w="985"/>
        <w:gridCol w:w="985"/>
        <w:gridCol w:w="985"/>
        <w:gridCol w:w="986"/>
        <w:gridCol w:w="986"/>
      </w:tblGrid>
      <w:tr w:rsidR="00FB5B93" w14:paraId="4506D299" w14:textId="77777777">
        <w:trPr>
          <w:trHeight w:val="125"/>
          <w:jc w:val="center"/>
        </w:trPr>
        <w:tc>
          <w:tcPr>
            <w:tcW w:w="2658" w:type="dxa"/>
            <w:vMerge w:val="restart"/>
            <w:vAlign w:val="center"/>
          </w:tcPr>
          <w:p w14:paraId="7D1B4BF8"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Регион</w:t>
            </w:r>
          </w:p>
        </w:tc>
        <w:tc>
          <w:tcPr>
            <w:tcW w:w="6897" w:type="dxa"/>
            <w:gridSpan w:val="7"/>
            <w:vAlign w:val="center"/>
          </w:tcPr>
          <w:p w14:paraId="1B3E6DCB"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Терминальные тоны</w:t>
            </w:r>
          </w:p>
        </w:tc>
      </w:tr>
      <w:tr w:rsidR="00FB5B93" w14:paraId="7AD51F38" w14:textId="77777777">
        <w:trPr>
          <w:trHeight w:val="205"/>
          <w:jc w:val="center"/>
        </w:trPr>
        <w:tc>
          <w:tcPr>
            <w:tcW w:w="2658" w:type="dxa"/>
            <w:vMerge/>
            <w:vAlign w:val="center"/>
          </w:tcPr>
          <w:p w14:paraId="31CA06DB" w14:textId="77777777" w:rsidR="00FB5B93" w:rsidRDefault="00FB5B93">
            <w:pPr>
              <w:spacing w:after="0" w:line="240" w:lineRule="auto"/>
              <w:jc w:val="center"/>
              <w:rPr>
                <w:rFonts w:ascii="Times New Roman" w:hAnsi="Times New Roman" w:cs="Times New Roman"/>
                <w:color w:val="000000" w:themeColor="text1"/>
                <w:sz w:val="24"/>
                <w:szCs w:val="24"/>
                <w:lang w:eastAsia="ru-RU"/>
              </w:rPr>
            </w:pPr>
          </w:p>
        </w:tc>
        <w:tc>
          <w:tcPr>
            <w:tcW w:w="985" w:type="dxa"/>
            <w:vAlign w:val="center"/>
          </w:tcPr>
          <w:p w14:paraId="2E75E024"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нн</w:t>
            </w:r>
          </w:p>
        </w:tc>
        <w:tc>
          <w:tcPr>
            <w:tcW w:w="985" w:type="dxa"/>
            <w:vAlign w:val="center"/>
          </w:tcPr>
          <w:p w14:paraId="7B24A415"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вн</w:t>
            </w:r>
          </w:p>
        </w:tc>
        <w:tc>
          <w:tcPr>
            <w:tcW w:w="985" w:type="dxa"/>
            <w:vAlign w:val="center"/>
          </w:tcPr>
          <w:p w14:paraId="47B7C61F"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Вн</w:t>
            </w:r>
          </w:p>
        </w:tc>
        <w:tc>
          <w:tcPr>
            <w:tcW w:w="985" w:type="dxa"/>
            <w:vAlign w:val="center"/>
          </w:tcPr>
          <w:p w14:paraId="70385CEA"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нв</w:t>
            </w:r>
          </w:p>
        </w:tc>
        <w:tc>
          <w:tcPr>
            <w:tcW w:w="985" w:type="dxa"/>
            <w:vAlign w:val="center"/>
          </w:tcPr>
          <w:p w14:paraId="3D516C0D"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вв</w:t>
            </w:r>
          </w:p>
        </w:tc>
        <w:tc>
          <w:tcPr>
            <w:tcW w:w="986" w:type="dxa"/>
            <w:vAlign w:val="center"/>
          </w:tcPr>
          <w:p w14:paraId="77AB0FE7"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Нв</w:t>
            </w:r>
          </w:p>
        </w:tc>
        <w:tc>
          <w:tcPr>
            <w:tcW w:w="986" w:type="dxa"/>
            <w:vAlign w:val="center"/>
          </w:tcPr>
          <w:p w14:paraId="788E014F"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w:t>
            </w:r>
          </w:p>
        </w:tc>
      </w:tr>
      <w:tr w:rsidR="00FB5B93" w14:paraId="10AAF3FB" w14:textId="77777777">
        <w:trPr>
          <w:jc w:val="center"/>
        </w:trPr>
        <w:tc>
          <w:tcPr>
            <w:tcW w:w="2658" w:type="dxa"/>
          </w:tcPr>
          <w:p w14:paraId="5D1B9A5B"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Север</w:t>
            </w:r>
          </w:p>
        </w:tc>
        <w:tc>
          <w:tcPr>
            <w:tcW w:w="985" w:type="dxa"/>
          </w:tcPr>
          <w:p w14:paraId="06FD8E5F"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26</w:t>
            </w:r>
          </w:p>
        </w:tc>
        <w:tc>
          <w:tcPr>
            <w:tcW w:w="985" w:type="dxa"/>
          </w:tcPr>
          <w:p w14:paraId="484B88E9"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19</w:t>
            </w:r>
          </w:p>
        </w:tc>
        <w:tc>
          <w:tcPr>
            <w:tcW w:w="985" w:type="dxa"/>
          </w:tcPr>
          <w:p w14:paraId="14D0278B"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w:t>
            </w:r>
          </w:p>
        </w:tc>
        <w:tc>
          <w:tcPr>
            <w:tcW w:w="985" w:type="dxa"/>
          </w:tcPr>
          <w:p w14:paraId="1089AB42"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14</w:t>
            </w:r>
          </w:p>
        </w:tc>
        <w:tc>
          <w:tcPr>
            <w:tcW w:w="985" w:type="dxa"/>
          </w:tcPr>
          <w:p w14:paraId="0C7BB974"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w:t>
            </w:r>
          </w:p>
        </w:tc>
        <w:tc>
          <w:tcPr>
            <w:tcW w:w="986" w:type="dxa"/>
          </w:tcPr>
          <w:p w14:paraId="01864CA5"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w:t>
            </w:r>
          </w:p>
        </w:tc>
        <w:tc>
          <w:tcPr>
            <w:tcW w:w="986" w:type="dxa"/>
          </w:tcPr>
          <w:p w14:paraId="1836FD95"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37</w:t>
            </w:r>
          </w:p>
        </w:tc>
      </w:tr>
      <w:tr w:rsidR="00FB5B93" w14:paraId="0B01FF68" w14:textId="77777777">
        <w:trPr>
          <w:jc w:val="center"/>
        </w:trPr>
        <w:tc>
          <w:tcPr>
            <w:tcW w:w="2658" w:type="dxa"/>
          </w:tcPr>
          <w:p w14:paraId="095EA1AA"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Сев. Мидленд</w:t>
            </w:r>
          </w:p>
        </w:tc>
        <w:tc>
          <w:tcPr>
            <w:tcW w:w="985" w:type="dxa"/>
          </w:tcPr>
          <w:p w14:paraId="0E6CBECE"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34</w:t>
            </w:r>
          </w:p>
        </w:tc>
        <w:tc>
          <w:tcPr>
            <w:tcW w:w="985" w:type="dxa"/>
          </w:tcPr>
          <w:p w14:paraId="7CE09DF7"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12</w:t>
            </w:r>
          </w:p>
        </w:tc>
        <w:tc>
          <w:tcPr>
            <w:tcW w:w="985" w:type="dxa"/>
          </w:tcPr>
          <w:p w14:paraId="50190CF8"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w:t>
            </w:r>
          </w:p>
        </w:tc>
        <w:tc>
          <w:tcPr>
            <w:tcW w:w="985" w:type="dxa"/>
          </w:tcPr>
          <w:p w14:paraId="6C136E77"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12</w:t>
            </w:r>
          </w:p>
        </w:tc>
        <w:tc>
          <w:tcPr>
            <w:tcW w:w="985" w:type="dxa"/>
          </w:tcPr>
          <w:p w14:paraId="4081CC68"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w:t>
            </w:r>
          </w:p>
        </w:tc>
        <w:tc>
          <w:tcPr>
            <w:tcW w:w="986" w:type="dxa"/>
          </w:tcPr>
          <w:p w14:paraId="4E8B9150"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w:t>
            </w:r>
          </w:p>
        </w:tc>
        <w:tc>
          <w:tcPr>
            <w:tcW w:w="986" w:type="dxa"/>
          </w:tcPr>
          <w:p w14:paraId="5B529A9A"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38</w:t>
            </w:r>
          </w:p>
        </w:tc>
      </w:tr>
      <w:tr w:rsidR="00FB5B93" w14:paraId="64B34BB7" w14:textId="77777777">
        <w:trPr>
          <w:jc w:val="center"/>
        </w:trPr>
        <w:tc>
          <w:tcPr>
            <w:tcW w:w="2658" w:type="dxa"/>
          </w:tcPr>
          <w:p w14:paraId="66AFFD1D"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Южн. Мидленд</w:t>
            </w:r>
          </w:p>
        </w:tc>
        <w:tc>
          <w:tcPr>
            <w:tcW w:w="985" w:type="dxa"/>
          </w:tcPr>
          <w:p w14:paraId="088E348E"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20</w:t>
            </w:r>
          </w:p>
        </w:tc>
        <w:tc>
          <w:tcPr>
            <w:tcW w:w="985" w:type="dxa"/>
          </w:tcPr>
          <w:p w14:paraId="5282D818"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29</w:t>
            </w:r>
          </w:p>
        </w:tc>
        <w:tc>
          <w:tcPr>
            <w:tcW w:w="985" w:type="dxa"/>
          </w:tcPr>
          <w:p w14:paraId="00A8E684"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8</w:t>
            </w:r>
          </w:p>
        </w:tc>
        <w:tc>
          <w:tcPr>
            <w:tcW w:w="985" w:type="dxa"/>
          </w:tcPr>
          <w:p w14:paraId="6AA0089A"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w:t>
            </w:r>
          </w:p>
        </w:tc>
        <w:tc>
          <w:tcPr>
            <w:tcW w:w="985" w:type="dxa"/>
          </w:tcPr>
          <w:p w14:paraId="1876F40F"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w:t>
            </w:r>
          </w:p>
        </w:tc>
        <w:tc>
          <w:tcPr>
            <w:tcW w:w="986" w:type="dxa"/>
          </w:tcPr>
          <w:p w14:paraId="267DA8E9"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8</w:t>
            </w:r>
          </w:p>
        </w:tc>
        <w:tc>
          <w:tcPr>
            <w:tcW w:w="986" w:type="dxa"/>
          </w:tcPr>
          <w:p w14:paraId="3DC5B4BB"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28</w:t>
            </w:r>
          </w:p>
        </w:tc>
      </w:tr>
      <w:tr w:rsidR="00FB5B93" w14:paraId="76E8A6BF" w14:textId="77777777">
        <w:trPr>
          <w:jc w:val="center"/>
        </w:trPr>
        <w:tc>
          <w:tcPr>
            <w:tcW w:w="2658" w:type="dxa"/>
          </w:tcPr>
          <w:p w14:paraId="4D6C86E4"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Юг</w:t>
            </w:r>
          </w:p>
        </w:tc>
        <w:tc>
          <w:tcPr>
            <w:tcW w:w="985" w:type="dxa"/>
          </w:tcPr>
          <w:p w14:paraId="577FC9BE"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18</w:t>
            </w:r>
          </w:p>
        </w:tc>
        <w:tc>
          <w:tcPr>
            <w:tcW w:w="985" w:type="dxa"/>
          </w:tcPr>
          <w:p w14:paraId="5C6B73F6"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25</w:t>
            </w:r>
          </w:p>
        </w:tc>
        <w:tc>
          <w:tcPr>
            <w:tcW w:w="985" w:type="dxa"/>
          </w:tcPr>
          <w:p w14:paraId="214C7A76"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6</w:t>
            </w:r>
          </w:p>
        </w:tc>
        <w:tc>
          <w:tcPr>
            <w:tcW w:w="985" w:type="dxa"/>
          </w:tcPr>
          <w:p w14:paraId="0E02CF65"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8</w:t>
            </w:r>
          </w:p>
        </w:tc>
        <w:tc>
          <w:tcPr>
            <w:tcW w:w="985" w:type="dxa"/>
          </w:tcPr>
          <w:p w14:paraId="1CDB16F5"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6</w:t>
            </w:r>
          </w:p>
        </w:tc>
        <w:tc>
          <w:tcPr>
            <w:tcW w:w="986" w:type="dxa"/>
          </w:tcPr>
          <w:p w14:paraId="1C0C7080"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w:t>
            </w:r>
          </w:p>
        </w:tc>
        <w:tc>
          <w:tcPr>
            <w:tcW w:w="986" w:type="dxa"/>
          </w:tcPr>
          <w:p w14:paraId="24449A85" w14:textId="77777777" w:rsidR="00FB5B93" w:rsidRDefault="002F000B">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32</w:t>
            </w:r>
          </w:p>
        </w:tc>
      </w:tr>
      <w:tr w:rsidR="00FB5B93" w14:paraId="50A2233F" w14:textId="77777777">
        <w:trPr>
          <w:jc w:val="center"/>
        </w:trPr>
        <w:tc>
          <w:tcPr>
            <w:tcW w:w="9555" w:type="dxa"/>
            <w:gridSpan w:val="8"/>
          </w:tcPr>
          <w:p w14:paraId="5651E3B3" w14:textId="77777777" w:rsidR="00FB5B93" w:rsidRDefault="002F000B">
            <w:pPr>
              <w:spacing w:after="0" w:line="240" w:lineRule="auto"/>
              <w:ind w:firstLine="560"/>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Примечания:</w:t>
            </w:r>
          </w:p>
          <w:p w14:paraId="1E991CAD" w14:textId="77777777" w:rsidR="00FB5B93" w:rsidRDefault="002F000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eastAsia="ru-RU"/>
              </w:rPr>
              <w:t>1. нн – низкий нисходящий.</w:t>
            </w:r>
            <w:r>
              <w:rPr>
                <w:rFonts w:ascii="Times New Roman" w:hAnsi="Times New Roman" w:cs="Times New Roman"/>
                <w:color w:val="000000" w:themeColor="text1"/>
                <w:sz w:val="24"/>
                <w:szCs w:val="24"/>
                <w:lang w:val="kk-KZ" w:eastAsia="ru-RU"/>
              </w:rPr>
              <w:t xml:space="preserve"> </w:t>
            </w:r>
          </w:p>
          <w:p w14:paraId="72EDD9BC"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2. вн – высокий нисходящий.</w:t>
            </w:r>
          </w:p>
          <w:p w14:paraId="29C6E6AD"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 Вн – восходяще-нисходящий.</w:t>
            </w:r>
          </w:p>
          <w:p w14:paraId="4E8C4B8B"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 нв – низкий восходящий.</w:t>
            </w:r>
          </w:p>
          <w:p w14:paraId="773B0562"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5. вв – высокий восходящий.</w:t>
            </w:r>
          </w:p>
          <w:p w14:paraId="2E4A8467" w14:textId="77777777" w:rsidR="00FB5B93" w:rsidRDefault="002F000B">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6. Нв – нисходяще-восходящий.</w:t>
            </w:r>
          </w:p>
          <w:p w14:paraId="7BC62A5F" w14:textId="77777777" w:rsidR="00FB5B93" w:rsidRDefault="002F000B">
            <w:pPr>
              <w:spacing w:after="0" w:line="240" w:lineRule="auto"/>
              <w:jc w:val="both"/>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eastAsia="ru-RU"/>
              </w:rPr>
              <w:t>7. Р – ровный.</w:t>
            </w:r>
            <w:r>
              <w:rPr>
                <w:rFonts w:ascii="Times New Roman" w:hAnsi="Times New Roman" w:cs="Times New Roman"/>
                <w:color w:val="000000" w:themeColor="text1"/>
                <w:sz w:val="24"/>
                <w:szCs w:val="24"/>
                <w:lang w:val="kk-KZ" w:eastAsia="ru-RU"/>
              </w:rPr>
              <w:t xml:space="preserve"> </w:t>
            </w:r>
          </w:p>
          <w:p w14:paraId="7C547F3C" w14:textId="77777777" w:rsidR="00FB5B93" w:rsidRDefault="002F000B">
            <w:pPr>
              <w:spacing w:after="0" w:line="240" w:lineRule="auto"/>
              <w:ind w:firstLine="709"/>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val="kk-KZ" w:eastAsia="ru-RU"/>
              </w:rPr>
              <w:t xml:space="preserve">Примечание - </w:t>
            </w:r>
            <w:r>
              <w:rPr>
                <w:rFonts w:ascii="Times New Roman" w:hAnsi="Times New Roman" w:cs="Times New Roman"/>
                <w:color w:val="000000" w:themeColor="text1"/>
                <w:sz w:val="24"/>
                <w:szCs w:val="24"/>
                <w:lang w:eastAsia="ru-RU"/>
              </w:rPr>
              <w:t xml:space="preserve">Составлено по источнику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122</w:t>
            </w:r>
            <w:r>
              <w:rPr>
                <w:rFonts w:ascii="Times New Roman" w:hAnsi="Times New Roman" w:cs="Times New Roman"/>
                <w:color w:val="000000" w:themeColor="text1"/>
                <w:sz w:val="24"/>
                <w:szCs w:val="24"/>
              </w:rPr>
              <w:t>]</w:t>
            </w:r>
          </w:p>
        </w:tc>
      </w:tr>
    </w:tbl>
    <w:p w14:paraId="772F0AD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 xml:space="preserve">Можно утверждать, что такие исследования значительно углубляют понимание того, как региональные и социальные факторы влияют на восприятие и производство речи в американском английском. </w:t>
      </w:r>
      <w:r>
        <w:rPr>
          <w:rFonts w:ascii="Times New Roman" w:hAnsi="Times New Roman" w:cs="Times New Roman"/>
          <w:color w:val="000000" w:themeColor="text1"/>
          <w:sz w:val="28"/>
          <w:szCs w:val="28"/>
          <w:lang w:val="kk-KZ"/>
        </w:rPr>
        <w:t>На основании вышерассмотренных исследований было решено более детально изучить другие аспекты данной темы, которые не были исследованы ранее, и определить полезность полученных данных для дальнейшего анализа.</w:t>
      </w:r>
    </w:p>
    <w:p w14:paraId="62C0BE7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исследовании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Nakatani et al., на основании изученных ритмов американской английской речи утверждается, что длительность слогов значительно зависит от ударения и позиции в конце слов и фраз </w:t>
      </w:r>
      <w:r>
        <w:rPr>
          <w:rFonts w:ascii="Times New Roman" w:hAnsi="Times New Roman" w:cs="Times New Roman"/>
          <w:color w:val="000000" w:themeColor="text1"/>
          <w:sz w:val="28"/>
          <w:szCs w:val="28"/>
        </w:rPr>
        <w:t>[122]</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kk-KZ"/>
        </w:rPr>
        <w:t>Shevchenko,</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Skopintseva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проанализировали просодические вариации между британским и американским английским, отметив важные региональные отличия в диапазоне основного тона, его стабильности, а также временных характеристиках</w:t>
      </w:r>
      <w:r>
        <w:rPr>
          <w:rFonts w:ascii="Times New Roman" w:hAnsi="Times New Roman" w:cs="Times New Roman"/>
          <w:color w:val="000000" w:themeColor="text1"/>
          <w:sz w:val="28"/>
          <w:szCs w:val="28"/>
        </w:rPr>
        <w:t xml:space="preserve"> [123]</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Magnuson,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Ryder подвергли критике теорию Халле-Кайзера, обсуждая альтернативные подходы к изучению английской просодии</w:t>
      </w:r>
      <w:r>
        <w:rPr>
          <w:rFonts w:ascii="Times New Roman" w:hAnsi="Times New Roman" w:cs="Times New Roman"/>
          <w:color w:val="000000" w:themeColor="text1"/>
          <w:sz w:val="28"/>
          <w:szCs w:val="28"/>
        </w:rPr>
        <w:t xml:space="preserve"> [124]</w:t>
      </w:r>
      <w:r>
        <w:rPr>
          <w:rFonts w:ascii="Times New Roman" w:hAnsi="Times New Roman" w:cs="Times New Roman"/>
          <w:color w:val="000000" w:themeColor="text1"/>
          <w:sz w:val="28"/>
          <w:szCs w:val="28"/>
          <w:lang w:val="kk-KZ"/>
        </w:rPr>
        <w:t xml:space="preserve">. В более недавней работе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Silva Junior,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Barbo</w:t>
      </w:r>
      <w:r>
        <w:rPr>
          <w:rFonts w:ascii="Times New Roman" w:hAnsi="Times New Roman" w:cs="Times New Roman"/>
          <w:color w:val="000000" w:themeColor="text1"/>
          <w:sz w:val="28"/>
          <w:szCs w:val="28"/>
          <w:lang w:val="en-US"/>
        </w:rPr>
        <w:t>sa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исследовали роль обучения просодии для носителей второго языка в улучшении произношения и навыков устной коммуникации, сравнивая бразильских и американских носителей английского языка</w:t>
      </w:r>
      <w:r>
        <w:rPr>
          <w:rFonts w:ascii="Times New Roman" w:hAnsi="Times New Roman" w:cs="Times New Roman"/>
          <w:color w:val="000000" w:themeColor="text1"/>
          <w:sz w:val="28"/>
          <w:szCs w:val="28"/>
        </w:rPr>
        <w:t xml:space="preserve"> [125]</w:t>
      </w:r>
      <w:r>
        <w:rPr>
          <w:rFonts w:ascii="Times New Roman" w:hAnsi="Times New Roman" w:cs="Times New Roman"/>
          <w:color w:val="000000" w:themeColor="text1"/>
          <w:sz w:val="28"/>
          <w:szCs w:val="28"/>
          <w:lang w:val="kk-KZ"/>
        </w:rPr>
        <w:t xml:space="preserve">. В ходе исследований были определены значительные различия в длительности слогов и диапазоне основного тона между двумя группами, что </w:t>
      </w:r>
      <w:r>
        <w:rPr>
          <w:rFonts w:ascii="Times New Roman" w:hAnsi="Times New Roman" w:cs="Times New Roman"/>
          <w:color w:val="000000" w:themeColor="text1"/>
          <w:sz w:val="28"/>
          <w:szCs w:val="28"/>
        </w:rPr>
        <w:t>подчёркивает</w:t>
      </w:r>
      <w:r>
        <w:rPr>
          <w:rFonts w:ascii="Times New Roman" w:hAnsi="Times New Roman" w:cs="Times New Roman"/>
          <w:color w:val="000000" w:themeColor="text1"/>
          <w:sz w:val="28"/>
          <w:szCs w:val="28"/>
          <w:lang w:val="kk-KZ"/>
        </w:rPr>
        <w:t xml:space="preserve"> важность просодии в преподавании языка и улучшении коммуникационных навыков.</w:t>
      </w:r>
    </w:p>
    <w:p w14:paraId="1757B09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Наряду с этим, исследование американской просодии также охватило такие аспекты, как региональные и гендерные различия, реализацию этнической идентичности и автоматические системы распознавания.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kk-KZ"/>
        </w:rPr>
        <w:t>Clopper,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Smiljanic выявили значительное влияние региональных диалектов и гендерных различий на просодические паттерны в южных и мидлендских диалектах американского английского</w:t>
      </w:r>
      <w:r>
        <w:rPr>
          <w:rFonts w:ascii="Times New Roman" w:hAnsi="Times New Roman" w:cs="Times New Roman"/>
          <w:color w:val="000000" w:themeColor="text1"/>
          <w:sz w:val="28"/>
          <w:szCs w:val="28"/>
        </w:rPr>
        <w:t xml:space="preserve"> [126]</w:t>
      </w:r>
      <w:r>
        <w:rPr>
          <w:rFonts w:ascii="Times New Roman" w:hAnsi="Times New Roman" w:cs="Times New Roman"/>
          <w:color w:val="000000" w:themeColor="text1"/>
          <w:sz w:val="28"/>
          <w:szCs w:val="28"/>
          <w:lang w:val="kk-KZ"/>
        </w:rPr>
        <w:t xml:space="preserve">. Исследования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kk-KZ"/>
        </w:rPr>
        <w:t>Newmark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показали, что коренные американцы в разных регионах пользуются общими просодическими особенностями английского языка для выражения своей этнической идентичности</w:t>
      </w:r>
      <w:r>
        <w:rPr>
          <w:rFonts w:ascii="Times New Roman" w:hAnsi="Times New Roman" w:cs="Times New Roman"/>
          <w:color w:val="000000" w:themeColor="text1"/>
          <w:sz w:val="28"/>
          <w:szCs w:val="28"/>
        </w:rPr>
        <w:t xml:space="preserve"> [127]</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Исследование в</w:t>
      </w:r>
      <w:r>
        <w:rPr>
          <w:rFonts w:ascii="Times New Roman" w:hAnsi="Times New Roman" w:cs="Times New Roman"/>
          <w:color w:val="000000" w:themeColor="text1"/>
          <w:sz w:val="28"/>
          <w:szCs w:val="28"/>
          <w:lang w:val="kk-KZ"/>
        </w:rPr>
        <w:t xml:space="preserve">лияния просодического строения на убеждения и практический опыт преподавателей ESL показали, что образование в области методики преподавания произношения влияет на приоритеты в обучении. </w:t>
      </w:r>
      <w:r>
        <w:rPr>
          <w:rFonts w:ascii="Times New Roman" w:hAnsi="Times New Roman" w:cs="Times New Roman"/>
          <w:color w:val="000000" w:themeColor="text1"/>
          <w:sz w:val="28"/>
          <w:szCs w:val="28"/>
          <w:lang w:val="en-US"/>
        </w:rPr>
        <w:t>F</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Tamburini,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Caini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разработали автоматическую систему для обнаружения просодической акцентуации в непрерывной речи американского английского, сосредоточив внимание на тонах и ударениях</w:t>
      </w:r>
      <w:r>
        <w:rPr>
          <w:rFonts w:ascii="Times New Roman" w:hAnsi="Times New Roman" w:cs="Times New Roman"/>
          <w:color w:val="000000" w:themeColor="text1"/>
          <w:sz w:val="28"/>
          <w:szCs w:val="28"/>
        </w:rPr>
        <w:t xml:space="preserve"> [128]</w:t>
      </w:r>
      <w:r>
        <w:rPr>
          <w:rFonts w:ascii="Times New Roman" w:hAnsi="Times New Roman" w:cs="Times New Roman"/>
          <w:color w:val="000000" w:themeColor="text1"/>
          <w:sz w:val="28"/>
          <w:szCs w:val="28"/>
          <w:lang w:val="kk-KZ"/>
        </w:rPr>
        <w:t xml:space="preserve">. Разработанная система продемонстрировала производительность, сопоставимую с полученными результатами. Данные исследования предоставляют общую картину просодических особенностей английского языка, однако просодика СД отличается тем, что интерлокутеры (участники суда, журналисты) осознанно </w:t>
      </w:r>
      <w:r>
        <w:rPr>
          <w:rFonts w:ascii="Times New Roman" w:hAnsi="Times New Roman" w:cs="Times New Roman"/>
          <w:color w:val="000000" w:themeColor="text1"/>
          <w:sz w:val="28"/>
          <w:szCs w:val="28"/>
        </w:rPr>
        <w:t>используют</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определённые</w:t>
      </w:r>
      <w:r>
        <w:rPr>
          <w:rFonts w:ascii="Times New Roman" w:hAnsi="Times New Roman" w:cs="Times New Roman"/>
          <w:color w:val="000000" w:themeColor="text1"/>
          <w:sz w:val="28"/>
          <w:szCs w:val="28"/>
          <w:lang w:val="kk-KZ"/>
        </w:rPr>
        <w:t xml:space="preserve"> стратегии для передачи тонкости идеи </w:t>
      </w:r>
      <w:r>
        <w:rPr>
          <w:rFonts w:ascii="Times New Roman" w:hAnsi="Times New Roman" w:cs="Times New Roman"/>
          <w:color w:val="000000" w:themeColor="text1"/>
          <w:sz w:val="28"/>
          <w:szCs w:val="28"/>
        </w:rPr>
        <w:t>[129, 130]</w:t>
      </w:r>
      <w:r>
        <w:rPr>
          <w:rFonts w:ascii="Times New Roman" w:hAnsi="Times New Roman" w:cs="Times New Roman"/>
          <w:color w:val="000000" w:themeColor="text1"/>
          <w:sz w:val="28"/>
          <w:szCs w:val="28"/>
          <w:lang w:val="kk-KZ"/>
        </w:rPr>
        <w:t>.</w:t>
      </w:r>
    </w:p>
    <w:p w14:paraId="1A1DCCF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судебных разбирательствах просодика, выраженная через интонацию, ударение и ритм речи, играет важнейшую роль в убедительности аргументов, передавая </w:t>
      </w:r>
      <w:r>
        <w:rPr>
          <w:rFonts w:ascii="Times New Roman" w:hAnsi="Times New Roman" w:cs="Times New Roman"/>
          <w:color w:val="000000" w:themeColor="text1"/>
          <w:sz w:val="28"/>
          <w:szCs w:val="28"/>
        </w:rPr>
        <w:t>определённые</w:t>
      </w:r>
      <w:r>
        <w:rPr>
          <w:rFonts w:ascii="Times New Roman" w:hAnsi="Times New Roman" w:cs="Times New Roman"/>
          <w:color w:val="000000" w:themeColor="text1"/>
          <w:sz w:val="28"/>
          <w:szCs w:val="28"/>
          <w:lang w:val="kk-KZ"/>
        </w:rPr>
        <w:t xml:space="preserve"> эмоции и </w:t>
      </w:r>
      <w:r>
        <w:rPr>
          <w:rFonts w:ascii="Times New Roman" w:hAnsi="Times New Roman" w:cs="Times New Roman"/>
          <w:color w:val="000000" w:themeColor="text1"/>
          <w:sz w:val="28"/>
          <w:szCs w:val="28"/>
        </w:rPr>
        <w:t>подчёркивая</w:t>
      </w:r>
      <w:r>
        <w:rPr>
          <w:rFonts w:ascii="Times New Roman" w:hAnsi="Times New Roman" w:cs="Times New Roman"/>
          <w:color w:val="000000" w:themeColor="text1"/>
          <w:sz w:val="28"/>
          <w:szCs w:val="28"/>
          <w:lang w:val="kk-KZ"/>
        </w:rPr>
        <w:t xml:space="preserve"> важные моменты в зале суда. Она оказывает значительное влияние на формирование доверия со стороны </w:t>
      </w:r>
      <w:r>
        <w:rPr>
          <w:rFonts w:ascii="Times New Roman" w:hAnsi="Times New Roman" w:cs="Times New Roman"/>
          <w:color w:val="000000" w:themeColor="text1"/>
          <w:sz w:val="28"/>
          <w:szCs w:val="28"/>
          <w:lang w:val="kk-KZ"/>
        </w:rPr>
        <w:lastRenderedPageBreak/>
        <w:t>аудитории, будь то судья, присяжные или свидетели, помогая создать необходимую атмосферу для восприятия представленных доказательств и позиций сторон.</w:t>
      </w:r>
    </w:p>
    <w:p w14:paraId="044D309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данной диссертационной работе используется категория</w:t>
      </w:r>
      <w:r>
        <w:rPr>
          <w:rFonts w:ascii="Times New Roman" w:hAnsi="Times New Roman" w:cs="Times New Roman"/>
          <w:color w:val="000000" w:themeColor="text1"/>
          <w:sz w:val="28"/>
          <w:szCs w:val="28"/>
        </w:rPr>
        <w:t xml:space="preserve"> анализа контролируемой речи</w:t>
      </w:r>
      <w:r>
        <w:rPr>
          <w:rFonts w:ascii="Times New Roman" w:hAnsi="Times New Roman" w:cs="Times New Roman"/>
          <w:color w:val="000000" w:themeColor="text1"/>
          <w:sz w:val="28"/>
          <w:szCs w:val="28"/>
          <w:lang w:val="kk-KZ"/>
        </w:rPr>
        <w:t xml:space="preserve">, которую целесообразно выделить отдельно, поскольку исследование не основывается ни на организованных экспериментальных условиях, ни на спонтанной речи. В данном случае новости подготавливаются в соответствии с </w:t>
      </w:r>
      <w:r>
        <w:rPr>
          <w:rFonts w:ascii="Times New Roman" w:hAnsi="Times New Roman" w:cs="Times New Roman"/>
          <w:color w:val="000000" w:themeColor="text1"/>
          <w:sz w:val="28"/>
          <w:szCs w:val="28"/>
        </w:rPr>
        <w:t xml:space="preserve">определёнными </w:t>
      </w:r>
      <w:r>
        <w:rPr>
          <w:rFonts w:ascii="Times New Roman" w:hAnsi="Times New Roman" w:cs="Times New Roman"/>
          <w:color w:val="000000" w:themeColor="text1"/>
          <w:sz w:val="28"/>
          <w:szCs w:val="28"/>
          <w:lang w:val="kk-KZ"/>
        </w:rPr>
        <w:t>условиями, но не записываются с помощью заданных интонационных моделей. Тем не менее, СД</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не может быть </w:t>
      </w:r>
      <w:r>
        <w:rPr>
          <w:rFonts w:ascii="Times New Roman" w:hAnsi="Times New Roman" w:cs="Times New Roman"/>
          <w:color w:val="000000" w:themeColor="text1"/>
          <w:sz w:val="28"/>
          <w:szCs w:val="28"/>
        </w:rPr>
        <w:t>отнесён</w:t>
      </w:r>
      <w:r>
        <w:rPr>
          <w:rFonts w:ascii="Times New Roman" w:hAnsi="Times New Roman" w:cs="Times New Roman"/>
          <w:color w:val="000000" w:themeColor="text1"/>
          <w:sz w:val="28"/>
          <w:szCs w:val="28"/>
          <w:lang w:val="kk-KZ"/>
        </w:rPr>
        <w:t xml:space="preserve"> к категории спонтанной речи, </w:t>
      </w:r>
      <w:r>
        <w:rPr>
          <w:rFonts w:ascii="Times New Roman" w:hAnsi="Times New Roman" w:cs="Times New Roman"/>
          <w:color w:val="000000" w:themeColor="text1"/>
          <w:sz w:val="28"/>
          <w:szCs w:val="28"/>
        </w:rPr>
        <w:t>поскольку существуют определённые</w:t>
      </w:r>
      <w:r>
        <w:rPr>
          <w:rFonts w:ascii="Times New Roman" w:hAnsi="Times New Roman" w:cs="Times New Roman"/>
          <w:color w:val="000000" w:themeColor="text1"/>
          <w:sz w:val="28"/>
          <w:szCs w:val="28"/>
          <w:lang w:val="kk-KZ"/>
        </w:rPr>
        <w:t xml:space="preserve"> рамки и требования, которым обязаны следовать все участники суда.</w:t>
      </w:r>
    </w:p>
    <w:p w14:paraId="204D08CA" w14:textId="77777777" w:rsidR="00FB5B93" w:rsidRDefault="002F000B">
      <w:pPr>
        <w:spacing w:after="0" w:line="240" w:lineRule="auto"/>
        <w:ind w:firstLine="709"/>
        <w:jc w:val="both"/>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lang w:val="kk-KZ"/>
        </w:rPr>
        <w:t>Просодика казахского языка</w:t>
      </w:r>
    </w:p>
    <w:p w14:paraId="4656E64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Просодика казахского языка является важной областью исследования, особенно в контексте её влияния на устную и письменную коммуникацию, а также на развитие технологий обработки речи. В последние годы исследование интонационных моделей, пауз и других просодических характеристик значительно углубило понимание структурной организации казахской речи. Данные исследования имеют важные практические приложения, которые выполняют автоматический синтез и распознавание речи, в конечном </w:t>
      </w:r>
      <w:r>
        <w:rPr>
          <w:rFonts w:ascii="Times New Roman" w:hAnsi="Times New Roman" w:cs="Times New Roman"/>
          <w:color w:val="000000" w:themeColor="text1"/>
          <w:sz w:val="28"/>
          <w:szCs w:val="28"/>
        </w:rPr>
        <w:t>счёте</w:t>
      </w:r>
      <w:r>
        <w:rPr>
          <w:rFonts w:ascii="Times New Roman" w:hAnsi="Times New Roman" w:cs="Times New Roman"/>
          <w:color w:val="000000" w:themeColor="text1"/>
          <w:sz w:val="28"/>
          <w:szCs w:val="28"/>
          <w:lang w:val="kk-KZ"/>
        </w:rPr>
        <w:t xml:space="preserve"> делая их особенно актуальными для разработки современных языковых технологий.</w:t>
      </w:r>
    </w:p>
    <w:p w14:paraId="0ECC204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За последние годы исследования в области просодики казахского языка значительно продвинулись. Работы З.М. Базарбаевой по интонации заложили основу для современных исследований, определив 8 основных интонемных моделей в казахском языке </w:t>
      </w:r>
      <w:r>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Просодические особенности, такие как мелодия, темп, интенсивность и паузы, были проанализированы как в устной, так и в поэтической речи </w:t>
      </w:r>
      <w:r>
        <w:rPr>
          <w:rFonts w:ascii="Times New Roman" w:hAnsi="Times New Roman" w:cs="Times New Roman"/>
          <w:color w:val="000000" w:themeColor="text1"/>
          <w:sz w:val="28"/>
          <w:szCs w:val="28"/>
        </w:rPr>
        <w:t>[132]</w:t>
      </w:r>
      <w:r>
        <w:rPr>
          <w:rFonts w:ascii="Times New Roman" w:hAnsi="Times New Roman" w:cs="Times New Roman"/>
          <w:color w:val="000000" w:themeColor="text1"/>
          <w:sz w:val="28"/>
          <w:szCs w:val="28"/>
          <w:lang w:val="kk-KZ"/>
        </w:rPr>
        <w:t>. А.</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lang w:val="kk-KZ"/>
        </w:rPr>
        <w:t xml:space="preserve"> Калиев предложил новый подход к моделированию пауз в синтезе казахской речи, используя векторные представления слов</w:t>
      </w:r>
      <w:r>
        <w:rPr>
          <w:rFonts w:ascii="Times New Roman" w:hAnsi="Times New Roman" w:cs="Times New Roman"/>
          <w:color w:val="000000" w:themeColor="text1"/>
          <w:sz w:val="28"/>
          <w:szCs w:val="28"/>
        </w:rPr>
        <w:t xml:space="preserve"> [133]</w:t>
      </w:r>
      <w:r>
        <w:rPr>
          <w:rFonts w:ascii="Times New Roman" w:hAnsi="Times New Roman" w:cs="Times New Roman"/>
          <w:color w:val="000000" w:themeColor="text1"/>
          <w:sz w:val="28"/>
          <w:szCs w:val="28"/>
          <w:lang w:val="kk-KZ"/>
        </w:rPr>
        <w:t xml:space="preserve">. Разработка корпусов устной речи и субкорпусов поэтических текстов способствовала изучению интонационных характеристик различных типов текстов </w:t>
      </w:r>
      <w:r>
        <w:rPr>
          <w:rFonts w:ascii="Times New Roman" w:hAnsi="Times New Roman" w:cs="Times New Roman"/>
          <w:color w:val="000000" w:themeColor="text1"/>
          <w:sz w:val="28"/>
          <w:szCs w:val="28"/>
        </w:rPr>
        <w:t>[134]</w:t>
      </w:r>
      <w:r>
        <w:rPr>
          <w:rFonts w:ascii="Times New Roman" w:hAnsi="Times New Roman" w:cs="Times New Roman"/>
          <w:color w:val="000000" w:themeColor="text1"/>
          <w:sz w:val="28"/>
          <w:szCs w:val="28"/>
          <w:lang w:val="kk-KZ"/>
        </w:rPr>
        <w:t xml:space="preserve">. Примечательно, что новаторская работа Ахмета Байтурсынулы в области суперсегментной фонетики казахского языка заложила ключевые концепции в области просодии и интонации, проводя параллели между казахской и французской просодическими системами </w:t>
      </w:r>
      <w:r>
        <w:rPr>
          <w:rFonts w:ascii="Times New Roman" w:hAnsi="Times New Roman" w:cs="Times New Roman"/>
          <w:color w:val="000000" w:themeColor="text1"/>
          <w:sz w:val="28"/>
          <w:szCs w:val="28"/>
        </w:rPr>
        <w:t>[134, с. 26-36]</w:t>
      </w:r>
      <w:r>
        <w:rPr>
          <w:rFonts w:ascii="Times New Roman" w:hAnsi="Times New Roman" w:cs="Times New Roman"/>
          <w:color w:val="000000" w:themeColor="text1"/>
          <w:sz w:val="28"/>
          <w:szCs w:val="28"/>
          <w:lang w:val="kk-KZ"/>
        </w:rPr>
        <w:t>.</w:t>
      </w:r>
    </w:p>
    <w:p w14:paraId="47FF4DB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Данные исследования в совокупности способствуют более глубокому пониманию просодики казахского языка. Кроме того, казахская просоди</w:t>
      </w:r>
      <w:r>
        <w:rPr>
          <w:rFonts w:ascii="Times New Roman" w:hAnsi="Times New Roman" w:cs="Times New Roman"/>
          <w:color w:val="000000" w:themeColor="text1"/>
          <w:sz w:val="28"/>
          <w:szCs w:val="28"/>
        </w:rPr>
        <w:t>ка</w:t>
      </w:r>
      <w:r>
        <w:rPr>
          <w:rFonts w:ascii="Times New Roman" w:hAnsi="Times New Roman" w:cs="Times New Roman"/>
          <w:color w:val="000000" w:themeColor="text1"/>
          <w:sz w:val="28"/>
          <w:szCs w:val="28"/>
          <w:lang w:val="kk-KZ"/>
        </w:rPr>
        <w:t xml:space="preserve"> не только отражает уникальные языковые особенности, но также раскрывает глубокие культурные и этнические аспекты, которые </w:t>
      </w:r>
      <w:r>
        <w:rPr>
          <w:rFonts w:ascii="Times New Roman" w:hAnsi="Times New Roman" w:cs="Times New Roman"/>
          <w:color w:val="000000" w:themeColor="text1"/>
          <w:sz w:val="28"/>
          <w:szCs w:val="28"/>
        </w:rPr>
        <w:t>подчёркивают</w:t>
      </w:r>
      <w:r>
        <w:rPr>
          <w:rFonts w:ascii="Times New Roman" w:hAnsi="Times New Roman" w:cs="Times New Roman"/>
          <w:color w:val="000000" w:themeColor="text1"/>
          <w:sz w:val="28"/>
          <w:szCs w:val="28"/>
          <w:lang w:val="kk-KZ"/>
        </w:rPr>
        <w:t xml:space="preserve"> необходимость рассмотрения судебного дискурса через призму культурных отличий от американского суда.</w:t>
      </w:r>
    </w:p>
    <w:p w14:paraId="28560E7F"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На фонетическом уровне звуковая структура</w:t>
      </w:r>
      <w:r>
        <w:rPr>
          <w:color w:val="000000" w:themeColor="text1"/>
          <w:sz w:val="28"/>
          <w:szCs w:val="28"/>
        </w:rPr>
        <w:t xml:space="preserve"> </w:t>
      </w:r>
      <w:r>
        <w:rPr>
          <w:color w:val="000000" w:themeColor="text1"/>
          <w:sz w:val="28"/>
          <w:szCs w:val="28"/>
          <w:lang w:val="kk-KZ"/>
        </w:rPr>
        <w:t xml:space="preserve">казахских слов выполняет важную коммуникативную функцию. Любое нарушение каких-либо фонетических норм или орфографических традиций может существенно ухудшить коммуникативное качество речи. Казахский язык отличается от </w:t>
      </w:r>
      <w:r>
        <w:rPr>
          <w:color w:val="000000" w:themeColor="text1"/>
          <w:sz w:val="28"/>
          <w:szCs w:val="28"/>
          <w:lang w:val="kk-KZ"/>
        </w:rPr>
        <w:lastRenderedPageBreak/>
        <w:t xml:space="preserve">английского тем, что слова на казахском языке читаются практически так, как написаны и все буквы произносятся. Основным фонетическим законом казахского языка является закон гармонии звуков, или сингармонизм </w:t>
      </w:r>
      <w:r>
        <w:rPr>
          <w:color w:val="000000" w:themeColor="text1"/>
          <w:sz w:val="28"/>
          <w:szCs w:val="28"/>
        </w:rPr>
        <w:t>[135]</w:t>
      </w:r>
      <w:r>
        <w:rPr>
          <w:color w:val="000000" w:themeColor="text1"/>
          <w:sz w:val="28"/>
          <w:szCs w:val="28"/>
          <w:lang w:val="kk-KZ"/>
        </w:rPr>
        <w:t>. Согласно этому закону, корень слова и суффикс составляют связное единство, и произношение их подчиняется правилам гармонии гласных. Данный закон является ключевым как для устной, так и письменной формы языка.</w:t>
      </w:r>
    </w:p>
    <w:p w14:paraId="0876F8E1"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Вторым аспектом сингармонизма является губная гармония, при которой артикуляция гласных в первом слоге влияет на согласные во втором и третьем слогах, являющийся характерной для устной речи. Помимо этого, традиционными нормами казахской орфографии являются явления контракции и изменения согласных, что также влияет на фонетическую форму слов </w:t>
      </w:r>
      <w:r>
        <w:rPr>
          <w:color w:val="000000" w:themeColor="text1"/>
          <w:sz w:val="28"/>
          <w:szCs w:val="28"/>
        </w:rPr>
        <w:t>[136]</w:t>
      </w:r>
      <w:r>
        <w:rPr>
          <w:color w:val="000000" w:themeColor="text1"/>
          <w:sz w:val="28"/>
          <w:szCs w:val="28"/>
          <w:lang w:val="kk-KZ"/>
        </w:rPr>
        <w:t>.</w:t>
      </w:r>
    </w:p>
    <w:p w14:paraId="573681F0"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С.А. Турмаханова и другие дают такое описание просодики казахского языка: «... в казахском языке не существует словесное ударение в классическом его понимании (каким оно является, например, в русском языке), а вводится</w:t>
      </w:r>
      <w:r>
        <w:rPr>
          <w:color w:val="000000" w:themeColor="text1"/>
          <w:sz w:val="28"/>
          <w:szCs w:val="28"/>
        </w:rPr>
        <w:t xml:space="preserve"> </w:t>
      </w:r>
      <w:r>
        <w:rPr>
          <w:color w:val="000000" w:themeColor="text1"/>
          <w:sz w:val="28"/>
          <w:szCs w:val="28"/>
          <w:lang w:val="kk-KZ"/>
        </w:rPr>
        <w:t>понятие ритмического ударения (как во французском языке). Что касается синтагматического (фразового)</w:t>
      </w:r>
      <w:r>
        <w:rPr>
          <w:color w:val="000000" w:themeColor="text1"/>
          <w:sz w:val="28"/>
          <w:szCs w:val="28"/>
        </w:rPr>
        <w:t xml:space="preserve"> </w:t>
      </w:r>
      <w:r>
        <w:rPr>
          <w:color w:val="000000" w:themeColor="text1"/>
          <w:sz w:val="28"/>
          <w:szCs w:val="28"/>
          <w:lang w:val="kk-KZ"/>
        </w:rPr>
        <w:t xml:space="preserve">ударения, то место синтагматического ударения во всех языках зависит от смысла, характера высказывания, конкретной языковой ситуации» </w:t>
      </w:r>
      <w:r>
        <w:rPr>
          <w:color w:val="000000" w:themeColor="text1"/>
          <w:sz w:val="28"/>
          <w:szCs w:val="28"/>
        </w:rPr>
        <w:t>[137]. То есть, отличие английского языка состоит в том, что словесное ударение носит определённый смысл и какое-либо вмешательство или неправильное произношение может поменять смысл слова, а в казахском языке нет словесного ударения</w:t>
      </w:r>
      <w:r>
        <w:rPr>
          <w:color w:val="000000" w:themeColor="text1"/>
          <w:sz w:val="28"/>
          <w:szCs w:val="28"/>
          <w:lang w:val="kk-KZ"/>
        </w:rPr>
        <w:t>. Анализ просодики СД показал, что ритмическое и синтагматическое ударение зависят от смыслового высказывания участников коммуникации.</w:t>
      </w:r>
    </w:p>
    <w:p w14:paraId="6123C8D9" w14:textId="77777777" w:rsidR="00FB5B93" w:rsidRDefault="002F000B">
      <w:pPr>
        <w:pStyle w:val="ad"/>
        <w:spacing w:before="0" w:beforeAutospacing="0" w:after="0" w:afterAutospacing="0"/>
        <w:ind w:firstLine="709"/>
        <w:jc w:val="both"/>
        <w:rPr>
          <w:rFonts w:eastAsiaTheme="minorHAnsi"/>
          <w:color w:val="000000" w:themeColor="text1"/>
          <w:sz w:val="28"/>
          <w:szCs w:val="28"/>
          <w:lang w:val="kk-KZ" w:eastAsia="en-US"/>
        </w:rPr>
      </w:pPr>
      <w:r>
        <w:rPr>
          <w:rFonts w:eastAsiaTheme="minorHAnsi"/>
          <w:color w:val="000000" w:themeColor="text1"/>
          <w:sz w:val="28"/>
          <w:szCs w:val="28"/>
          <w:lang w:val="kk-KZ" w:eastAsia="en-US"/>
        </w:rPr>
        <w:t>Тонкости просодических особенностей казахского языка имеют важное значение для анализа СД. Понимание законов сингармонизма, губной гармонии, контракции и смягчения согласных позволяет более точно интерпретировать речевые стратегии участников судебного процесса. Знание этих фонетических норм помогает исследователям и практикам глубже анализировать речь, выявляя тонкие просодические сигналы и интерпретируя коммуникативные намерения, которые особенно важны для выявления функции просодики в судебной практике в СМИ.</w:t>
      </w:r>
    </w:p>
    <w:p w14:paraId="34DD25EB" w14:textId="77777777" w:rsidR="00FB5B93" w:rsidRDefault="002F000B">
      <w:pPr>
        <w:pStyle w:val="ad"/>
        <w:spacing w:before="0" w:beforeAutospacing="0" w:after="0" w:afterAutospacing="0"/>
        <w:ind w:firstLine="709"/>
        <w:jc w:val="both"/>
        <w:rPr>
          <w:rFonts w:eastAsiaTheme="minorHAnsi"/>
          <w:bCs/>
          <w:i/>
          <w:color w:val="000000" w:themeColor="text1"/>
          <w:sz w:val="28"/>
          <w:szCs w:val="28"/>
          <w:lang w:val="kk-KZ" w:eastAsia="en-US"/>
        </w:rPr>
      </w:pPr>
      <w:r>
        <w:rPr>
          <w:rFonts w:eastAsiaTheme="minorHAnsi"/>
          <w:bCs/>
          <w:i/>
          <w:color w:val="000000" w:themeColor="text1"/>
          <w:sz w:val="28"/>
          <w:szCs w:val="28"/>
          <w:lang w:val="kk-KZ" w:eastAsia="en-US"/>
        </w:rPr>
        <w:t>Просодика русского языка</w:t>
      </w:r>
    </w:p>
    <w:p w14:paraId="2304703B"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Просодика русского языка является важным аспектом его фонетической системы, оказывающим влияние на восприятие и структурирование речи. К числу основных просодических явлений относится «предпаузальное удлинение»</w:t>
      </w:r>
      <w:r>
        <w:rPr>
          <w:color w:val="000000" w:themeColor="text1"/>
          <w:sz w:val="28"/>
          <w:szCs w:val="28"/>
        </w:rPr>
        <w:t>, которое проявляется в</w:t>
      </w:r>
      <w:r>
        <w:rPr>
          <w:color w:val="000000" w:themeColor="text1"/>
          <w:sz w:val="28"/>
          <w:szCs w:val="28"/>
          <w:lang w:val="kk-KZ"/>
        </w:rPr>
        <w:t xml:space="preserve"> увеличении длительности сегментов в конце фразы или синтагмы. В русском языке данное явление распространяется как на ударные, так и на безударные гласные, особенно если за ними следует пауза </w:t>
      </w:r>
      <w:r>
        <w:rPr>
          <w:color w:val="000000" w:themeColor="text1"/>
          <w:sz w:val="28"/>
          <w:szCs w:val="28"/>
        </w:rPr>
        <w:t>[138]</w:t>
      </w:r>
      <w:r>
        <w:rPr>
          <w:color w:val="000000" w:themeColor="text1"/>
          <w:sz w:val="28"/>
          <w:szCs w:val="28"/>
          <w:lang w:val="kk-KZ"/>
        </w:rPr>
        <w:t>. Удлинение сигнализирует о завершении интонационной группы и помогает слушателю разделить речь на осмысленные части, тем самым улучшая понимание высказывания.</w:t>
      </w:r>
    </w:p>
    <w:p w14:paraId="7C524253"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В ходе исследования просодической характеристики выявляется «синтагматическая организация речи», в котором интонация и ритм помогают структурировать высказывание. В русском языке более длинные синтагмы произносятся быстрее, тогда как короткие, напротив, удлиняются. Такая </w:t>
      </w:r>
      <w:r>
        <w:rPr>
          <w:color w:val="000000" w:themeColor="text1"/>
          <w:sz w:val="28"/>
          <w:szCs w:val="28"/>
          <w:lang w:val="kk-KZ"/>
        </w:rPr>
        <w:lastRenderedPageBreak/>
        <w:t xml:space="preserve">ритмическая компенсация поддерживает изохронность речи – явления, при котором временные интервалы между ударениями стремятся к равномерности. Темп речи также изменяется в зависимости от коммуникативной функции высказывания: например, вопросы часто произносятся быстрее, чем утверждения </w:t>
      </w:r>
      <w:r>
        <w:rPr>
          <w:color w:val="000000" w:themeColor="text1"/>
          <w:sz w:val="28"/>
          <w:szCs w:val="28"/>
        </w:rPr>
        <w:t>[138, с. 4-29]</w:t>
      </w:r>
      <w:r>
        <w:rPr>
          <w:color w:val="000000" w:themeColor="text1"/>
          <w:sz w:val="28"/>
          <w:szCs w:val="28"/>
          <w:lang w:val="kk-KZ"/>
        </w:rPr>
        <w:t>. Изменение темпа речи может повлиять на интонационные паттерны, усиливая или ослабляя интонационные акценты.</w:t>
      </w:r>
    </w:p>
    <w:p w14:paraId="7AC76183"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«Интонация» русского языка оказывает значительное влияние на восприятие смысла фразы. Различные интонационные контуры указывают на эмоциональную окраску, коммуникативную цель и структурные границы высказывания. Например, в русском языке часто используется нисходящий тон для завершения фразы, а восходящий – для обозначения вопроса или незавершённости мысли </w:t>
      </w:r>
      <w:r>
        <w:rPr>
          <w:color w:val="000000" w:themeColor="text1"/>
          <w:sz w:val="28"/>
          <w:szCs w:val="28"/>
        </w:rPr>
        <w:t>[138, с. 12-36]</w:t>
      </w:r>
      <w:r>
        <w:rPr>
          <w:color w:val="000000" w:themeColor="text1"/>
          <w:sz w:val="28"/>
          <w:szCs w:val="28"/>
          <w:lang w:val="kk-KZ"/>
        </w:rPr>
        <w:t>. Данные интонационные модели тесно взаимосвязаны с мелодическим движением и изменениями тембра.</w:t>
      </w:r>
    </w:p>
    <w:p w14:paraId="4DF4C611"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Для правильного аудитивного речевого восприятия важно учитывать еще одну просодическую особенность – «динамические изменения» в начале и конце синтагм. В начале фразы часто наблюдается усиление артикуляции (так называемое «начальное усиление»), а на границе фразы – предпаузальное удлинение. Данные динамические маркеры помогают слушателю различать синтагмы и определять их роль в общей структуре высказывания </w:t>
      </w:r>
      <w:r>
        <w:rPr>
          <w:color w:val="000000" w:themeColor="text1"/>
          <w:sz w:val="28"/>
          <w:szCs w:val="28"/>
        </w:rPr>
        <w:t>[138, с. 12-36]</w:t>
      </w:r>
      <w:r>
        <w:rPr>
          <w:color w:val="000000" w:themeColor="text1"/>
          <w:sz w:val="28"/>
          <w:szCs w:val="28"/>
          <w:lang w:val="kk-KZ"/>
        </w:rPr>
        <w:t>.</w:t>
      </w:r>
    </w:p>
    <w:p w14:paraId="425F4E2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Рассмотренные просодические особенности трёх</w:t>
      </w:r>
      <w:r>
        <w:rPr>
          <w:rFonts w:ascii="Times New Roman" w:hAnsi="Times New Roman" w:cs="Times New Roman"/>
          <w:color w:val="000000" w:themeColor="text1"/>
          <w:sz w:val="28"/>
          <w:szCs w:val="28"/>
        </w:rPr>
        <w:t xml:space="preserve"> языков в целом </w:t>
      </w:r>
      <w:r>
        <w:rPr>
          <w:rFonts w:ascii="Times New Roman" w:hAnsi="Times New Roman" w:cs="Times New Roman"/>
          <w:color w:val="000000" w:themeColor="text1"/>
          <w:sz w:val="28"/>
          <w:szCs w:val="28"/>
          <w:lang w:val="kk-KZ"/>
        </w:rPr>
        <w:t xml:space="preserve">играют важную роль не только в повседневной коммуникации, но и в профессиональных контекстах, таких как судебные выступления, в котором эмоциональное воздействие и передача информации на аудиторию имеют стратегическую важность. Интонация, ритм и паузы могут значительно влиять на восприятие аргументов и эмоциональный фон речи, делая просодический анализ важной частью изучения дискурсов различных типов. Предпаузальное удлинение, синтагматическая организация речи, интонация, динамические изменения способствуют выделению </w:t>
      </w:r>
      <w:r>
        <w:rPr>
          <w:rFonts w:ascii="Times New Roman" w:hAnsi="Times New Roman" w:cs="Times New Roman"/>
          <w:color w:val="000000" w:themeColor="text1"/>
          <w:sz w:val="28"/>
          <w:szCs w:val="28"/>
        </w:rPr>
        <w:t>чётких</w:t>
      </w:r>
      <w:r>
        <w:rPr>
          <w:rFonts w:ascii="Times New Roman" w:hAnsi="Times New Roman" w:cs="Times New Roman"/>
          <w:color w:val="000000" w:themeColor="text1"/>
          <w:sz w:val="28"/>
          <w:szCs w:val="28"/>
          <w:lang w:val="kk-KZ"/>
        </w:rPr>
        <w:t xml:space="preserve"> границ между синтагмами, улучшают восприятие юридических терминов и сложных утверждений.</w:t>
      </w:r>
    </w:p>
    <w:p w14:paraId="5D46B936" w14:textId="77777777" w:rsidR="00FB5B93" w:rsidRDefault="00FB5B93">
      <w:pPr>
        <w:pStyle w:val="ad"/>
        <w:spacing w:before="0" w:beforeAutospacing="0" w:after="0" w:afterAutospacing="0"/>
        <w:ind w:firstLine="709"/>
        <w:jc w:val="both"/>
        <w:rPr>
          <w:color w:val="000000" w:themeColor="text1"/>
          <w:sz w:val="28"/>
          <w:szCs w:val="28"/>
          <w:lang w:val="kk-KZ"/>
        </w:rPr>
      </w:pPr>
    </w:p>
    <w:p w14:paraId="7D3C348A" w14:textId="77777777" w:rsidR="00FB5B93" w:rsidRDefault="002F000B">
      <w:pPr>
        <w:pStyle w:val="1"/>
        <w:spacing w:before="0" w:beforeAutospacing="0" w:after="0" w:afterAutospacing="0"/>
        <w:ind w:firstLine="709"/>
        <w:rPr>
          <w:color w:val="000000" w:themeColor="text1"/>
          <w:sz w:val="28"/>
          <w:szCs w:val="28"/>
        </w:rPr>
      </w:pPr>
      <w:bookmarkStart w:id="11" w:name="_Toc199094249"/>
      <w:r>
        <w:rPr>
          <w:color w:val="000000" w:themeColor="text1"/>
          <w:sz w:val="28"/>
          <w:szCs w:val="28"/>
          <w:lang w:val="kk-KZ"/>
        </w:rPr>
        <w:t xml:space="preserve">2.2 </w:t>
      </w:r>
      <w:r>
        <w:rPr>
          <w:color w:val="000000" w:themeColor="text1"/>
          <w:sz w:val="28"/>
          <w:szCs w:val="28"/>
        </w:rPr>
        <w:t>Методология исследования</w:t>
      </w:r>
      <w:bookmarkEnd w:id="11"/>
    </w:p>
    <w:p w14:paraId="09B88FDE"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Лингвистический подход к исследованию СД акцентирует внимание на важности анализа языка, используемого в судебных процессах, и его роли в интерпретации правовых норм. В рамках данного подхода основной задачей является выявление особенностей языковой структуры, используемой в правовых текстах и судебных выступлениях, а также анализ влияния этих специфик на понимание и принятие решений в судебной практике. Судьи, как правило, выполняют функции интерпретаторов правовых документов и обладают достаточными знаниями для вынесения решений без обязательного привлечения лингвистов. Тем не менее, лингвистическая теория подтверждает, что любой владеющий языком человек обладает системой знаний, сформированной на основе его лингвистической компетенции, что может быть полезно для анализа юридических текстов.</w:t>
      </w:r>
    </w:p>
    <w:p w14:paraId="0873E32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рамках лингвистического исследования СД особое внимание уделяется универсальным языковым структурам, таким как синтаксис, лексика, и </w:t>
      </w:r>
      <w:r>
        <w:rPr>
          <w:rFonts w:ascii="Times New Roman" w:hAnsi="Times New Roman" w:cs="Times New Roman"/>
          <w:color w:val="000000" w:themeColor="text1"/>
          <w:sz w:val="28"/>
          <w:szCs w:val="28"/>
          <w:lang w:val="kk-KZ"/>
        </w:rPr>
        <w:lastRenderedPageBreak/>
        <w:t>использование местоимений, имеющих важное значение для трактовки правовых норм. Несмотря на различие между языками, многие из них обладают схожими структурными особенностями, что указывает на наличие универсальных языковых принципов, определяющих восприятие и интерпретацию СД. Врождённые языковые механизмы могут ограничивать возможные интерпретации правовых текстов, но при этом способствовать созданию единой системы, понятной как участникам судебного процесса, так и тем, кто изучает эти процессы с лингвистической точки зрения.</w:t>
      </w:r>
    </w:p>
    <w:p w14:paraId="60DF4A0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Для иллюстрации данного подхода можно рассмотреть использование местоимений в судебных дискуссиях и решениях. Например, в данном случае лингвистический анализ фразы</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«Ответчик считает, что истцу следует быть более осторожным»</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позволяет выявить потенциальные интерпретационные сложности и определить того, к кому относится данное местоимение. Такие грамматические аспекты играют ключевую роль в СД, так как от их правильной интерпретации могут зависеть правовые последствия.</w:t>
      </w:r>
    </w:p>
    <w:p w14:paraId="7126F09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Лингвистический анализ СД способствует выявлению скрытых механизмов влияния языка на процесс принятия решений. Лингвисты могут предложить полезные интерпретационные модели, которые раскрывают языковые аспекты судебных процессов, но при этом не навязывают нормативные подходы к пониманию правовых текстов. Данный случай подчеркивает описательный характер лингвистики в правовом контексте.</w:t>
      </w:r>
    </w:p>
    <w:p w14:paraId="7DE89DB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Таким образом, лингвистический подход к исследованию судебного дискурса помогает глубже понять языковые механизмы, лежащие в основе правоприменительной практики. Последний играет важную роль в осмыслении того, как язык влияет на принятие судебных решений и какие языковые элементы могут стать определяющими в правовых спорах.</w:t>
      </w:r>
    </w:p>
    <w:p w14:paraId="5FF7F6B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работе «</w:t>
      </w:r>
      <w:r>
        <w:rPr>
          <w:rFonts w:ascii="Times New Roman" w:hAnsi="Times New Roman" w:cs="Times New Roman"/>
          <w:color w:val="000000" w:themeColor="text1"/>
          <w:sz w:val="28"/>
          <w:szCs w:val="28"/>
          <w:lang w:val="en-US"/>
        </w:rPr>
        <w:t>Judicial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Decisions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and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Linguistic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Analysis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There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Linguist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Court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Solan</w:t>
      </w:r>
      <w:r>
        <w:rPr>
          <w:rFonts w:ascii="Times New Roman" w:hAnsi="Times New Roman" w:cs="Times New Roman"/>
          <w:color w:val="000000" w:themeColor="text1"/>
          <w:sz w:val="28"/>
          <w:szCs w:val="28"/>
        </w:rPr>
        <w:t xml:space="preserve"> поднимает такой вопрос, как «…имеет ли лингвистическое знание преимущество перед судейским в процессе вынесения судебных решений», который изначально был сформулирован К</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Каннингемом.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Solan</w:t>
      </w:r>
      <w:r>
        <w:rPr>
          <w:rFonts w:ascii="Times New Roman" w:hAnsi="Times New Roman" w:cs="Times New Roman"/>
          <w:color w:val="000000" w:themeColor="text1"/>
          <w:sz w:val="28"/>
          <w:szCs w:val="28"/>
        </w:rPr>
        <w:t xml:space="preserve"> говорит о рассмотрении ограничений применения лингвистической теории в юридической практике. Он отмечает, что даже при наличии строгих лингвистических принципов лингвистика сама по себе не может выступать в качестве окончательного авторитета при трактовке правовых документов [139]. Данный вывод основывается на том, что правовая интерпретация выходит за рамки лингвистической науки и требует знаний правоприменительной практики [140].</w:t>
      </w:r>
    </w:p>
    <w:p w14:paraId="46C06D9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 не менее,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Solan</w:t>
      </w:r>
      <w:r>
        <w:rPr>
          <w:rFonts w:ascii="Times New Roman" w:hAnsi="Times New Roman" w:cs="Times New Roman"/>
          <w:color w:val="000000" w:themeColor="text1"/>
          <w:sz w:val="28"/>
          <w:szCs w:val="28"/>
        </w:rPr>
        <w:t xml:space="preserve"> выделяет два аспекта, в которых лингвистический анализ может оказаться полезным для судебной системы. Первый аспект, лишь кратко упомянутый автором, касается разбирательств, связанных с интерпретацией сложных синтаксических конструкций в законодательных актах. В таких случаях судебные органы сталкиваются с трудностями в определении точного значения этих конструкций. Несмотря на то, что лингвисты не являются экспертами в области трактовки законов, их </w:t>
      </w:r>
      <w:r>
        <w:rPr>
          <w:rFonts w:ascii="Times New Roman" w:hAnsi="Times New Roman" w:cs="Times New Roman"/>
          <w:color w:val="000000" w:themeColor="text1"/>
          <w:sz w:val="28"/>
          <w:szCs w:val="28"/>
        </w:rPr>
        <w:lastRenderedPageBreak/>
        <w:t>знания могут способствовать обоснованию судебных решений, предоставляя методологически выверенную основу для анализа языка правовых текстов.</w:t>
      </w:r>
    </w:p>
    <w:p w14:paraId="5F3A4DD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Основное внимание в статье уделено второму аспекту – исследованию значения слов.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Solan</w:t>
      </w:r>
      <w:r>
        <w:rPr>
          <w:rFonts w:ascii="Times New Roman" w:hAnsi="Times New Roman" w:cs="Times New Roman"/>
          <w:color w:val="000000" w:themeColor="text1"/>
          <w:sz w:val="28"/>
          <w:szCs w:val="28"/>
        </w:rPr>
        <w:t xml:space="preserve"> подробно анализирует, как суды подходят к определению смысла спорных терминов. Автор выделяет два основных способа, которые применяются в судебной практике: первый основан на традиционных словарных определениях, а второй – насколько используемое слово отклоняется от своего прототипического значения. Согласно</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Solan</w:t>
      </w:r>
      <w:r>
        <w:rPr>
          <w:rFonts w:ascii="Times New Roman" w:hAnsi="Times New Roman" w:cs="Times New Roman"/>
          <w:color w:val="000000" w:themeColor="text1"/>
          <w:sz w:val="28"/>
          <w:szCs w:val="28"/>
        </w:rPr>
        <w:t>, эти подходы по толкованию смысла слов могут иметь серьёзные правовые последствия, поскольку они влияют на процесс принятия решений судом по спорным вопросам.</w:t>
      </w:r>
    </w:p>
    <w:p w14:paraId="5ACA271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Судьям</w:t>
      </w:r>
      <w:r>
        <w:rPr>
          <w:rFonts w:ascii="Times New Roman" w:hAnsi="Times New Roman" w:cs="Times New Roman"/>
          <w:color w:val="000000" w:themeColor="text1"/>
          <w:sz w:val="28"/>
          <w:szCs w:val="28"/>
          <w:lang w:val="kk-KZ"/>
        </w:rPr>
        <w:t xml:space="preserve"> не требуется глубоких лингвистических теоретических знаний для интерпретации подобных конструкций. Привлечение лингвистов для разъяснения синтаксических и интерпретационных принципов не является необходимым, поскольку судьи достаточно компетентны в таких вопросах. Даже если лингвисты могут предоставить полезные интерпретации языковых конструкций, их задачи заключаются в описании языковых фактов, а не в предписании норм. В этом контексте лингвистика выступает как объяснительная дисциплина, не диктуя, как должен быть интерпретирован язык.</w:t>
      </w:r>
    </w:p>
    <w:p w14:paraId="1849CD2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Однако существуют случаи, когда судьи должны осознанно анализировать языковую структуру. В таких ситуациях необходимо выбрать одну интерпретацию и отвергнуть другую, что требует обоснования принятого решения. В таких случаях лингвистический анализ может оказаться полезным, поскольку судьи не всегда могут обладать достаточной квалификацией для интерпретации спорных языковых конструкций</w:t>
      </w:r>
      <w:r>
        <w:rPr>
          <w:rFonts w:ascii="Times New Roman" w:hAnsi="Times New Roman" w:cs="Times New Roman"/>
          <w:color w:val="000000" w:themeColor="text1"/>
          <w:sz w:val="28"/>
          <w:szCs w:val="28"/>
        </w:rPr>
        <w:t xml:space="preserve"> [141]</w:t>
      </w:r>
      <w:r>
        <w:rPr>
          <w:rFonts w:ascii="Times New Roman" w:hAnsi="Times New Roman" w:cs="Times New Roman"/>
          <w:color w:val="000000" w:themeColor="text1"/>
          <w:sz w:val="28"/>
          <w:szCs w:val="28"/>
          <w:lang w:val="kk-KZ"/>
        </w:rPr>
        <w:t>.</w:t>
      </w:r>
    </w:p>
    <w:p w14:paraId="6251504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Вопрос о том, имеет ли лингвистическое знание преимущество перед юридической экспертизой в процессе вынесения судебных решений, занимает важное место в исследовании лингвистики СД. Данный вопрос затрагивает границы применения лингвистической теории в юридической практике, где лингвистика, несмотря на свою строгость и научность, не может служить основным инструментом для трактовки правовых документов. Это объясняется тем, что правовая интерпретация выходит за рамки лингвистической науки, требуя специфических знаний правоприменительной практики.</w:t>
      </w:r>
    </w:p>
    <w:p w14:paraId="6481833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данной диссертации </w:t>
      </w:r>
      <w:r>
        <w:rPr>
          <w:rFonts w:ascii="Times New Roman" w:hAnsi="Times New Roman" w:cs="Times New Roman"/>
          <w:color w:val="000000" w:themeColor="text1"/>
          <w:sz w:val="28"/>
          <w:szCs w:val="28"/>
          <w:lang w:val="kk-KZ"/>
        </w:rPr>
        <w:t>выделяются два ключевых аспекта, в которых лингвистический анализ может быть полезен для исследования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судебного</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дискурса. Первый из них связан с интерпретацией сложных синтаксических конструкций в законодательных актах, которые имеют какое-либо просодическое отличие от других высказываний. В таких ситуациях проблема точного понимания юридических текстов</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может вызвать спорные вопросы относительно их смысла, цели высказывания в рамках синтаксических конструкций.</w:t>
      </w:r>
    </w:p>
    <w:p w14:paraId="5793C38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Второй аспект анализа посвящён исследованию значения слов. Фразы, подобранные юристами, адвокатами, журналистами при рассмотрении СД требуют тщательного анализа, который, во-первых, основывается на </w:t>
      </w:r>
      <w:r>
        <w:rPr>
          <w:rFonts w:ascii="Times New Roman" w:hAnsi="Times New Roman" w:cs="Times New Roman"/>
          <w:color w:val="000000" w:themeColor="text1"/>
          <w:sz w:val="28"/>
          <w:szCs w:val="28"/>
          <w:lang w:val="kk-KZ"/>
        </w:rPr>
        <w:lastRenderedPageBreak/>
        <w:t>традиционных словарных определениях, а во-вторых, включает анализ того, насколько значение термина имеет определённый смысл в зависимости от контекста. Данные подходы к интерпретации могут напрямую влиять на анализ СД в контексте просодического пространства.</w:t>
      </w:r>
    </w:p>
    <w:p w14:paraId="5ABFDC4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Лингвистическая теория подтверждает, что каждый носитель языка формирует систему знаний, закреплённую в сознании, которая в конечном итоге интегрируется с нейрофизиологической структурой мозга. При этом основная цель лингвистики заключается не в том, чтобы диктовать правовые нормы, а в том, чтобы изучить природу этого знания и его границы. Языковые механизмы, несмотря на то, что они имеют различия в разных языках, обладают общими чертами, в которых предполагается существование врождённых структур, ограничивающих возможности формирования языковых систем у людей. Универсальные языковые тонкости имеют своё предназначение в судебном дискурсе, особенно когда речь идёт о точности интерпретации. Например, синтаксические принципы являются универсальными и практически не приводят к ошибкам, даже при отсутствии специального обучения, </w:t>
      </w:r>
      <w:r>
        <w:rPr>
          <w:rFonts w:ascii="Times New Roman" w:hAnsi="Times New Roman" w:cs="Times New Roman"/>
          <w:color w:val="000000" w:themeColor="text1"/>
          <w:sz w:val="28"/>
          <w:szCs w:val="28"/>
        </w:rPr>
        <w:t>что подчёркивает</w:t>
      </w:r>
      <w:r>
        <w:rPr>
          <w:rFonts w:ascii="Times New Roman" w:hAnsi="Times New Roman" w:cs="Times New Roman"/>
          <w:color w:val="000000" w:themeColor="text1"/>
          <w:sz w:val="28"/>
          <w:szCs w:val="28"/>
          <w:lang w:val="kk-KZ"/>
        </w:rPr>
        <w:t xml:space="preserve"> важность их правильного понимания в юридическом контексте.</w:t>
      </w:r>
    </w:p>
    <w:p w14:paraId="0D72039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Ситуации, когда судьи вынуждены осознанно анализировать языковую структуру, присутствуют особенно тогда, когда требуется выбрать одну из возможных интерпретаций и обосновать отказ от других. В таких случаях лингвистический анализ может стать необходимым, так как судьи не всегда обладают специальной подготовкой для точной интерпретации спорных языковых конструкций.</w:t>
      </w:r>
    </w:p>
    <w:p w14:paraId="6A002DA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Исследование лингвистических аспектов СД демонстрирует, что сложность правовых текстов и контрактов может вызывать затруднения в интерпретации, особенно когда язык чрезмерно усложнён. В подобных ситуациях суды сталкиваются с риском ошибочного толкования правовых норм из-за неудачно сформулированных конструкций, что может привести к путанице и неоднозначным юридическим прецедентам. В таких случаях судебные органы могут вынести решения, которые противоречат языковым нормам, используя сложные лингвистические конструкции, что, в свою очередь, может привести к усложнению правовой аргументации.</w:t>
      </w:r>
    </w:p>
    <w:p w14:paraId="23E4B7F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Кроме того, принцип </w:t>
      </w:r>
      <w:r>
        <w:rPr>
          <w:rFonts w:ascii="Times New Roman" w:hAnsi="Times New Roman" w:cs="Times New Roman"/>
          <w:i/>
          <w:color w:val="000000" w:themeColor="text1"/>
          <w:sz w:val="28"/>
          <w:szCs w:val="28"/>
          <w:lang w:val="kk-KZ"/>
        </w:rPr>
        <w:t>«stare decisis»</w:t>
      </w:r>
      <w:r>
        <w:rPr>
          <w:rFonts w:ascii="Times New Roman" w:hAnsi="Times New Roman" w:cs="Times New Roman"/>
          <w:color w:val="000000" w:themeColor="text1"/>
          <w:sz w:val="28"/>
          <w:szCs w:val="28"/>
          <w:lang w:val="kk-KZ"/>
        </w:rPr>
        <w:t xml:space="preserve"> может способствовать усилению неправильных интерпретаций, затрудняя коррекцию подобных ошибок в последующих судебных делах. Для предотвращения нежелательных последствий, в некоторых случаях суды намеренно отказываются от недавно использованного анализа и возвращаются к прежним интерпретациям.</w:t>
      </w:r>
    </w:p>
    <w:p w14:paraId="1873279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Концепты и категории в юридической системе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требуют четкого определения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в соответствии с событиями и их юридической значимостью. Правовая система часто сталкивается с необходимостью провести тонкую грань между концептами, однако когнитивные процессы не всегда могут точно определить чёткие границы значений слов. Данный аспект создаёт дополнительные трудности в случаях, где прототипические значения термина изменяются или не соответствуют общепринятым нормам.</w:t>
      </w:r>
    </w:p>
    <w:p w14:paraId="14C2E56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Таким образом, синтаксически </w:t>
      </w:r>
      <w:r>
        <w:rPr>
          <w:rFonts w:ascii="Times New Roman" w:hAnsi="Times New Roman" w:cs="Times New Roman"/>
          <w:color w:val="000000" w:themeColor="text1"/>
          <w:sz w:val="28"/>
          <w:szCs w:val="28"/>
        </w:rPr>
        <w:t>усложнённые</w:t>
      </w:r>
      <w:r>
        <w:rPr>
          <w:rFonts w:ascii="Times New Roman" w:hAnsi="Times New Roman" w:cs="Times New Roman"/>
          <w:color w:val="000000" w:themeColor="text1"/>
          <w:sz w:val="28"/>
          <w:szCs w:val="28"/>
          <w:lang w:val="kk-KZ"/>
        </w:rPr>
        <w:t xml:space="preserve"> структуры, универсальные языковые нормы, концептуализация в правовом контексте становится сложным процессом, требующим внимательного анализа прототипов и их отклонений от нормативных значений. Лингвистический подход помогает выявить эти различия и внести ясность в юридические вопросы, особенно в случаях, когда прототипические значения не дают однозначных ответов. В данной диссертации точная интерпретация СД в рамках медийного пространства предполагает важность внедрения двух аспектов лингвистического анализа, терминологии и сложных синтаксических конструкций.</w:t>
      </w:r>
    </w:p>
    <w:p w14:paraId="13E6C169" w14:textId="77777777" w:rsidR="00FB5B93" w:rsidRDefault="002F000B">
      <w:pPr>
        <w:spacing w:after="0" w:line="240" w:lineRule="auto"/>
        <w:ind w:firstLine="709"/>
        <w:jc w:val="both"/>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lang w:val="kk-KZ"/>
        </w:rPr>
        <w:t>Функциональный и системный подход к анализу просодических средств</w:t>
      </w:r>
    </w:p>
    <w:p w14:paraId="1696A6B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Исследования, посвящённые риторике и просодии СД, остаются весьма ограниченными, тогда как большинство научных работ акцентируют внимание на политических выступлениях. Например,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Corbett</w:t>
      </w:r>
      <w:r>
        <w:rPr>
          <w:rFonts w:ascii="Times New Roman" w:hAnsi="Times New Roman" w:cs="Times New Roman"/>
          <w:color w:val="000000" w:themeColor="text1"/>
          <w:sz w:val="28"/>
          <w:szCs w:val="28"/>
          <w:lang w:val="kk-KZ"/>
        </w:rPr>
        <w:t xml:space="preserve"> анализирует традиционные аспекты судебного дискурса, акцентируя внимание на риторике, используемой в залах суда [142].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Touati</w:t>
      </w:r>
      <w:r>
        <w:rPr>
          <w:rFonts w:ascii="Times New Roman" w:hAnsi="Times New Roman" w:cs="Times New Roman"/>
          <w:color w:val="000000" w:themeColor="text1"/>
          <w:sz w:val="28"/>
          <w:szCs w:val="28"/>
          <w:lang w:val="kk-KZ"/>
        </w:rPr>
        <w:t xml:space="preserve"> изучает риторическую просодию в контексте французской политики, обращая внимание на просодические особенности политических дебатов и их восприятие слушателями [143]. В свою очередь,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Strangert</w:t>
      </w:r>
      <w:r>
        <w:rPr>
          <w:rFonts w:ascii="Times New Roman" w:hAnsi="Times New Roman" w:cs="Times New Roman"/>
          <w:color w:val="000000" w:themeColor="text1"/>
          <w:sz w:val="28"/>
          <w:szCs w:val="28"/>
          <w:lang w:val="kk-KZ"/>
        </w:rPr>
        <w:t xml:space="preserve"> исследует просодические характеристики публичных выступлений профессиональных дикторов в новостных передачах [144], а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lang w:val="kk-KZ"/>
        </w:rPr>
        <w:t>. </w:t>
      </w:r>
      <w:r>
        <w:rPr>
          <w:rFonts w:ascii="Times New Roman" w:hAnsi="Times New Roman" w:cs="Times New Roman"/>
          <w:color w:val="000000" w:themeColor="text1"/>
          <w:sz w:val="28"/>
          <w:szCs w:val="28"/>
          <w:lang w:val="en-US"/>
        </w:rPr>
        <w:t>Ostermann</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раскрывают роль просодии судебных процессов [145].</w:t>
      </w:r>
    </w:p>
    <w:p w14:paraId="2C85D46E"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Исследования таких авторов, как</w:t>
      </w:r>
      <w:r>
        <w:rPr>
          <w:color w:val="000000" w:themeColor="text1"/>
          <w:sz w:val="28"/>
          <w:szCs w:val="28"/>
        </w:rPr>
        <w:t xml:space="preserve"> </w:t>
      </w:r>
      <w:r>
        <w:rPr>
          <w:color w:val="000000" w:themeColor="text1"/>
          <w:sz w:val="28"/>
          <w:szCs w:val="28"/>
          <w:lang w:val="kk-KZ"/>
        </w:rPr>
        <w:t>M. Rouch, A.</w:t>
      </w:r>
      <w:r>
        <w:rPr>
          <w:color w:val="000000" w:themeColor="text1"/>
          <w:sz w:val="28"/>
          <w:szCs w:val="28"/>
        </w:rPr>
        <w:t xml:space="preserve"> </w:t>
      </w:r>
      <w:r>
        <w:rPr>
          <w:color w:val="000000" w:themeColor="text1"/>
          <w:sz w:val="28"/>
          <w:szCs w:val="28"/>
          <w:lang w:val="kk-KZ"/>
        </w:rPr>
        <w:t>Lunden</w:t>
      </w:r>
      <w:r>
        <w:rPr>
          <w:color w:val="000000" w:themeColor="text1"/>
          <w:sz w:val="28"/>
          <w:szCs w:val="28"/>
        </w:rPr>
        <w:t xml:space="preserve"> </w:t>
      </w:r>
      <w:r>
        <w:rPr>
          <w:color w:val="000000" w:themeColor="text1"/>
          <w:sz w:val="28"/>
          <w:szCs w:val="28"/>
          <w:lang w:val="kk-KZ"/>
        </w:rPr>
        <w:t xml:space="preserve">[146], </w:t>
      </w:r>
      <w:r>
        <w:rPr>
          <w:color w:val="000000" w:themeColor="text1"/>
          <w:sz w:val="28"/>
          <w:szCs w:val="28"/>
          <w:lang w:val="en-US"/>
        </w:rPr>
        <w:t>Gussenhoven</w:t>
      </w:r>
      <w:r>
        <w:rPr>
          <w:color w:val="000000" w:themeColor="text1"/>
          <w:sz w:val="28"/>
          <w:szCs w:val="28"/>
        </w:rPr>
        <w:t> </w:t>
      </w:r>
      <w:r>
        <w:rPr>
          <w:color w:val="000000" w:themeColor="text1"/>
          <w:sz w:val="28"/>
          <w:szCs w:val="28"/>
          <w:lang w:val="en-US"/>
        </w:rPr>
        <w:t>C</w:t>
      </w:r>
      <w:r>
        <w:rPr>
          <w:color w:val="000000" w:themeColor="text1"/>
          <w:sz w:val="28"/>
          <w:szCs w:val="28"/>
        </w:rPr>
        <w:t xml:space="preserve">., </w:t>
      </w:r>
      <w:r>
        <w:rPr>
          <w:color w:val="000000" w:themeColor="text1"/>
          <w:sz w:val="28"/>
          <w:szCs w:val="28"/>
          <w:lang w:val="en-US"/>
        </w:rPr>
        <w:t>Chen</w:t>
      </w:r>
      <w:r>
        <w:rPr>
          <w:color w:val="000000" w:themeColor="text1"/>
          <w:sz w:val="28"/>
          <w:szCs w:val="28"/>
        </w:rPr>
        <w:t xml:space="preserve"> </w:t>
      </w:r>
      <w:r>
        <w:rPr>
          <w:color w:val="000000" w:themeColor="text1"/>
          <w:sz w:val="28"/>
          <w:szCs w:val="28"/>
          <w:lang w:val="en-US"/>
        </w:rPr>
        <w:t>A</w:t>
      </w:r>
      <w:r>
        <w:rPr>
          <w:color w:val="000000" w:themeColor="text1"/>
          <w:sz w:val="28"/>
          <w:szCs w:val="28"/>
        </w:rPr>
        <w:t xml:space="preserve">. </w:t>
      </w:r>
      <w:r>
        <w:rPr>
          <w:color w:val="000000" w:themeColor="text1"/>
          <w:sz w:val="28"/>
          <w:szCs w:val="28"/>
          <w:lang w:val="kk-KZ"/>
        </w:rPr>
        <w:t xml:space="preserve">[147], </w:t>
      </w:r>
      <w:r>
        <w:rPr>
          <w:color w:val="000000" w:themeColor="text1"/>
          <w:sz w:val="28"/>
          <w:szCs w:val="28"/>
          <w:lang w:val="en-US"/>
        </w:rPr>
        <w:t>J</w:t>
      </w:r>
      <w:r>
        <w:rPr>
          <w:color w:val="000000" w:themeColor="text1"/>
          <w:sz w:val="28"/>
          <w:szCs w:val="28"/>
        </w:rPr>
        <w:t xml:space="preserve">. </w:t>
      </w:r>
      <w:r>
        <w:rPr>
          <w:color w:val="000000" w:themeColor="text1"/>
          <w:sz w:val="28"/>
          <w:szCs w:val="28"/>
          <w:lang w:val="en-US"/>
        </w:rPr>
        <w:t>Cole</w:t>
      </w:r>
      <w:r>
        <w:rPr>
          <w:color w:val="000000" w:themeColor="text1"/>
          <w:sz w:val="28"/>
          <w:szCs w:val="28"/>
        </w:rPr>
        <w:t xml:space="preserve"> [148]</w:t>
      </w:r>
      <w:r>
        <w:rPr>
          <w:color w:val="000000" w:themeColor="text1"/>
          <w:sz w:val="28"/>
          <w:szCs w:val="28"/>
          <w:lang w:val="kk-KZ"/>
        </w:rPr>
        <w:t xml:space="preserve"> сосредоточены на восприятии и интерпретации просодических элементов слушателями. Среди отечественных учёных можно выделить Л.Э. Урманову </w:t>
      </w:r>
      <w:r>
        <w:rPr>
          <w:color w:val="000000" w:themeColor="text1"/>
          <w:sz w:val="28"/>
          <w:szCs w:val="28"/>
        </w:rPr>
        <w:t>[149]</w:t>
      </w:r>
      <w:r>
        <w:rPr>
          <w:color w:val="000000" w:themeColor="text1"/>
          <w:sz w:val="28"/>
          <w:szCs w:val="28"/>
          <w:lang w:val="kk-KZ"/>
        </w:rPr>
        <w:t xml:space="preserve"> и Е</w:t>
      </w:r>
      <w:r>
        <w:rPr>
          <w:color w:val="000000" w:themeColor="text1"/>
          <w:sz w:val="28"/>
          <w:szCs w:val="28"/>
        </w:rPr>
        <w:t>.Н. Ормаханову [150]</w:t>
      </w:r>
      <w:r>
        <w:rPr>
          <w:color w:val="000000" w:themeColor="text1"/>
          <w:sz w:val="28"/>
          <w:szCs w:val="28"/>
          <w:lang w:val="kk-KZ"/>
        </w:rPr>
        <w:t>, которые изучали просодию медийного дискурса, А.М</w:t>
      </w:r>
      <w:r>
        <w:rPr>
          <w:color w:val="000000" w:themeColor="text1"/>
          <w:sz w:val="28"/>
          <w:szCs w:val="28"/>
        </w:rPr>
        <w:t>.</w:t>
      </w:r>
      <w:r>
        <w:rPr>
          <w:color w:val="000000" w:themeColor="text1"/>
          <w:sz w:val="28"/>
          <w:szCs w:val="28"/>
          <w:lang w:val="kk-KZ"/>
        </w:rPr>
        <w:t xml:space="preserve"> Кемешеву </w:t>
      </w:r>
      <w:r>
        <w:rPr>
          <w:color w:val="000000" w:themeColor="text1"/>
          <w:sz w:val="28"/>
          <w:szCs w:val="28"/>
        </w:rPr>
        <w:t>[151]</w:t>
      </w:r>
      <w:r>
        <w:rPr>
          <w:color w:val="000000" w:themeColor="text1"/>
          <w:sz w:val="28"/>
          <w:szCs w:val="28"/>
          <w:lang w:val="kk-KZ"/>
        </w:rPr>
        <w:t>, анализирующую интонационные особенности политических выступлений, а также</w:t>
      </w:r>
      <w:r>
        <w:rPr>
          <w:color w:val="000000" w:themeColor="text1"/>
          <w:sz w:val="28"/>
          <w:szCs w:val="28"/>
        </w:rPr>
        <w:t xml:space="preserve"> </w:t>
      </w:r>
      <w:r>
        <w:rPr>
          <w:color w:val="000000" w:themeColor="text1"/>
          <w:sz w:val="28"/>
          <w:szCs w:val="28"/>
          <w:lang w:val="kk-KZ"/>
        </w:rPr>
        <w:t>М. Сатыбалдинову, рассматривающую интонацию в эстетическом, музыкальном и риторическом контексте</w:t>
      </w:r>
      <w:r>
        <w:rPr>
          <w:color w:val="000000" w:themeColor="text1"/>
          <w:sz w:val="28"/>
          <w:szCs w:val="28"/>
        </w:rPr>
        <w:t xml:space="preserve"> [152]</w:t>
      </w:r>
      <w:r>
        <w:rPr>
          <w:color w:val="000000" w:themeColor="text1"/>
          <w:sz w:val="28"/>
          <w:szCs w:val="28"/>
          <w:lang w:val="kk-KZ"/>
        </w:rPr>
        <w:t>.</w:t>
      </w:r>
    </w:p>
    <w:p w14:paraId="25334AAB"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lang w:val="kk-KZ"/>
        </w:rPr>
        <w:t>СД как форма институционального дискурса является ключевым объектом изучения судебной лингвистики. Он включает в себя не только устные и письменные юридические тексты, а также профессиональную терминологию и нормы правового языка</w:t>
      </w:r>
      <w:r>
        <w:rPr>
          <w:color w:val="000000" w:themeColor="text1"/>
          <w:sz w:val="28"/>
          <w:szCs w:val="28"/>
        </w:rPr>
        <w:t xml:space="preserve"> [152, с. 110-113]</w:t>
      </w:r>
      <w:r>
        <w:rPr>
          <w:color w:val="000000" w:themeColor="text1"/>
          <w:sz w:val="28"/>
          <w:szCs w:val="28"/>
          <w:lang w:val="kk-KZ"/>
        </w:rPr>
        <w:t xml:space="preserve">. Исследователи рассматривают его формальную структуру, содержание и языковые особенности, уделяя особое внимание процессам юридической интерпретации и реконтекстуализации фактов. Лингвистическое представление власти в СД анализируется с помощью кратиологем на морфологическом, лексико-семантическом и синтаксическом уровнях </w:t>
      </w:r>
      <w:r>
        <w:rPr>
          <w:color w:val="000000" w:themeColor="text1"/>
          <w:sz w:val="28"/>
          <w:szCs w:val="28"/>
        </w:rPr>
        <w:t>[</w:t>
      </w:r>
      <w:r>
        <w:rPr>
          <w:color w:val="000000" w:themeColor="text1"/>
          <w:sz w:val="28"/>
          <w:szCs w:val="28"/>
          <w:lang w:val="kk-KZ"/>
        </w:rPr>
        <w:t>153</w:t>
      </w:r>
      <w:r>
        <w:rPr>
          <w:color w:val="000000" w:themeColor="text1"/>
          <w:sz w:val="28"/>
          <w:szCs w:val="28"/>
        </w:rPr>
        <w:t>].</w:t>
      </w:r>
    </w:p>
    <w:p w14:paraId="3BC43945"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lang w:val="kk-KZ"/>
        </w:rPr>
        <w:t xml:space="preserve">СД рассматривается как профессиональная языковая деятельность в правовой сфере, направленная на регулирование социальных отношений через правовые концепции и прецеденты </w:t>
      </w:r>
      <w:r>
        <w:rPr>
          <w:color w:val="000000" w:themeColor="text1"/>
          <w:sz w:val="28"/>
          <w:szCs w:val="28"/>
        </w:rPr>
        <w:t>[154]</w:t>
      </w:r>
      <w:r>
        <w:rPr>
          <w:color w:val="000000" w:themeColor="text1"/>
          <w:sz w:val="28"/>
          <w:szCs w:val="28"/>
          <w:lang w:val="kk-KZ"/>
        </w:rPr>
        <w:t xml:space="preserve">. Его изучение носит междисциплинарный характер, объединяя подходы из социологии, лингвистики, философии и права. В исследовательских методах используются описание, синтез, сравнительный анализ и критический дискурс-анализ </w:t>
      </w:r>
      <w:r>
        <w:rPr>
          <w:color w:val="000000" w:themeColor="text1"/>
          <w:sz w:val="28"/>
          <w:szCs w:val="28"/>
        </w:rPr>
        <w:t>[155].</w:t>
      </w:r>
    </w:p>
    <w:p w14:paraId="71D5D9E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Исследования, посвящённые СД и анализу судебных документов, также нашли отражение в работах Н.Б. Калдыбековой </w:t>
      </w:r>
      <w:r>
        <w:rPr>
          <w:rFonts w:ascii="Times New Roman" w:hAnsi="Times New Roman" w:cs="Times New Roman"/>
          <w:color w:val="000000" w:themeColor="text1"/>
          <w:sz w:val="28"/>
          <w:szCs w:val="28"/>
        </w:rPr>
        <w:t>[156]</w:t>
      </w:r>
      <w:r>
        <w:rPr>
          <w:rFonts w:ascii="Times New Roman" w:hAnsi="Times New Roman" w:cs="Times New Roman"/>
          <w:color w:val="000000" w:themeColor="text1"/>
          <w:sz w:val="28"/>
          <w:szCs w:val="28"/>
          <w:lang w:val="kk-KZ"/>
        </w:rPr>
        <w:t>. А.</w:t>
      </w:r>
      <w:r>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lang w:val="kk-KZ"/>
        </w:rPr>
        <w:t xml:space="preserve"> Ратбекова изучает </w:t>
      </w:r>
      <w:r>
        <w:rPr>
          <w:rFonts w:ascii="Times New Roman" w:hAnsi="Times New Roman" w:cs="Times New Roman"/>
          <w:color w:val="000000" w:themeColor="text1"/>
          <w:sz w:val="28"/>
          <w:szCs w:val="28"/>
          <w:lang w:val="kk-KZ"/>
        </w:rPr>
        <w:lastRenderedPageBreak/>
        <w:t>лингвистические особенности криминологических текстов</w:t>
      </w:r>
      <w:r>
        <w:rPr>
          <w:rFonts w:ascii="Times New Roman" w:hAnsi="Times New Roman" w:cs="Times New Roman"/>
          <w:color w:val="000000" w:themeColor="text1"/>
          <w:sz w:val="28"/>
          <w:szCs w:val="28"/>
        </w:rPr>
        <w:t xml:space="preserve"> [157]</w:t>
      </w:r>
      <w:r>
        <w:rPr>
          <w:rFonts w:ascii="Times New Roman" w:hAnsi="Times New Roman" w:cs="Times New Roman"/>
          <w:color w:val="000000" w:themeColor="text1"/>
          <w:sz w:val="28"/>
          <w:szCs w:val="28"/>
          <w:lang w:val="kk-KZ"/>
        </w:rPr>
        <w:t>, отмечая, что СМИ иногда распространяют недостоверную и порочащую информацию, а журналисты порой подвергаются ложным обвинениям. В своей работе ученый также исследует языковые конфликты в рамках лингвистики и криминалистики. Г.</w:t>
      </w:r>
      <w:r>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lang w:val="kk-KZ"/>
        </w:rPr>
        <w:t xml:space="preserve"> Норузова фокусируется на юридическом медиадискурсе как сложном коммуникативном феномене</w:t>
      </w:r>
      <w:r>
        <w:rPr>
          <w:rFonts w:ascii="Times New Roman" w:hAnsi="Times New Roman" w:cs="Times New Roman"/>
          <w:color w:val="000000" w:themeColor="text1"/>
          <w:sz w:val="28"/>
          <w:szCs w:val="28"/>
        </w:rPr>
        <w:t xml:space="preserve"> [158]</w:t>
      </w:r>
      <w:r>
        <w:rPr>
          <w:rFonts w:ascii="Times New Roman" w:hAnsi="Times New Roman" w:cs="Times New Roman"/>
          <w:color w:val="000000" w:themeColor="text1"/>
          <w:sz w:val="28"/>
          <w:szCs w:val="28"/>
          <w:lang w:val="kk-KZ"/>
        </w:rPr>
        <w:t>, который объединяет правовой и медийный дискурсы в современном обществе.</w:t>
      </w:r>
    </w:p>
    <w:p w14:paraId="3415DBA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Одной из базовых систем аннотации просодической функции является I. Fannotation [159], которая, как утверждается, достаточно объёмна для описания тех аспектов просодической функции, которые непосредственно влияют на синтаксическую интерпретацию. Данный уровень аннотации ориентирован, прежде всего, на идентификацию тех элементов, которые меняют структурное или смысловое восприятие речевого потока, таких как акцентирование ключевых слов или изменение интонационного контура, что, в свою очередь, влияет на интерпретацию высказывания.</w:t>
      </w:r>
    </w:p>
    <w:p w14:paraId="4598298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Аннотирование просодической формы, напротив, может быть автоматизировано с использованием алгоритмов, таких как </w:t>
      </w:r>
      <w:r>
        <w:rPr>
          <w:rFonts w:ascii="Times New Roman" w:hAnsi="Times New Roman" w:cs="Times New Roman"/>
          <w:i/>
          <w:color w:val="000000" w:themeColor="text1"/>
          <w:sz w:val="28"/>
          <w:szCs w:val="28"/>
        </w:rPr>
        <w:t>MOMEL</w:t>
      </w:r>
      <w:r>
        <w:rPr>
          <w:rFonts w:ascii="Times New Roman" w:hAnsi="Times New Roman" w:cs="Times New Roman"/>
          <w:color w:val="000000" w:themeColor="text1"/>
          <w:sz w:val="28"/>
          <w:szCs w:val="28"/>
        </w:rPr>
        <w:t xml:space="preserve"> (для моделирования контура </w:t>
      </w:r>
      <w:r>
        <w:rPr>
          <w:rFonts w:ascii="Times New Roman" w:hAnsi="Times New Roman" w:cs="Times New Roman"/>
          <w:i/>
          <w:color w:val="000000" w:themeColor="text1"/>
          <w:sz w:val="28"/>
          <w:szCs w:val="28"/>
        </w:rPr>
        <w:t>F0</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INTSINT</w:t>
      </w:r>
      <w:r>
        <w:rPr>
          <w:rFonts w:ascii="Times New Roman" w:hAnsi="Times New Roman" w:cs="Times New Roman"/>
          <w:color w:val="000000" w:themeColor="text1"/>
          <w:sz w:val="28"/>
          <w:szCs w:val="28"/>
        </w:rPr>
        <w:t xml:space="preserve"> (для автоматического кодирования интонационных единиц) [160]. Данные инструменты позволяют проводить детализированный анализ акустических параметров речи, включая интонационные вариации, которые соответствуют определённым функциональным категориям. Тем не менее, аннотирование просодической формы остаётся частично недоопределённым в сравнении с аннотацией функции, поскольку автоматические системы, несмотря на их точность, не всегда могут полностью охватить все нюансы речевого значения.</w:t>
      </w:r>
    </w:p>
    <w:p w14:paraId="797DD8B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Особое внимание в данной теоретической парадигме следует уделить разработке правил отображения между просодической функцией и формой, способствующей значительно обогатить существующие системы аннотации. Такой подход, известный как «анализ посредством синтеза», предлагает перспективную стратегию для более точного и многоуровневого описания просодических характеристик речи. Он не только способствует глубокому пониманию механизмов функционирования просодики, но и обеспечивает основу для создания сложных моделей, которые могут быть применены в ряде областей: от лингвистической теории до практических задач в области распознавания речи и лингвистической экспертизы.</w:t>
      </w:r>
    </w:p>
    <w:p w14:paraId="6BEEBE1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Общепризнанно, что просодика играет существенную роль в формировании смысла высказывания. Более того, в ситуациях, когда возникает несоответствие между просодическими характеристиками и явным семантическим содержанием, восприятие высказывания, как правило, опирается на просодические параметры. Данная ситуация объясняется тем, что просодия несёт в себе дополнительные слои информации, такие как эмоциональная окраска, интенции говорящего и модальность высказывания, которые могут изменять или уточнять смысл, передаваемый на лексико-семантическом уровне [161]. Таким образом, в случае конфликтующих сигналов между просодией и семантикой, именно просодические признаки </w:t>
      </w:r>
      <w:r>
        <w:rPr>
          <w:rFonts w:ascii="Times New Roman" w:hAnsi="Times New Roman" w:cs="Times New Roman"/>
          <w:color w:val="000000" w:themeColor="text1"/>
          <w:sz w:val="28"/>
          <w:szCs w:val="28"/>
        </w:rPr>
        <w:lastRenderedPageBreak/>
        <w:t>интерпретируются как более надёжные индикаторы истинных намерений говорящего.</w:t>
      </w:r>
    </w:p>
    <w:p w14:paraId="40FE5BD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Данный феномен подчёркивает центральную роль просодики в коммуникации, особенно в таких ситуациях, когда контекст или невербальные сигналы оказываются недостаточными для полной интерпретации смысла. Исследования в области речевой прагматики и психолингвистики подтверждают, что слушатели интуитивно полагаются на просодические элементы, такие как интонация, паузы, громкость и ритм, при выявлении эмоционального или оценочного компонента сообщения [162].</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Это особенно важно в условиях судебного или делового дискурса, где точное понимание интенций и эмоционального состояния участников является ключевым для интерпретации аргументов и принятия решений.</w:t>
      </w:r>
    </w:p>
    <w:p w14:paraId="7915C32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Просодия несомненно </w:t>
      </w:r>
      <w:r>
        <w:rPr>
          <w:rFonts w:ascii="Times New Roman" w:hAnsi="Times New Roman" w:cs="Times New Roman"/>
          <w:color w:val="000000" w:themeColor="text1"/>
          <w:sz w:val="28"/>
          <w:szCs w:val="28"/>
        </w:rPr>
        <w:t>важна</w:t>
      </w:r>
      <w:r>
        <w:rPr>
          <w:rFonts w:ascii="Times New Roman" w:hAnsi="Times New Roman" w:cs="Times New Roman"/>
          <w:color w:val="000000" w:themeColor="text1"/>
          <w:sz w:val="28"/>
          <w:szCs w:val="28"/>
          <w:lang w:val="kk-KZ"/>
        </w:rPr>
        <w:t xml:space="preserve"> в интерпретации высказываний, особенно когда она противоречит явному лексико-семантическому содержанию. Например, если кто-то произносит фразу </w:t>
      </w:r>
      <w:r>
        <w:rPr>
          <w:rFonts w:ascii="Times New Roman" w:hAnsi="Times New Roman" w:cs="Times New Roman"/>
          <w:i/>
          <w:color w:val="000000" w:themeColor="text1"/>
          <w:sz w:val="28"/>
          <w:szCs w:val="28"/>
          <w:lang w:val="kk-KZ"/>
        </w:rPr>
        <w:t>«It's so excited!»</w:t>
      </w:r>
      <w:r>
        <w:rPr>
          <w:rFonts w:ascii="Times New Roman" w:hAnsi="Times New Roman" w:cs="Times New Roman"/>
          <w:color w:val="000000" w:themeColor="text1"/>
          <w:sz w:val="28"/>
          <w:szCs w:val="28"/>
          <w:lang w:val="kk-KZ"/>
        </w:rPr>
        <w:t xml:space="preserve"> монотонным, скучающим тоном, слушатель, скорее всего, воспримет сообщение как выражение скуки, несмотря на явное утверждение обратного. Этот пример демонстрирует тот факт, что интонационные параметры часто оказываются более значимыми для интерпретации истинных эмоций и намерений говорящего. Подобным образом, фраза </w:t>
      </w:r>
      <w:r>
        <w:rPr>
          <w:rFonts w:ascii="Times New Roman" w:hAnsi="Times New Roman" w:cs="Times New Roman"/>
          <w:i/>
          <w:color w:val="000000" w:themeColor="text1"/>
          <w:sz w:val="28"/>
          <w:szCs w:val="28"/>
          <w:lang w:val="kk-KZ"/>
        </w:rPr>
        <w:t>«He's got nice handwriting...»</w:t>
      </w:r>
      <w:r>
        <w:rPr>
          <w:rFonts w:ascii="Times New Roman" w:hAnsi="Times New Roman" w:cs="Times New Roman"/>
          <w:color w:val="000000" w:themeColor="text1"/>
          <w:sz w:val="28"/>
          <w:szCs w:val="28"/>
          <w:lang w:val="kk-KZ"/>
        </w:rPr>
        <w:t xml:space="preserve"> с нисходяще-восходящим интонационным контуром на слове </w:t>
      </w:r>
      <w:r>
        <w:rPr>
          <w:rFonts w:ascii="Times New Roman" w:hAnsi="Times New Roman" w:cs="Times New Roman"/>
          <w:i/>
          <w:color w:val="000000" w:themeColor="text1"/>
          <w:sz w:val="28"/>
          <w:szCs w:val="28"/>
          <w:lang w:val="kk-KZ"/>
        </w:rPr>
        <w:t>«handwriting»</w:t>
      </w:r>
      <w:r>
        <w:rPr>
          <w:rFonts w:ascii="Times New Roman" w:hAnsi="Times New Roman" w:cs="Times New Roman"/>
          <w:color w:val="000000" w:themeColor="text1"/>
          <w:sz w:val="28"/>
          <w:szCs w:val="28"/>
          <w:lang w:val="kk-KZ"/>
        </w:rPr>
        <w:t xml:space="preserve"> скорее будет восприниматься как саркастическая критика, чем как искренний комплимент. В этом контексте просодия, а именно интонационный паттерн, играет ключевую роль в изменении или уточнении смысла высказывания</w:t>
      </w:r>
      <w:r>
        <w:rPr>
          <w:rFonts w:ascii="Times New Roman" w:hAnsi="Times New Roman" w:cs="Times New Roman"/>
          <w:color w:val="000000" w:themeColor="text1"/>
          <w:sz w:val="28"/>
          <w:szCs w:val="28"/>
        </w:rPr>
        <w:t xml:space="preserve"> [159, р. 334-346]</w:t>
      </w:r>
      <w:r>
        <w:rPr>
          <w:rFonts w:ascii="Times New Roman" w:hAnsi="Times New Roman" w:cs="Times New Roman"/>
          <w:color w:val="000000" w:themeColor="text1"/>
          <w:sz w:val="28"/>
          <w:szCs w:val="28"/>
          <w:lang w:val="kk-KZ"/>
        </w:rPr>
        <w:t>.</w:t>
      </w:r>
    </w:p>
    <w:p w14:paraId="52EBD78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современной научной литературе существует множество теоретических подходов к исследованию интонационного значения, как отмечается в последних главах ряда фундаментальных исследований. Однако результаты этих исследований, как отмечает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Cullen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xml:space="preserve"> [163]</w:t>
      </w:r>
      <w:r>
        <w:rPr>
          <w:rFonts w:ascii="Times New Roman" w:hAnsi="Times New Roman" w:cs="Times New Roman"/>
          <w:color w:val="000000" w:themeColor="text1"/>
          <w:sz w:val="28"/>
          <w:szCs w:val="28"/>
          <w:lang w:val="kk-KZ"/>
        </w:rPr>
        <w:t xml:space="preserve">, остаются относительно скромными. Критическое замечание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Cruttenden</w:t>
      </w:r>
      <w:r>
        <w:rPr>
          <w:rFonts w:ascii="Times New Roman" w:hAnsi="Times New Roman" w:cs="Times New Roman"/>
          <w:color w:val="000000" w:themeColor="text1"/>
          <w:sz w:val="28"/>
          <w:szCs w:val="28"/>
        </w:rPr>
        <w:t xml:space="preserve"> [164] </w:t>
      </w:r>
      <w:r>
        <w:rPr>
          <w:rFonts w:ascii="Times New Roman" w:hAnsi="Times New Roman" w:cs="Times New Roman"/>
          <w:color w:val="000000" w:themeColor="text1"/>
          <w:sz w:val="28"/>
          <w:szCs w:val="28"/>
          <w:lang w:val="kk-KZ"/>
        </w:rPr>
        <w:t xml:space="preserve">о том, что </w:t>
      </w:r>
      <w:r>
        <w:rPr>
          <w:rFonts w:ascii="Times New Roman" w:hAnsi="Times New Roman" w:cs="Times New Roman"/>
          <w:i/>
          <w:color w:val="000000" w:themeColor="text1"/>
          <w:sz w:val="28"/>
          <w:szCs w:val="28"/>
          <w:lang w:val="kk-KZ"/>
        </w:rPr>
        <w:t>«даже не ясно, какие виды значений задействованы»,</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подчёркивает</w:t>
      </w:r>
      <w:r>
        <w:rPr>
          <w:rFonts w:ascii="Times New Roman" w:hAnsi="Times New Roman" w:cs="Times New Roman"/>
          <w:color w:val="000000" w:themeColor="text1"/>
          <w:sz w:val="28"/>
          <w:szCs w:val="28"/>
          <w:lang w:val="kk-KZ"/>
        </w:rPr>
        <w:t>, что научное сообщество ещё не выработало чёткой концептуальной базы для анализа интонации с точки зрения её влияния на значение высказывания.</w:t>
      </w:r>
    </w:p>
    <w:p w14:paraId="3CB735C6"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Несмотря на признание центральной роли просодии в передаче значений, в научной литературе этой теме уделено меньше внимания по сравнению с фонологическими, фонетическими и акустическими аспектами речи. Данный аспект явился одной из основных задач выполненного нами диссертационного исследования, а именно </w:t>
      </w:r>
      <w:r>
        <w:rPr>
          <w:rFonts w:ascii="Times New Roman" w:eastAsia="Times New Roman" w:hAnsi="Times New Roman" w:cs="Times New Roman"/>
          <w:color w:val="000000" w:themeColor="text1"/>
          <w:sz w:val="28"/>
          <w:szCs w:val="28"/>
        </w:rPr>
        <w:t xml:space="preserve">выявить функционально-просодические характеристики устной речи в судебном дискурсе </w:t>
      </w:r>
      <w:r>
        <w:rPr>
          <w:rFonts w:ascii="Times New Roman" w:eastAsia="Times New Roman" w:hAnsi="Times New Roman" w:cs="Times New Roman"/>
          <w:color w:val="000000" w:themeColor="text1"/>
          <w:sz w:val="28"/>
          <w:szCs w:val="28"/>
          <w:lang w:val="en-US"/>
        </w:rPr>
        <w:t>mass</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media</w:t>
      </w:r>
      <w:r>
        <w:rPr>
          <w:rFonts w:ascii="Times New Roman" w:eastAsia="Times New Roman" w:hAnsi="Times New Roman" w:cs="Times New Roman"/>
          <w:color w:val="000000" w:themeColor="text1"/>
          <w:sz w:val="28"/>
          <w:szCs w:val="28"/>
        </w:rPr>
        <w:t xml:space="preserve"> английского, казахского и </w:t>
      </w:r>
      <w:r>
        <w:rPr>
          <w:rFonts w:ascii="Times New Roman" w:eastAsia="Times New Roman" w:hAnsi="Times New Roman" w:cs="Times New Roman"/>
          <w:bCs/>
          <w:color w:val="000000" w:themeColor="text1"/>
          <w:sz w:val="28"/>
          <w:szCs w:val="28"/>
        </w:rPr>
        <w:t xml:space="preserve">русского </w:t>
      </w:r>
      <w:r>
        <w:rPr>
          <w:rFonts w:ascii="Times New Roman" w:eastAsia="Times New Roman" w:hAnsi="Times New Roman" w:cs="Times New Roman"/>
          <w:color w:val="000000" w:themeColor="text1"/>
          <w:sz w:val="28"/>
          <w:szCs w:val="28"/>
        </w:rPr>
        <w:t>языков посредством акустического анализа аудио и видео материалов на основе компьютерных программ.</w:t>
      </w:r>
    </w:p>
    <w:p w14:paraId="5B96B27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Существует несколько возможных причин, объясняющих, на первый взгляд, удивительный факт относительно ограниченности исследований просодического вклада в смысл. Одной из наиболее очевидных причин является междисциплинарный характер данного вопроса. В частности, </w:t>
      </w:r>
      <w:r>
        <w:rPr>
          <w:rFonts w:ascii="Times New Roman" w:hAnsi="Times New Roman" w:cs="Times New Roman"/>
          <w:color w:val="000000" w:themeColor="text1"/>
          <w:sz w:val="28"/>
          <w:szCs w:val="28"/>
          <w:lang w:val="kk-KZ"/>
        </w:rPr>
        <w:lastRenderedPageBreak/>
        <w:t>исследователи, сосредоточенные на синтаксических, семантических или прагматических аспектах языка, из-за разделения знаний сталкиваются с трудностями комплексного изучения взаимодействия между просодией и смыслом.</w:t>
      </w:r>
    </w:p>
    <w:p w14:paraId="3F494849" w14:textId="77777777" w:rsidR="00FB5B93" w:rsidRDefault="002F000B">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rPr>
        <w:t xml:space="preserve">Одним из дополнительных объяснений является то, что как фонологическое, так и синтаксическое, семантическое, а также прагматическое восприятие языка зависят от конкретных теоретических подходов. Для того, чтобы убедить научное сообщество в обоснованности существующей гипотезы о влиянии интонации на смысл необходимо также продемонстрировать состоятельность как фонологической, так и интерпретационной модели. В этом контексте гипотеза нашего диссертационного исслледования, согласно которой СД представляет собой особую форму институциональной речи, в которой </w:t>
      </w:r>
      <w:r>
        <w:rPr>
          <w:rFonts w:ascii="Times New Roman" w:eastAsia="Times New Roman" w:hAnsi="Times New Roman" w:cs="Times New Roman"/>
          <w:color w:val="000000" w:themeColor="text1"/>
          <w:sz w:val="28"/>
          <w:szCs w:val="28"/>
          <w:lang w:eastAsia="ru-RU"/>
        </w:rPr>
        <w:t>просодические стратегии, обусловленные языковыми особенностями и культурными различиями, влияют как качество, так и на эффективность судебного речевого взаимодействия и восприятие аудиторией динамики судебных выступлений, представляется особенно актуальной</w:t>
      </w:r>
      <w:r>
        <w:rPr>
          <w:rFonts w:ascii="Times New Roman" w:eastAsia="Times New Roman" w:hAnsi="Times New Roman" w:cs="Times New Roman"/>
          <w:color w:val="000000" w:themeColor="text1"/>
          <w:sz w:val="28"/>
          <w:szCs w:val="28"/>
          <w:lang w:val="kk-KZ" w:eastAsia="ru-RU"/>
        </w:rPr>
        <w:t>.</w:t>
      </w:r>
    </w:p>
    <w:p w14:paraId="7966F62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Как показывают исследования, нет единства относительно того, как просодия должна быть представлена в рамках фонологической теории, равно как и относительно способов представления тех видов значений, которые она передаёт. Отсутствие консенсуса затрудняет создание общепринятых моделей, объясняющих взаимодействие просодии и интерпретации. Однако, в ходе работы над диссертационным исследованием нами была предпринята попытка </w:t>
      </w:r>
      <w:r>
        <w:rPr>
          <w:rFonts w:ascii="Times New Roman" w:hAnsi="Times New Roman" w:cs="Times New Roman"/>
          <w:i/>
          <w:color w:val="000000" w:themeColor="text1"/>
          <w:sz w:val="28"/>
          <w:szCs w:val="28"/>
          <w:lang w:val="kk-KZ"/>
        </w:rPr>
        <w:t>создания собственной программы по интерпретации речевых актов в СД.</w:t>
      </w:r>
    </w:p>
    <w:p w14:paraId="7DFF1E7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Разделение этих уровней представления крайне необходимо, поскольку оно позволит не только точнее описывать просодические явления, но и улучшить понимание того, как фонологические аспекты просодии могут быть связаны с функциональной интерпретацией. Такой подход мог бы существенно расширить наши знания о роли просодии в передаче смысла, а также привести к разработке более унифицированных моделей для её анализа.</w:t>
      </w:r>
    </w:p>
    <w:p w14:paraId="3F41DB9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Для удовлетворения потребности в едином стандарте просодического представления группа лингвистов и инженеров, преимущественно из США, разработала систему под названием </w:t>
      </w:r>
      <w:r>
        <w:rPr>
          <w:rFonts w:ascii="Times New Roman" w:hAnsi="Times New Roman" w:cs="Times New Roman"/>
          <w:i/>
          <w:color w:val="000000" w:themeColor="text1"/>
          <w:sz w:val="28"/>
          <w:szCs w:val="28"/>
          <w:lang w:val="kk-KZ"/>
        </w:rPr>
        <w:t xml:space="preserve">ToBI </w:t>
      </w:r>
      <w:r>
        <w:rPr>
          <w:rFonts w:ascii="Times New Roman" w:hAnsi="Times New Roman" w:cs="Times New Roman"/>
          <w:color w:val="000000" w:themeColor="text1"/>
          <w:sz w:val="28"/>
          <w:szCs w:val="28"/>
          <w:lang w:val="kk-KZ"/>
        </w:rPr>
        <w:t>(Tones and Break Indices)</w:t>
      </w:r>
      <w:r>
        <w:rPr>
          <w:rFonts w:ascii="Times New Roman" w:hAnsi="Times New Roman" w:cs="Times New Roman"/>
          <w:color w:val="000000" w:themeColor="text1"/>
          <w:sz w:val="28"/>
          <w:szCs w:val="28"/>
        </w:rPr>
        <w:t xml:space="preserve"> [165]</w:t>
      </w:r>
      <w:r>
        <w:rPr>
          <w:rFonts w:ascii="Times New Roman" w:hAnsi="Times New Roman" w:cs="Times New Roman"/>
          <w:color w:val="000000" w:themeColor="text1"/>
          <w:sz w:val="28"/>
          <w:szCs w:val="28"/>
          <w:lang w:val="kk-KZ"/>
        </w:rPr>
        <w:t xml:space="preserve">. Данная система предназначена для аннотирования просодии американского английского и использует набор дискретных символов для описания различных тональных акцентов, основанных на высоких </w:t>
      </w:r>
      <w:r>
        <w:rPr>
          <w:rFonts w:ascii="Times New Roman" w:hAnsi="Times New Roman" w:cs="Times New Roman"/>
          <w:i/>
          <w:color w:val="000000" w:themeColor="text1"/>
          <w:sz w:val="28"/>
          <w:szCs w:val="28"/>
          <w:lang w:val="kk-KZ"/>
        </w:rPr>
        <w:t>(H)</w:t>
      </w:r>
      <w:r>
        <w:rPr>
          <w:rFonts w:ascii="Times New Roman" w:hAnsi="Times New Roman" w:cs="Times New Roman"/>
          <w:color w:val="000000" w:themeColor="text1"/>
          <w:sz w:val="28"/>
          <w:szCs w:val="28"/>
          <w:lang w:val="kk-KZ"/>
        </w:rPr>
        <w:t xml:space="preserve"> и низких </w:t>
      </w:r>
      <w:r>
        <w:rPr>
          <w:rFonts w:ascii="Times New Roman" w:hAnsi="Times New Roman" w:cs="Times New Roman"/>
          <w:i/>
          <w:color w:val="000000" w:themeColor="text1"/>
          <w:sz w:val="28"/>
          <w:szCs w:val="28"/>
          <w:lang w:val="kk-KZ"/>
        </w:rPr>
        <w:t>(L)</w:t>
      </w:r>
      <w:r>
        <w:rPr>
          <w:rFonts w:ascii="Times New Roman" w:hAnsi="Times New Roman" w:cs="Times New Roman"/>
          <w:color w:val="000000" w:themeColor="text1"/>
          <w:sz w:val="28"/>
          <w:szCs w:val="28"/>
          <w:lang w:val="kk-KZ"/>
        </w:rPr>
        <w:t xml:space="preserve"> тонах. Тоны комбинируются для обозначения акцентов высоты тона, которые присутствуют в американском английском, а также для обозначения степеней паузы или разрыва между словами. Индексы разрыва варьируются от 0 (отсутствие разрыва) до 4 (значительный разрыв, характеризующий завершение интонационной единицы).</w:t>
      </w:r>
    </w:p>
    <w:p w14:paraId="5C92B1A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Внутри каждого акцента высоты тона один из тонов сопровождается диакритическим знаком [*], что указывает на его связь с ударным слогом. Кроме того, границы интонационных фраз обозначаются с помощью «пограничных тонов», также высоких </w:t>
      </w:r>
      <w:r>
        <w:rPr>
          <w:rFonts w:ascii="Times New Roman" w:hAnsi="Times New Roman" w:cs="Times New Roman"/>
          <w:i/>
          <w:color w:val="000000" w:themeColor="text1"/>
          <w:sz w:val="28"/>
          <w:szCs w:val="28"/>
          <w:lang w:val="kk-KZ"/>
        </w:rPr>
        <w:t>(H)</w:t>
      </w:r>
      <w:r>
        <w:rPr>
          <w:rFonts w:ascii="Times New Roman" w:hAnsi="Times New Roman" w:cs="Times New Roman"/>
          <w:color w:val="000000" w:themeColor="text1"/>
          <w:sz w:val="28"/>
          <w:szCs w:val="28"/>
          <w:lang w:val="kk-KZ"/>
        </w:rPr>
        <w:t xml:space="preserve"> или низких </w:t>
      </w:r>
      <w:r>
        <w:rPr>
          <w:rFonts w:ascii="Times New Roman" w:hAnsi="Times New Roman" w:cs="Times New Roman"/>
          <w:i/>
          <w:color w:val="000000" w:themeColor="text1"/>
          <w:sz w:val="28"/>
          <w:szCs w:val="28"/>
          <w:lang w:val="kk-KZ"/>
        </w:rPr>
        <w:t>(L)</w:t>
      </w:r>
      <w:r>
        <w:rPr>
          <w:rFonts w:ascii="Times New Roman" w:hAnsi="Times New Roman" w:cs="Times New Roman"/>
          <w:color w:val="000000" w:themeColor="text1"/>
          <w:sz w:val="28"/>
          <w:szCs w:val="28"/>
          <w:lang w:val="kk-KZ"/>
        </w:rPr>
        <w:t xml:space="preserve">, сопровождаемых диакритическими символами: [-] для фразового пограничного тона и [%] для </w:t>
      </w:r>
      <w:r>
        <w:rPr>
          <w:rFonts w:ascii="Times New Roman" w:hAnsi="Times New Roman" w:cs="Times New Roman"/>
          <w:color w:val="000000" w:themeColor="text1"/>
          <w:sz w:val="28"/>
          <w:szCs w:val="28"/>
          <w:lang w:val="kk-KZ"/>
        </w:rPr>
        <w:lastRenderedPageBreak/>
        <w:t xml:space="preserve">окончательных интонационных границ. Таким образом, </w:t>
      </w:r>
      <w:r>
        <w:rPr>
          <w:rFonts w:ascii="Times New Roman" w:hAnsi="Times New Roman" w:cs="Times New Roman"/>
          <w:i/>
          <w:color w:val="000000" w:themeColor="text1"/>
          <w:sz w:val="28"/>
          <w:szCs w:val="28"/>
          <w:lang w:val="kk-KZ"/>
        </w:rPr>
        <w:t>ToBI</w:t>
      </w:r>
      <w:r>
        <w:rPr>
          <w:rFonts w:ascii="Times New Roman" w:hAnsi="Times New Roman" w:cs="Times New Roman"/>
          <w:color w:val="000000" w:themeColor="text1"/>
          <w:sz w:val="28"/>
          <w:szCs w:val="28"/>
          <w:lang w:val="kk-KZ"/>
        </w:rPr>
        <w:t xml:space="preserve"> представляет собой подробную систему, которая кодирует как тональные акценты, так и структуру фразовой интонации с помощью унифицированного набора символов.</w:t>
      </w:r>
    </w:p>
    <w:p w14:paraId="02B7616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i/>
          <w:color w:val="000000" w:themeColor="text1"/>
          <w:sz w:val="28"/>
          <w:szCs w:val="28"/>
          <w:lang w:val="kk-KZ"/>
        </w:rPr>
        <w:t>ToBI</w:t>
      </w:r>
      <w:r>
        <w:rPr>
          <w:rFonts w:ascii="Times New Roman" w:hAnsi="Times New Roman" w:cs="Times New Roman"/>
          <w:color w:val="000000" w:themeColor="text1"/>
          <w:sz w:val="28"/>
          <w:szCs w:val="28"/>
          <w:lang w:val="kk-KZ"/>
        </w:rPr>
        <w:t xml:space="preserve"> быстро стал стандартом для аннотирования просодии американского английского и завоевал популярность как наиболее широко используемая система просодической аннотации в мире. Хотя изначально система была разработана исключительно для американского английского, она была адаптирована для описания других языков, включая немецкий, итальянский, японский и китайский. Однако авторы системы предупреждают, что </w:t>
      </w:r>
      <w:r>
        <w:rPr>
          <w:rFonts w:ascii="Times New Roman" w:hAnsi="Times New Roman" w:cs="Times New Roman"/>
          <w:i/>
          <w:color w:val="000000" w:themeColor="text1"/>
          <w:sz w:val="28"/>
          <w:szCs w:val="28"/>
          <w:lang w:val="kk-KZ"/>
        </w:rPr>
        <w:t xml:space="preserve">ToBI </w:t>
      </w:r>
      <w:r>
        <w:rPr>
          <w:rFonts w:ascii="Times New Roman" w:hAnsi="Times New Roman" w:cs="Times New Roman"/>
          <w:color w:val="000000" w:themeColor="text1"/>
          <w:sz w:val="28"/>
          <w:szCs w:val="28"/>
          <w:lang w:val="kk-KZ"/>
        </w:rPr>
        <w:t xml:space="preserve">был основан на детальном фонологическом анализе именно интонационной системы американского английского, и попытки адаптировать её для других языков без проведения аналогичного анализа могут привести к искажениям. Поэтому для описания просодии любого языка с помощью </w:t>
      </w:r>
      <w:r>
        <w:rPr>
          <w:rFonts w:ascii="Times New Roman" w:hAnsi="Times New Roman" w:cs="Times New Roman"/>
          <w:i/>
          <w:color w:val="000000" w:themeColor="text1"/>
          <w:sz w:val="28"/>
          <w:szCs w:val="28"/>
          <w:lang w:val="kk-KZ"/>
        </w:rPr>
        <w:t>ToBI</w:t>
      </w:r>
      <w:r>
        <w:rPr>
          <w:rFonts w:ascii="Times New Roman" w:hAnsi="Times New Roman" w:cs="Times New Roman"/>
          <w:color w:val="000000" w:themeColor="text1"/>
          <w:sz w:val="28"/>
          <w:szCs w:val="28"/>
          <w:lang w:val="kk-KZ"/>
        </w:rPr>
        <w:t xml:space="preserve"> необходимо вначале провести исчерпывающее фонологическое исследование тональных акцентов и пограничных тонов этого языка.</w:t>
      </w:r>
    </w:p>
    <w:p w14:paraId="501FF27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Несмотря на предостережения, адаптации </w:t>
      </w:r>
      <w:r>
        <w:rPr>
          <w:rFonts w:ascii="Times New Roman" w:hAnsi="Times New Roman" w:cs="Times New Roman"/>
          <w:i/>
          <w:color w:val="000000" w:themeColor="text1"/>
          <w:sz w:val="28"/>
          <w:szCs w:val="28"/>
          <w:lang w:val="kk-KZ"/>
        </w:rPr>
        <w:t xml:space="preserve">ToBI </w:t>
      </w:r>
      <w:r>
        <w:rPr>
          <w:rFonts w:ascii="Times New Roman" w:hAnsi="Times New Roman" w:cs="Times New Roman"/>
          <w:color w:val="000000" w:themeColor="text1"/>
          <w:sz w:val="28"/>
          <w:szCs w:val="28"/>
          <w:lang w:val="kk-KZ"/>
        </w:rPr>
        <w:t xml:space="preserve">были использованы в ряде публикаций для описания тональных систем языков, для которых ещё не существует полного фонологического анализа интонации. В таких случаях </w:t>
      </w:r>
      <w:r>
        <w:rPr>
          <w:rFonts w:ascii="Times New Roman" w:hAnsi="Times New Roman" w:cs="Times New Roman"/>
          <w:i/>
          <w:color w:val="000000" w:themeColor="text1"/>
          <w:sz w:val="28"/>
          <w:szCs w:val="28"/>
          <w:lang w:val="kk-KZ"/>
        </w:rPr>
        <w:t>ToBI</w:t>
      </w:r>
      <w:r>
        <w:rPr>
          <w:rFonts w:ascii="Times New Roman" w:hAnsi="Times New Roman" w:cs="Times New Roman"/>
          <w:color w:val="000000" w:themeColor="text1"/>
          <w:sz w:val="28"/>
          <w:szCs w:val="28"/>
          <w:lang w:val="kk-KZ"/>
        </w:rPr>
        <w:t xml:space="preserve"> применялся как универсальный инструмент, аналогичный Международному фонетическому алфавиту, хотя изначально система не была предназначена для этой цели. Данные аспекты указывают на необходимость, как было сказано выше, глубоких исследований и разработки специализированных систем аннотации для языков, чьи интонационные системы существенно отличаются от системы американского английского.</w:t>
      </w:r>
    </w:p>
    <w:p w14:paraId="74A6E2A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Спустя десятилетие после введения стандарта </w:t>
      </w:r>
      <w:r>
        <w:rPr>
          <w:rFonts w:ascii="Times New Roman" w:hAnsi="Times New Roman" w:cs="Times New Roman"/>
          <w:i/>
          <w:color w:val="000000" w:themeColor="text1"/>
          <w:sz w:val="28"/>
          <w:szCs w:val="28"/>
          <w:lang w:val="kk-KZ"/>
        </w:rPr>
        <w:t xml:space="preserve">ToBI </w:t>
      </w:r>
      <w:r>
        <w:rPr>
          <w:rFonts w:ascii="Times New Roman" w:hAnsi="Times New Roman" w:cs="Times New Roman"/>
          <w:color w:val="000000" w:themeColor="text1"/>
          <w:sz w:val="28"/>
          <w:szCs w:val="28"/>
          <w:lang w:val="kk-KZ"/>
        </w:rPr>
        <w:t xml:space="preserve">для просодической аннотации американского английского, один из соавторов оригинального проекта,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W</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Wightman</w:t>
      </w:r>
      <w:r>
        <w:rPr>
          <w:rFonts w:ascii="Times New Roman" w:hAnsi="Times New Roman" w:cs="Times New Roman"/>
          <w:color w:val="000000" w:themeColor="text1"/>
          <w:sz w:val="28"/>
          <w:szCs w:val="28"/>
          <w:lang w:val="kk-KZ"/>
        </w:rPr>
        <w:t xml:space="preserve">, представил критический анализ его эффективности в контексте речевых технологий. Одной из главных целей разработки </w:t>
      </w:r>
      <w:r>
        <w:rPr>
          <w:rFonts w:ascii="Times New Roman" w:hAnsi="Times New Roman" w:cs="Times New Roman"/>
          <w:i/>
          <w:color w:val="000000" w:themeColor="text1"/>
          <w:sz w:val="28"/>
          <w:szCs w:val="28"/>
          <w:lang w:val="kk-KZ"/>
        </w:rPr>
        <w:t xml:space="preserve">ToBI </w:t>
      </w:r>
      <w:r>
        <w:rPr>
          <w:rFonts w:ascii="Times New Roman" w:hAnsi="Times New Roman" w:cs="Times New Roman"/>
          <w:color w:val="000000" w:themeColor="text1"/>
          <w:sz w:val="28"/>
          <w:szCs w:val="28"/>
          <w:lang w:val="kk-KZ"/>
        </w:rPr>
        <w:t xml:space="preserve">было достижение высокого уровня межтранскрибационного согласия, то есть согласованности между различными аннотаторами при разметке просодических характеристик.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W</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Wightman</w:t>
      </w:r>
      <w:r>
        <w:rPr>
          <w:rFonts w:ascii="Times New Roman" w:hAnsi="Times New Roman" w:cs="Times New Roman"/>
          <w:color w:val="000000" w:themeColor="text1"/>
          <w:sz w:val="28"/>
          <w:szCs w:val="28"/>
          <w:lang w:val="kk-KZ"/>
        </w:rPr>
        <w:t xml:space="preserve"> отмечает, что, хотя согласие относительно идентификации выступов и границ интонационных единиц оказалось достаточно высоким, оно было значительно ниже в отношении типа акцента высоты тона или границы</w:t>
      </w:r>
      <w:r>
        <w:rPr>
          <w:rFonts w:ascii="Times New Roman" w:hAnsi="Times New Roman" w:cs="Times New Roman"/>
          <w:color w:val="000000" w:themeColor="text1"/>
          <w:sz w:val="28"/>
          <w:szCs w:val="28"/>
        </w:rPr>
        <w:t xml:space="preserve"> [166]</w:t>
      </w:r>
      <w:r>
        <w:rPr>
          <w:rFonts w:ascii="Times New Roman" w:hAnsi="Times New Roman" w:cs="Times New Roman"/>
          <w:color w:val="000000" w:themeColor="text1"/>
          <w:sz w:val="28"/>
          <w:szCs w:val="28"/>
          <w:lang w:val="kk-KZ"/>
        </w:rPr>
        <w:t>.</w:t>
      </w:r>
    </w:p>
    <w:p w14:paraId="4153174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Недостаток межтранскрибационного согласия свидетельствует о сложности точного определения и классификации тональных акцентов и границ, что создаёт трудности в практическом применении системы. Особенно это актуально для случаев, когда просодические характеристики сложно однозначно интерпретировать, вследствие чего возникает вариативность в аннотациях даже среди опытных лингвистов. Такой результат указывает на необходимость доработки системы и внедрения более чётких критериев для различения тональных акцентов и границ.</w:t>
      </w:r>
    </w:p>
    <w:p w14:paraId="2BB2135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Таким образом, несмотря на достижения </w:t>
      </w:r>
      <w:r>
        <w:rPr>
          <w:rFonts w:ascii="Times New Roman" w:hAnsi="Times New Roman" w:cs="Times New Roman"/>
          <w:i/>
          <w:color w:val="000000" w:themeColor="text1"/>
          <w:sz w:val="28"/>
          <w:szCs w:val="28"/>
          <w:lang w:val="kk-KZ"/>
        </w:rPr>
        <w:t>ToBI</w:t>
      </w:r>
      <w:r>
        <w:rPr>
          <w:rFonts w:ascii="Times New Roman" w:hAnsi="Times New Roman" w:cs="Times New Roman"/>
          <w:color w:val="000000" w:themeColor="text1"/>
          <w:sz w:val="28"/>
          <w:szCs w:val="28"/>
          <w:lang w:val="kk-KZ"/>
        </w:rPr>
        <w:t xml:space="preserve"> как системы для аннотирования просодии, её текущая применимость в условиях современных </w:t>
      </w:r>
      <w:r>
        <w:rPr>
          <w:rFonts w:ascii="Times New Roman" w:hAnsi="Times New Roman" w:cs="Times New Roman"/>
          <w:color w:val="000000" w:themeColor="text1"/>
          <w:sz w:val="28"/>
          <w:szCs w:val="28"/>
          <w:lang w:val="kk-KZ"/>
        </w:rPr>
        <w:lastRenderedPageBreak/>
        <w:t>технологий становится всё более ограниченной. В связи с этим необходимо пересмотреть её роль и методы использования в лингвистических исследованиях и речевых технологиях.</w:t>
      </w:r>
    </w:p>
    <w:p w14:paraId="699C715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Очевидно, что восприятие речи слушателями охватывает множество аспектов, многие из которых остаются неосознанными. Исследования показывают, что в нормальных условиях прослушивания слушатели часто не могут различить высказывания, синтезированные с </w:t>
      </w:r>
      <w:r>
        <w:rPr>
          <w:rFonts w:ascii="Times New Roman" w:hAnsi="Times New Roman" w:cs="Times New Roman"/>
          <w:color w:val="000000" w:themeColor="text1"/>
          <w:sz w:val="28"/>
          <w:szCs w:val="28"/>
        </w:rPr>
        <w:t>учётом</w:t>
      </w:r>
      <w:r>
        <w:rPr>
          <w:rFonts w:ascii="Times New Roman" w:hAnsi="Times New Roman" w:cs="Times New Roman"/>
          <w:color w:val="000000" w:themeColor="text1"/>
          <w:sz w:val="28"/>
          <w:szCs w:val="28"/>
          <w:lang w:val="kk-KZ"/>
        </w:rPr>
        <w:t xml:space="preserve"> тонких коартикуляционных различий. Однако в неблагоприятных условиях, например, при наличии значительного фонового шума, эти едва заметные акустические различия могут существенно влиять на разборчивость речи и её восприятие. Тонкие детали акустической информации при этом играют важную роль в обеспечении надёжного восприятия и интерпретации речи. Таким образом, можно сделать вывод, что, хотя слушатели не осознают этих различий, они всё же оказывают влияние на их восприятие.</w:t>
      </w:r>
    </w:p>
    <w:p w14:paraId="31B582D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Как и любые другие языковые явления, просодия имеет как функцию, так и форму. В большинстве существующих систем просодической аннотации эти два уровня тесно взаимосвязаны и часто рассматриваются вместе. Однако существует несколько весомых причин для их чёткого разделения. Во-первых, многие просодические функции можно рассматривать как квазиуниверсальные. Практически во всех языках просодия вносит вклад в лексическую идентичность через такие явления, как тон, длительность и акцент</w:t>
      </w:r>
      <w:r>
        <w:rPr>
          <w:rFonts w:ascii="Times New Roman" w:hAnsi="Times New Roman" w:cs="Times New Roman"/>
          <w:color w:val="000000" w:themeColor="text1"/>
          <w:sz w:val="28"/>
          <w:szCs w:val="28"/>
        </w:rPr>
        <w:t xml:space="preserve"> [167]</w:t>
      </w:r>
      <w:r>
        <w:rPr>
          <w:rFonts w:ascii="Times New Roman" w:hAnsi="Times New Roman" w:cs="Times New Roman"/>
          <w:color w:val="000000" w:themeColor="text1"/>
          <w:sz w:val="28"/>
          <w:szCs w:val="28"/>
          <w:lang w:val="kk-KZ"/>
        </w:rPr>
        <w:t>. Кроме того, просодия играет важную роль в выражении значимости, обозначении границ и указании на незавершённость высказывания. В то же время просодические формы обладают определённой универсальностью: все языки используют интонационные контуры, включающие повышение и понижение тона, а также разную длительность сегментов речи.</w:t>
      </w:r>
    </w:p>
    <w:p w14:paraId="1B69DA6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Однако связь между просодической формой и функцией не является универсальной. Если бы это было так, все языки использовали бы одинаковые просодические формы для выражения одних и тех же значений, что явно не соответствует реальности. Разные языки используют различные интонационные схемы для передачи одинаковых функций, что подчёркивает важность их разделения при анализе.</w:t>
      </w:r>
    </w:p>
    <w:p w14:paraId="46EBBEB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Во-вторых, без чёткого различения между формой и функцией изучение их взаимосвязи может стать цикличным и малоэффективным. Если система просодической аннотации различает два восходящих интонационных контура, обозначая один продолжением </w:t>
      </w:r>
      <w:r>
        <w:rPr>
          <w:rFonts w:ascii="Times New Roman" w:hAnsi="Times New Roman" w:cs="Times New Roman"/>
          <w:color w:val="000000" w:themeColor="text1"/>
          <w:sz w:val="28"/>
          <w:szCs w:val="28"/>
        </w:rPr>
        <w:t>подъёма</w:t>
      </w:r>
      <w:r>
        <w:rPr>
          <w:rFonts w:ascii="Times New Roman" w:hAnsi="Times New Roman" w:cs="Times New Roman"/>
          <w:color w:val="000000" w:themeColor="text1"/>
          <w:sz w:val="28"/>
          <w:szCs w:val="28"/>
          <w:lang w:val="kk-KZ"/>
        </w:rPr>
        <w:t xml:space="preserve">, а другой – вопросительным </w:t>
      </w:r>
      <w:r>
        <w:rPr>
          <w:rFonts w:ascii="Times New Roman" w:hAnsi="Times New Roman" w:cs="Times New Roman"/>
          <w:color w:val="000000" w:themeColor="text1"/>
          <w:sz w:val="28"/>
          <w:szCs w:val="28"/>
        </w:rPr>
        <w:t>подъёмом</w:t>
      </w:r>
      <w:r>
        <w:rPr>
          <w:rFonts w:ascii="Times New Roman" w:hAnsi="Times New Roman" w:cs="Times New Roman"/>
          <w:color w:val="000000" w:themeColor="text1"/>
          <w:sz w:val="28"/>
          <w:szCs w:val="28"/>
          <w:lang w:val="kk-KZ"/>
        </w:rPr>
        <w:t>, то будет бессмысленно изучать корреляции этих моделей с синтаксическими или прагматическими критериями, если их нельзя чётко отличить на основе формальных характеристик. В таком случае изучение функций просодических элементов становится замкнутым процессом, что препятствует пониманию того, как именно форма интонации способствует передаче определённой функции.</w:t>
      </w:r>
    </w:p>
    <w:p w14:paraId="5D012A0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Следовательно, разграничение просодической формы и функции не только предотвращает цикличность в анализе, но и способствует более точному пониманию того, как различные языки используют просодию для создания </w:t>
      </w:r>
      <w:r>
        <w:rPr>
          <w:rFonts w:ascii="Times New Roman" w:hAnsi="Times New Roman" w:cs="Times New Roman"/>
          <w:color w:val="000000" w:themeColor="text1"/>
          <w:sz w:val="28"/>
          <w:szCs w:val="28"/>
          <w:lang w:val="kk-KZ"/>
        </w:rPr>
        <w:lastRenderedPageBreak/>
        <w:t>значений. Это раскрывает возможности для разработки более сложных и точных систем аннотации, которые могут применяться как в теоретических исследованиях, так и в решении прикладных задач, таких как автоматический синтез и распознавание речи.</w:t>
      </w:r>
    </w:p>
    <w:p w14:paraId="10B658C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Смешение просодической формы и просодической функции встречается гораздо чаще, чем принято считать. Такое смешение уровней может отрицательно сказаться на лингвистическом анализе. Использование гибридных систем аннотации, объединяющих оба этих аспекта, не ограничивается какой-либо одной научной школой или традицией в области изучения просодии. Например, в британской школе просодического анализа, такие системы использовали различные символы для обозначения сходных интонационных контуров (восходящих, нисходящих, нисходяще-восходящих и т.д.), но с учётом их просодической функции, например, в качестве предъядерного акцента или ядра. Таким образом, одна и та же форма могла быть аннотирована разными символами в зависимости от её функциональной роли.</w:t>
      </w:r>
    </w:p>
    <w:p w14:paraId="3E78F5B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lang w:val="kk-KZ"/>
        </w:rPr>
        <w:t xml:space="preserve">асширение системы </w:t>
      </w:r>
      <w:r>
        <w:rPr>
          <w:rFonts w:ascii="Times New Roman" w:hAnsi="Times New Roman" w:cs="Times New Roman"/>
          <w:i/>
          <w:color w:val="000000" w:themeColor="text1"/>
          <w:sz w:val="28"/>
          <w:szCs w:val="28"/>
          <w:lang w:val="kk-KZ"/>
        </w:rPr>
        <w:t xml:space="preserve">INTSINT </w:t>
      </w:r>
      <w:r>
        <w:rPr>
          <w:rFonts w:ascii="Times New Roman" w:hAnsi="Times New Roman" w:cs="Times New Roman"/>
          <w:color w:val="000000" w:themeColor="text1"/>
          <w:sz w:val="28"/>
          <w:szCs w:val="28"/>
          <w:lang w:val="kk-KZ"/>
        </w:rPr>
        <w:t>для аннотирования дополнительных просодических параметров, таких как длительность и время, значительно расширяет её применимость</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в лингвистических исследованиях. Данная система продолжает использоваться в различных контекстах, обеспечивая структурированное и воспроизводимое средство для описания интонационных паттернов в речи различных языков </w:t>
      </w:r>
      <w:r>
        <w:rPr>
          <w:rFonts w:ascii="Times New Roman" w:hAnsi="Times New Roman" w:cs="Times New Roman"/>
          <w:color w:val="000000" w:themeColor="text1"/>
          <w:sz w:val="28"/>
          <w:szCs w:val="28"/>
        </w:rPr>
        <w:t>[168]</w:t>
      </w:r>
      <w:r>
        <w:rPr>
          <w:rFonts w:ascii="Times New Roman" w:hAnsi="Times New Roman" w:cs="Times New Roman"/>
          <w:color w:val="000000" w:themeColor="text1"/>
          <w:sz w:val="28"/>
          <w:szCs w:val="28"/>
          <w:lang w:val="kk-KZ"/>
        </w:rPr>
        <w:t>. Конечная цель описания просодии высказываний на естественном языке заключается в том, чтобы обеспечить более глубокое понимание того, как просодия влияет на интерпретацию этих высказываний. Эта цель имеет важные последствия для речевых технологий, таких как системы синтеза речи (</w:t>
      </w:r>
      <w:r>
        <w:rPr>
          <w:rFonts w:ascii="Times New Roman" w:hAnsi="Times New Roman" w:cs="Times New Roman"/>
          <w:i/>
          <w:color w:val="000000" w:themeColor="text1"/>
          <w:sz w:val="28"/>
          <w:szCs w:val="28"/>
          <w:lang w:val="kk-KZ"/>
        </w:rPr>
        <w:t>TTS</w:t>
      </w:r>
      <w:r>
        <w:rPr>
          <w:rFonts w:ascii="Times New Roman" w:hAnsi="Times New Roman" w:cs="Times New Roman"/>
          <w:color w:val="000000" w:themeColor="text1"/>
          <w:sz w:val="28"/>
          <w:szCs w:val="28"/>
        </w:rPr>
        <w:t xml:space="preserve"> [169]</w:t>
      </w:r>
      <w:r>
        <w:rPr>
          <w:rFonts w:ascii="Times New Roman" w:hAnsi="Times New Roman" w:cs="Times New Roman"/>
          <w:color w:val="000000" w:themeColor="text1"/>
          <w:sz w:val="28"/>
          <w:szCs w:val="28"/>
          <w:lang w:val="kk-KZ"/>
        </w:rPr>
        <w:t>) и автоматическое распознавание речи (</w:t>
      </w:r>
      <w:r>
        <w:rPr>
          <w:rFonts w:ascii="Times New Roman" w:hAnsi="Times New Roman" w:cs="Times New Roman"/>
          <w:i/>
          <w:color w:val="000000" w:themeColor="text1"/>
          <w:sz w:val="28"/>
          <w:szCs w:val="28"/>
          <w:lang w:val="kk-KZ"/>
        </w:rPr>
        <w:t>ASR</w:t>
      </w:r>
      <w:r>
        <w:rPr>
          <w:rFonts w:ascii="Times New Roman" w:hAnsi="Times New Roman" w:cs="Times New Roman"/>
          <w:color w:val="000000" w:themeColor="text1"/>
          <w:sz w:val="28"/>
          <w:szCs w:val="28"/>
        </w:rPr>
        <w:t xml:space="preserve"> [170]</w:t>
      </w:r>
      <w:r>
        <w:rPr>
          <w:rFonts w:ascii="Times New Roman" w:hAnsi="Times New Roman" w:cs="Times New Roman"/>
          <w:color w:val="000000" w:themeColor="text1"/>
          <w:sz w:val="28"/>
          <w:szCs w:val="28"/>
          <w:lang w:val="kk-KZ"/>
        </w:rPr>
        <w:t xml:space="preserve">). Как отметил </w:t>
      </w:r>
      <w:r>
        <w:rPr>
          <w:rFonts w:ascii="Times New Roman" w:hAnsi="Times New Roman" w:cs="Times New Roman"/>
          <w:color w:val="000000" w:themeColor="text1"/>
          <w:sz w:val="28"/>
          <w:szCs w:val="28"/>
          <w:lang w:val="en-US"/>
        </w:rPr>
        <w:t>Erskine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в работе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W</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Wightman</w:t>
      </w:r>
      <w:r>
        <w:rPr>
          <w:rFonts w:ascii="Times New Roman" w:hAnsi="Times New Roman" w:cs="Times New Roman"/>
          <w:color w:val="000000" w:themeColor="text1"/>
          <w:sz w:val="28"/>
          <w:szCs w:val="28"/>
        </w:rPr>
        <w:t xml:space="preserve"> [171]</w:t>
      </w:r>
      <w:r>
        <w:rPr>
          <w:rFonts w:ascii="Times New Roman" w:hAnsi="Times New Roman" w:cs="Times New Roman"/>
          <w:color w:val="000000" w:themeColor="text1"/>
          <w:sz w:val="28"/>
          <w:szCs w:val="28"/>
          <w:lang w:val="kk-KZ"/>
        </w:rPr>
        <w:t xml:space="preserve">, несмотря на значительный объём исследований, посвящённых транскрипции просодии различных языков за последние десятилетия, фактическая реализация просодических характеристик в </w:t>
      </w:r>
      <w:r>
        <w:rPr>
          <w:rFonts w:ascii="Times New Roman" w:hAnsi="Times New Roman" w:cs="Times New Roman"/>
          <w:i/>
          <w:color w:val="000000" w:themeColor="text1"/>
          <w:sz w:val="28"/>
          <w:szCs w:val="28"/>
          <w:lang w:val="kk-KZ"/>
        </w:rPr>
        <w:t>TTS</w:t>
      </w:r>
      <w:r>
        <w:rPr>
          <w:rFonts w:ascii="Times New Roman" w:hAnsi="Times New Roman" w:cs="Times New Roman"/>
          <w:color w:val="000000" w:themeColor="text1"/>
          <w:sz w:val="28"/>
          <w:szCs w:val="28"/>
          <w:lang w:val="kk-KZ"/>
        </w:rPr>
        <w:t xml:space="preserve"> и </w:t>
      </w:r>
      <w:r>
        <w:rPr>
          <w:rFonts w:ascii="Times New Roman" w:hAnsi="Times New Roman" w:cs="Times New Roman"/>
          <w:i/>
          <w:color w:val="000000" w:themeColor="text1"/>
          <w:sz w:val="28"/>
          <w:szCs w:val="28"/>
          <w:lang w:val="kk-KZ"/>
        </w:rPr>
        <w:t>ASR</w:t>
      </w:r>
      <w:r>
        <w:rPr>
          <w:rFonts w:ascii="Times New Roman" w:hAnsi="Times New Roman" w:cs="Times New Roman"/>
          <w:color w:val="000000" w:themeColor="text1"/>
          <w:sz w:val="28"/>
          <w:szCs w:val="28"/>
          <w:lang w:val="kk-KZ"/>
        </w:rPr>
        <w:t xml:space="preserve"> приложениях остаётся ограниченной.</w:t>
      </w:r>
    </w:p>
    <w:p w14:paraId="4177D13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исследовании </w:t>
      </w:r>
      <w:r>
        <w:rPr>
          <w:rFonts w:ascii="Times New Roman" w:hAnsi="Times New Roman" w:cs="Times New Roman"/>
          <w:color w:val="000000" w:themeColor="text1"/>
          <w:sz w:val="28"/>
          <w:szCs w:val="28"/>
        </w:rPr>
        <w:t>подчёркивается</w:t>
      </w:r>
      <w:r>
        <w:rPr>
          <w:rFonts w:ascii="Times New Roman" w:hAnsi="Times New Roman" w:cs="Times New Roman"/>
          <w:color w:val="000000" w:themeColor="text1"/>
          <w:sz w:val="28"/>
          <w:szCs w:val="28"/>
          <w:lang w:val="kk-KZ"/>
        </w:rPr>
        <w:t xml:space="preserve"> необходимость просодических данных в системах речевых технологий. При этом отмечается, что такие технологии нуждаются в просодической информации даже больше, чем индивиды-реципиенты. Богатый запас фоновых знаний о мире помогает последним интерпретировать те или иные высказывания. Речевые технологии лишены этого контекста и, следовательно, зависят от просодических средств для более точного распознавания интенций, эмоций и структуры речи.</w:t>
      </w:r>
    </w:p>
    <w:p w14:paraId="2CA0F88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Недоопредел</w:t>
      </w:r>
      <w:r>
        <w:rPr>
          <w:rFonts w:ascii="Times New Roman" w:hAnsi="Times New Roman" w:cs="Times New Roman"/>
          <w:color w:val="000000" w:themeColor="text1"/>
          <w:sz w:val="28"/>
          <w:szCs w:val="28"/>
        </w:rPr>
        <w:t>ё</w:t>
      </w:r>
      <w:r>
        <w:rPr>
          <w:rFonts w:ascii="Times New Roman" w:hAnsi="Times New Roman" w:cs="Times New Roman"/>
          <w:color w:val="000000" w:themeColor="text1"/>
          <w:sz w:val="28"/>
          <w:szCs w:val="28"/>
          <w:lang w:val="kk-KZ"/>
        </w:rPr>
        <w:t xml:space="preserve">нность системы </w:t>
      </w:r>
      <w:r>
        <w:rPr>
          <w:rFonts w:ascii="Times New Roman" w:hAnsi="Times New Roman" w:cs="Times New Roman"/>
          <w:i/>
          <w:color w:val="000000" w:themeColor="text1"/>
          <w:sz w:val="28"/>
          <w:szCs w:val="28"/>
          <w:lang w:val="kk-KZ"/>
        </w:rPr>
        <w:t>INTSINT</w:t>
      </w:r>
      <w:r>
        <w:rPr>
          <w:rFonts w:ascii="Times New Roman" w:hAnsi="Times New Roman" w:cs="Times New Roman"/>
          <w:color w:val="000000" w:themeColor="text1"/>
          <w:sz w:val="28"/>
          <w:szCs w:val="28"/>
          <w:lang w:val="kk-KZ"/>
        </w:rPr>
        <w:t xml:space="preserve"> относительно аннотации IF предполагает перспективный подход «анализа через синтез». Данный подход предполагает использование предварительной аннотации просодической функции (IF) для генерации просодической формы (представления </w:t>
      </w:r>
      <w:r>
        <w:rPr>
          <w:rFonts w:ascii="Times New Roman" w:hAnsi="Times New Roman" w:cs="Times New Roman"/>
          <w:i/>
          <w:color w:val="000000" w:themeColor="text1"/>
          <w:sz w:val="28"/>
          <w:szCs w:val="28"/>
          <w:lang w:val="kk-KZ"/>
        </w:rPr>
        <w:t>INTSINT</w:t>
      </w:r>
      <w:r>
        <w:rPr>
          <w:rFonts w:ascii="Times New Roman" w:hAnsi="Times New Roman" w:cs="Times New Roman"/>
          <w:color w:val="000000" w:themeColor="text1"/>
          <w:sz w:val="28"/>
          <w:szCs w:val="28"/>
          <w:lang w:val="kk-KZ"/>
        </w:rPr>
        <w:t xml:space="preserve">), которая затем сравнивается с аннотацией, полученной из реальной речевой записи. Такой метод позволяет уточнять модели, сопоставляя ожидаемые и фактические просодические структуры, которые способствуют улучшению как </w:t>
      </w:r>
      <w:r>
        <w:rPr>
          <w:rFonts w:ascii="Times New Roman" w:hAnsi="Times New Roman" w:cs="Times New Roman"/>
          <w:color w:val="000000" w:themeColor="text1"/>
          <w:sz w:val="28"/>
          <w:szCs w:val="28"/>
          <w:lang w:val="kk-KZ"/>
        </w:rPr>
        <w:lastRenderedPageBreak/>
        <w:t>теоретического понимания просодии, так и её применения в речевых технологиях.</w:t>
      </w:r>
    </w:p>
    <w:p w14:paraId="366A2D1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заключение необходимо отметить, что просодия, как важнейший компонент речи, играет ключевую роль в интерпретации высказываний на естественных языках. Несмотря на значительные достижения в создании систем просодической аннотации, таких как </w:t>
      </w:r>
      <w:r>
        <w:rPr>
          <w:rFonts w:ascii="Times New Roman" w:hAnsi="Times New Roman" w:cs="Times New Roman"/>
          <w:i/>
          <w:color w:val="000000" w:themeColor="text1"/>
          <w:sz w:val="28"/>
          <w:szCs w:val="28"/>
          <w:lang w:val="kk-KZ"/>
        </w:rPr>
        <w:t xml:space="preserve">ToBI </w:t>
      </w:r>
      <w:r>
        <w:rPr>
          <w:rFonts w:ascii="Times New Roman" w:hAnsi="Times New Roman" w:cs="Times New Roman"/>
          <w:color w:val="000000" w:themeColor="text1"/>
          <w:sz w:val="28"/>
          <w:szCs w:val="28"/>
          <w:lang w:val="kk-KZ"/>
        </w:rPr>
        <w:t xml:space="preserve">и </w:t>
      </w:r>
      <w:r>
        <w:rPr>
          <w:rFonts w:ascii="Times New Roman" w:hAnsi="Times New Roman" w:cs="Times New Roman"/>
          <w:i/>
          <w:color w:val="000000" w:themeColor="text1"/>
          <w:sz w:val="28"/>
          <w:szCs w:val="28"/>
          <w:lang w:val="kk-KZ"/>
        </w:rPr>
        <w:t>INTSINT</w:t>
      </w:r>
      <w:r>
        <w:rPr>
          <w:rFonts w:ascii="Times New Roman" w:hAnsi="Times New Roman" w:cs="Times New Roman"/>
          <w:color w:val="000000" w:themeColor="text1"/>
          <w:sz w:val="28"/>
          <w:szCs w:val="28"/>
          <w:lang w:val="kk-KZ"/>
        </w:rPr>
        <w:t>, их применение в речевых технологиях всё ещё остаётся ограниченным. В то время как лингвисты сосредоточены на теоретических аспектах просодии, таких как разделение функции и формы, автоматические системы распознавания и синтеза речи нуждаются в более точных и комплексных моделях просодической аннотации для улучшения своей производительности.</w:t>
      </w:r>
    </w:p>
    <w:p w14:paraId="2250254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Таким образом, разработка систем просодической транскрипции является текущим процессом в исследовании речевых технологий. Система </w:t>
      </w:r>
      <w:r>
        <w:rPr>
          <w:rFonts w:ascii="Times New Roman" w:hAnsi="Times New Roman" w:cs="Times New Roman"/>
          <w:color w:val="000000" w:themeColor="text1"/>
          <w:sz w:val="28"/>
          <w:szCs w:val="28"/>
          <w:u w:val="single"/>
          <w:lang w:val="kk-KZ"/>
        </w:rPr>
        <w:t>ToBI,</w:t>
      </w:r>
      <w:r>
        <w:rPr>
          <w:rFonts w:ascii="Times New Roman" w:hAnsi="Times New Roman" w:cs="Times New Roman"/>
          <w:color w:val="000000" w:themeColor="text1"/>
          <w:sz w:val="28"/>
          <w:szCs w:val="28"/>
          <w:lang w:val="kk-KZ"/>
        </w:rPr>
        <w:t xml:space="preserve"> представленная в начале 1990-х годов, представляла собой значительный прогресс, но подвергалась критике за </w:t>
      </w:r>
      <w:r>
        <w:rPr>
          <w:rFonts w:ascii="Times New Roman" w:hAnsi="Times New Roman" w:cs="Times New Roman"/>
          <w:color w:val="000000" w:themeColor="text1"/>
          <w:sz w:val="28"/>
          <w:szCs w:val="28"/>
        </w:rPr>
        <w:t>её</w:t>
      </w:r>
      <w:r>
        <w:rPr>
          <w:rFonts w:ascii="Times New Roman" w:hAnsi="Times New Roman" w:cs="Times New Roman"/>
          <w:color w:val="000000" w:themeColor="text1"/>
          <w:sz w:val="28"/>
          <w:szCs w:val="28"/>
          <w:lang w:val="kk-KZ"/>
        </w:rPr>
        <w:t xml:space="preserve"> ограничения в коммерческом использовании. Альтернативой рассматривалась система Standard British, которая позволяла автоматически конвертировать между различными транскрипциями </w:t>
      </w:r>
      <w:r>
        <w:rPr>
          <w:rFonts w:ascii="Times New Roman" w:hAnsi="Times New Roman" w:cs="Times New Roman"/>
          <w:color w:val="000000" w:themeColor="text1"/>
          <w:sz w:val="28"/>
          <w:szCs w:val="28"/>
        </w:rPr>
        <w:t>[172]</w:t>
      </w:r>
      <w:r>
        <w:rPr>
          <w:rFonts w:ascii="Times New Roman" w:hAnsi="Times New Roman" w:cs="Times New Roman"/>
          <w:color w:val="000000" w:themeColor="text1"/>
          <w:sz w:val="28"/>
          <w:szCs w:val="28"/>
          <w:lang w:val="kk-KZ"/>
        </w:rPr>
        <w:t xml:space="preserve">. Полуавтоматический подход к просодической транскрипции предлагает Prosogram, который основан на моделях восприятия тона </w:t>
      </w:r>
      <w:r>
        <w:rPr>
          <w:rFonts w:ascii="Times New Roman" w:hAnsi="Times New Roman" w:cs="Times New Roman"/>
          <w:color w:val="000000" w:themeColor="text1"/>
          <w:sz w:val="28"/>
          <w:szCs w:val="28"/>
        </w:rPr>
        <w:t>[173]</w:t>
      </w:r>
      <w:r>
        <w:rPr>
          <w:rFonts w:ascii="Times New Roman" w:hAnsi="Times New Roman" w:cs="Times New Roman"/>
          <w:color w:val="000000" w:themeColor="text1"/>
          <w:sz w:val="28"/>
          <w:szCs w:val="28"/>
          <w:lang w:val="kk-KZ"/>
        </w:rPr>
        <w:t xml:space="preserve">. Совсем недавно </w:t>
      </w:r>
      <w:r>
        <w:rPr>
          <w:rFonts w:ascii="Times New Roman" w:hAnsi="Times New Roman" w:cs="Times New Roman"/>
          <w:i/>
          <w:color w:val="000000" w:themeColor="text1"/>
          <w:sz w:val="28"/>
          <w:szCs w:val="28"/>
          <w:lang w:val="kk-KZ"/>
        </w:rPr>
        <w:t>GAT 2</w:t>
      </w:r>
      <w:r>
        <w:rPr>
          <w:rFonts w:ascii="Times New Roman" w:hAnsi="Times New Roman" w:cs="Times New Roman"/>
          <w:color w:val="000000" w:themeColor="text1"/>
          <w:sz w:val="28"/>
          <w:szCs w:val="28"/>
          <w:lang w:val="kk-KZ"/>
        </w:rPr>
        <w:t xml:space="preserve"> стал важным инструментом для анализа устной речи, обеспечивая различные уровни детализации транскрипции, успешно сочетаясь с лингвистическим и фонетическим анализами </w:t>
      </w:r>
      <w:r>
        <w:rPr>
          <w:rFonts w:ascii="Times New Roman" w:hAnsi="Times New Roman" w:cs="Times New Roman"/>
          <w:color w:val="000000" w:themeColor="text1"/>
          <w:sz w:val="28"/>
          <w:szCs w:val="28"/>
        </w:rPr>
        <w:t>[174]</w:t>
      </w:r>
      <w:r>
        <w:rPr>
          <w:rFonts w:ascii="Times New Roman" w:hAnsi="Times New Roman" w:cs="Times New Roman"/>
          <w:color w:val="000000" w:themeColor="text1"/>
          <w:sz w:val="28"/>
          <w:szCs w:val="28"/>
          <w:lang w:val="kk-KZ"/>
        </w:rPr>
        <w:t xml:space="preserve">. В ходе выполненного анализа применялись системы транскрипции </w:t>
      </w:r>
      <w:r>
        <w:rPr>
          <w:rFonts w:ascii="Times New Roman" w:hAnsi="Times New Roman" w:cs="Times New Roman"/>
          <w:i/>
          <w:color w:val="000000" w:themeColor="text1"/>
          <w:sz w:val="28"/>
          <w:szCs w:val="28"/>
          <w:lang w:val="kk-KZ"/>
        </w:rPr>
        <w:t>GAT 2</w:t>
      </w:r>
      <w:r>
        <w:rPr>
          <w:rFonts w:ascii="Times New Roman" w:hAnsi="Times New Roman" w:cs="Times New Roman"/>
          <w:color w:val="000000" w:themeColor="text1"/>
          <w:sz w:val="28"/>
          <w:szCs w:val="28"/>
          <w:lang w:val="kk-KZ"/>
        </w:rPr>
        <w:t xml:space="preserve"> для точного представления речевых взаимодействий, включая одновременную речь, интонацию и просодию. Следует отметить, что несмотря на совершенствование просодической транскрипции, </w:t>
      </w:r>
      <w:r>
        <w:rPr>
          <w:rFonts w:ascii="Times New Roman" w:hAnsi="Times New Roman" w:cs="Times New Roman"/>
          <w:color w:val="000000" w:themeColor="text1"/>
          <w:sz w:val="28"/>
          <w:szCs w:val="28"/>
        </w:rPr>
        <w:t>её</w:t>
      </w:r>
      <w:r>
        <w:rPr>
          <w:rFonts w:ascii="Times New Roman" w:hAnsi="Times New Roman" w:cs="Times New Roman"/>
          <w:color w:val="000000" w:themeColor="text1"/>
          <w:sz w:val="28"/>
          <w:szCs w:val="28"/>
          <w:lang w:val="kk-KZ"/>
        </w:rPr>
        <w:t xml:space="preserve"> интеграция в коммерческие речевые технологии </w:t>
      </w:r>
      <w:r>
        <w:rPr>
          <w:rFonts w:ascii="Times New Roman" w:hAnsi="Times New Roman" w:cs="Times New Roman"/>
          <w:color w:val="000000" w:themeColor="text1"/>
          <w:sz w:val="28"/>
          <w:szCs w:val="28"/>
        </w:rPr>
        <w:t>остаётся</w:t>
      </w:r>
      <w:r>
        <w:rPr>
          <w:rFonts w:ascii="Times New Roman" w:hAnsi="Times New Roman" w:cs="Times New Roman"/>
          <w:color w:val="000000" w:themeColor="text1"/>
          <w:sz w:val="28"/>
          <w:szCs w:val="28"/>
          <w:lang w:val="kk-KZ"/>
        </w:rPr>
        <w:t xml:space="preserve"> ограниченной, что подчеркивает необходимость проведения дальнейших исследований и разработки эффективных методов применения просодической информации в практических задачах.</w:t>
      </w:r>
    </w:p>
    <w:p w14:paraId="77B37D98" w14:textId="77777777" w:rsidR="00FB5B93" w:rsidRDefault="00FB5B93">
      <w:pPr>
        <w:pStyle w:val="1"/>
        <w:spacing w:before="0" w:beforeAutospacing="0" w:after="0" w:afterAutospacing="0"/>
        <w:ind w:firstLine="709"/>
        <w:jc w:val="both"/>
        <w:rPr>
          <w:color w:val="000000" w:themeColor="text1"/>
          <w:sz w:val="28"/>
        </w:rPr>
      </w:pPr>
    </w:p>
    <w:p w14:paraId="3BE617C5" w14:textId="77777777" w:rsidR="00FB5B93" w:rsidRDefault="002F000B">
      <w:pPr>
        <w:pStyle w:val="1"/>
        <w:spacing w:before="0" w:beforeAutospacing="0" w:after="0" w:afterAutospacing="0"/>
        <w:ind w:firstLine="709"/>
        <w:jc w:val="both"/>
        <w:rPr>
          <w:color w:val="000000" w:themeColor="text1"/>
          <w:lang w:val="kk-KZ"/>
        </w:rPr>
      </w:pPr>
      <w:bookmarkStart w:id="12" w:name="_Toc199094250"/>
      <w:r>
        <w:rPr>
          <w:color w:val="000000" w:themeColor="text1"/>
          <w:sz w:val="28"/>
        </w:rPr>
        <w:t>2.3 Моделирование и анализ функционально-просодических характеристик судебного дискурса в медиа</w:t>
      </w:r>
      <w:bookmarkEnd w:id="12"/>
      <w:r>
        <w:rPr>
          <w:color w:val="000000" w:themeColor="text1"/>
          <w:lang w:val="kk-KZ"/>
        </w:rPr>
        <w:t xml:space="preserve"> </w:t>
      </w:r>
    </w:p>
    <w:p w14:paraId="052ABB7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Растущий интерес общественности к судебным делам обусловливает актуальность изучения СД в медиа в Казахстане. СД является формализованным видом институционального общения</w:t>
      </w:r>
      <w:r>
        <w:rPr>
          <w:rFonts w:ascii="Times New Roman" w:hAnsi="Times New Roman" w:cs="Times New Roman"/>
          <w:color w:val="000000" w:themeColor="text1"/>
          <w:sz w:val="28"/>
          <w:szCs w:val="28"/>
        </w:rPr>
        <w:t>, в котором р</w:t>
      </w:r>
      <w:r>
        <w:rPr>
          <w:rFonts w:ascii="Times New Roman" w:hAnsi="Times New Roman" w:cs="Times New Roman"/>
          <w:color w:val="000000" w:themeColor="text1"/>
          <w:sz w:val="28"/>
          <w:szCs w:val="28"/>
          <w:lang w:val="kk-KZ"/>
        </w:rPr>
        <w:t>ечь участников судебного процесса должна соответствовать установленным нормам и правилам</w:t>
      </w:r>
      <w:r>
        <w:rPr>
          <w:rFonts w:ascii="Times New Roman" w:hAnsi="Times New Roman" w:cs="Times New Roman"/>
          <w:color w:val="000000" w:themeColor="text1"/>
          <w:sz w:val="28"/>
          <w:szCs w:val="28"/>
        </w:rPr>
        <w:t>, демонстрировать компетентное владение просодических характеристик высказываний. Каждый участник несёт ответственность не только за содержание озвученного, но также за форму его подачи. Просодия представляет систему, которая комбинирует в себе различные фонетические средства, такие как высотные, силовые и временные сегменты слогов, словосочетаний, синтагмы и фразы в устной речи. Правильный выбор просодических характеристик вносит в речь нужный оттенок, помогает привлечь интерес слушателей и сосредоточить их внимание на важных моментах своего высказывания</w:t>
      </w:r>
      <w:r>
        <w:rPr>
          <w:rFonts w:ascii="Times New Roman" w:hAnsi="Times New Roman" w:cs="Times New Roman"/>
          <w:color w:val="000000" w:themeColor="text1"/>
          <w:sz w:val="28"/>
          <w:szCs w:val="28"/>
          <w:lang w:val="kk-KZ"/>
        </w:rPr>
        <w:t>.</w:t>
      </w:r>
    </w:p>
    <w:p w14:paraId="536637A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 данной работе с целью выявления просодических характеристик СД и специфики подачи информации о судебном процессе в медиа разработана и протестирована модель. На основании данной модели реализована программа, проведён анализ видеоматериалов на казахском, русском и английском языках, а также использованы инструменты транскрибирования, такие как </w:t>
      </w:r>
      <w:r>
        <w:rPr>
          <w:rFonts w:ascii="Times New Roman" w:hAnsi="Times New Roman" w:cs="Times New Roman"/>
          <w:i/>
          <w:color w:val="000000" w:themeColor="text1"/>
          <w:sz w:val="28"/>
          <w:szCs w:val="28"/>
          <w:lang w:val="en-US"/>
        </w:rPr>
        <w:t>GAT</w:t>
      </w:r>
      <w:r>
        <w:rPr>
          <w:rFonts w:ascii="Times New Roman" w:hAnsi="Times New Roman" w:cs="Times New Roman"/>
          <w:i/>
          <w:color w:val="000000" w:themeColor="text1"/>
          <w:sz w:val="28"/>
          <w:szCs w:val="28"/>
        </w:rPr>
        <w:t xml:space="preserve">2, </w:t>
      </w:r>
      <w:r>
        <w:rPr>
          <w:rFonts w:ascii="Times New Roman" w:hAnsi="Times New Roman" w:cs="Times New Roman"/>
          <w:i/>
          <w:color w:val="000000" w:themeColor="text1"/>
          <w:sz w:val="28"/>
          <w:szCs w:val="28"/>
          <w:lang w:val="en-US"/>
        </w:rPr>
        <w:t>ToBI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и </w:t>
      </w:r>
      <w:r>
        <w:rPr>
          <w:rFonts w:ascii="Times New Roman" w:hAnsi="Times New Roman" w:cs="Times New Roman"/>
          <w:color w:val="000000" w:themeColor="text1"/>
          <w:sz w:val="28"/>
          <w:szCs w:val="28"/>
          <w:lang w:val="en-US"/>
        </w:rPr>
        <w:t>Jefferson</w:t>
      </w:r>
      <w:r>
        <w:rPr>
          <w:rFonts w:ascii="Times New Roman" w:hAnsi="Times New Roman" w:cs="Times New Roman"/>
          <w:color w:val="000000" w:themeColor="text1"/>
          <w:sz w:val="28"/>
          <w:szCs w:val="28"/>
        </w:rPr>
        <w:t xml:space="preserve">. Каждый метод транскрибирования </w:t>
      </w:r>
      <w:r>
        <w:rPr>
          <w:rFonts w:ascii="Times New Roman" w:hAnsi="Times New Roman" w:cs="Times New Roman"/>
          <w:color w:val="000000" w:themeColor="text1"/>
          <w:sz w:val="28"/>
          <w:szCs w:val="28"/>
          <w:lang w:val="kk-KZ"/>
        </w:rPr>
        <w:t>имеет</w:t>
      </w:r>
      <w:r>
        <w:rPr>
          <w:rFonts w:ascii="Times New Roman" w:hAnsi="Times New Roman" w:cs="Times New Roman"/>
          <w:color w:val="000000" w:themeColor="text1"/>
          <w:sz w:val="28"/>
          <w:szCs w:val="28"/>
        </w:rPr>
        <w:t xml:space="preserve"> отличительны</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качества и общи</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характеристики</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lang w:val="en-US"/>
        </w:rPr>
        <w:t>GAT</w:t>
      </w:r>
      <w:r>
        <w:rPr>
          <w:rFonts w:ascii="Times New Roman" w:hAnsi="Times New Roman" w:cs="Times New Roman"/>
          <w:i/>
          <w:color w:val="000000" w:themeColor="text1"/>
          <w:sz w:val="28"/>
          <w:szCs w:val="28"/>
        </w:rPr>
        <w:t>2</w:t>
      </w:r>
      <w:r>
        <w:rPr>
          <w:rFonts w:ascii="Times New Roman" w:hAnsi="Times New Roman" w:cs="Times New Roman"/>
          <w:color w:val="000000" w:themeColor="text1"/>
          <w:sz w:val="28"/>
          <w:szCs w:val="28"/>
        </w:rPr>
        <w:t xml:space="preserve"> ориентирован на просодический анализ, позволяет проводить детальный анализ речевых сегментов: включая одновременную речь, быстрое продолжение речи, паузы, вдохи и выдохи, гортанную смычку, смех, плач, акцентуацию и другие особенности. </w:t>
      </w:r>
      <w:r>
        <w:rPr>
          <w:rFonts w:ascii="Times New Roman" w:hAnsi="Times New Roman" w:cs="Times New Roman"/>
          <w:color w:val="000000" w:themeColor="text1"/>
          <w:sz w:val="28"/>
          <w:szCs w:val="28"/>
          <w:lang w:val="en-US"/>
        </w:rPr>
        <w:t>Jefferson</w:t>
      </w:r>
      <w:r>
        <w:rPr>
          <w:rFonts w:ascii="Times New Roman" w:hAnsi="Times New Roman" w:cs="Times New Roman"/>
          <w:color w:val="000000" w:themeColor="text1"/>
          <w:sz w:val="28"/>
          <w:szCs w:val="28"/>
        </w:rPr>
        <w:t xml:space="preserve"> подходит для выполнения конверсационного анализа. </w:t>
      </w:r>
      <w:r>
        <w:rPr>
          <w:rFonts w:ascii="Times New Roman" w:hAnsi="Times New Roman" w:cs="Times New Roman"/>
          <w:color w:val="000000" w:themeColor="text1"/>
          <w:sz w:val="28"/>
          <w:szCs w:val="28"/>
          <w:lang w:val="en-US"/>
        </w:rPr>
        <w:t>ToBI</w:t>
      </w:r>
      <w:r>
        <w:rPr>
          <w:rFonts w:ascii="Times New Roman" w:hAnsi="Times New Roman" w:cs="Times New Roman"/>
          <w:color w:val="000000" w:themeColor="text1"/>
          <w:sz w:val="28"/>
          <w:szCs w:val="28"/>
        </w:rPr>
        <w:t xml:space="preserve"> является системой аннотирования интонации, основанная на модели автосегментно-метрической фонологии, которая используется в решении задач по обработке и синтезу речи, а также позволяет определить границы между словами и фразами.</w:t>
      </w:r>
    </w:p>
    <w:p w14:paraId="13717B0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Просодический анализ видеоматериалов на трёх языках имеет различия. Например, транскрибирование на казахском языке отличается от обозначений </w:t>
      </w:r>
      <w:r>
        <w:rPr>
          <w:rFonts w:ascii="Times New Roman" w:hAnsi="Times New Roman" w:cs="Times New Roman"/>
          <w:i/>
          <w:color w:val="000000" w:themeColor="text1"/>
          <w:sz w:val="28"/>
          <w:szCs w:val="28"/>
          <w:lang w:val="en-US"/>
        </w:rPr>
        <w:t>GAT</w:t>
      </w:r>
      <w:r>
        <w:rPr>
          <w:rFonts w:ascii="Times New Roman" w:hAnsi="Times New Roman" w:cs="Times New Roman"/>
          <w:i/>
          <w:color w:val="000000" w:themeColor="text1"/>
          <w:sz w:val="28"/>
          <w:szCs w:val="28"/>
        </w:rPr>
        <w:t>2</w:t>
      </w:r>
      <w:r>
        <w:rPr>
          <w:rFonts w:ascii="Times New Roman" w:hAnsi="Times New Roman" w:cs="Times New Roman"/>
          <w:color w:val="000000" w:themeColor="text1"/>
          <w:sz w:val="28"/>
          <w:szCs w:val="28"/>
        </w:rPr>
        <w:t xml:space="preserve">, так как в английском языке используется орфографическая запись, а не орфоэпическая. В казахском языке, напротив, применяется и используется транскрибирование </w:t>
      </w:r>
      <w:r>
        <w:rPr>
          <w:rFonts w:ascii="Times New Roman" w:hAnsi="Times New Roman" w:cs="Times New Roman"/>
          <w:i/>
          <w:color w:val="000000" w:themeColor="text1"/>
          <w:sz w:val="28"/>
          <w:szCs w:val="28"/>
          <w:lang w:val="en-US"/>
        </w:rPr>
        <w:t>IPA</w:t>
      </w:r>
      <w:r>
        <w:rPr>
          <w:rFonts w:ascii="Times New Roman" w:hAnsi="Times New Roman" w:cs="Times New Roman"/>
          <w:color w:val="000000" w:themeColor="text1"/>
          <w:sz w:val="28"/>
          <w:szCs w:val="28"/>
        </w:rPr>
        <w:t xml:space="preserve"> (Международный фонетический алфавит)</w:t>
      </w:r>
      <w:r>
        <w:rPr>
          <w:rFonts w:ascii="Times New Roman" w:hAnsi="Times New Roman" w:cs="Times New Roman"/>
          <w:color w:val="000000" w:themeColor="text1"/>
          <w:sz w:val="28"/>
          <w:szCs w:val="28"/>
          <w:lang w:val="kk-KZ"/>
        </w:rPr>
        <w:t>.</w:t>
      </w:r>
    </w:p>
    <w:p w14:paraId="0388827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Просодика казахского языка всесторонне исследована рядом ученых, среди которых особое значение имеют труды казахстанского лингвиста, профессора С.К. Мухамеджанова. Ученый глубоко исследовал звуковую структуру казахского языка, разработал теоретическую модель просодии, включающую такие элементы, как ритм, ударение и другие компоненты звучащей речи. Существенный вклад в развитие просодического анализа тюркских языков внес Н.Ф. Яковлев, чьи работы сосредоточены на фонетике и просодических характеристиках тюркских языков. М.Ш. Шаяхметов исследовал интонационные структуры казахской речи, а З.М. Базарбаева занималась анализом просодических особенностей, интонационных структур и акцентной системы казахского языка. Исследования этих ученых легли в основу дальнейших исследований в области просодии казахского языка. В таблице</w:t>
      </w:r>
      <w:r>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lang w:val="kk-KZ"/>
        </w:rPr>
        <w:t xml:space="preserve"> представлено три метода транскрибирования, которые были рассмотрены в рамках данного исследования.</w:t>
      </w:r>
    </w:p>
    <w:p w14:paraId="27021CC6"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7168FFB" w14:textId="77777777" w:rsidR="00FB5B93" w:rsidRDefault="002F00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Таблица 3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Сравнение методов транскрибирования </w:t>
      </w:r>
      <w:r>
        <w:rPr>
          <w:rFonts w:ascii="Times New Roman" w:hAnsi="Times New Roman" w:cs="Times New Roman"/>
          <w:color w:val="000000" w:themeColor="text1"/>
          <w:sz w:val="28"/>
          <w:szCs w:val="28"/>
          <w:lang w:val="en-US"/>
        </w:rPr>
        <w:t>GAT</w:t>
      </w:r>
      <w:r>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lang w:val="en-US"/>
        </w:rPr>
        <w:t>ToBI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и </w:t>
      </w:r>
      <w:r>
        <w:rPr>
          <w:rFonts w:ascii="Times New Roman" w:hAnsi="Times New Roman" w:cs="Times New Roman"/>
          <w:color w:val="000000" w:themeColor="text1"/>
          <w:sz w:val="28"/>
          <w:szCs w:val="28"/>
          <w:lang w:val="en-US"/>
        </w:rPr>
        <w:t>Jefferson</w:t>
      </w:r>
    </w:p>
    <w:p w14:paraId="579E3E90" w14:textId="77777777" w:rsidR="00FB5B93" w:rsidRDefault="00FB5B93">
      <w:pPr>
        <w:spacing w:after="0" w:line="240" w:lineRule="auto"/>
        <w:jc w:val="both"/>
        <w:rPr>
          <w:rFonts w:ascii="Times New Roman" w:hAnsi="Times New Roman" w:cs="Times New Roman"/>
          <w:color w:val="000000" w:themeColor="text1"/>
          <w:sz w:val="16"/>
          <w:szCs w:val="16"/>
        </w:rPr>
      </w:pPr>
    </w:p>
    <w:tbl>
      <w:tblPr>
        <w:tblStyle w:val="ae"/>
        <w:tblW w:w="9664" w:type="dxa"/>
        <w:jc w:val="center"/>
        <w:tblLayout w:type="fixed"/>
        <w:tblLook w:val="04A0" w:firstRow="1" w:lastRow="0" w:firstColumn="1" w:lastColumn="0" w:noHBand="0" w:noVBand="1"/>
      </w:tblPr>
      <w:tblGrid>
        <w:gridCol w:w="1620"/>
        <w:gridCol w:w="1317"/>
        <w:gridCol w:w="1766"/>
        <w:gridCol w:w="2693"/>
        <w:gridCol w:w="2268"/>
      </w:tblGrid>
      <w:tr w:rsidR="00FB5B93" w14:paraId="641DAED7" w14:textId="77777777">
        <w:trPr>
          <w:jc w:val="center"/>
        </w:trPr>
        <w:tc>
          <w:tcPr>
            <w:tcW w:w="1620" w:type="dxa"/>
            <w:vAlign w:val="center"/>
          </w:tcPr>
          <w:p w14:paraId="6CD304DC" w14:textId="77777777" w:rsidR="00FB5B93" w:rsidRDefault="002F000B">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Фонети ческие особенности</w:t>
            </w:r>
          </w:p>
        </w:tc>
        <w:tc>
          <w:tcPr>
            <w:tcW w:w="1317" w:type="dxa"/>
            <w:vAlign w:val="center"/>
          </w:tcPr>
          <w:p w14:paraId="766E50FF" w14:textId="77777777" w:rsidR="00FB5B93" w:rsidRDefault="002F000B">
            <w:pPr>
              <w:spacing w:after="0" w:line="240" w:lineRule="auto"/>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Jefferson’s CA [175]</w:t>
            </w:r>
          </w:p>
        </w:tc>
        <w:tc>
          <w:tcPr>
            <w:tcW w:w="1766" w:type="dxa"/>
            <w:vAlign w:val="center"/>
          </w:tcPr>
          <w:p w14:paraId="01264831" w14:textId="77777777" w:rsidR="00FB5B93" w:rsidRDefault="002F000B">
            <w:pPr>
              <w:spacing w:after="0" w:line="240" w:lineRule="auto"/>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GAT 2 [176]</w:t>
            </w:r>
          </w:p>
        </w:tc>
        <w:tc>
          <w:tcPr>
            <w:tcW w:w="2693" w:type="dxa"/>
            <w:vAlign w:val="center"/>
          </w:tcPr>
          <w:p w14:paraId="34AC3586" w14:textId="77777777" w:rsidR="00FB5B93" w:rsidRDefault="002F000B">
            <w:pPr>
              <w:spacing w:after="0" w:line="240" w:lineRule="auto"/>
              <w:jc w:val="cente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kk-KZ"/>
              </w:rPr>
              <w:t>Транскрибирование казахского/ русского языков</w:t>
            </w:r>
            <w:r>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kk-KZ"/>
              </w:rPr>
              <w:t xml:space="preserve">132, </w:t>
            </w:r>
            <w:r>
              <w:rPr>
                <w:rFonts w:ascii="Times New Roman" w:hAnsi="Times New Roman" w:cs="Times New Roman"/>
                <w:bCs/>
                <w:color w:val="000000" w:themeColor="text1"/>
                <w:sz w:val="24"/>
                <w:szCs w:val="24"/>
                <w:lang w:val="en-US"/>
              </w:rPr>
              <w:t>177]</w:t>
            </w:r>
          </w:p>
        </w:tc>
        <w:tc>
          <w:tcPr>
            <w:tcW w:w="2268" w:type="dxa"/>
            <w:vAlign w:val="center"/>
          </w:tcPr>
          <w:p w14:paraId="4D8E3896"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Наше предложение</w:t>
            </w:r>
          </w:p>
        </w:tc>
      </w:tr>
      <w:tr w:rsidR="00FB5B93" w14:paraId="1251332D" w14:textId="77777777">
        <w:trPr>
          <w:jc w:val="center"/>
        </w:trPr>
        <w:tc>
          <w:tcPr>
            <w:tcW w:w="1620" w:type="dxa"/>
          </w:tcPr>
          <w:p w14:paraId="61C95641"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1</w:t>
            </w:r>
          </w:p>
        </w:tc>
        <w:tc>
          <w:tcPr>
            <w:tcW w:w="1317" w:type="dxa"/>
          </w:tcPr>
          <w:p w14:paraId="03FEE7E3"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2</w:t>
            </w:r>
          </w:p>
        </w:tc>
        <w:tc>
          <w:tcPr>
            <w:tcW w:w="1766" w:type="dxa"/>
          </w:tcPr>
          <w:p w14:paraId="6512B4FF"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3</w:t>
            </w:r>
          </w:p>
        </w:tc>
        <w:tc>
          <w:tcPr>
            <w:tcW w:w="2693" w:type="dxa"/>
          </w:tcPr>
          <w:p w14:paraId="19B68A0F"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4</w:t>
            </w:r>
          </w:p>
        </w:tc>
        <w:tc>
          <w:tcPr>
            <w:tcW w:w="2268" w:type="dxa"/>
          </w:tcPr>
          <w:p w14:paraId="0ADB18C0"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5</w:t>
            </w:r>
          </w:p>
        </w:tc>
      </w:tr>
      <w:tr w:rsidR="00FB5B93" w14:paraId="5A94FC3F" w14:textId="77777777">
        <w:trPr>
          <w:jc w:val="center"/>
        </w:trPr>
        <w:tc>
          <w:tcPr>
            <w:tcW w:w="1620" w:type="dxa"/>
            <w:tcBorders>
              <w:bottom w:val="nil"/>
            </w:tcBorders>
          </w:tcPr>
          <w:p w14:paraId="50250C61"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Повышение тона </w:t>
            </w:r>
          </w:p>
        </w:tc>
        <w:tc>
          <w:tcPr>
            <w:tcW w:w="1317" w:type="dxa"/>
            <w:tcBorders>
              <w:bottom w:val="nil"/>
            </w:tcBorders>
          </w:tcPr>
          <w:p w14:paraId="3858C692"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1766" w:type="dxa"/>
            <w:tcBorders>
              <w:bottom w:val="nil"/>
            </w:tcBorders>
          </w:tcPr>
          <w:p w14:paraId="40C6A701"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2693" w:type="dxa"/>
            <w:tcBorders>
              <w:bottom w:val="nil"/>
            </w:tcBorders>
          </w:tcPr>
          <w:p w14:paraId="2001B4A5"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 </w:t>
            </w:r>
          </w:p>
          <w:p w14:paraId="7C7BEB44" w14:textId="77777777" w:rsidR="00FB5B93" w:rsidRDefault="00FB5B93">
            <w:pPr>
              <w:spacing w:after="0" w:line="240" w:lineRule="auto"/>
              <w:jc w:val="both"/>
              <w:rPr>
                <w:rFonts w:ascii="Times New Roman" w:hAnsi="Times New Roman" w:cs="Times New Roman"/>
                <w:color w:val="000000" w:themeColor="text1"/>
                <w:sz w:val="24"/>
                <w:szCs w:val="24"/>
              </w:rPr>
            </w:pPr>
          </w:p>
          <w:p w14:paraId="38FD7AED" w14:textId="77777777" w:rsidR="00FB5B93" w:rsidRDefault="002F000B">
            <w:pPr>
              <w:spacing w:after="0" w:line="240" w:lineRule="auto"/>
              <w:jc w:val="both"/>
              <w:rPr>
                <w:rFonts w:ascii="Times New Roman" w:hAnsi="Times New Roman" w:cs="Times New Roman"/>
                <w:color w:val="000000" w:themeColor="text1"/>
                <w:sz w:val="24"/>
                <w:szCs w:val="24"/>
              </w:rPr>
            </w:pPr>
            <w:r>
              <w:rPr>
                <w:rStyle w:val="a6"/>
                <w:rFonts w:ascii="Times New Roman" w:hAnsi="Times New Roman" w:cs="Times New Roman"/>
                <w:color w:val="000000" w:themeColor="text1"/>
                <w:sz w:val="24"/>
                <w:szCs w:val="24"/>
              </w:rPr>
              <w:t>ˊ</w:t>
            </w:r>
            <w:r>
              <w:rPr>
                <w:rFonts w:ascii="Times New Roman" w:hAnsi="Times New Roman" w:cs="Times New Roman"/>
                <w:color w:val="000000" w:themeColor="text1"/>
                <w:sz w:val="24"/>
                <w:szCs w:val="24"/>
              </w:rPr>
              <w:t xml:space="preserve"> — повышение тона</w:t>
            </w:r>
          </w:p>
          <w:p w14:paraId="6F61AD3D" w14:textId="77777777" w:rsidR="00FB5B93" w:rsidRDefault="002F000B">
            <w:pPr>
              <w:spacing w:after="0" w:line="240" w:lineRule="auto"/>
              <w:jc w:val="both"/>
              <w:rPr>
                <w:rFonts w:ascii="Times New Roman" w:hAnsi="Times New Roman" w:cs="Times New Roman"/>
                <w:color w:val="000000" w:themeColor="text1"/>
                <w:sz w:val="24"/>
                <w:szCs w:val="24"/>
              </w:rPr>
            </w:pPr>
            <w:r>
              <w:rPr>
                <w:rStyle w:val="a6"/>
                <w:rFonts w:ascii="Times New Roman" w:hAnsi="Times New Roman" w:cs="Times New Roman"/>
                <w:color w:val="000000" w:themeColor="text1"/>
                <w:sz w:val="24"/>
                <w:szCs w:val="24"/>
              </w:rPr>
              <w:t>ˋ</w:t>
            </w:r>
            <w:r>
              <w:rPr>
                <w:rFonts w:ascii="Times New Roman" w:hAnsi="Times New Roman" w:cs="Times New Roman"/>
                <w:color w:val="000000" w:themeColor="text1"/>
                <w:sz w:val="24"/>
                <w:szCs w:val="24"/>
              </w:rPr>
              <w:t xml:space="preserve"> — понижение тона</w:t>
            </w:r>
          </w:p>
        </w:tc>
        <w:tc>
          <w:tcPr>
            <w:tcW w:w="2268" w:type="dxa"/>
            <w:tcBorders>
              <w:bottom w:val="nil"/>
            </w:tcBorders>
          </w:tcPr>
          <w:p w14:paraId="113FE085"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r>
      <w:tr w:rsidR="00FB5B93" w14:paraId="344C99A4" w14:textId="77777777">
        <w:trPr>
          <w:jc w:val="center"/>
        </w:trPr>
        <w:tc>
          <w:tcPr>
            <w:tcW w:w="1620" w:type="dxa"/>
            <w:tcBorders>
              <w:top w:val="single" w:sz="4" w:space="0" w:color="auto"/>
            </w:tcBorders>
          </w:tcPr>
          <w:p w14:paraId="209DE3FE"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Понижение тона </w:t>
            </w:r>
          </w:p>
        </w:tc>
        <w:tc>
          <w:tcPr>
            <w:tcW w:w="1317" w:type="dxa"/>
            <w:tcBorders>
              <w:top w:val="single" w:sz="4" w:space="0" w:color="auto"/>
            </w:tcBorders>
          </w:tcPr>
          <w:p w14:paraId="64403859"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66" w:type="dxa"/>
            <w:tcBorders>
              <w:top w:val="single" w:sz="4" w:space="0" w:color="auto"/>
            </w:tcBorders>
          </w:tcPr>
          <w:p w14:paraId="0EBEAD9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693" w:type="dxa"/>
            <w:tcBorders>
              <w:top w:val="single" w:sz="4" w:space="0" w:color="auto"/>
            </w:tcBorders>
          </w:tcPr>
          <w:p w14:paraId="4415311F"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268" w:type="dxa"/>
            <w:tcBorders>
              <w:top w:val="single" w:sz="4" w:space="0" w:color="auto"/>
            </w:tcBorders>
          </w:tcPr>
          <w:p w14:paraId="7C0A5AD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FB5B93" w14:paraId="76BAC64B" w14:textId="77777777">
        <w:trPr>
          <w:jc w:val="center"/>
        </w:trPr>
        <w:tc>
          <w:tcPr>
            <w:tcW w:w="1620" w:type="dxa"/>
            <w:tcBorders>
              <w:bottom w:val="nil"/>
            </w:tcBorders>
          </w:tcPr>
          <w:p w14:paraId="79AEFBD2"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Обычный </w:t>
            </w:r>
          </w:p>
        </w:tc>
        <w:tc>
          <w:tcPr>
            <w:tcW w:w="1317" w:type="dxa"/>
            <w:tcBorders>
              <w:bottom w:val="nil"/>
            </w:tcBorders>
          </w:tcPr>
          <w:p w14:paraId="48FF9FEC"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766" w:type="dxa"/>
            <w:tcBorders>
              <w:bottom w:val="nil"/>
            </w:tcBorders>
          </w:tcPr>
          <w:p w14:paraId="11A70B83"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693" w:type="dxa"/>
            <w:tcBorders>
              <w:bottom w:val="nil"/>
            </w:tcBorders>
          </w:tcPr>
          <w:p w14:paraId="50714DD9"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sym w:font="Wingdings" w:char="F0E0"/>
            </w:r>
            <w:r>
              <w:rPr>
                <w:rFonts w:ascii="Times New Roman" w:hAnsi="Times New Roman" w:cs="Times New Roman"/>
                <w:color w:val="000000" w:themeColor="text1"/>
                <w:sz w:val="24"/>
                <w:szCs w:val="24"/>
                <w:lang w:val="en-US"/>
              </w:rPr>
              <w:t xml:space="preserve"> </w:t>
            </w:r>
          </w:p>
        </w:tc>
        <w:tc>
          <w:tcPr>
            <w:tcW w:w="2268" w:type="dxa"/>
            <w:tcBorders>
              <w:bottom w:val="nil"/>
            </w:tcBorders>
          </w:tcPr>
          <w:p w14:paraId="25C44C95"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0B6C7375" w14:textId="77777777">
        <w:trPr>
          <w:jc w:val="center"/>
        </w:trPr>
        <w:tc>
          <w:tcPr>
            <w:tcW w:w="9664" w:type="dxa"/>
            <w:gridSpan w:val="5"/>
            <w:tcBorders>
              <w:top w:val="nil"/>
              <w:left w:val="nil"/>
              <w:right w:val="nil"/>
            </w:tcBorders>
          </w:tcPr>
          <w:p w14:paraId="76562719" w14:textId="77777777" w:rsidR="00FB5B93" w:rsidRDefault="002F000B">
            <w:pPr>
              <w:spacing w:after="0" w:line="240" w:lineRule="auto"/>
              <w:ind w:hanging="9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Продолжение таблицы 3</w:t>
            </w:r>
          </w:p>
          <w:p w14:paraId="6226F406" w14:textId="77777777" w:rsidR="00FB5B93" w:rsidRDefault="00FB5B93">
            <w:pPr>
              <w:spacing w:after="0" w:line="240" w:lineRule="auto"/>
              <w:ind w:hanging="98"/>
              <w:jc w:val="both"/>
              <w:rPr>
                <w:rFonts w:ascii="Times New Roman" w:hAnsi="Times New Roman" w:cs="Times New Roman"/>
                <w:color w:val="000000" w:themeColor="text1"/>
                <w:sz w:val="16"/>
                <w:szCs w:val="16"/>
              </w:rPr>
            </w:pPr>
          </w:p>
        </w:tc>
      </w:tr>
      <w:tr w:rsidR="00FB5B93" w14:paraId="57F87C8D" w14:textId="77777777">
        <w:trPr>
          <w:jc w:val="center"/>
        </w:trPr>
        <w:tc>
          <w:tcPr>
            <w:tcW w:w="1620" w:type="dxa"/>
          </w:tcPr>
          <w:p w14:paraId="5A960AD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317" w:type="dxa"/>
          </w:tcPr>
          <w:p w14:paraId="492AFB4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766" w:type="dxa"/>
          </w:tcPr>
          <w:p w14:paraId="10F6A17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2693" w:type="dxa"/>
          </w:tcPr>
          <w:p w14:paraId="609D47CB" w14:textId="77777777" w:rsidR="00FB5B93" w:rsidRDefault="002F000B">
            <w:pPr>
              <w:spacing w:after="0" w:line="240" w:lineRule="auto"/>
              <w:jc w:val="center"/>
              <w:rPr>
                <w:rFonts w:ascii="Times New Roman" w:hAnsi="Times New Roman" w:cs="Times New Roman"/>
                <w:strike/>
                <w:color w:val="000000" w:themeColor="text1"/>
                <w:sz w:val="24"/>
                <w:szCs w:val="24"/>
              </w:rPr>
            </w:pPr>
            <w:r>
              <w:rPr>
                <w:rFonts w:ascii="Times New Roman" w:hAnsi="Times New Roman" w:cs="Times New Roman"/>
                <w:strike/>
                <w:color w:val="000000" w:themeColor="text1"/>
                <w:sz w:val="24"/>
                <w:szCs w:val="24"/>
              </w:rPr>
              <w:t>4</w:t>
            </w:r>
          </w:p>
        </w:tc>
        <w:tc>
          <w:tcPr>
            <w:tcW w:w="2268" w:type="dxa"/>
          </w:tcPr>
          <w:p w14:paraId="0CD8105D"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B5B93" w14:paraId="07E51D39" w14:textId="77777777">
        <w:trPr>
          <w:jc w:val="center"/>
        </w:trPr>
        <w:tc>
          <w:tcPr>
            <w:tcW w:w="1620" w:type="dxa"/>
          </w:tcPr>
          <w:p w14:paraId="72CF12F9"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Акцент</w:t>
            </w:r>
          </w:p>
        </w:tc>
        <w:tc>
          <w:tcPr>
            <w:tcW w:w="1317" w:type="dxa"/>
          </w:tcPr>
          <w:p w14:paraId="0D17CDED"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СЛог</w:t>
            </w:r>
          </w:p>
        </w:tc>
        <w:tc>
          <w:tcPr>
            <w:tcW w:w="1766" w:type="dxa"/>
          </w:tcPr>
          <w:p w14:paraId="6543AD20"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w:t>
            </w:r>
            <w:r>
              <w:rPr>
                <w:rFonts w:ascii="Times New Roman" w:hAnsi="Times New Roman" w:cs="Times New Roman"/>
                <w:color w:val="000000" w:themeColor="text1"/>
                <w:sz w:val="24"/>
                <w:szCs w:val="24"/>
                <w:u w:val="single"/>
                <w:lang w:val="kk-KZ"/>
              </w:rPr>
              <w:t>ло</w:t>
            </w:r>
            <w:r>
              <w:rPr>
                <w:rFonts w:ascii="Times New Roman" w:hAnsi="Times New Roman" w:cs="Times New Roman"/>
                <w:color w:val="000000" w:themeColor="text1"/>
                <w:sz w:val="24"/>
                <w:szCs w:val="24"/>
                <w:lang w:val="kk-KZ"/>
              </w:rPr>
              <w:t>г</w:t>
            </w:r>
          </w:p>
        </w:tc>
        <w:tc>
          <w:tcPr>
            <w:tcW w:w="2693" w:type="dxa"/>
          </w:tcPr>
          <w:p w14:paraId="70558F05" w14:textId="77777777" w:rsidR="00FB5B93" w:rsidRDefault="002F000B">
            <w:pPr>
              <w:spacing w:after="0" w:line="240" w:lineRule="auto"/>
              <w:jc w:val="both"/>
              <w:rPr>
                <w:rFonts w:ascii="Times New Roman" w:hAnsi="Times New Roman" w:cs="Times New Roman"/>
                <w:strike/>
                <w:color w:val="000000" w:themeColor="text1"/>
                <w:sz w:val="24"/>
                <w:szCs w:val="24"/>
                <w:lang w:val="kk-KZ"/>
              </w:rPr>
            </w:pPr>
            <w:r>
              <w:rPr>
                <w:rFonts w:ascii="Times New Roman" w:hAnsi="Times New Roman" w:cs="Times New Roman"/>
                <w:strike/>
                <w:color w:val="000000" w:themeColor="text1"/>
                <w:sz w:val="24"/>
                <w:szCs w:val="24"/>
              </w:rPr>
              <w:t>Слог</w:t>
            </w:r>
            <w:r>
              <w:rPr>
                <w:rFonts w:ascii="Times New Roman" w:hAnsi="Times New Roman" w:cs="Times New Roman"/>
                <w:strike/>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или С</w:t>
            </w:r>
            <w:r>
              <w:rPr>
                <w:rFonts w:ascii="Times New Roman" w:hAnsi="Times New Roman" w:cs="Times New Roman"/>
                <w:color w:val="000000" w:themeColor="text1"/>
                <w:sz w:val="24"/>
                <w:szCs w:val="24"/>
                <w:u w:val="single"/>
                <w:lang w:val="kk-KZ"/>
              </w:rPr>
              <w:t>ло</w:t>
            </w:r>
            <w:r>
              <w:rPr>
                <w:rFonts w:ascii="Times New Roman" w:hAnsi="Times New Roman" w:cs="Times New Roman"/>
                <w:color w:val="000000" w:themeColor="text1"/>
                <w:sz w:val="24"/>
                <w:szCs w:val="24"/>
                <w:lang w:val="kk-KZ"/>
              </w:rPr>
              <w:t xml:space="preserve">г </w:t>
            </w:r>
          </w:p>
        </w:tc>
        <w:tc>
          <w:tcPr>
            <w:tcW w:w="2268" w:type="dxa"/>
          </w:tcPr>
          <w:p w14:paraId="1D5CB053"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Штрих сверху перед словом</w:t>
            </w:r>
          </w:p>
        </w:tc>
      </w:tr>
      <w:tr w:rsidR="00FB5B93" w14:paraId="58C0C623" w14:textId="77777777">
        <w:trPr>
          <w:jc w:val="center"/>
        </w:trPr>
        <w:tc>
          <w:tcPr>
            <w:tcW w:w="1620" w:type="dxa"/>
          </w:tcPr>
          <w:p w14:paraId="7B9EC89A"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Увеличенная</w:t>
            </w:r>
          </w:p>
          <w:p w14:paraId="1582C54B"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громкость</w:t>
            </w:r>
          </w:p>
        </w:tc>
        <w:tc>
          <w:tcPr>
            <w:tcW w:w="1317" w:type="dxa"/>
          </w:tcPr>
          <w:p w14:paraId="54D77FC6"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1766" w:type="dxa"/>
          </w:tcPr>
          <w:p w14:paraId="6A4DAB3D"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СЛОГ / СЛОВО</w:t>
            </w:r>
          </w:p>
        </w:tc>
        <w:tc>
          <w:tcPr>
            <w:tcW w:w="2693" w:type="dxa"/>
          </w:tcPr>
          <w:p w14:paraId="40AF3AF9"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резкое повышение </w:t>
            </w:r>
          </w:p>
        </w:tc>
        <w:tc>
          <w:tcPr>
            <w:tcW w:w="2268" w:type="dxa"/>
          </w:tcPr>
          <w:p w14:paraId="1D7626F2"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Написать заглав ными буквами </w:t>
            </w:r>
          </w:p>
        </w:tc>
      </w:tr>
      <w:tr w:rsidR="00FB5B93" w14:paraId="061760C3" w14:textId="77777777">
        <w:trPr>
          <w:jc w:val="center"/>
        </w:trPr>
        <w:tc>
          <w:tcPr>
            <w:tcW w:w="1620" w:type="dxa"/>
          </w:tcPr>
          <w:p w14:paraId="767E1DB4"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Текст </w:t>
            </w:r>
          </w:p>
        </w:tc>
        <w:tc>
          <w:tcPr>
            <w:tcW w:w="1317" w:type="dxa"/>
          </w:tcPr>
          <w:p w14:paraId="5F467F4B"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Требует орфографическую структуру </w:t>
            </w:r>
          </w:p>
        </w:tc>
        <w:tc>
          <w:tcPr>
            <w:tcW w:w="1766" w:type="dxa"/>
          </w:tcPr>
          <w:p w14:paraId="2E8E58A8"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Требует использовать только малень кие буквы, убирать </w:t>
            </w:r>
            <w:r>
              <w:rPr>
                <w:rFonts w:ascii="Times New Roman" w:hAnsi="Times New Roman" w:cs="Times New Roman"/>
                <w:color w:val="000000" w:themeColor="text1"/>
                <w:sz w:val="24"/>
                <w:szCs w:val="24"/>
                <w:lang w:val="en-US"/>
              </w:rPr>
              <w:t>hyphen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 xml:space="preserve">и писать вместе </w:t>
            </w:r>
          </w:p>
        </w:tc>
        <w:tc>
          <w:tcPr>
            <w:tcW w:w="2693" w:type="dxa"/>
          </w:tcPr>
          <w:p w14:paraId="25EBFAE7"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Применяет орфоэпическую структуру </w:t>
            </w:r>
          </w:p>
        </w:tc>
        <w:tc>
          <w:tcPr>
            <w:tcW w:w="2268" w:type="dxa"/>
          </w:tcPr>
          <w:p w14:paraId="69052989"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Предусматривает орфографическую или орфоэпическую структуру</w:t>
            </w:r>
          </w:p>
        </w:tc>
      </w:tr>
      <w:tr w:rsidR="00FB5B93" w14:paraId="0D23140E" w14:textId="77777777">
        <w:trPr>
          <w:jc w:val="center"/>
        </w:trPr>
        <w:tc>
          <w:tcPr>
            <w:tcW w:w="1620" w:type="dxa"/>
          </w:tcPr>
          <w:p w14:paraId="49E7D335"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Замедление произноше ния </w:t>
            </w:r>
          </w:p>
        </w:tc>
        <w:tc>
          <w:tcPr>
            <w:tcW w:w="1317" w:type="dxa"/>
          </w:tcPr>
          <w:p w14:paraId="5D9E8533"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w:t>
            </w:r>
            <w:r>
              <w:rPr>
                <w:rFonts w:ascii="Times New Roman" w:hAnsi="Times New Roman" w:cs="Times New Roman"/>
                <w:color w:val="000000" w:themeColor="text1"/>
                <w:sz w:val="24"/>
                <w:szCs w:val="24"/>
                <w:lang w:val="kk-KZ"/>
              </w:rPr>
              <w:t>слово</w:t>
            </w:r>
            <w:r>
              <w:rPr>
                <w:rFonts w:ascii="Times New Roman" w:hAnsi="Times New Roman" w:cs="Times New Roman"/>
                <w:color w:val="000000" w:themeColor="text1"/>
                <w:sz w:val="24"/>
                <w:szCs w:val="24"/>
                <w:lang w:val="en-US"/>
              </w:rPr>
              <w:t>&gt;</w:t>
            </w:r>
          </w:p>
          <w:p w14:paraId="2568D36A" w14:textId="77777777" w:rsidR="00FB5B93" w:rsidRDefault="00FB5B93">
            <w:pPr>
              <w:spacing w:after="0" w:line="240" w:lineRule="auto"/>
              <w:rPr>
                <w:rFonts w:ascii="Times New Roman" w:hAnsi="Times New Roman" w:cs="Times New Roman"/>
                <w:color w:val="000000" w:themeColor="text1"/>
                <w:sz w:val="24"/>
                <w:szCs w:val="24"/>
                <w:lang w:val="en-US"/>
              </w:rPr>
            </w:pPr>
          </w:p>
        </w:tc>
        <w:tc>
          <w:tcPr>
            <w:tcW w:w="1766" w:type="dxa"/>
          </w:tcPr>
          <w:p w14:paraId="418353D6"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693" w:type="dxa"/>
          </w:tcPr>
          <w:p w14:paraId="663419C6"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rPr>
              <w:t>&lt;</w:t>
            </w:r>
            <w:r>
              <w:rPr>
                <w:rFonts w:ascii="Times New Roman" w:hAnsi="Times New Roman" w:cs="Times New Roman"/>
                <w:color w:val="000000" w:themeColor="text1"/>
                <w:sz w:val="24"/>
                <w:szCs w:val="24"/>
                <w:shd w:val="clear" w:color="auto" w:fill="FFFFFF"/>
                <w:lang w:val="kk-KZ"/>
              </w:rPr>
              <w:t xml:space="preserve">ставится перед словом </w:t>
            </w:r>
          </w:p>
        </w:tc>
        <w:tc>
          <w:tcPr>
            <w:tcW w:w="2268" w:type="dxa"/>
          </w:tcPr>
          <w:p w14:paraId="77CDA362"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w:t>
            </w:r>
            <w:r>
              <w:rPr>
                <w:rFonts w:ascii="Times New Roman" w:hAnsi="Times New Roman" w:cs="Times New Roman"/>
                <w:color w:val="000000" w:themeColor="text1"/>
                <w:sz w:val="24"/>
                <w:szCs w:val="24"/>
                <w:lang w:val="kk-KZ"/>
              </w:rPr>
              <w:t>слово</w:t>
            </w:r>
            <w:r>
              <w:rPr>
                <w:rFonts w:ascii="Times New Roman" w:hAnsi="Times New Roman" w:cs="Times New Roman"/>
                <w:color w:val="000000" w:themeColor="text1"/>
                <w:sz w:val="24"/>
                <w:szCs w:val="24"/>
                <w:lang w:val="en-US"/>
              </w:rPr>
              <w:t>&gt;</w:t>
            </w:r>
          </w:p>
          <w:p w14:paraId="2701DA5E" w14:textId="77777777" w:rsidR="00FB5B93" w:rsidRDefault="00FB5B93">
            <w:pPr>
              <w:spacing w:after="0" w:line="240" w:lineRule="auto"/>
              <w:rPr>
                <w:rFonts w:ascii="Times New Roman" w:hAnsi="Times New Roman" w:cs="Times New Roman"/>
                <w:color w:val="000000" w:themeColor="text1"/>
                <w:sz w:val="24"/>
                <w:szCs w:val="24"/>
                <w:lang w:val="en-US"/>
              </w:rPr>
            </w:pPr>
          </w:p>
        </w:tc>
      </w:tr>
      <w:tr w:rsidR="00FB5B93" w14:paraId="573C4D39" w14:textId="77777777">
        <w:trPr>
          <w:jc w:val="center"/>
        </w:trPr>
        <w:tc>
          <w:tcPr>
            <w:tcW w:w="1620" w:type="dxa"/>
          </w:tcPr>
          <w:p w14:paraId="15C510A4"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Ускорение </w:t>
            </w:r>
          </w:p>
        </w:tc>
        <w:tc>
          <w:tcPr>
            <w:tcW w:w="1317" w:type="dxa"/>
          </w:tcPr>
          <w:p w14:paraId="441C15DB"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&gt;</w:t>
            </w:r>
            <w:r>
              <w:rPr>
                <w:rFonts w:ascii="Times New Roman" w:hAnsi="Times New Roman" w:cs="Times New Roman"/>
                <w:color w:val="000000" w:themeColor="text1"/>
                <w:sz w:val="24"/>
                <w:szCs w:val="24"/>
                <w:lang w:val="kk-KZ"/>
              </w:rPr>
              <w:t>слово</w:t>
            </w:r>
            <w:r>
              <w:rPr>
                <w:rFonts w:ascii="Times New Roman" w:hAnsi="Times New Roman" w:cs="Times New Roman"/>
                <w:color w:val="000000" w:themeColor="text1"/>
                <w:sz w:val="24"/>
                <w:szCs w:val="24"/>
                <w:lang w:val="en-US"/>
              </w:rPr>
              <w:t>&lt;</w:t>
            </w:r>
          </w:p>
        </w:tc>
        <w:tc>
          <w:tcPr>
            <w:tcW w:w="1766" w:type="dxa"/>
          </w:tcPr>
          <w:p w14:paraId="047F47D5"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693" w:type="dxa"/>
          </w:tcPr>
          <w:p w14:paraId="21F35E9E"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en-US"/>
              </w:rPr>
              <w:t xml:space="preserve">&gt; </w:t>
            </w:r>
            <w:r>
              <w:rPr>
                <w:rFonts w:ascii="Times New Roman" w:hAnsi="Times New Roman" w:cs="Times New Roman"/>
                <w:color w:val="000000" w:themeColor="text1"/>
                <w:sz w:val="24"/>
                <w:szCs w:val="24"/>
                <w:shd w:val="clear" w:color="auto" w:fill="FFFFFF"/>
              </w:rPr>
              <w:t xml:space="preserve">ставится перед словом </w:t>
            </w:r>
          </w:p>
        </w:tc>
        <w:tc>
          <w:tcPr>
            <w:tcW w:w="2268" w:type="dxa"/>
          </w:tcPr>
          <w:p w14:paraId="10819BA2"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&gt;</w:t>
            </w:r>
            <w:r>
              <w:rPr>
                <w:rFonts w:ascii="Times New Roman" w:hAnsi="Times New Roman" w:cs="Times New Roman"/>
                <w:color w:val="000000" w:themeColor="text1"/>
                <w:sz w:val="24"/>
                <w:szCs w:val="24"/>
                <w:lang w:val="kk-KZ"/>
              </w:rPr>
              <w:t>слово</w:t>
            </w:r>
            <w:r>
              <w:rPr>
                <w:rFonts w:ascii="Times New Roman" w:hAnsi="Times New Roman" w:cs="Times New Roman"/>
                <w:color w:val="000000" w:themeColor="text1"/>
                <w:sz w:val="24"/>
                <w:szCs w:val="24"/>
                <w:lang w:val="en-US"/>
              </w:rPr>
              <w:t>&lt;</w:t>
            </w:r>
          </w:p>
        </w:tc>
      </w:tr>
      <w:tr w:rsidR="00FB5B93" w14:paraId="6DBAD98A" w14:textId="77777777">
        <w:trPr>
          <w:trHeight w:val="3526"/>
          <w:jc w:val="center"/>
        </w:trPr>
        <w:tc>
          <w:tcPr>
            <w:tcW w:w="1620" w:type="dxa"/>
            <w:tcBorders>
              <w:bottom w:val="single" w:sz="4" w:space="0" w:color="000000" w:themeColor="text1"/>
            </w:tcBorders>
          </w:tcPr>
          <w:p w14:paraId="3F6B6676"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Удлинение произношения слов </w:t>
            </w:r>
          </w:p>
        </w:tc>
        <w:tc>
          <w:tcPr>
            <w:tcW w:w="1317" w:type="dxa"/>
            <w:tcBorders>
              <w:bottom w:val="single" w:sz="4" w:space="0" w:color="000000" w:themeColor="text1"/>
            </w:tcBorders>
          </w:tcPr>
          <w:p w14:paraId="1646A625"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Двоеточия показывают степень удлинения предшест-</w:t>
            </w:r>
          </w:p>
          <w:p w14:paraId="2F6094C9"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вующего звука</w:t>
            </w:r>
            <w:r>
              <w:rPr>
                <w:rFonts w:ascii="Times New Roman" w:hAnsi="Times New Roman"/>
                <w:color w:val="000000" w:themeColor="text1"/>
                <w:sz w:val="24"/>
                <w:szCs w:val="24"/>
                <w:lang w:val="kk-KZ"/>
              </w:rPr>
              <w:t>;</w:t>
            </w:r>
            <w:r>
              <w:rPr>
                <w:rFonts w:ascii="Times New Roman" w:hAnsi="Times New Roman"/>
                <w:color w:val="000000" w:themeColor="text1"/>
                <w:sz w:val="24"/>
                <w:szCs w:val="24"/>
              </w:rPr>
              <w:t>чем больше двоеточий, тем больше удлинение.</w:t>
            </w:r>
          </w:p>
          <w:p w14:paraId="2738B77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 :::, ::::, :::::</w:t>
            </w:r>
          </w:p>
        </w:tc>
        <w:tc>
          <w:tcPr>
            <w:tcW w:w="1766" w:type="dxa"/>
            <w:tcBorders>
              <w:bottom w:val="single" w:sz="4" w:space="0" w:color="000000" w:themeColor="text1"/>
            </w:tcBorders>
          </w:tcPr>
          <w:p w14:paraId="45E31EE8" w14:textId="77777777" w:rsidR="00FB5B93" w:rsidRDefault="002F000B">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rPr>
              <w:t>:удлинение, примерно на 0,2-0,5 сек</w:t>
            </w:r>
            <w:r>
              <w:rPr>
                <w:rFonts w:ascii="Times New Roman" w:hAnsi="Times New Roman"/>
                <w:color w:val="000000" w:themeColor="text1"/>
                <w:sz w:val="24"/>
                <w:szCs w:val="24"/>
                <w:lang w:val="kk-KZ"/>
              </w:rPr>
              <w:t>.</w:t>
            </w:r>
          </w:p>
          <w:p w14:paraId="3525797B"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::удлинение, примерно на 0,5- </w:t>
            </w:r>
          </w:p>
          <w:p w14:paraId="79B23D4B" w14:textId="77777777" w:rsidR="00FB5B93" w:rsidRDefault="002F000B">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rPr>
              <w:t>0,8 сек</w:t>
            </w:r>
            <w:r>
              <w:rPr>
                <w:rFonts w:ascii="Times New Roman" w:hAnsi="Times New Roman"/>
                <w:color w:val="000000" w:themeColor="text1"/>
                <w:sz w:val="24"/>
                <w:szCs w:val="24"/>
                <w:lang w:val="kk-KZ"/>
              </w:rPr>
              <w:t>.</w:t>
            </w:r>
          </w:p>
          <w:p w14:paraId="45E66FBD"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удлинение, примерно на 0,8-1,0 сек.</w:t>
            </w:r>
          </w:p>
        </w:tc>
        <w:tc>
          <w:tcPr>
            <w:tcW w:w="2693" w:type="dxa"/>
            <w:tcBorders>
              <w:bottom w:val="single" w:sz="4" w:space="0" w:color="000000" w:themeColor="text1"/>
            </w:tcBorders>
          </w:tcPr>
          <w:p w14:paraId="34598B7D" w14:textId="77777777" w:rsidR="00FB5B93" w:rsidRDefault="00FB5B93">
            <w:pPr>
              <w:spacing w:after="0" w:line="240" w:lineRule="auto"/>
              <w:jc w:val="both"/>
              <w:rPr>
                <w:rFonts w:ascii="Times New Roman" w:hAnsi="Times New Roman" w:cs="Times New Roman"/>
                <w:color w:val="000000" w:themeColor="text1"/>
                <w:sz w:val="24"/>
                <w:szCs w:val="24"/>
                <w:shd w:val="clear" w:color="auto" w:fill="FFFFFF"/>
              </w:rPr>
            </w:pPr>
          </w:p>
        </w:tc>
        <w:tc>
          <w:tcPr>
            <w:tcW w:w="2268" w:type="dxa"/>
            <w:tcBorders>
              <w:bottom w:val="single" w:sz="4" w:space="0" w:color="000000" w:themeColor="text1"/>
            </w:tcBorders>
          </w:tcPr>
          <w:p w14:paraId="6A490E7A"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14:paraId="0FBD56E2" w14:textId="77777777" w:rsidR="00FB5B93" w:rsidRDefault="00FB5B93">
            <w:pPr>
              <w:spacing w:after="0" w:line="240" w:lineRule="auto"/>
              <w:jc w:val="both"/>
              <w:rPr>
                <w:rFonts w:ascii="Times New Roman" w:hAnsi="Times New Roman" w:cs="Times New Roman"/>
                <w:color w:val="000000" w:themeColor="text1"/>
                <w:sz w:val="24"/>
                <w:szCs w:val="24"/>
                <w:lang w:val="kk-KZ"/>
              </w:rPr>
            </w:pPr>
          </w:p>
        </w:tc>
      </w:tr>
      <w:tr w:rsidR="00FB5B93" w14:paraId="58223530" w14:textId="77777777">
        <w:trPr>
          <w:trHeight w:val="72"/>
          <w:jc w:val="center"/>
        </w:trPr>
        <w:tc>
          <w:tcPr>
            <w:tcW w:w="1620" w:type="dxa"/>
            <w:tcBorders>
              <w:bottom w:val="nil"/>
            </w:tcBorders>
          </w:tcPr>
          <w:p w14:paraId="3438813D"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Паузы </w:t>
            </w:r>
          </w:p>
        </w:tc>
        <w:tc>
          <w:tcPr>
            <w:tcW w:w="1317" w:type="dxa"/>
            <w:tcBorders>
              <w:bottom w:val="nil"/>
            </w:tcBorders>
          </w:tcPr>
          <w:p w14:paraId="76C2CF9B"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(секунды)</w:t>
            </w:r>
          </w:p>
          <w:p w14:paraId="2AA37455" w14:textId="77777777" w:rsidR="00FB5B93" w:rsidRDefault="00FB5B93">
            <w:pPr>
              <w:spacing w:after="0" w:line="240" w:lineRule="auto"/>
              <w:jc w:val="both"/>
              <w:rPr>
                <w:rFonts w:ascii="Times New Roman" w:hAnsi="Times New Roman" w:cs="Times New Roman"/>
                <w:color w:val="000000" w:themeColor="text1"/>
                <w:sz w:val="24"/>
                <w:szCs w:val="24"/>
                <w:lang w:val="kk-KZ"/>
              </w:rPr>
            </w:pPr>
          </w:p>
          <w:p w14:paraId="5BB2A07E"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Микропауза, слышимая, но слишком короткая для измерения</w:t>
            </w:r>
          </w:p>
        </w:tc>
        <w:tc>
          <w:tcPr>
            <w:tcW w:w="1766" w:type="dxa"/>
            <w:tcBorders>
              <w:bottom w:val="nil"/>
            </w:tcBorders>
          </w:tcPr>
          <w:p w14:paraId="6EC3E3C7" w14:textId="77777777" w:rsidR="00FB5B93" w:rsidRDefault="002F000B">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rPr>
              <w:t>(.) микропауза, предполага емая, до 0,2 сек. Продолжи тельности</w:t>
            </w:r>
          </w:p>
          <w:p w14:paraId="6C06399C" w14:textId="77777777" w:rsidR="00FB5B93" w:rsidRDefault="00FB5B93">
            <w:pPr>
              <w:spacing w:after="0" w:line="240" w:lineRule="auto"/>
              <w:jc w:val="both"/>
              <w:rPr>
                <w:rFonts w:ascii="Times New Roman" w:hAnsi="Times New Roman"/>
                <w:color w:val="000000" w:themeColor="text1"/>
                <w:sz w:val="24"/>
                <w:szCs w:val="24"/>
                <w:lang w:val="kk-KZ"/>
              </w:rPr>
            </w:pPr>
          </w:p>
          <w:p w14:paraId="45DCFA4D"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 xml:space="preserve">(-) короткая предполагаемая пауза </w:t>
            </w:r>
          </w:p>
          <w:p w14:paraId="497B33B7"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примерно. 0,2-0,5 секунд продолжительности </w:t>
            </w:r>
          </w:p>
          <w:p w14:paraId="167BC1DC" w14:textId="77777777" w:rsidR="00FB5B93" w:rsidRDefault="00FB5B93">
            <w:pPr>
              <w:spacing w:after="0" w:line="240" w:lineRule="auto"/>
              <w:jc w:val="both"/>
              <w:rPr>
                <w:rFonts w:ascii="Times New Roman" w:hAnsi="Times New Roman"/>
                <w:color w:val="000000" w:themeColor="text1"/>
                <w:sz w:val="24"/>
                <w:szCs w:val="24"/>
              </w:rPr>
            </w:pPr>
          </w:p>
          <w:p w14:paraId="24C8C84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 xml:space="preserve">(--) промежу точная пред полагаемая </w:t>
            </w:r>
          </w:p>
        </w:tc>
        <w:tc>
          <w:tcPr>
            <w:tcW w:w="2693" w:type="dxa"/>
            <w:tcBorders>
              <w:bottom w:val="nil"/>
            </w:tcBorders>
          </w:tcPr>
          <w:p w14:paraId="45B702FC"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(секунды)</w:t>
            </w:r>
          </w:p>
        </w:tc>
        <w:tc>
          <w:tcPr>
            <w:tcW w:w="2268" w:type="dxa"/>
            <w:tcBorders>
              <w:bottom w:val="nil"/>
            </w:tcBorders>
          </w:tcPr>
          <w:p w14:paraId="18FA5F2E" w14:textId="77777777" w:rsidR="00FB5B93" w:rsidRDefault="00FB5B93">
            <w:pPr>
              <w:spacing w:after="0" w:line="240" w:lineRule="auto"/>
              <w:jc w:val="both"/>
              <w:rPr>
                <w:rFonts w:ascii="Times New Roman" w:hAnsi="Times New Roman" w:cs="Times New Roman"/>
                <w:color w:val="000000" w:themeColor="text1"/>
                <w:sz w:val="24"/>
                <w:szCs w:val="24"/>
              </w:rPr>
            </w:pPr>
          </w:p>
        </w:tc>
      </w:tr>
      <w:tr w:rsidR="00FB5B93" w14:paraId="5515F9E6" w14:textId="77777777">
        <w:trPr>
          <w:jc w:val="center"/>
        </w:trPr>
        <w:tc>
          <w:tcPr>
            <w:tcW w:w="9664" w:type="dxa"/>
            <w:gridSpan w:val="5"/>
            <w:tcBorders>
              <w:top w:val="nil"/>
              <w:left w:val="nil"/>
              <w:right w:val="nil"/>
            </w:tcBorders>
          </w:tcPr>
          <w:p w14:paraId="335F453C" w14:textId="77777777" w:rsidR="00FB5B93" w:rsidRDefault="002F000B">
            <w:pPr>
              <w:spacing w:after="0" w:line="240" w:lineRule="auto"/>
              <w:ind w:hanging="9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Продолжение таблицы 3</w:t>
            </w:r>
          </w:p>
          <w:p w14:paraId="68EFDD9F" w14:textId="77777777" w:rsidR="00FB5B93" w:rsidRDefault="00FB5B93">
            <w:pPr>
              <w:spacing w:after="0" w:line="240" w:lineRule="auto"/>
              <w:ind w:hanging="98"/>
              <w:jc w:val="both"/>
              <w:rPr>
                <w:rFonts w:ascii="Times New Roman" w:hAnsi="Times New Roman" w:cs="Times New Roman"/>
                <w:color w:val="000000" w:themeColor="text1"/>
                <w:sz w:val="16"/>
                <w:szCs w:val="16"/>
              </w:rPr>
            </w:pPr>
          </w:p>
        </w:tc>
      </w:tr>
      <w:tr w:rsidR="00FB5B93" w14:paraId="50E84414" w14:textId="77777777">
        <w:trPr>
          <w:jc w:val="center"/>
        </w:trPr>
        <w:tc>
          <w:tcPr>
            <w:tcW w:w="1620" w:type="dxa"/>
          </w:tcPr>
          <w:p w14:paraId="4720BDED"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317" w:type="dxa"/>
          </w:tcPr>
          <w:p w14:paraId="4E2310F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766" w:type="dxa"/>
          </w:tcPr>
          <w:p w14:paraId="324F2588"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2693" w:type="dxa"/>
          </w:tcPr>
          <w:p w14:paraId="215F9CAA" w14:textId="77777777" w:rsidR="00FB5B93" w:rsidRDefault="002F000B">
            <w:pPr>
              <w:spacing w:after="0" w:line="240" w:lineRule="auto"/>
              <w:jc w:val="center"/>
              <w:rPr>
                <w:rFonts w:ascii="Times New Roman" w:hAnsi="Times New Roman" w:cs="Times New Roman"/>
                <w:strike/>
                <w:color w:val="000000" w:themeColor="text1"/>
                <w:sz w:val="24"/>
                <w:szCs w:val="24"/>
              </w:rPr>
            </w:pPr>
            <w:r>
              <w:rPr>
                <w:rFonts w:ascii="Times New Roman" w:hAnsi="Times New Roman" w:cs="Times New Roman"/>
                <w:strike/>
                <w:color w:val="000000" w:themeColor="text1"/>
                <w:sz w:val="24"/>
                <w:szCs w:val="24"/>
              </w:rPr>
              <w:t>4</w:t>
            </w:r>
          </w:p>
        </w:tc>
        <w:tc>
          <w:tcPr>
            <w:tcW w:w="2268" w:type="dxa"/>
          </w:tcPr>
          <w:p w14:paraId="6C09D975"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B5B93" w14:paraId="7F874FD5" w14:textId="77777777">
        <w:trPr>
          <w:trHeight w:val="1991"/>
          <w:jc w:val="center"/>
        </w:trPr>
        <w:tc>
          <w:tcPr>
            <w:tcW w:w="1620" w:type="dxa"/>
            <w:tcBorders>
              <w:top w:val="single" w:sz="4" w:space="0" w:color="auto"/>
            </w:tcBorders>
          </w:tcPr>
          <w:p w14:paraId="7988A6BA" w14:textId="77777777" w:rsidR="00FB5B93" w:rsidRDefault="00FB5B93">
            <w:pPr>
              <w:spacing w:after="0" w:line="240" w:lineRule="auto"/>
              <w:jc w:val="both"/>
              <w:rPr>
                <w:rFonts w:ascii="Times New Roman" w:hAnsi="Times New Roman" w:cs="Times New Roman"/>
                <w:color w:val="000000" w:themeColor="text1"/>
                <w:sz w:val="24"/>
                <w:szCs w:val="24"/>
                <w:lang w:val="kk-KZ"/>
              </w:rPr>
            </w:pPr>
          </w:p>
        </w:tc>
        <w:tc>
          <w:tcPr>
            <w:tcW w:w="1317" w:type="dxa"/>
            <w:tcBorders>
              <w:top w:val="single" w:sz="4" w:space="0" w:color="auto"/>
            </w:tcBorders>
          </w:tcPr>
          <w:p w14:paraId="0A712A41" w14:textId="77777777" w:rsidR="00FB5B93" w:rsidRDefault="00FB5B93">
            <w:pPr>
              <w:spacing w:after="0" w:line="240" w:lineRule="auto"/>
              <w:jc w:val="both"/>
              <w:rPr>
                <w:rFonts w:ascii="Times New Roman" w:hAnsi="Times New Roman" w:cs="Times New Roman"/>
                <w:color w:val="000000" w:themeColor="text1"/>
                <w:sz w:val="24"/>
                <w:szCs w:val="24"/>
                <w:lang w:val="kk-KZ"/>
              </w:rPr>
            </w:pPr>
          </w:p>
        </w:tc>
        <w:tc>
          <w:tcPr>
            <w:tcW w:w="1766" w:type="dxa"/>
            <w:tcBorders>
              <w:top w:val="single" w:sz="4" w:space="0" w:color="auto"/>
            </w:tcBorders>
          </w:tcPr>
          <w:p w14:paraId="326EBCAE"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пауза 0,5-0,8 секунд продолжительности </w:t>
            </w:r>
          </w:p>
          <w:p w14:paraId="5D493A79" w14:textId="77777777" w:rsidR="00FB5B93" w:rsidRDefault="00FB5B93">
            <w:pPr>
              <w:spacing w:after="0" w:line="240" w:lineRule="auto"/>
              <w:jc w:val="both"/>
              <w:rPr>
                <w:rFonts w:ascii="Times New Roman" w:hAnsi="Times New Roman"/>
                <w:color w:val="000000" w:themeColor="text1"/>
                <w:sz w:val="24"/>
                <w:szCs w:val="24"/>
              </w:rPr>
            </w:pPr>
          </w:p>
          <w:p w14:paraId="5D5516F0"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более длительная предполагаемая пауза примерно. 0,8-1,0 сек. / измеренная пауза приблизительно 0,5 / 2,0 сек. длит. (до десятых долей секунды)</w:t>
            </w:r>
          </w:p>
        </w:tc>
        <w:tc>
          <w:tcPr>
            <w:tcW w:w="2693" w:type="dxa"/>
            <w:tcBorders>
              <w:top w:val="single" w:sz="4" w:space="0" w:color="auto"/>
            </w:tcBorders>
          </w:tcPr>
          <w:p w14:paraId="245DCD01"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Короткая пауза /</w:t>
            </w:r>
          </w:p>
          <w:p w14:paraId="3D8E74B5" w14:textId="77777777" w:rsidR="00FB5B93" w:rsidRDefault="00FB5B93">
            <w:pPr>
              <w:spacing w:after="0" w:line="240" w:lineRule="auto"/>
              <w:jc w:val="both"/>
              <w:rPr>
                <w:rFonts w:ascii="Times New Roman" w:hAnsi="Times New Roman" w:cs="Times New Roman"/>
                <w:color w:val="000000" w:themeColor="text1"/>
                <w:sz w:val="24"/>
                <w:szCs w:val="24"/>
                <w:shd w:val="clear" w:color="auto" w:fill="FFFFFF"/>
              </w:rPr>
            </w:pPr>
          </w:p>
          <w:p w14:paraId="1D201953"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t xml:space="preserve">Пауза </w:t>
            </w:r>
            <w:r>
              <w:rPr>
                <w:rFonts w:ascii="Times New Roman" w:hAnsi="Times New Roman" w:cs="Times New Roman"/>
                <w:color w:val="000000" w:themeColor="text1"/>
                <w:sz w:val="24"/>
                <w:szCs w:val="24"/>
                <w:shd w:val="clear" w:color="auto" w:fill="FFFFFF"/>
              </w:rPr>
              <w:t>//</w:t>
            </w:r>
          </w:p>
          <w:p w14:paraId="73784942" w14:textId="77777777" w:rsidR="00FB5B93" w:rsidRDefault="00FB5B93">
            <w:pPr>
              <w:spacing w:after="0" w:line="240" w:lineRule="auto"/>
              <w:jc w:val="both"/>
              <w:rPr>
                <w:rFonts w:ascii="Times New Roman" w:hAnsi="Times New Roman" w:cs="Times New Roman"/>
                <w:color w:val="000000" w:themeColor="text1"/>
                <w:sz w:val="24"/>
                <w:szCs w:val="24"/>
                <w:shd w:val="clear" w:color="auto" w:fill="FFFFFF"/>
              </w:rPr>
            </w:pPr>
          </w:p>
          <w:p w14:paraId="689F6D73"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t>Пауза длиннее</w:t>
            </w:r>
            <w:r>
              <w:rPr>
                <w:rFonts w:ascii="Times New Roman" w:hAnsi="Times New Roman" w:cs="Times New Roman"/>
                <w:color w:val="000000" w:themeColor="text1"/>
                <w:sz w:val="24"/>
                <w:szCs w:val="24"/>
                <w:shd w:val="clear" w:color="auto" w:fill="FFFFFF"/>
              </w:rPr>
              <w:t xml:space="preserve"> ///</w:t>
            </w:r>
          </w:p>
        </w:tc>
        <w:tc>
          <w:tcPr>
            <w:tcW w:w="2268" w:type="dxa"/>
            <w:tcBorders>
              <w:top w:val="single" w:sz="4" w:space="0" w:color="auto"/>
            </w:tcBorders>
          </w:tcPr>
          <w:p w14:paraId="4736B403"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микропауза до 0,2 секунд</w:t>
            </w:r>
            <w:r>
              <w:rPr>
                <w:rFonts w:ascii="Times New Roman" w:hAnsi="Times New Roman" w:cs="Times New Roman"/>
                <w:color w:val="000000" w:themeColor="text1"/>
                <w:sz w:val="24"/>
                <w:szCs w:val="24"/>
                <w:lang w:val="kk-KZ"/>
              </w:rPr>
              <w:t>.</w:t>
            </w:r>
          </w:p>
          <w:p w14:paraId="18A4ABC3" w14:textId="77777777" w:rsidR="00FB5B93" w:rsidRDefault="00FB5B93">
            <w:pPr>
              <w:spacing w:after="0" w:line="240" w:lineRule="auto"/>
              <w:jc w:val="both"/>
              <w:rPr>
                <w:rFonts w:ascii="Times New Roman" w:hAnsi="Times New Roman" w:cs="Times New Roman"/>
                <w:color w:val="000000" w:themeColor="text1"/>
                <w:sz w:val="24"/>
                <w:szCs w:val="24"/>
                <w:lang w:val="kk-KZ"/>
              </w:rPr>
            </w:pPr>
          </w:p>
          <w:p w14:paraId="005E150F"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пазу между 0,2-0,5 секунд </w:t>
            </w:r>
          </w:p>
          <w:p w14:paraId="345AA349" w14:textId="77777777" w:rsidR="00FB5B93" w:rsidRDefault="00FB5B93">
            <w:pPr>
              <w:spacing w:after="0" w:line="240" w:lineRule="auto"/>
              <w:jc w:val="both"/>
              <w:rPr>
                <w:rFonts w:ascii="Times New Roman" w:hAnsi="Times New Roman" w:cs="Times New Roman"/>
                <w:color w:val="000000" w:themeColor="text1"/>
                <w:sz w:val="24"/>
                <w:szCs w:val="24"/>
              </w:rPr>
            </w:pPr>
          </w:p>
          <w:p w14:paraId="14370243"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паузы между 0,5-0,8 секунд</w:t>
            </w:r>
          </w:p>
          <w:p w14:paraId="1D5E84EE" w14:textId="77777777" w:rsidR="00FB5B93" w:rsidRDefault="00FB5B93">
            <w:pPr>
              <w:spacing w:after="0" w:line="240" w:lineRule="auto"/>
              <w:jc w:val="both"/>
              <w:rPr>
                <w:rFonts w:ascii="Times New Roman" w:hAnsi="Times New Roman" w:cs="Times New Roman"/>
                <w:color w:val="000000" w:themeColor="text1"/>
                <w:sz w:val="24"/>
                <w:szCs w:val="24"/>
              </w:rPr>
            </w:pPr>
          </w:p>
          <w:p w14:paraId="4E1E67F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Если больше</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секунды</w:t>
            </w:r>
            <w:r>
              <w:rPr>
                <w:rFonts w:ascii="Times New Roman" w:hAnsi="Times New Roman" w:cs="Times New Roman"/>
                <w:color w:val="000000" w:themeColor="text1"/>
                <w:sz w:val="24"/>
                <w:szCs w:val="24"/>
              </w:rPr>
              <w:t>)</w:t>
            </w:r>
          </w:p>
        </w:tc>
      </w:tr>
      <w:tr w:rsidR="00FB5B93" w14:paraId="1187E927" w14:textId="77777777">
        <w:trPr>
          <w:trHeight w:val="5415"/>
          <w:jc w:val="center"/>
        </w:trPr>
        <w:tc>
          <w:tcPr>
            <w:tcW w:w="1620" w:type="dxa"/>
            <w:tcBorders>
              <w:bottom w:val="single" w:sz="4" w:space="0" w:color="000000" w:themeColor="text1"/>
            </w:tcBorders>
            <w:shd w:val="clear" w:color="auto" w:fill="auto"/>
          </w:tcPr>
          <w:p w14:paraId="050EAE2C"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Emotional expression </w:t>
            </w:r>
          </w:p>
        </w:tc>
        <w:tc>
          <w:tcPr>
            <w:tcW w:w="1317" w:type="dxa"/>
            <w:tcBorders>
              <w:bottom w:val="single" w:sz="4" w:space="0" w:color="000000" w:themeColor="text1"/>
            </w:tcBorders>
            <w:shd w:val="clear" w:color="auto" w:fill="auto"/>
          </w:tcPr>
          <w:p w14:paraId="1F3C70FA"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funny</w:t>
            </w:r>
            <w:r>
              <w:rPr>
                <w:rFonts w:ascii="Times New Roman" w:hAnsi="Times New Roman" w:cs="Times New Roman"/>
                <w:color w:val="000000" w:themeColor="text1"/>
                <w:sz w:val="24"/>
                <w:szCs w:val="24"/>
              </w:rPr>
              <w:t>$ Улыбающийся голос – смех/хихиканье между маркерами</w:t>
            </w:r>
          </w:p>
          <w:p w14:paraId="6CC6F9FD" w14:textId="77777777" w:rsidR="00FB5B93" w:rsidRDefault="00FB5B93">
            <w:pPr>
              <w:spacing w:after="0" w:line="240" w:lineRule="auto"/>
              <w:jc w:val="both"/>
              <w:rPr>
                <w:rFonts w:ascii="Times New Roman" w:hAnsi="Times New Roman" w:cs="Times New Roman"/>
                <w:color w:val="000000" w:themeColor="text1"/>
                <w:sz w:val="24"/>
                <w:szCs w:val="24"/>
              </w:rPr>
            </w:pPr>
          </w:p>
          <w:p w14:paraId="28715094" w14:textId="77777777" w:rsidR="00FB5B93" w:rsidRDefault="00FB5B93">
            <w:pPr>
              <w:spacing w:after="0" w:line="240" w:lineRule="auto"/>
              <w:jc w:val="both"/>
              <w:rPr>
                <w:rFonts w:ascii="Times New Roman" w:hAnsi="Times New Roman" w:cs="Times New Roman"/>
                <w:color w:val="000000" w:themeColor="text1"/>
                <w:sz w:val="24"/>
                <w:szCs w:val="24"/>
              </w:rPr>
            </w:pPr>
          </w:p>
          <w:p w14:paraId="1E2D066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sad</w:t>
            </w:r>
            <w:r>
              <w:rPr>
                <w:rFonts w:ascii="Times New Roman" w:hAnsi="Times New Roman" w:cs="Times New Roman"/>
                <w:color w:val="000000" w:themeColor="text1"/>
                <w:sz w:val="24"/>
                <w:szCs w:val="24"/>
              </w:rPr>
              <w:t># Разговор между маркерами хриплый</w:t>
            </w:r>
          </w:p>
          <w:p w14:paraId="405A44BA" w14:textId="77777777" w:rsidR="00FB5B93" w:rsidRDefault="00FB5B93">
            <w:pPr>
              <w:spacing w:after="0" w:line="240" w:lineRule="auto"/>
              <w:jc w:val="both"/>
              <w:rPr>
                <w:rFonts w:ascii="Times New Roman" w:hAnsi="Times New Roman" w:cs="Times New Roman"/>
                <w:color w:val="000000" w:themeColor="text1"/>
                <w:sz w:val="24"/>
                <w:szCs w:val="24"/>
              </w:rPr>
            </w:pPr>
          </w:p>
          <w:p w14:paraId="620B61B8"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Sto</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rPr>
              <w:t xml:space="preserve"> Смех </w:t>
            </w:r>
          </w:p>
        </w:tc>
        <w:tc>
          <w:tcPr>
            <w:tcW w:w="1766" w:type="dxa"/>
            <w:tcBorders>
              <w:bottom w:val="single" w:sz="4" w:space="0" w:color="000000" w:themeColor="text1"/>
            </w:tcBorders>
            <w:shd w:val="clear" w:color="auto" w:fill="auto"/>
          </w:tcPr>
          <w:p w14:paraId="69B0BAFD"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haha, hehe, hihi syllabic laughter</w:t>
            </w:r>
          </w:p>
          <w:p w14:paraId="3C02725F" w14:textId="77777777" w:rsidR="00FB5B93" w:rsidRDefault="00FB5B93">
            <w:pPr>
              <w:spacing w:after="0" w:line="240" w:lineRule="auto"/>
              <w:jc w:val="both"/>
              <w:rPr>
                <w:rFonts w:ascii="Times New Roman" w:hAnsi="Times New Roman" w:cs="Times New Roman"/>
                <w:color w:val="000000" w:themeColor="text1"/>
                <w:sz w:val="24"/>
                <w:szCs w:val="24"/>
                <w:lang w:val="en-US"/>
              </w:rPr>
            </w:pPr>
          </w:p>
          <w:p w14:paraId="44EA8705"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((laughs)), ((cries)) description of laughter and crying</w:t>
            </w:r>
          </w:p>
          <w:p w14:paraId="744AA2DB" w14:textId="77777777" w:rsidR="00FB5B93" w:rsidRDefault="00FB5B93">
            <w:pPr>
              <w:spacing w:after="0" w:line="240" w:lineRule="auto"/>
              <w:jc w:val="both"/>
              <w:rPr>
                <w:rFonts w:ascii="Times New Roman" w:hAnsi="Times New Roman" w:cs="Times New Roman"/>
                <w:color w:val="000000" w:themeColor="text1"/>
                <w:sz w:val="24"/>
                <w:szCs w:val="24"/>
                <w:lang w:val="en-US"/>
              </w:rPr>
            </w:pPr>
          </w:p>
          <w:p w14:paraId="6E5695CE"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&lt;&lt;laughing&gt; &gt; laughter particles accompanying speech with indication of scope</w:t>
            </w:r>
          </w:p>
          <w:p w14:paraId="0ABDEF68" w14:textId="77777777" w:rsidR="00FB5B93" w:rsidRDefault="00FB5B93">
            <w:pPr>
              <w:spacing w:after="0" w:line="240" w:lineRule="auto"/>
              <w:jc w:val="both"/>
              <w:rPr>
                <w:rFonts w:ascii="Times New Roman" w:hAnsi="Times New Roman" w:cs="Times New Roman"/>
                <w:color w:val="000000" w:themeColor="text1"/>
                <w:sz w:val="24"/>
                <w:szCs w:val="24"/>
                <w:lang w:val="en-US"/>
              </w:rPr>
            </w:pPr>
          </w:p>
          <w:p w14:paraId="33962E17"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w:t>
            </w:r>
            <w:r>
              <w:rPr>
                <w:rFonts w:ascii="Times New Roman" w:hAnsi="Times New Roman" w:cs="Times New Roman"/>
                <w:color w:val="000000" w:themeColor="text1"/>
                <w:sz w:val="24"/>
                <w:szCs w:val="24"/>
              </w:rPr>
              <w:t>&lt;</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so&gt;</w:t>
            </w:r>
            <w:r>
              <w:rPr>
                <w:rFonts w:ascii="Times New Roman" w:hAnsi="Times New Roman" w:cs="Times New Roman"/>
                <w:color w:val="000000" w:themeColor="text1"/>
                <w:sz w:val="24"/>
                <w:szCs w:val="24"/>
                <w:lang w:val="en-US"/>
              </w:rPr>
              <w:t xml:space="preserve"> </w:t>
            </w:r>
          </w:p>
        </w:tc>
        <w:tc>
          <w:tcPr>
            <w:tcW w:w="2693" w:type="dxa"/>
            <w:tcBorders>
              <w:bottom w:val="single" w:sz="4" w:space="0" w:color="000000" w:themeColor="text1"/>
            </w:tcBorders>
            <w:shd w:val="clear" w:color="auto" w:fill="auto"/>
          </w:tcPr>
          <w:p w14:paraId="237302DF"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w:t>
            </w:r>
          </w:p>
        </w:tc>
        <w:tc>
          <w:tcPr>
            <w:tcW w:w="2268" w:type="dxa"/>
            <w:tcBorders>
              <w:bottom w:val="single" w:sz="4" w:space="0" w:color="000000" w:themeColor="text1"/>
            </w:tcBorders>
            <w:shd w:val="clear" w:color="auto" w:fill="auto"/>
          </w:tcPr>
          <w:p w14:paraId="0E41E8AD"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(написать действие: смех, плачь, шёпот и т.д.)</w:t>
            </w:r>
          </w:p>
        </w:tc>
      </w:tr>
      <w:tr w:rsidR="00FB5B93" w14:paraId="2EB1B64E" w14:textId="77777777">
        <w:trPr>
          <w:jc w:val="center"/>
        </w:trPr>
        <w:tc>
          <w:tcPr>
            <w:tcW w:w="1620" w:type="dxa"/>
            <w:tcBorders>
              <w:bottom w:val="nil"/>
            </w:tcBorders>
            <w:shd w:val="clear" w:color="auto" w:fill="auto"/>
          </w:tcPr>
          <w:p w14:paraId="26082867" w14:textId="77777777" w:rsidR="00FB5B93" w:rsidRDefault="00FB5B93">
            <w:pPr>
              <w:spacing w:after="0" w:line="240" w:lineRule="auto"/>
              <w:jc w:val="both"/>
              <w:rPr>
                <w:rFonts w:ascii="Times New Roman" w:hAnsi="Times New Roman" w:cs="Times New Roman"/>
                <w:color w:val="000000" w:themeColor="text1"/>
                <w:sz w:val="24"/>
                <w:szCs w:val="24"/>
              </w:rPr>
            </w:pPr>
          </w:p>
        </w:tc>
        <w:tc>
          <w:tcPr>
            <w:tcW w:w="1317" w:type="dxa"/>
            <w:tcBorders>
              <w:bottom w:val="nil"/>
            </w:tcBorders>
            <w:shd w:val="clear" w:color="auto" w:fill="auto"/>
          </w:tcPr>
          <w:p w14:paraId="2202C9D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речи обозначается буквой </w:t>
            </w: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rPr>
              <w:t xml:space="preserve"> в круглых скобках.</w:t>
            </w:r>
          </w:p>
          <w:p w14:paraId="60060F73" w14:textId="77777777" w:rsidR="00FB5B93" w:rsidRDefault="00FB5B93">
            <w:pPr>
              <w:spacing w:after="0" w:line="240" w:lineRule="auto"/>
              <w:jc w:val="both"/>
              <w:rPr>
                <w:rFonts w:ascii="Times New Roman" w:hAnsi="Times New Roman" w:cs="Times New Roman"/>
                <w:color w:val="000000" w:themeColor="text1"/>
                <w:sz w:val="24"/>
                <w:szCs w:val="24"/>
              </w:rPr>
            </w:pPr>
          </w:p>
          <w:p w14:paraId="638BA084"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hh</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ay</w:t>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Устремление в речи</w:t>
            </w:r>
          </w:p>
          <w:p w14:paraId="7E99DDD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1766" w:type="dxa"/>
            <w:tcBorders>
              <w:bottom w:val="nil"/>
            </w:tcBorders>
            <w:shd w:val="clear" w:color="auto" w:fill="auto"/>
          </w:tcPr>
          <w:p w14:paraId="6FDF6A0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smile voice</w:t>
            </w:r>
          </w:p>
        </w:tc>
        <w:tc>
          <w:tcPr>
            <w:tcW w:w="2693" w:type="dxa"/>
            <w:tcBorders>
              <w:bottom w:val="nil"/>
            </w:tcBorders>
            <w:shd w:val="clear" w:color="auto" w:fill="auto"/>
          </w:tcPr>
          <w:p w14:paraId="68F4475E" w14:textId="77777777" w:rsidR="00FB5B93" w:rsidRDefault="00FB5B93">
            <w:pPr>
              <w:spacing w:after="0" w:line="240" w:lineRule="auto"/>
              <w:jc w:val="both"/>
              <w:rPr>
                <w:rFonts w:ascii="Times New Roman" w:hAnsi="Times New Roman" w:cs="Times New Roman"/>
                <w:color w:val="000000" w:themeColor="text1"/>
                <w:sz w:val="24"/>
                <w:szCs w:val="24"/>
                <w:shd w:val="clear" w:color="auto" w:fill="FFFFFF"/>
                <w:lang w:val="kk-KZ"/>
              </w:rPr>
            </w:pPr>
          </w:p>
        </w:tc>
        <w:tc>
          <w:tcPr>
            <w:tcW w:w="2268" w:type="dxa"/>
            <w:tcBorders>
              <w:bottom w:val="nil"/>
            </w:tcBorders>
            <w:shd w:val="clear" w:color="auto" w:fill="auto"/>
          </w:tcPr>
          <w:p w14:paraId="7E62C879" w14:textId="77777777" w:rsidR="00FB5B93" w:rsidRDefault="00FB5B93">
            <w:pPr>
              <w:spacing w:after="0" w:line="240" w:lineRule="auto"/>
              <w:jc w:val="both"/>
              <w:rPr>
                <w:rFonts w:ascii="Times New Roman" w:hAnsi="Times New Roman" w:cs="Times New Roman"/>
                <w:color w:val="000000" w:themeColor="text1"/>
                <w:sz w:val="24"/>
                <w:szCs w:val="24"/>
              </w:rPr>
            </w:pPr>
          </w:p>
        </w:tc>
      </w:tr>
      <w:tr w:rsidR="00FB5B93" w14:paraId="476230AB" w14:textId="77777777">
        <w:trPr>
          <w:jc w:val="center"/>
        </w:trPr>
        <w:tc>
          <w:tcPr>
            <w:tcW w:w="9664" w:type="dxa"/>
            <w:gridSpan w:val="5"/>
            <w:tcBorders>
              <w:top w:val="nil"/>
              <w:left w:val="nil"/>
              <w:right w:val="nil"/>
            </w:tcBorders>
          </w:tcPr>
          <w:p w14:paraId="72AB9AD6" w14:textId="77777777" w:rsidR="00FB5B93" w:rsidRDefault="002F000B">
            <w:pPr>
              <w:spacing w:after="0" w:line="240" w:lineRule="auto"/>
              <w:ind w:hanging="9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Продолжение таблицы 3</w:t>
            </w:r>
          </w:p>
          <w:p w14:paraId="3C5FEF0A" w14:textId="77777777" w:rsidR="00FB5B93" w:rsidRDefault="00FB5B93">
            <w:pPr>
              <w:spacing w:after="0" w:line="240" w:lineRule="auto"/>
              <w:ind w:hanging="98"/>
              <w:jc w:val="both"/>
              <w:rPr>
                <w:rFonts w:ascii="Times New Roman" w:hAnsi="Times New Roman" w:cs="Times New Roman"/>
                <w:color w:val="000000" w:themeColor="text1"/>
                <w:sz w:val="16"/>
                <w:szCs w:val="16"/>
              </w:rPr>
            </w:pPr>
          </w:p>
        </w:tc>
      </w:tr>
      <w:tr w:rsidR="00FB5B93" w14:paraId="5BF598A8" w14:textId="77777777">
        <w:trPr>
          <w:jc w:val="center"/>
        </w:trPr>
        <w:tc>
          <w:tcPr>
            <w:tcW w:w="1620" w:type="dxa"/>
          </w:tcPr>
          <w:p w14:paraId="1CF1E864"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317" w:type="dxa"/>
          </w:tcPr>
          <w:p w14:paraId="076CF6C2"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766" w:type="dxa"/>
          </w:tcPr>
          <w:p w14:paraId="7A432D51"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2693" w:type="dxa"/>
          </w:tcPr>
          <w:p w14:paraId="7E2E6925" w14:textId="77777777" w:rsidR="00FB5B93" w:rsidRDefault="002F000B">
            <w:pPr>
              <w:spacing w:after="0" w:line="240" w:lineRule="auto"/>
              <w:jc w:val="center"/>
              <w:rPr>
                <w:rFonts w:ascii="Times New Roman" w:hAnsi="Times New Roman" w:cs="Times New Roman"/>
                <w:strike/>
                <w:color w:val="000000" w:themeColor="text1"/>
                <w:sz w:val="24"/>
                <w:szCs w:val="24"/>
              </w:rPr>
            </w:pPr>
            <w:r>
              <w:rPr>
                <w:rFonts w:ascii="Times New Roman" w:hAnsi="Times New Roman" w:cs="Times New Roman"/>
                <w:strike/>
                <w:color w:val="000000" w:themeColor="text1"/>
                <w:sz w:val="24"/>
                <w:szCs w:val="24"/>
              </w:rPr>
              <w:t>4</w:t>
            </w:r>
          </w:p>
        </w:tc>
        <w:tc>
          <w:tcPr>
            <w:tcW w:w="2268" w:type="dxa"/>
          </w:tcPr>
          <w:p w14:paraId="55849FD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B5B93" w14:paraId="2AD82910" w14:textId="77777777">
        <w:trPr>
          <w:jc w:val="center"/>
        </w:trPr>
        <w:tc>
          <w:tcPr>
            <w:tcW w:w="1620" w:type="dxa"/>
          </w:tcPr>
          <w:p w14:paraId="77EE47C9" w14:textId="77777777" w:rsidR="00FB5B93" w:rsidRDefault="00FB5B93">
            <w:pPr>
              <w:spacing w:after="0" w:line="240" w:lineRule="auto"/>
              <w:jc w:val="center"/>
              <w:rPr>
                <w:rFonts w:ascii="Times New Roman" w:hAnsi="Times New Roman" w:cs="Times New Roman"/>
                <w:color w:val="000000" w:themeColor="text1"/>
                <w:sz w:val="24"/>
                <w:szCs w:val="24"/>
                <w:lang w:val="kk-KZ"/>
              </w:rPr>
            </w:pPr>
          </w:p>
        </w:tc>
        <w:tc>
          <w:tcPr>
            <w:tcW w:w="1317" w:type="dxa"/>
          </w:tcPr>
          <w:p w14:paraId="0B44D34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Huhh</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en-US"/>
              </w:rPr>
              <w:t>hhih</w:t>
            </w:r>
            <w:r>
              <w:rPr>
                <w:rFonts w:ascii="Times New Roman" w:hAnsi="Times New Roman" w:cs="Times New Roman"/>
                <w:color w:val="000000" w:themeColor="text1"/>
                <w:sz w:val="24"/>
                <w:szCs w:val="24"/>
              </w:rPr>
              <w:t xml:space="preserve"> Плачь</w:t>
            </w:r>
          </w:p>
          <w:p w14:paraId="6A6AC606" w14:textId="77777777" w:rsidR="00FB5B93" w:rsidRDefault="002F000B">
            <w:pPr>
              <w:spacing w:after="0" w:line="240" w:lineRule="auto"/>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Hhuyuhh</w:t>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некоторые также имеют звонкие согласные</w:t>
            </w:r>
          </w:p>
          <w:p w14:paraId="1D3BD5F5" w14:textId="77777777" w:rsidR="00FB5B93" w:rsidRDefault="00FB5B93">
            <w:pPr>
              <w:spacing w:after="0" w:line="240" w:lineRule="auto"/>
              <w:jc w:val="both"/>
              <w:rPr>
                <w:rFonts w:ascii="Times New Roman" w:hAnsi="Times New Roman" w:cs="Times New Roman"/>
                <w:color w:val="000000" w:themeColor="text1"/>
                <w:sz w:val="24"/>
                <w:szCs w:val="24"/>
              </w:rPr>
            </w:pPr>
          </w:p>
          <w:p w14:paraId="1B8BE28F"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&gt;</w:t>
            </w:r>
            <w:r>
              <w:rPr>
                <w:rFonts w:ascii="Times New Roman" w:hAnsi="Times New Roman" w:cs="Times New Roman"/>
                <w:color w:val="000000" w:themeColor="text1"/>
                <w:sz w:val="24"/>
                <w:szCs w:val="24"/>
                <w:lang w:val="en-US"/>
              </w:rPr>
              <w:t>hhuh</w:t>
            </w:r>
            <w:r>
              <w:rPr>
                <w:rFonts w:ascii="Times New Roman" w:hAnsi="Times New Roman" w:cs="Times New Roman"/>
                <w:color w:val="000000" w:themeColor="text1"/>
                <w:sz w:val="24"/>
                <w:szCs w:val="24"/>
              </w:rPr>
              <w:t xml:space="preserve">&lt; </w:t>
            </w:r>
          </w:p>
          <w:p w14:paraId="607F5785"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При резком вдохе или выдохе, заключенном в символы «больше/меньше» (&gt;</w:t>
            </w:r>
          </w:p>
        </w:tc>
        <w:tc>
          <w:tcPr>
            <w:tcW w:w="1766" w:type="dxa"/>
          </w:tcPr>
          <w:p w14:paraId="104D85C7" w14:textId="77777777" w:rsidR="00FB5B93" w:rsidRDefault="00FB5B93">
            <w:pPr>
              <w:spacing w:after="0" w:line="240" w:lineRule="auto"/>
              <w:jc w:val="center"/>
              <w:rPr>
                <w:rFonts w:ascii="Times New Roman" w:hAnsi="Times New Roman" w:cs="Times New Roman"/>
                <w:color w:val="000000" w:themeColor="text1"/>
                <w:sz w:val="24"/>
                <w:szCs w:val="24"/>
                <w:lang w:val="kk-KZ"/>
              </w:rPr>
            </w:pPr>
          </w:p>
        </w:tc>
        <w:tc>
          <w:tcPr>
            <w:tcW w:w="2693" w:type="dxa"/>
          </w:tcPr>
          <w:p w14:paraId="0911CB75" w14:textId="77777777" w:rsidR="00FB5B93" w:rsidRDefault="00FB5B93">
            <w:pPr>
              <w:spacing w:after="0" w:line="240" w:lineRule="auto"/>
              <w:jc w:val="center"/>
              <w:rPr>
                <w:rFonts w:ascii="Times New Roman" w:hAnsi="Times New Roman" w:cs="Times New Roman"/>
                <w:strike/>
                <w:color w:val="000000" w:themeColor="text1"/>
                <w:sz w:val="24"/>
                <w:szCs w:val="24"/>
              </w:rPr>
            </w:pPr>
          </w:p>
        </w:tc>
        <w:tc>
          <w:tcPr>
            <w:tcW w:w="2268" w:type="dxa"/>
          </w:tcPr>
          <w:p w14:paraId="0AB708C5" w14:textId="77777777" w:rsidR="00FB5B93" w:rsidRDefault="00FB5B93">
            <w:pPr>
              <w:spacing w:after="0" w:line="240" w:lineRule="auto"/>
              <w:jc w:val="center"/>
              <w:rPr>
                <w:rFonts w:ascii="Times New Roman" w:hAnsi="Times New Roman" w:cs="Times New Roman"/>
                <w:color w:val="000000" w:themeColor="text1"/>
                <w:sz w:val="24"/>
                <w:szCs w:val="24"/>
              </w:rPr>
            </w:pPr>
          </w:p>
        </w:tc>
      </w:tr>
      <w:tr w:rsidR="00FB5B93" w14:paraId="4470ECBD" w14:textId="77777777">
        <w:trPr>
          <w:jc w:val="center"/>
        </w:trPr>
        <w:tc>
          <w:tcPr>
            <w:tcW w:w="1620" w:type="dxa"/>
          </w:tcPr>
          <w:p w14:paraId="41AC06D5"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Гортанная смычка</w:t>
            </w:r>
            <w:r>
              <w:rPr>
                <w:rFonts w:ascii="Times New Roman" w:hAnsi="Times New Roman" w:cs="Times New Roman"/>
                <w:color w:val="000000" w:themeColor="text1"/>
                <w:sz w:val="24"/>
                <w:szCs w:val="24"/>
                <w:lang w:val="en-US"/>
              </w:rPr>
              <w:t xml:space="preserve"> </w:t>
            </w:r>
          </w:p>
        </w:tc>
        <w:tc>
          <w:tcPr>
            <w:tcW w:w="1317" w:type="dxa"/>
          </w:tcPr>
          <w:p w14:paraId="7F8EDFCF"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766" w:type="dxa"/>
          </w:tcPr>
          <w:p w14:paraId="272CFE83"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ʔhmʔhm</w:t>
            </w:r>
          </w:p>
        </w:tc>
        <w:tc>
          <w:tcPr>
            <w:tcW w:w="2693" w:type="dxa"/>
          </w:tcPr>
          <w:p w14:paraId="042CBA3D" w14:textId="77777777" w:rsidR="00FB5B93" w:rsidRDefault="002F000B">
            <w:pPr>
              <w:spacing w:after="0" w:line="24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rPr>
              <w:t xml:space="preserve">ʔ гортанная смычка </w:t>
            </w:r>
          </w:p>
        </w:tc>
        <w:tc>
          <w:tcPr>
            <w:tcW w:w="2268" w:type="dxa"/>
          </w:tcPr>
          <w:p w14:paraId="42F1770C"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ʔ</w:t>
            </w:r>
            <w:r>
              <w:rPr>
                <w:rFonts w:ascii="Times New Roman" w:hAnsi="Times New Roman" w:cs="Times New Roman"/>
                <w:color w:val="000000" w:themeColor="text1"/>
                <w:sz w:val="24"/>
                <w:szCs w:val="24"/>
                <w:lang w:val="kk-KZ"/>
              </w:rPr>
              <w:t>слово</w:t>
            </w:r>
          </w:p>
        </w:tc>
      </w:tr>
      <w:tr w:rsidR="00FB5B93" w14:paraId="56A8AA5D" w14:textId="77777777">
        <w:trPr>
          <w:jc w:val="center"/>
        </w:trPr>
        <w:tc>
          <w:tcPr>
            <w:tcW w:w="1620" w:type="dxa"/>
          </w:tcPr>
          <w:p w14:paraId="3B36DF49"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Логичное заключение </w:t>
            </w:r>
          </w:p>
        </w:tc>
        <w:tc>
          <w:tcPr>
            <w:tcW w:w="1317" w:type="dxa"/>
          </w:tcPr>
          <w:p w14:paraId="4320B814"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766" w:type="dxa"/>
          </w:tcPr>
          <w:p w14:paraId="5942B8D2"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en-US"/>
              </w:rPr>
              <w:t>solid</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 =</w:t>
            </w:r>
          </w:p>
          <w:p w14:paraId="6FB93D28" w14:textId="77777777" w:rsidR="00FB5B93" w:rsidRDefault="00FB5B93">
            <w:pPr>
              <w:spacing w:after="0" w:line="240" w:lineRule="auto"/>
              <w:jc w:val="both"/>
              <w:rPr>
                <w:rFonts w:ascii="Times New Roman" w:hAnsi="Times New Roman" w:cs="Times New Roman"/>
                <w:color w:val="000000" w:themeColor="text1"/>
                <w:sz w:val="24"/>
                <w:szCs w:val="24"/>
                <w:lang w:val="kk-KZ"/>
              </w:rPr>
            </w:pPr>
          </w:p>
          <w:p w14:paraId="306C24D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нас были знаки «Равно», отмечавшие немедленное «замыкание» последовательной речи, как одного, так и нескольких говорящих, без какого-либо интервала.</w:t>
            </w:r>
          </w:p>
        </w:tc>
        <w:tc>
          <w:tcPr>
            <w:tcW w:w="2693" w:type="dxa"/>
          </w:tcPr>
          <w:p w14:paraId="3FCD0E03" w14:textId="77777777" w:rsidR="00FB5B93" w:rsidRDefault="00FB5B93">
            <w:pPr>
              <w:spacing w:after="0" w:line="240" w:lineRule="auto"/>
              <w:jc w:val="both"/>
              <w:rPr>
                <w:rFonts w:ascii="Times New Roman" w:hAnsi="Times New Roman" w:cs="Times New Roman"/>
                <w:color w:val="000000" w:themeColor="text1"/>
                <w:sz w:val="24"/>
                <w:szCs w:val="24"/>
              </w:rPr>
            </w:pPr>
          </w:p>
        </w:tc>
        <w:tc>
          <w:tcPr>
            <w:tcW w:w="2268" w:type="dxa"/>
          </w:tcPr>
          <w:p w14:paraId="389F69C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перед предложением следующего говорящего, если нет интервала между предложениями </w:t>
            </w:r>
          </w:p>
        </w:tc>
      </w:tr>
      <w:tr w:rsidR="00FB5B93" w14:paraId="54DE9CB3" w14:textId="77777777">
        <w:trPr>
          <w:jc w:val="center"/>
        </w:trPr>
        <w:tc>
          <w:tcPr>
            <w:tcW w:w="9664" w:type="dxa"/>
            <w:gridSpan w:val="5"/>
          </w:tcPr>
          <w:p w14:paraId="1F9C93CB" w14:textId="77777777" w:rsidR="00FB5B93" w:rsidRDefault="002F000B">
            <w:pPr>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sz w:val="24"/>
                <w:szCs w:val="24"/>
                <w:lang w:val="kk-KZ"/>
              </w:rPr>
              <w:t xml:space="preserve">Примечание – Составлено автором на основании источников </w:t>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kk-KZ"/>
              </w:rPr>
              <w:t>32, 175-177</w:t>
            </w:r>
            <w:r>
              <w:rPr>
                <w:rFonts w:ascii="Times New Roman" w:hAnsi="Times New Roman" w:cs="Times New Roman"/>
                <w:color w:val="000000" w:themeColor="text1"/>
              </w:rPr>
              <w:t>]</w:t>
            </w:r>
          </w:p>
        </w:tc>
      </w:tr>
    </w:tbl>
    <w:p w14:paraId="7B2E6394"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3DAF1BD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Нами было выполнено аннотирование текстов из видеоматериалов судебных заседаний (Приложение А). Процедура аннотирования была интегрирована в разработанную нами программу </w:t>
      </w:r>
      <w:r>
        <w:rPr>
          <w:rFonts w:ascii="Times New Roman" w:hAnsi="Times New Roman" w:cs="Times New Roman"/>
          <w:bCs/>
          <w:i/>
          <w:color w:val="000000" w:themeColor="text1"/>
          <w:sz w:val="28"/>
          <w:szCs w:val="28"/>
        </w:rPr>
        <w:t>(</w:t>
      </w:r>
      <w:r>
        <w:rPr>
          <w:rFonts w:ascii="Times New Roman" w:hAnsi="Times New Roman" w:cs="Times New Roman"/>
          <w:bCs/>
          <w:i/>
          <w:color w:val="000000" w:themeColor="text1"/>
          <w:sz w:val="28"/>
          <w:szCs w:val="28"/>
          <w:lang w:val="en-US"/>
        </w:rPr>
        <w:t>ProAG</w:t>
      </w:r>
      <w:r>
        <w:rPr>
          <w:rFonts w:ascii="Times New Roman" w:hAnsi="Times New Roman" w:cs="Times New Roman"/>
          <w:bCs/>
          <w:i/>
          <w:color w:val="000000" w:themeColor="text1"/>
          <w:sz w:val="28"/>
          <w:szCs w:val="28"/>
        </w:rPr>
        <w:t>-2025).</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Следующим шагом после обозначения транскрибирования с применением символьных значений стало построение алгоритмов анализа и разработка системной и математической модели. Для исследования и анализа функционально-просодических характеристик СД был структурирован следующий алгоритм (рисунок 7) обработки и транскрибирования видео и аудиофайлов, построена соответствующая блок-схема. Блок-схема алгоритма анализа видеоматериалов </w:t>
      </w:r>
      <w:r>
        <w:rPr>
          <w:rFonts w:ascii="Times New Roman" w:hAnsi="Times New Roman" w:cs="Times New Roman"/>
          <w:color w:val="000000" w:themeColor="text1"/>
          <w:sz w:val="28"/>
          <w:szCs w:val="28"/>
        </w:rPr>
        <w:lastRenderedPageBreak/>
        <w:t>судебных заседаний и их функционально-просодические особенности представлены на рисунке 6</w:t>
      </w:r>
      <w:r>
        <w:rPr>
          <w:rFonts w:ascii="Times New Roman" w:hAnsi="Times New Roman" w:cs="Times New Roman"/>
          <w:color w:val="000000" w:themeColor="text1"/>
          <w:sz w:val="28"/>
          <w:szCs w:val="28"/>
          <w:lang w:val="kk-KZ"/>
        </w:rPr>
        <w:t>.</w:t>
      </w:r>
    </w:p>
    <w:p w14:paraId="01CB5F9F"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722014CD" w14:textId="77777777" w:rsidR="00FB5B93" w:rsidRDefault="002F000B">
      <w:pPr>
        <w:spacing w:after="0" w:line="240" w:lineRule="auto"/>
        <w:ind w:firstLine="127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inline distT="0" distB="0" distL="0" distR="0" wp14:anchorId="66E5E77A" wp14:editId="1CEE225E">
                <wp:extent cx="4808220" cy="5274945"/>
                <wp:effectExtent l="12700" t="12700" r="8255" b="8255"/>
                <wp:docPr id="1489937500" name="Группа 30"/>
                <wp:cNvGraphicFramePr/>
                <a:graphic xmlns:a="http://schemas.openxmlformats.org/drawingml/2006/main">
                  <a:graphicData uri="http://schemas.microsoft.com/office/word/2010/wordprocessingGroup">
                    <wpg:wgp>
                      <wpg:cNvGrpSpPr/>
                      <wpg:grpSpPr>
                        <a:xfrm>
                          <a:off x="0" y="0"/>
                          <a:ext cx="4808220" cy="5274945"/>
                          <a:chOff x="3180" y="1044"/>
                          <a:chExt cx="7572" cy="8676"/>
                        </a:xfrm>
                      </wpg:grpSpPr>
                      <wps:wsp>
                        <wps:cNvPr id="886119969" name="Надпись 31"/>
                        <wps:cNvSpPr txBox="1">
                          <a:spLocks noChangeArrowheads="1"/>
                        </wps:cNvSpPr>
                        <wps:spPr bwMode="auto">
                          <a:xfrm>
                            <a:off x="4836" y="1044"/>
                            <a:ext cx="3804" cy="492"/>
                          </a:xfrm>
                          <a:prstGeom prst="rect">
                            <a:avLst/>
                          </a:prstGeom>
                          <a:solidFill>
                            <a:schemeClr val="tx2">
                              <a:lumMod val="60000"/>
                              <a:lumOff val="40000"/>
                            </a:schemeClr>
                          </a:solidFill>
                          <a:ln w="9525">
                            <a:solidFill>
                              <a:srgbClr val="000000"/>
                            </a:solidFill>
                            <a:miter lim="800000"/>
                          </a:ln>
                        </wps:spPr>
                        <wps:txbx>
                          <w:txbxContent>
                            <w:p w14:paraId="15F2C181" w14:textId="77777777" w:rsidR="00FB5B93" w:rsidRDefault="002F000B">
                              <w:pPr>
                                <w:jc w:val="center"/>
                                <w:rPr>
                                  <w:rFonts w:ascii="Times New Roman" w:hAnsi="Times New Roman" w:cs="Times New Roman"/>
                                  <w:sz w:val="24"/>
                                  <w:szCs w:val="24"/>
                                </w:rPr>
                              </w:pPr>
                              <w:r>
                                <w:rPr>
                                  <w:rFonts w:ascii="Times New Roman" w:hAnsi="Times New Roman" w:cs="Times New Roman"/>
                                  <w:sz w:val="24"/>
                                  <w:szCs w:val="24"/>
                                </w:rPr>
                                <w:t>Начало</w:t>
                              </w:r>
                            </w:p>
                          </w:txbxContent>
                        </wps:txbx>
                        <wps:bodyPr rot="0" vert="horz" wrap="square" lIns="91440" tIns="45720" rIns="91440" bIns="45720" anchor="t" anchorCtr="0" upright="1">
                          <a:noAutofit/>
                        </wps:bodyPr>
                      </wps:wsp>
                      <wps:wsp>
                        <wps:cNvPr id="1257849274" name="Автофигуры 32"/>
                        <wps:cNvSpPr>
                          <a:spLocks noChangeArrowheads="1"/>
                        </wps:cNvSpPr>
                        <wps:spPr bwMode="auto">
                          <a:xfrm>
                            <a:off x="3180" y="2028"/>
                            <a:ext cx="7368" cy="492"/>
                          </a:xfrm>
                          <a:prstGeom prst="flowChartAlternateProcess">
                            <a:avLst/>
                          </a:prstGeom>
                          <a:noFill/>
                          <a:ln w="9525">
                            <a:solidFill>
                              <a:srgbClr val="000000"/>
                            </a:solidFill>
                            <a:miter lim="800000"/>
                          </a:ln>
                        </wps:spPr>
                        <wps:txbx>
                          <w:txbxContent>
                            <w:p w14:paraId="28FAD82D" w14:textId="77777777" w:rsidR="00FB5B93" w:rsidRDefault="002F000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Выбор видеоматериала(ов) и выгрузка аудиофайлов </w:t>
                              </w:r>
                            </w:p>
                          </w:txbxContent>
                        </wps:txbx>
                        <wps:bodyPr rot="0" vert="horz" wrap="square" lIns="91440" tIns="45720" rIns="91440" bIns="45720" anchor="t" anchorCtr="0" upright="1">
                          <a:noAutofit/>
                        </wps:bodyPr>
                      </wps:wsp>
                      <wps:wsp>
                        <wps:cNvPr id="1110395985" name="Надпись 33"/>
                        <wps:cNvSpPr txBox="1">
                          <a:spLocks noChangeArrowheads="1"/>
                        </wps:cNvSpPr>
                        <wps:spPr bwMode="auto">
                          <a:xfrm>
                            <a:off x="3180" y="5880"/>
                            <a:ext cx="7572" cy="540"/>
                          </a:xfrm>
                          <a:prstGeom prst="rect">
                            <a:avLst/>
                          </a:prstGeom>
                          <a:noFill/>
                          <a:ln w="9525">
                            <a:solidFill>
                              <a:srgbClr val="000000"/>
                            </a:solidFill>
                            <a:miter lim="800000"/>
                          </a:ln>
                        </wps:spPr>
                        <wps:txbx>
                          <w:txbxContent>
                            <w:p w14:paraId="5F701BA5" w14:textId="77777777" w:rsidR="00FB5B93" w:rsidRDefault="002F000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Транскрибирование</w:t>
                              </w:r>
                              <w:r>
                                <w:rPr>
                                  <w:rFonts w:ascii="Times New Roman" w:hAnsi="Times New Roman" w:cs="Times New Roman"/>
                                  <w:color w:val="000000" w:themeColor="text1"/>
                                  <w:sz w:val="24"/>
                                  <w:szCs w:val="24"/>
                                  <w:lang w:val="kk-KZ"/>
                                </w:rPr>
                                <w:t xml:space="preserve"> </w:t>
                              </w:r>
                            </w:p>
                          </w:txbxContent>
                        </wps:txbx>
                        <wps:bodyPr rot="0" vert="horz" wrap="square" lIns="91440" tIns="45720" rIns="91440" bIns="45720" anchor="t" anchorCtr="0" upright="1">
                          <a:noAutofit/>
                        </wps:bodyPr>
                      </wps:wsp>
                      <wps:wsp>
                        <wps:cNvPr id="566625798" name="Автофигуры 34"/>
                        <wps:cNvSpPr>
                          <a:spLocks noChangeArrowheads="1"/>
                        </wps:cNvSpPr>
                        <wps:spPr bwMode="auto">
                          <a:xfrm>
                            <a:off x="3240" y="3000"/>
                            <a:ext cx="7308" cy="2424"/>
                          </a:xfrm>
                          <a:prstGeom prst="flowChartPreparation">
                            <a:avLst/>
                          </a:prstGeom>
                          <a:noFill/>
                          <a:ln w="9525">
                            <a:solidFill>
                              <a:srgbClr val="000000"/>
                            </a:solidFill>
                            <a:miter lim="800000"/>
                          </a:ln>
                        </wps:spPr>
                        <wps:txbx>
                          <w:txbxContent>
                            <w:p w14:paraId="640A5F2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аудиофайлов:</w:t>
                              </w:r>
                            </w:p>
                            <w:p w14:paraId="7CF14F8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измерение тона;</w:t>
                              </w:r>
                            </w:p>
                            <w:p w14:paraId="5084F19E"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определение интонации</w:t>
                              </w:r>
                              <w:r>
                                <w:rPr>
                                  <w:rFonts w:ascii="Times New Roman" w:hAnsi="Times New Roman" w:cs="Times New Roman"/>
                                  <w:color w:val="000000" w:themeColor="text1"/>
                                  <w:sz w:val="24"/>
                                  <w:szCs w:val="24"/>
                                  <w:lang w:val="kk-KZ"/>
                                </w:rPr>
                                <w:t>;</w:t>
                              </w:r>
                            </w:p>
                            <w:p w14:paraId="173612BE"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измерение громкости;</w:t>
                              </w:r>
                            </w:p>
                            <w:p w14:paraId="1079BC6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анализ пауз;</w:t>
                              </w:r>
                            </w:p>
                            <w:p w14:paraId="293E33F5"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изменение темпа речи;</w:t>
                              </w:r>
                            </w:p>
                            <w:p w14:paraId="525C04B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анализ других просодических характеристик.</w:t>
                              </w:r>
                            </w:p>
                          </w:txbxContent>
                        </wps:txbx>
                        <wps:bodyPr rot="0" vert="horz" wrap="square" lIns="91440" tIns="45720" rIns="91440" bIns="45720" anchor="t" anchorCtr="0" upright="1">
                          <a:noAutofit/>
                        </wps:bodyPr>
                      </wps:wsp>
                      <wps:wsp>
                        <wps:cNvPr id="1869574888" name="Надпись 35"/>
                        <wps:cNvSpPr txBox="1">
                          <a:spLocks noChangeArrowheads="1"/>
                        </wps:cNvSpPr>
                        <wps:spPr bwMode="auto">
                          <a:xfrm>
                            <a:off x="3180" y="6912"/>
                            <a:ext cx="7572" cy="732"/>
                          </a:xfrm>
                          <a:prstGeom prst="rect">
                            <a:avLst/>
                          </a:prstGeom>
                          <a:noFill/>
                          <a:ln w="9525">
                            <a:solidFill>
                              <a:srgbClr val="000000"/>
                            </a:solidFill>
                            <a:miter lim="800000"/>
                          </a:ln>
                        </wps:spPr>
                        <wps:txbx>
                          <w:txbxContent>
                            <w:p w14:paraId="27C2435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транскрибированного текста с символьным значением</w:t>
                              </w:r>
                            </w:p>
                          </w:txbxContent>
                        </wps:txbx>
                        <wps:bodyPr rot="0" vert="horz" wrap="square" lIns="91440" tIns="45720" rIns="91440" bIns="45720" anchor="t" anchorCtr="0" upright="1">
                          <a:noAutofit/>
                        </wps:bodyPr>
                      </wps:wsp>
                      <wps:wsp>
                        <wps:cNvPr id="368891169" name="Надпись 36"/>
                        <wps:cNvSpPr txBox="1">
                          <a:spLocks noChangeArrowheads="1"/>
                        </wps:cNvSpPr>
                        <wps:spPr bwMode="auto">
                          <a:xfrm>
                            <a:off x="3180" y="8160"/>
                            <a:ext cx="7572" cy="540"/>
                          </a:xfrm>
                          <a:prstGeom prst="rect">
                            <a:avLst/>
                          </a:prstGeom>
                          <a:noFill/>
                          <a:ln w="9525">
                            <a:solidFill>
                              <a:srgbClr val="000000"/>
                            </a:solidFill>
                            <a:miter lim="800000"/>
                          </a:ln>
                        </wps:spPr>
                        <wps:txbx>
                          <w:txbxContent>
                            <w:p w14:paraId="77E526F2" w14:textId="77777777" w:rsidR="00FB5B93" w:rsidRDefault="002F000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Визуализация данных и сохранение результатов</w:t>
                              </w:r>
                            </w:p>
                          </w:txbxContent>
                        </wps:txbx>
                        <wps:bodyPr rot="0" vert="horz" wrap="square" lIns="91440" tIns="45720" rIns="91440" bIns="45720" anchor="t" anchorCtr="0" upright="1">
                          <a:noAutofit/>
                        </wps:bodyPr>
                      </wps:wsp>
                      <wps:wsp>
                        <wps:cNvPr id="612593310" name="Надпись 37"/>
                        <wps:cNvSpPr txBox="1">
                          <a:spLocks noChangeArrowheads="1"/>
                        </wps:cNvSpPr>
                        <wps:spPr bwMode="auto">
                          <a:xfrm>
                            <a:off x="5028" y="9228"/>
                            <a:ext cx="3804" cy="492"/>
                          </a:xfrm>
                          <a:prstGeom prst="rect">
                            <a:avLst/>
                          </a:prstGeom>
                          <a:noFill/>
                          <a:ln w="9525">
                            <a:solidFill>
                              <a:srgbClr val="000000"/>
                            </a:solidFill>
                            <a:miter lim="800000"/>
                          </a:ln>
                        </wps:spPr>
                        <wps:txbx>
                          <w:txbxContent>
                            <w:p w14:paraId="73BD7506" w14:textId="77777777" w:rsidR="00FB5B93" w:rsidRDefault="002F000B">
                              <w:pPr>
                                <w:jc w:val="center"/>
                                <w:rPr>
                                  <w:rFonts w:ascii="Times New Roman" w:hAnsi="Times New Roman" w:cs="Times New Roman"/>
                                  <w:sz w:val="24"/>
                                  <w:szCs w:val="24"/>
                                </w:rPr>
                              </w:pPr>
                              <w:r>
                                <w:rPr>
                                  <w:rFonts w:ascii="Times New Roman" w:hAnsi="Times New Roman" w:cs="Times New Roman"/>
                                  <w:color w:val="000000" w:themeColor="text1"/>
                                  <w:sz w:val="24"/>
                                  <w:szCs w:val="24"/>
                                </w:rPr>
                                <w:t>Конец</w:t>
                              </w:r>
                            </w:p>
                          </w:txbxContent>
                        </wps:txbx>
                        <wps:bodyPr rot="0" vert="horz" wrap="square" lIns="91440" tIns="45720" rIns="91440" bIns="45720" anchor="t" anchorCtr="0" upright="1">
                          <a:noAutofit/>
                        </wps:bodyPr>
                      </wps:wsp>
                      <wps:wsp>
                        <wps:cNvPr id="1813301707" name="Автофигуры 38"/>
                        <wps:cNvCnPr>
                          <a:cxnSpLocks noChangeShapeType="1"/>
                        </wps:cNvCnPr>
                        <wps:spPr bwMode="auto">
                          <a:xfrm>
                            <a:off x="6732" y="1536"/>
                            <a:ext cx="0" cy="492"/>
                          </a:xfrm>
                          <a:prstGeom prst="straightConnector1">
                            <a:avLst/>
                          </a:prstGeom>
                          <a:noFill/>
                          <a:ln w="9525">
                            <a:solidFill>
                              <a:srgbClr val="000000"/>
                            </a:solidFill>
                            <a:round/>
                            <a:tailEnd type="triangle" w="med" len="med"/>
                          </a:ln>
                        </wps:spPr>
                        <wps:bodyPr/>
                      </wps:wsp>
                      <wps:wsp>
                        <wps:cNvPr id="1144575798" name="Автофигуры 39"/>
                        <wps:cNvCnPr>
                          <a:cxnSpLocks noChangeShapeType="1"/>
                        </wps:cNvCnPr>
                        <wps:spPr bwMode="auto">
                          <a:xfrm>
                            <a:off x="6792" y="2520"/>
                            <a:ext cx="0" cy="492"/>
                          </a:xfrm>
                          <a:prstGeom prst="straightConnector1">
                            <a:avLst/>
                          </a:prstGeom>
                          <a:noFill/>
                          <a:ln w="9525">
                            <a:solidFill>
                              <a:srgbClr val="000000"/>
                            </a:solidFill>
                            <a:round/>
                            <a:tailEnd type="triangle" w="med" len="med"/>
                          </a:ln>
                        </wps:spPr>
                        <wps:bodyPr/>
                      </wps:wsp>
                      <wps:wsp>
                        <wps:cNvPr id="1951312360" name="Автофигуры 40"/>
                        <wps:cNvCnPr>
                          <a:cxnSpLocks noChangeShapeType="1"/>
                        </wps:cNvCnPr>
                        <wps:spPr bwMode="auto">
                          <a:xfrm>
                            <a:off x="6924" y="6420"/>
                            <a:ext cx="0" cy="492"/>
                          </a:xfrm>
                          <a:prstGeom prst="straightConnector1">
                            <a:avLst/>
                          </a:prstGeom>
                          <a:noFill/>
                          <a:ln w="9525">
                            <a:solidFill>
                              <a:srgbClr val="000000"/>
                            </a:solidFill>
                            <a:round/>
                            <a:tailEnd type="triangle" w="med" len="med"/>
                          </a:ln>
                        </wps:spPr>
                        <wps:bodyPr/>
                      </wps:wsp>
                      <wps:wsp>
                        <wps:cNvPr id="1904737857" name="Автофигуры 41"/>
                        <wps:cNvCnPr>
                          <a:cxnSpLocks noChangeShapeType="1"/>
                        </wps:cNvCnPr>
                        <wps:spPr bwMode="auto">
                          <a:xfrm>
                            <a:off x="6924" y="5424"/>
                            <a:ext cx="0" cy="492"/>
                          </a:xfrm>
                          <a:prstGeom prst="straightConnector1">
                            <a:avLst/>
                          </a:prstGeom>
                          <a:noFill/>
                          <a:ln w="9525">
                            <a:solidFill>
                              <a:srgbClr val="000000"/>
                            </a:solidFill>
                            <a:round/>
                            <a:tailEnd type="triangle" w="med" len="med"/>
                          </a:ln>
                        </wps:spPr>
                        <wps:bodyPr/>
                      </wps:wsp>
                      <wps:wsp>
                        <wps:cNvPr id="687700951" name="Автофигуры 42"/>
                        <wps:cNvCnPr>
                          <a:cxnSpLocks noChangeShapeType="1"/>
                        </wps:cNvCnPr>
                        <wps:spPr bwMode="auto">
                          <a:xfrm>
                            <a:off x="6924" y="7644"/>
                            <a:ext cx="0" cy="492"/>
                          </a:xfrm>
                          <a:prstGeom prst="straightConnector1">
                            <a:avLst/>
                          </a:prstGeom>
                          <a:noFill/>
                          <a:ln w="9525">
                            <a:solidFill>
                              <a:srgbClr val="000000"/>
                            </a:solidFill>
                            <a:round/>
                            <a:tailEnd type="triangle" w="med" len="med"/>
                          </a:ln>
                        </wps:spPr>
                        <wps:bodyPr/>
                      </wps:wsp>
                      <wps:wsp>
                        <wps:cNvPr id="368667037" name="Автофигуры 43"/>
                        <wps:cNvCnPr>
                          <a:cxnSpLocks noChangeShapeType="1"/>
                        </wps:cNvCnPr>
                        <wps:spPr bwMode="auto">
                          <a:xfrm>
                            <a:off x="6924" y="8700"/>
                            <a:ext cx="0" cy="492"/>
                          </a:xfrm>
                          <a:prstGeom prst="straightConnector1">
                            <a:avLst/>
                          </a:prstGeom>
                          <a:noFill/>
                          <a:ln w="9525">
                            <a:solidFill>
                              <a:srgbClr val="000000"/>
                            </a:solidFill>
                            <a:round/>
                            <a:tailEnd type="triangle" w="med" len="med"/>
                          </a:ln>
                        </wps:spPr>
                        <wps:bodyPr/>
                      </wps:wsp>
                    </wpg:wgp>
                  </a:graphicData>
                </a:graphic>
              </wp:inline>
            </w:drawing>
          </mc:Choice>
          <mc:Fallback>
            <w:pict>
              <v:group w14:anchorId="66E5E77A" id="Группа 30" o:spid="_x0000_s1026" style="width:378.6pt;height:415.35pt;mso-position-horizontal-relative:char;mso-position-vertical-relative:line" coordorigin="3180,1044" coordsize="7572,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">
                <v:shapetype id="_x0000_t202" coordsize="21600,21600" o:spt="202" path="m,l,21600r21600,l21600,xe">
                  <v:stroke joinstyle="miter"/>
                  <v:path gradientshapeok="t" o:connecttype="rect"/>
                </v:shapetype>
                <v:shape id="Надпись 31" o:spid="_x0000_s1027" type="#_x0000_t202" style="position:absolute;left:4836;top:1044;width:380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" fillcolor="#548dd4 [1951]">
                  <v:textbox>
                    <w:txbxContent>
                      <w:p w14:paraId="15F2C181" w14:textId="77777777" w:rsidR="00FB5B93" w:rsidRDefault="002F000B">
                        <w:pPr>
                          <w:jc w:val="center"/>
                          <w:rPr>
                            <w:rFonts w:ascii="Times New Roman" w:hAnsi="Times New Roman" w:cs="Times New Roman"/>
                            <w:sz w:val="24"/>
                            <w:szCs w:val="24"/>
                          </w:rPr>
                        </w:pPr>
                        <w:r>
                          <w:rPr>
                            <w:rFonts w:ascii="Times New Roman" w:hAnsi="Times New Roman" w:cs="Times New Roman"/>
                            <w:sz w:val="24"/>
                            <w:szCs w:val="24"/>
                          </w:rPr>
                          <w:t>Начало</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ы 32" o:spid="_x0000_s1028" type="#_x0000_t176" style="position:absolute;left:3180;top:2028;width:736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" filled="f">
                  <v:textbox>
                    <w:txbxContent>
                      <w:p w14:paraId="28FAD82D" w14:textId="77777777" w:rsidR="00FB5B93" w:rsidRDefault="002F000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Выбор видеоматериала(ов) и выгрузка аудиофайлов </w:t>
                        </w:r>
                      </w:p>
                    </w:txbxContent>
                  </v:textbox>
                </v:shape>
                <v:shape id="Надпись 33" o:spid="_x0000_s1029" type="#_x0000_t202" style="position:absolute;left:3180;top:5880;width:75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" filled="f">
                  <v:textbox>
                    <w:txbxContent>
                      <w:p w14:paraId="5F701BA5" w14:textId="77777777" w:rsidR="00FB5B93" w:rsidRDefault="002F000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Транскрибирование</w:t>
                        </w:r>
                        <w:r>
                          <w:rPr>
                            <w:rFonts w:ascii="Times New Roman" w:hAnsi="Times New Roman" w:cs="Times New Roman"/>
                            <w:color w:val="000000" w:themeColor="text1"/>
                            <w:sz w:val="24"/>
                            <w:szCs w:val="24"/>
                            <w:lang w:val="kk-KZ"/>
                          </w:rPr>
                          <w:t xml:space="preserve"> </w:t>
                        </w:r>
                      </w:p>
                    </w:txbxContent>
                  </v:textbox>
                </v:shape>
                <v:shapetype id="_x0000_t117" coordsize="21600,21600" o:spt="117" path="m4353,l17214,r4386,10800l17214,21600r-12861,l,10800xe">
                  <v:stroke joinstyle="miter"/>
                  <v:path gradientshapeok="t" o:connecttype="rect" textboxrect="4353,0,17214,21600"/>
                </v:shapetype>
                <v:shape id="Автофигуры 34" o:spid="_x0000_s1030" type="#_x0000_t117" style="position:absolute;left:3240;top:3000;width:730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" filled="f">
                  <v:textbox>
                    <w:txbxContent>
                      <w:p w14:paraId="640A5F2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аудиофайлов:</w:t>
                        </w:r>
                      </w:p>
                      <w:p w14:paraId="7CF14F8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измерение тона;</w:t>
                        </w:r>
                      </w:p>
                      <w:p w14:paraId="5084F19E"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определение интонации</w:t>
                        </w:r>
                        <w:r>
                          <w:rPr>
                            <w:rFonts w:ascii="Times New Roman" w:hAnsi="Times New Roman" w:cs="Times New Roman"/>
                            <w:color w:val="000000" w:themeColor="text1"/>
                            <w:sz w:val="24"/>
                            <w:szCs w:val="24"/>
                            <w:lang w:val="kk-KZ"/>
                          </w:rPr>
                          <w:t>;</w:t>
                        </w:r>
                      </w:p>
                      <w:p w14:paraId="173612BE"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измерение громкости;</w:t>
                        </w:r>
                      </w:p>
                      <w:p w14:paraId="1079BC6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анализ пауз;</w:t>
                        </w:r>
                      </w:p>
                      <w:p w14:paraId="293E33F5"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изменение темпа речи;</w:t>
                        </w:r>
                      </w:p>
                      <w:p w14:paraId="525C04B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анализ других просодических характеристик.</w:t>
                        </w:r>
                      </w:p>
                    </w:txbxContent>
                  </v:textbox>
                </v:shape>
                <v:shape id="Надпись 35" o:spid="_x0000_s1031" type="#_x0000_t202" style="position:absolute;left:3180;top:6912;width:7572;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" filled="f">
                  <v:textbox>
                    <w:txbxContent>
                      <w:p w14:paraId="27C2435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Вывод транскрибированного текста с символьным значением</w:t>
                        </w:r>
                      </w:p>
                    </w:txbxContent>
                  </v:textbox>
                </v:shape>
                <v:shape id="Надпись 36" o:spid="_x0000_s1032" type="#_x0000_t202" style="position:absolute;left:3180;top:8160;width:75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" filled="f">
                  <v:textbox>
                    <w:txbxContent>
                      <w:p w14:paraId="77E526F2" w14:textId="77777777" w:rsidR="00FB5B93" w:rsidRDefault="002F000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Визуализация данных и сохранение результатов</w:t>
                        </w:r>
                      </w:p>
                    </w:txbxContent>
                  </v:textbox>
                </v:shape>
                <v:shape id="Надпись 37" o:spid="_x0000_s1033" type="#_x0000_t202" style="position:absolute;left:5028;top:9228;width:380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" filled="f">
                  <v:textbox>
                    <w:txbxContent>
                      <w:p w14:paraId="73BD7506" w14:textId="77777777" w:rsidR="00FB5B93" w:rsidRDefault="002F000B">
                        <w:pPr>
                          <w:jc w:val="center"/>
                          <w:rPr>
                            <w:rFonts w:ascii="Times New Roman" w:hAnsi="Times New Roman" w:cs="Times New Roman"/>
                            <w:sz w:val="24"/>
                            <w:szCs w:val="24"/>
                          </w:rPr>
                        </w:pPr>
                        <w:r>
                          <w:rPr>
                            <w:rFonts w:ascii="Times New Roman" w:hAnsi="Times New Roman" w:cs="Times New Roman"/>
                            <w:color w:val="000000" w:themeColor="text1"/>
                            <w:sz w:val="24"/>
                            <w:szCs w:val="24"/>
                          </w:rPr>
                          <w:t>Конец</w:t>
                        </w:r>
                      </w:p>
                    </w:txbxContent>
                  </v:textbox>
                </v:shape>
                <v:shapetype id="_x0000_t32" coordsize="21600,21600" o:spt="32" o:oned="t" path="m,l21600,21600e" filled="f">
                  <v:path arrowok="t" fillok="f" o:connecttype="none"/>
                  <o:lock v:ext="edit" shapetype="t"/>
                </v:shapetype>
                <v:shape id="Автофигуры 38" o:spid="_x0000_s1034" type="#_x0000_t32" style="position:absolute;left:6732;top:1536;width: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">
                  <v:stroke endarrow="block"/>
                </v:shape>
                <v:shape id="Автофигуры 39" o:spid="_x0000_s1035" type="#_x0000_t32" style="position:absolute;left:6792;top:2520;width: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">
                  <v:stroke endarrow="block"/>
                </v:shape>
                <v:shape id="Автофигуры 40" o:spid="_x0000_s1036" type="#_x0000_t32" style="position:absolute;left:6924;top:6420;width: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">
                  <v:stroke endarrow="block"/>
                </v:shape>
                <v:shape id="Автофигуры 41" o:spid="_x0000_s1037" type="#_x0000_t32" style="position:absolute;left:6924;top:5424;width: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">
                  <v:stroke endarrow="block"/>
                </v:shape>
                <v:shape id="Автофигуры 42" o:spid="_x0000_s1038" type="#_x0000_t32" style="position:absolute;left:6924;top:7644;width: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">
                  <v:stroke endarrow="block"/>
                </v:shape>
                <v:shape id="Автофигуры 43" o:spid="_x0000_s1039" type="#_x0000_t32" style="position:absolute;left:6924;top:8700;width:0;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">
                  <v:stroke endarrow="block"/>
                </v:shape>
                <w10:anchorlock/>
              </v:group>
            </w:pict>
          </mc:Fallback>
        </mc:AlternateContent>
      </w:r>
    </w:p>
    <w:p w14:paraId="53CAE599" w14:textId="77777777" w:rsidR="00FB5B93" w:rsidRDefault="00FB5B93">
      <w:pPr>
        <w:spacing w:after="0" w:line="240" w:lineRule="auto"/>
        <w:ind w:firstLine="709"/>
        <w:jc w:val="both"/>
        <w:rPr>
          <w:rFonts w:ascii="Times New Roman" w:hAnsi="Times New Roman" w:cs="Times New Roman"/>
          <w:color w:val="000000" w:themeColor="text1"/>
          <w:sz w:val="16"/>
          <w:szCs w:val="16"/>
        </w:rPr>
      </w:pPr>
    </w:p>
    <w:p w14:paraId="29D7095B"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lang w:val="kk-KZ"/>
        </w:rPr>
        <w:t xml:space="preserve"> – Алгоритм анализа видеоматериалов с судебными записями</w:t>
      </w:r>
    </w:p>
    <w:p w14:paraId="398EBBAE"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33C2D0F6" w14:textId="77777777" w:rsidR="00FB5B93" w:rsidRDefault="002F000B">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исследования</w:t>
      </w:r>
    </w:p>
    <w:p w14:paraId="53D74389"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0446B44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ходе данного исследования были изучены ключевые функционально-просодические характеристики СД в медиа и определены основные параметры, влияющие на восприятие судебного выступления. Рассмотрены различные виды анализа видео и аудиосигналов, которые позволяют осуществить транскрибирование судебных записей в соответствии с разработанными нами критериями.</w:t>
      </w:r>
    </w:p>
    <w:p w14:paraId="277E51D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Следующим этапом стала разработка метода количественного измерения интонации, темпа речи, пауз и громкости, а также их распознавание с помощью </w:t>
      </w:r>
      <w:r>
        <w:rPr>
          <w:rFonts w:ascii="Times New Roman" w:hAnsi="Times New Roman" w:cs="Times New Roman"/>
          <w:i/>
          <w:color w:val="000000" w:themeColor="text1"/>
          <w:sz w:val="28"/>
          <w:szCs w:val="28"/>
          <w:lang w:val="en-US"/>
        </w:rPr>
        <w:t>Python</w:t>
      </w:r>
      <w:r>
        <w:rPr>
          <w:rFonts w:ascii="Times New Roman" w:hAnsi="Times New Roman" w:cs="Times New Roman"/>
          <w:i/>
          <w:color w:val="000000" w:themeColor="text1"/>
          <w:sz w:val="28"/>
          <w:szCs w:val="28"/>
        </w:rPr>
        <w:t xml:space="preserve">-библиотек </w:t>
      </w:r>
      <w:r>
        <w:rPr>
          <w:rFonts w:ascii="Times New Roman" w:hAnsi="Times New Roman" w:cs="Times New Roman"/>
          <w:i/>
          <w:color w:val="000000" w:themeColor="text1"/>
          <w:sz w:val="28"/>
          <w:szCs w:val="28"/>
          <w:lang w:val="en-US"/>
        </w:rPr>
        <w:t>Librosa</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lang w:val="en-US"/>
        </w:rPr>
        <w:t>Whisper</w:t>
      </w:r>
      <w:r>
        <w:rPr>
          <w:rFonts w:ascii="Times New Roman" w:hAnsi="Times New Roman" w:cs="Times New Roman"/>
          <w:color w:val="000000" w:themeColor="text1"/>
          <w:sz w:val="28"/>
          <w:szCs w:val="28"/>
        </w:rPr>
        <w:t xml:space="preserve"> для извлечения просодических признаков. Также были применены математические и статистические методы для вычисления средних значений, спектрального анализа и визуализации анализированного материала.</w:t>
      </w:r>
    </w:p>
    <w:p w14:paraId="3416ADB3"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Системная модель </w:t>
      </w:r>
    </w:p>
    <w:p w14:paraId="65128AE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Функционально-просодическая особенность СД базируется на нескольких уровнях, таких как фонетико-фонолический, семантико-прагматический и коммуникативный, которые вместе образуют сложную систему:</w:t>
      </w:r>
    </w:p>
    <w:p w14:paraId="1366FEA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первый уровень</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фонетико-фонологический</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включает анализ следующих компонентов просодики: интонацию, ударения, паузы, громкость, темп речи, тембр и ритм;</w:t>
      </w:r>
    </w:p>
    <w:p w14:paraId="714444D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второй уровень</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семантико-прагматический</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осуществляет интерпретацию просодических характеристик с учетом контекста;</w:t>
      </w:r>
    </w:p>
    <w:p w14:paraId="6312468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третий уровень (коммуникативный) определяет влияние просодических особенностей на восприятие судебной речи в медиа-пространстве</w:t>
      </w:r>
      <w:r>
        <w:rPr>
          <w:rFonts w:ascii="Times New Roman" w:hAnsi="Times New Roman" w:cs="Times New Roman"/>
          <w:color w:val="000000" w:themeColor="text1"/>
          <w:sz w:val="28"/>
          <w:szCs w:val="28"/>
          <w:lang w:val="kk-KZ"/>
        </w:rPr>
        <w:t>.</w:t>
      </w:r>
    </w:p>
    <w:p w14:paraId="4F2848B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Систему функционально-просодическ</w:t>
      </w:r>
      <w:r>
        <w:rPr>
          <w:rFonts w:ascii="Times New Roman" w:hAnsi="Times New Roman" w:cs="Times New Roman"/>
          <w:color w:val="000000" w:themeColor="text1"/>
          <w:sz w:val="28"/>
          <w:szCs w:val="28"/>
          <w:lang w:val="kk-KZ"/>
        </w:rPr>
        <w:t xml:space="preserve">их </w:t>
      </w:r>
      <w:r>
        <w:rPr>
          <w:rFonts w:ascii="Times New Roman" w:hAnsi="Times New Roman" w:cs="Times New Roman"/>
          <w:color w:val="000000" w:themeColor="text1"/>
          <w:sz w:val="28"/>
          <w:szCs w:val="28"/>
        </w:rPr>
        <w:t xml:space="preserve">характеристик СД можно представить в виде </w:t>
      </w:r>
      <w:r>
        <w:rPr>
          <w:rFonts w:ascii="Times New Roman" w:hAnsi="Times New Roman" w:cs="Times New Roman"/>
          <w:color w:val="000000" w:themeColor="text1"/>
          <w:sz w:val="28"/>
          <w:szCs w:val="28"/>
          <w:lang w:val="kk-KZ"/>
        </w:rPr>
        <w:t>набора следующих массивов:</w:t>
      </w:r>
    </w:p>
    <w:p w14:paraId="577B4E21"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30712F2A" w14:textId="77777777" w:rsidR="00FB5B93" w:rsidRDefault="002F000B">
      <w:pPr>
        <w:spacing w:after="0" w:line="240" w:lineRule="auto"/>
        <w:ind w:firstLine="709"/>
        <w:jc w:val="right"/>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i/>
          <w:color w:val="000000" w:themeColor="text1"/>
          <w:sz w:val="28"/>
          <w:szCs w:val="28"/>
        </w:rPr>
        <w:tab/>
      </w:r>
      <m:oMath>
        <m:r>
          <w:rPr>
            <w:rFonts w:ascii="Cambria Math" w:hAnsi="Cambria Math" w:cs="Times New Roman"/>
            <w:color w:val="000000" w:themeColor="text1"/>
            <w:sz w:val="28"/>
            <w:szCs w:val="28"/>
          </w:rPr>
          <m:t>S={</m:t>
        </m:r>
      </m:oMath>
      <w:r>
        <w:rPr>
          <w:rFonts w:ascii="Times New Roman" w:eastAsiaTheme="minorEastAsia" w:hAnsi="Times New Roman" w:cs="Times New Roman"/>
          <w:i/>
          <w:color w:val="000000" w:themeColor="text1"/>
          <w:sz w:val="28"/>
          <w:szCs w:val="28"/>
          <w:lang w:val="en-US"/>
        </w:rPr>
        <w:t>X</w:t>
      </w:r>
      <w:r>
        <w:rPr>
          <w:rFonts w:ascii="Times New Roman" w:eastAsiaTheme="minorEastAsia" w:hAnsi="Times New Roman" w:cs="Times New Roman"/>
          <w:i/>
          <w:color w:val="000000" w:themeColor="text1"/>
          <w:sz w:val="28"/>
          <w:szCs w:val="28"/>
        </w:rPr>
        <w:t xml:space="preserve">, </w:t>
      </w:r>
      <w:r>
        <w:rPr>
          <w:rFonts w:ascii="Times New Roman" w:eastAsiaTheme="minorEastAsia" w:hAnsi="Times New Roman" w:cs="Times New Roman"/>
          <w:i/>
          <w:color w:val="000000" w:themeColor="text1"/>
          <w:sz w:val="28"/>
          <w:szCs w:val="28"/>
          <w:lang w:val="en-US"/>
        </w:rPr>
        <w:t>Y</w:t>
      </w:r>
      <w:r>
        <w:rPr>
          <w:rFonts w:ascii="Times New Roman" w:eastAsiaTheme="minorEastAsia" w:hAnsi="Times New Roman" w:cs="Times New Roman"/>
          <w:i/>
          <w:color w:val="000000" w:themeColor="text1"/>
          <w:sz w:val="28"/>
          <w:szCs w:val="28"/>
        </w:rPr>
        <w:t xml:space="preserve">, </w:t>
      </w:r>
      <w:r>
        <w:rPr>
          <w:rFonts w:ascii="Times New Roman" w:eastAsiaTheme="minorEastAsia" w:hAnsi="Times New Roman" w:cs="Times New Roman"/>
          <w:i/>
          <w:color w:val="000000" w:themeColor="text1"/>
          <w:sz w:val="28"/>
          <w:szCs w:val="28"/>
          <w:lang w:val="en-US"/>
        </w:rPr>
        <w:t>F</w:t>
      </w:r>
      <w:r>
        <w:rPr>
          <w:rFonts w:ascii="Times New Roman" w:eastAsiaTheme="minorEastAsia" w:hAnsi="Times New Roman" w:cs="Times New Roman"/>
          <w:i/>
          <w:color w:val="000000" w:themeColor="text1"/>
          <w:sz w:val="28"/>
          <w:szCs w:val="28"/>
        </w:rPr>
        <w:t>}</w: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(1)</w:t>
      </w:r>
    </w:p>
    <w:p w14:paraId="012B3CAC" w14:textId="77777777" w:rsidR="00FB5B93" w:rsidRDefault="00FB5B93">
      <w:pPr>
        <w:spacing w:after="0" w:line="240" w:lineRule="auto"/>
        <w:ind w:firstLine="709"/>
        <w:jc w:val="center"/>
        <w:rPr>
          <w:rFonts w:ascii="Times New Roman" w:eastAsiaTheme="minorEastAsia" w:hAnsi="Times New Roman" w:cs="Times New Roman"/>
          <w:color w:val="000000" w:themeColor="text1"/>
          <w:sz w:val="28"/>
          <w:szCs w:val="28"/>
        </w:rPr>
      </w:pPr>
    </w:p>
    <w:p w14:paraId="72C340DD" w14:textId="77777777" w:rsidR="00FB5B93" w:rsidRDefault="002F000B">
      <w:pPr>
        <w:spacing w:after="0" w:line="240" w:lineRule="auto"/>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rPr>
        <w:t xml:space="preserve">где </w:t>
      </w:r>
      <w:r>
        <w:rPr>
          <w:rFonts w:ascii="Times New Roman" w:eastAsiaTheme="minorEastAsia" w:hAnsi="Times New Roman" w:cs="Times New Roman"/>
          <w:i/>
          <w:color w:val="000000" w:themeColor="text1"/>
          <w:sz w:val="28"/>
          <w:szCs w:val="28"/>
          <w:lang w:val="en-US"/>
        </w:rPr>
        <w:t>X</w:t>
      </w:r>
      <w:r>
        <w:rPr>
          <w:rFonts w:ascii="Times New Roman" w:eastAsiaTheme="minorEastAsia" w:hAnsi="Times New Roman" w:cs="Times New Roman"/>
          <w:color w:val="000000" w:themeColor="text1"/>
          <w:sz w:val="28"/>
          <w:szCs w:val="28"/>
        </w:rPr>
        <w:t xml:space="preserve"> обозначает множество акустических параметров, таких как частота основного тона, интенсивность, длительность пауз, ритм, тембр и темп речи. </w:t>
      </w:r>
    </w:p>
    <w:p w14:paraId="479C48D6" w14:textId="77777777" w:rsidR="00FB5B93" w:rsidRDefault="002F000B">
      <w:pPr>
        <w:spacing w:after="0" w:line="240" w:lineRule="auto"/>
        <w:ind w:firstLine="532"/>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i/>
          <w:color w:val="000000" w:themeColor="text1"/>
          <w:sz w:val="28"/>
          <w:szCs w:val="28"/>
          <w:lang w:val="en-US"/>
        </w:rPr>
        <w:t>Y</w:t>
      </w:r>
      <w:r>
        <w:rPr>
          <w:rFonts w:ascii="Times New Roman" w:eastAsiaTheme="minorEastAsia" w:hAnsi="Times New Roman" w:cs="Times New Roman"/>
          <w:color w:val="000000" w:themeColor="text1"/>
          <w:sz w:val="28"/>
          <w:szCs w:val="28"/>
        </w:rPr>
        <w:t xml:space="preserve"> определяет множество функциональных категорий дискурса (эмоциональную, аргументационную, манипулятивную, нейтральную), таких как плач, смех и другие.  </w:t>
      </w:r>
    </w:p>
    <w:p w14:paraId="51A303FF" w14:textId="77777777" w:rsidR="00FB5B93" w:rsidRDefault="002F000B">
      <w:pPr>
        <w:spacing w:after="0" w:line="240" w:lineRule="auto"/>
        <w:ind w:firstLine="532"/>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i/>
          <w:color w:val="000000" w:themeColor="text1"/>
          <w:sz w:val="28"/>
          <w:szCs w:val="28"/>
          <w:lang w:val="en-US"/>
        </w:rPr>
        <w:t>F</w:t>
      </w:r>
      <w:r>
        <w:rPr>
          <w:rFonts w:ascii="Times New Roman" w:eastAsiaTheme="minorEastAsia" w:hAnsi="Times New Roman" w:cs="Times New Roman"/>
          <w:color w:val="000000" w:themeColor="text1"/>
          <w:sz w:val="28"/>
          <w:szCs w:val="28"/>
          <w:lang w:val="kk-KZ"/>
        </w:rPr>
        <w:t xml:space="preserve"> отображает связывание акустических параметров с их функциями.</w:t>
      </w:r>
    </w:p>
    <w:p w14:paraId="75DD27B3" w14:textId="77777777" w:rsidR="00FB5B93" w:rsidRDefault="002F000B">
      <w:pPr>
        <w:spacing w:after="0" w:line="240" w:lineRule="auto"/>
        <w:ind w:firstLine="709"/>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Обработка видеоматериалов судебных заседаний, их аудиосигналов осуществляется на базе математической модели и методов машинного обучения.</w:t>
      </w:r>
    </w:p>
    <w:p w14:paraId="4048E49B" w14:textId="77777777" w:rsidR="00FB5B93" w:rsidRDefault="002F000B">
      <w:pPr>
        <w:pStyle w:val="af"/>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Формализация просодических характеристик </w:t>
      </w:r>
      <w:r>
        <w:rPr>
          <w:rFonts w:ascii="Times New Roman" w:hAnsi="Times New Roman" w:cs="Times New Roman"/>
          <w:color w:val="000000" w:themeColor="text1"/>
          <w:sz w:val="28"/>
          <w:szCs w:val="28"/>
        </w:rPr>
        <w:t>произведена следующим образом</w:t>
      </w:r>
      <w:r>
        <w:rPr>
          <w:rFonts w:ascii="Times New Roman" w:hAnsi="Times New Roman" w:cs="Times New Roman"/>
          <w:color w:val="000000" w:themeColor="text1"/>
          <w:sz w:val="28"/>
          <w:szCs w:val="28"/>
          <w:lang w:val="kk-KZ"/>
        </w:rPr>
        <w:t>:</w:t>
      </w:r>
    </w:p>
    <w:p w14:paraId="4776DB69" w14:textId="77777777" w:rsidR="00FB5B93" w:rsidRDefault="002F000B">
      <w:pPr>
        <w:pStyle w:val="af"/>
        <w:numPr>
          <w:ilvl w:val="0"/>
          <w:numId w:val="7"/>
        </w:numPr>
        <w:tabs>
          <w:tab w:val="left" w:pos="1134"/>
        </w:tabs>
        <w:spacing w:after="0" w:line="240" w:lineRule="auto"/>
        <w:ind w:left="0"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Интонация</w:t>
      </w:r>
    </w:p>
    <w:p w14:paraId="35CC2176" w14:textId="77777777" w:rsidR="00FB5B93" w:rsidRDefault="002F000B">
      <w:pPr>
        <w:pStyle w:val="af"/>
        <w:tabs>
          <w:tab w:val="left" w:pos="0"/>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Частота основного тона вычисляется с помощью алгоритма </w:t>
      </w:r>
      <w:r>
        <w:rPr>
          <w:rFonts w:ascii="Times New Roman" w:hAnsi="Times New Roman" w:cs="Times New Roman"/>
          <w:i/>
          <w:color w:val="000000" w:themeColor="text1"/>
          <w:sz w:val="28"/>
          <w:szCs w:val="28"/>
          <w:lang w:val="en-US"/>
        </w:rPr>
        <w:t>pYIN</w:t>
      </w:r>
      <w:r>
        <w:rPr>
          <w:rFonts w:ascii="Times New Roman" w:hAnsi="Times New Roman" w:cs="Times New Roman"/>
          <w:color w:val="000000" w:themeColor="text1"/>
          <w:sz w:val="28"/>
          <w:szCs w:val="28"/>
        </w:rPr>
        <w:t xml:space="preserve">. Шаги алгоритма </w:t>
      </w:r>
      <w:r>
        <w:rPr>
          <w:rFonts w:ascii="Times New Roman" w:hAnsi="Times New Roman" w:cs="Times New Roman"/>
          <w:i/>
          <w:color w:val="000000" w:themeColor="text1"/>
          <w:sz w:val="28"/>
          <w:szCs w:val="28"/>
          <w:lang w:val="en-US"/>
        </w:rPr>
        <w:t>pYIN</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для вычисления </w:t>
      </w:r>
      <w:r>
        <w:rPr>
          <w:rFonts w:ascii="Times New Roman" w:hAnsi="Times New Roman" w:cs="Times New Roman"/>
          <w:color w:val="000000" w:themeColor="text1"/>
          <w:sz w:val="28"/>
          <w:szCs w:val="28"/>
          <w:lang w:val="en-US"/>
        </w:rPr>
        <w:t>F</w:t>
      </w:r>
      <w:r>
        <w:rPr>
          <w:rFonts w:ascii="Times New Roman" w:hAnsi="Times New Roman" w:cs="Times New Roman"/>
          <w:color w:val="000000" w:themeColor="text1"/>
          <w:sz w:val="28"/>
          <w:szCs w:val="28"/>
          <w:vertAlign w:val="subscript"/>
        </w:rPr>
        <w:t>0</w:t>
      </w:r>
      <w:r>
        <w:rPr>
          <w:rFonts w:ascii="Times New Roman" w:hAnsi="Times New Roman" w:cs="Times New Roman"/>
          <w:color w:val="000000" w:themeColor="text1"/>
          <w:sz w:val="28"/>
          <w:szCs w:val="28"/>
        </w:rPr>
        <w:t xml:space="preserve"> следующие</w:t>
      </w:r>
      <w:r>
        <w:rPr>
          <w:rFonts w:ascii="Times New Roman" w:hAnsi="Times New Roman" w:cs="Times New Roman"/>
          <w:color w:val="000000" w:themeColor="text1"/>
          <w:sz w:val="28"/>
          <w:szCs w:val="28"/>
          <w:lang w:val="kk-KZ"/>
        </w:rPr>
        <w:t>:</w:t>
      </w:r>
    </w:p>
    <w:p w14:paraId="732C8F4B" w14:textId="77777777" w:rsidR="00FB5B93" w:rsidRDefault="002F000B">
      <w:pPr>
        <w:pStyle w:val="af"/>
        <w:tabs>
          <w:tab w:val="left" w:pos="0"/>
        </w:tabs>
        <w:spacing w:after="0" w:line="240" w:lineRule="auto"/>
        <w:ind w:left="0"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применяется разностная функция формула (2)</w:t>
      </w:r>
      <w:r>
        <w:rPr>
          <w:rFonts w:ascii="Times New Roman" w:hAnsi="Times New Roman" w:cs="Times New Roman"/>
          <w:color w:val="000000" w:themeColor="text1"/>
          <w:sz w:val="28"/>
          <w:szCs w:val="28"/>
          <w:lang w:val="kk-KZ"/>
        </w:rPr>
        <w:t>;</w:t>
      </w:r>
    </w:p>
    <w:p w14:paraId="0F8231E0" w14:textId="77777777" w:rsidR="00FB5B93" w:rsidRDefault="002F000B">
      <w:pPr>
        <w:pStyle w:val="af"/>
        <w:tabs>
          <w:tab w:val="left" w:pos="0"/>
        </w:tabs>
        <w:spacing w:after="0" w:line="240" w:lineRule="auto"/>
        <w:ind w:left="0" w:firstLine="709"/>
        <w:jc w:val="both"/>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выполняется кумулятивная нормализация;</w:t>
      </w:r>
    </w:p>
    <w:p w14:paraId="10C01AFF" w14:textId="77777777" w:rsidR="00FB5B93" w:rsidRDefault="002F000B">
      <w:pPr>
        <w:pStyle w:val="af"/>
        <w:tabs>
          <w:tab w:val="left" w:pos="0"/>
        </w:tabs>
        <w:spacing w:after="0" w:line="240" w:lineRule="auto"/>
        <w:ind w:left="0"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осуществляется поиск минимального значения функции;</w:t>
      </w:r>
    </w:p>
    <w:p w14:paraId="34D85A17" w14:textId="77777777" w:rsidR="00FB5B93" w:rsidRDefault="002F000B">
      <w:pPr>
        <w:pStyle w:val="af"/>
        <w:tabs>
          <w:tab w:val="left" w:pos="0"/>
        </w:tabs>
        <w:spacing w:after="0" w:line="240" w:lineRule="auto"/>
        <w:ind w:left="0" w:firstLine="709"/>
        <w:jc w:val="both"/>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 xml:space="preserve">- применяется </w:t>
      </w:r>
      <w:r>
        <w:rPr>
          <w:rFonts w:ascii="Times New Roman" w:eastAsiaTheme="minorEastAsia" w:hAnsi="Times New Roman" w:cs="Times New Roman"/>
          <w:color w:val="000000" w:themeColor="text1"/>
          <w:sz w:val="28"/>
          <w:szCs w:val="28"/>
        </w:rPr>
        <w:t xml:space="preserve">интерполяция для уточнения </w:t>
      </w:r>
      <m:oMath>
        <m:r>
          <w:rPr>
            <w:rFonts w:ascii="Cambria Math" w:hAnsi="Cambria Math" w:cs="Times New Roman"/>
            <w:color w:val="000000" w:themeColor="text1"/>
            <w:sz w:val="28"/>
            <w:szCs w:val="28"/>
          </w:rPr>
          <m:t>τ</m:t>
        </m:r>
      </m:oMath>
      <w:r>
        <w:rPr>
          <w:rFonts w:ascii="Times New Roman" w:eastAsiaTheme="minorEastAsia" w:hAnsi="Times New Roman" w:cs="Times New Roman"/>
          <w:color w:val="000000" w:themeColor="text1"/>
          <w:sz w:val="28"/>
          <w:szCs w:val="28"/>
        </w:rPr>
        <w:t>;</w:t>
      </w:r>
    </w:p>
    <w:p w14:paraId="6B04F9B2" w14:textId="77777777" w:rsidR="00FB5B93" w:rsidRDefault="002F000B">
      <w:pPr>
        <w:pStyle w:val="af"/>
        <w:tabs>
          <w:tab w:val="left" w:pos="0"/>
        </w:tabs>
        <w:spacing w:after="0" w:line="240" w:lineRule="auto"/>
        <w:ind w:left="0" w:firstLine="709"/>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 выполняется преобразование в частоту </w:t>
      </w:r>
      <w:r>
        <w:rPr>
          <w:rFonts w:ascii="Times New Roman" w:eastAsiaTheme="minorEastAsia" w:hAnsi="Times New Roman" w:cs="Times New Roman"/>
          <w:i/>
          <w:color w:val="000000" w:themeColor="text1"/>
          <w:sz w:val="28"/>
          <w:szCs w:val="28"/>
          <w:lang w:val="en-US"/>
        </w:rPr>
        <w:t>F</w:t>
      </w:r>
      <w:r>
        <w:rPr>
          <w:rFonts w:ascii="Times New Roman" w:eastAsiaTheme="minorEastAsia" w:hAnsi="Times New Roman" w:cs="Times New Roman"/>
          <w:i/>
          <w:color w:val="000000" w:themeColor="text1"/>
          <w:sz w:val="28"/>
          <w:szCs w:val="28"/>
          <w:vertAlign w:val="subscript"/>
        </w:rPr>
        <w:t>0</w:t>
      </w:r>
      <w:r>
        <w:rPr>
          <w:rFonts w:ascii="Times New Roman" w:eastAsiaTheme="minorEastAsia" w:hAnsi="Times New Roman" w:cs="Times New Roman"/>
          <w:color w:val="000000" w:themeColor="text1"/>
          <w:sz w:val="28"/>
          <w:szCs w:val="28"/>
        </w:rPr>
        <w:t xml:space="preserve"> формула (3).</w:t>
      </w:r>
    </w:p>
    <w:p w14:paraId="38EC1D9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Внизу представлена формула [178,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659] (2)</w:t>
      </w:r>
      <w:r>
        <w:rPr>
          <w:rFonts w:ascii="Times New Roman" w:hAnsi="Times New Roman" w:cs="Times New Roman"/>
          <w:color w:val="000000" w:themeColor="text1"/>
          <w:sz w:val="28"/>
          <w:szCs w:val="28"/>
          <w:lang w:val="kk-KZ"/>
        </w:rPr>
        <w:t>.</w:t>
      </w:r>
    </w:p>
    <w:p w14:paraId="55383AB1"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69307669" w14:textId="77777777" w:rsidR="00FB5B93" w:rsidRDefault="002F000B">
      <w:pPr>
        <w:spacing w:after="0" w:line="240" w:lineRule="auto"/>
        <w:ind w:firstLine="709"/>
        <w:jc w:val="right"/>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d</m:t>
            </m:r>
          </m:e>
          <m:sub>
            <m:r>
              <w:rPr>
                <w:rFonts w:ascii="Cambria Math" w:hAnsi="Cambria Math" w:cs="Times New Roman"/>
                <w:color w:val="000000" w:themeColor="text1"/>
                <w:sz w:val="28"/>
                <w:szCs w:val="28"/>
              </w:rPr>
              <m:t>t</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τ</m:t>
            </m:r>
          </m:e>
        </m:d>
        <m:r>
          <w:rPr>
            <w:rFonts w:ascii="Cambria Math" w:hAnsi="Cambria Math" w:cs="Times New Roman"/>
            <w:color w:val="000000" w:themeColor="text1"/>
            <w:sz w:val="28"/>
            <w:szCs w:val="28"/>
          </w:rPr>
          <m:t xml:space="preserve">= </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j=1</m:t>
            </m:r>
          </m:sub>
          <m:sup>
            <m:r>
              <w:rPr>
                <w:rFonts w:ascii="Cambria Math" w:hAnsi="Cambria Math" w:cs="Times New Roman"/>
                <w:color w:val="000000" w:themeColor="text1"/>
                <w:sz w:val="28"/>
                <w:szCs w:val="28"/>
              </w:rPr>
              <m:t>N</m:t>
            </m:r>
          </m:sup>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j</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j+τ</m:t>
                    </m:r>
                  </m:sub>
                </m:sSub>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nary>
      </m:oMath>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(2)</w:t>
      </w:r>
    </w:p>
    <w:p w14:paraId="033B7962" w14:textId="77777777" w:rsidR="00FB5B93" w:rsidRDefault="00FB5B93">
      <w:pPr>
        <w:spacing w:after="0" w:line="240" w:lineRule="auto"/>
        <w:ind w:firstLine="709"/>
        <w:jc w:val="both"/>
        <w:rPr>
          <w:rFonts w:ascii="Times New Roman" w:eastAsiaTheme="minorEastAsia" w:hAnsi="Times New Roman" w:cs="Times New Roman"/>
          <w:color w:val="000000" w:themeColor="text1"/>
          <w:sz w:val="28"/>
          <w:szCs w:val="28"/>
        </w:rPr>
      </w:pPr>
    </w:p>
    <w:p w14:paraId="1BAC52E9" w14:textId="77777777" w:rsidR="00FB5B93" w:rsidRDefault="002F000B">
      <w:pPr>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sz w:val="28"/>
          <w:szCs w:val="28"/>
        </w:rPr>
        <w:t>где</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rPr>
        <w:t>обозначает разностную функцию,</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rPr>
        <w:t xml:space="preserve">– значение сигнала в момент </w:t>
      </w:r>
      <w:r>
        <w:rPr>
          <w:rFonts w:ascii="Times New Roman" w:eastAsiaTheme="minorEastAsia" w:hAnsi="Times New Roman" w:cs="Times New Roman"/>
          <w:sz w:val="28"/>
          <w:szCs w:val="28"/>
          <w:lang w:val="en-US"/>
        </w:rPr>
        <w:t>j</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color w:val="000000" w:themeColor="text1"/>
          <w:sz w:val="28"/>
          <w:szCs w:val="28"/>
        </w:rPr>
        <w:t xml:space="preserve">задержка, </w:t>
      </w:r>
    </w:p>
    <w:p w14:paraId="3CF571DD" w14:textId="77777777" w:rsidR="00FB5B93" w:rsidRDefault="002F000B">
      <w:pPr>
        <w:spacing w:after="0" w:line="240" w:lineRule="auto"/>
        <w:ind w:firstLine="518"/>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val="en-US"/>
        </w:rPr>
        <w:t>N</w:t>
      </w:r>
      <w:r>
        <w:rPr>
          <w:rFonts w:ascii="Times New Roman" w:eastAsiaTheme="minorEastAsia" w:hAnsi="Times New Roman" w:cs="Times New Roman"/>
          <w:color w:val="000000" w:themeColor="text1"/>
          <w:sz w:val="28"/>
          <w:szCs w:val="28"/>
        </w:rPr>
        <w:t xml:space="preserve"> – длина анализируемого окна.</w:t>
      </w:r>
    </w:p>
    <w:p w14:paraId="2F1E0520" w14:textId="77777777" w:rsidR="00FB5B93" w:rsidRDefault="002F000B">
      <w:pPr>
        <w:spacing w:after="0" w:line="24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Среднее значение </w:t>
      </w:r>
      <w:r>
        <w:rPr>
          <w:rFonts w:ascii="Times New Roman" w:eastAsiaTheme="minorEastAsia" w:hAnsi="Times New Roman" w:cs="Times New Roman"/>
          <w:color w:val="000000" w:themeColor="text1"/>
          <w:sz w:val="28"/>
          <w:szCs w:val="28"/>
          <w:lang w:val="en-US"/>
        </w:rPr>
        <w:t>F</w:t>
      </w:r>
      <w:r>
        <w:rPr>
          <w:rFonts w:ascii="Times New Roman" w:eastAsiaTheme="minorEastAsia" w:hAnsi="Times New Roman" w:cs="Times New Roman"/>
          <w:color w:val="000000" w:themeColor="text1"/>
          <w:sz w:val="28"/>
          <w:szCs w:val="28"/>
          <w:vertAlign w:val="subscript"/>
        </w:rPr>
        <w:t xml:space="preserve">0 </w:t>
      </w:r>
      <w:r>
        <w:rPr>
          <w:rFonts w:ascii="Times New Roman" w:eastAsiaTheme="minorEastAsia" w:hAnsi="Times New Roman" w:cs="Times New Roman"/>
          <w:color w:val="000000" w:themeColor="text1"/>
          <w:sz w:val="28"/>
          <w:szCs w:val="28"/>
        </w:rPr>
        <w:t>вычисляется следующим образом:</w:t>
      </w:r>
    </w:p>
    <w:p w14:paraId="2DB76E4C" w14:textId="77777777" w:rsidR="00FB5B93" w:rsidRDefault="00FB5B93">
      <w:pPr>
        <w:spacing w:after="0" w:line="240" w:lineRule="auto"/>
        <w:ind w:firstLine="709"/>
        <w:jc w:val="both"/>
        <w:rPr>
          <w:rFonts w:ascii="Times New Roman" w:eastAsiaTheme="minorEastAsia" w:hAnsi="Times New Roman" w:cs="Times New Roman"/>
          <w:color w:val="000000" w:themeColor="text1"/>
          <w:sz w:val="28"/>
          <w:szCs w:val="28"/>
        </w:rPr>
      </w:pPr>
    </w:p>
    <w:p w14:paraId="710F32FF" w14:textId="77777777" w:rsidR="00FB5B93" w:rsidRDefault="00B344E8">
      <w:pPr>
        <w:spacing w:after="0" w:line="240" w:lineRule="auto"/>
        <w:ind w:left="2832" w:firstLine="708"/>
        <w:jc w:val="right"/>
        <w:rPr>
          <w:rFonts w:ascii="Times New Roman" w:eastAsiaTheme="minorEastAsia" w:hAnsi="Times New Roman" w:cs="Times New Roman"/>
          <w:color w:val="000000" w:themeColor="text1"/>
          <w:sz w:val="28"/>
          <w:szCs w:val="28"/>
        </w:rPr>
      </w:pPr>
      <m:oMath>
        <m:acc>
          <m:accPr>
            <m:chr m:val="̅"/>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F</m:t>
                </m:r>
              </m:e>
              <m:sub>
                <m:r>
                  <w:rPr>
                    <w:rFonts w:ascii="Cambria Math" w:eastAsiaTheme="minorEastAsia" w:hAnsi="Cambria Math" w:cs="Times New Roman"/>
                    <w:color w:val="000000" w:themeColor="text1"/>
                    <w:sz w:val="28"/>
                    <w:szCs w:val="28"/>
                  </w:rPr>
                  <m:t>0</m:t>
                </m:r>
              </m:sub>
            </m:sSub>
          </m:e>
        </m:acc>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T</m:t>
            </m:r>
          </m:den>
        </m:f>
        <m:nary>
          <m:naryPr>
            <m:chr m:val="∑"/>
            <m:limLoc m:val="undOvr"/>
            <m:ctrlPr>
              <w:rPr>
                <w:rFonts w:ascii="Cambria Math" w:eastAsiaTheme="minorEastAsia" w:hAnsi="Cambria Math" w:cs="Times New Roman"/>
                <w:i/>
                <w:color w:val="000000" w:themeColor="text1"/>
                <w:sz w:val="28"/>
                <w:szCs w:val="28"/>
              </w:rPr>
            </m:ctrlPr>
          </m:naryPr>
          <m:sub>
            <m:r>
              <w:rPr>
                <w:rFonts w:ascii="Cambria Math" w:eastAsiaTheme="minorEastAsia" w:hAnsi="Cambria Math" w:cs="Times New Roman"/>
                <w:color w:val="000000" w:themeColor="text1"/>
                <w:sz w:val="28"/>
                <w:szCs w:val="28"/>
              </w:rPr>
              <m:t>t=1</m:t>
            </m:r>
          </m:sub>
          <m:sup>
            <m:r>
              <w:rPr>
                <w:rFonts w:ascii="Cambria Math" w:eastAsiaTheme="minorEastAsia" w:hAnsi="Cambria Math" w:cs="Times New Roman"/>
                <w:color w:val="000000" w:themeColor="text1"/>
                <w:sz w:val="28"/>
                <w:szCs w:val="28"/>
              </w:rPr>
              <m:t>T</m:t>
            </m:r>
          </m:sup>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F</m:t>
                </m:r>
              </m:e>
              <m:sub>
                <m:r>
                  <w:rPr>
                    <w:rFonts w:ascii="Cambria Math" w:eastAsiaTheme="minorEastAsia" w:hAnsi="Cambria Math" w:cs="Times New Roman"/>
                    <w:color w:val="000000" w:themeColor="text1"/>
                    <w:sz w:val="28"/>
                    <w:szCs w:val="28"/>
                  </w:rPr>
                  <m:t>0</m:t>
                </m:r>
              </m:sub>
            </m:sSub>
            <m:r>
              <w:rPr>
                <w:rFonts w:ascii="Cambria Math" w:eastAsiaTheme="minorEastAsia" w:hAnsi="Cambria Math" w:cs="Times New Roman"/>
                <w:color w:val="000000" w:themeColor="text1"/>
                <w:sz w:val="28"/>
                <w:szCs w:val="28"/>
              </w:rPr>
              <m:t>(t)</m:t>
            </m:r>
          </m:e>
        </m:nary>
      </m:oMath>
      <w:r w:rsidR="002F000B">
        <w:rPr>
          <w:rFonts w:ascii="Times New Roman" w:eastAsiaTheme="minorEastAsia" w:hAnsi="Times New Roman" w:cs="Times New Roman"/>
          <w:color w:val="000000" w:themeColor="text1"/>
          <w:sz w:val="28"/>
          <w:szCs w:val="28"/>
          <w:lang w:val="kk-KZ"/>
        </w:rPr>
        <w:t xml:space="preserve"> </w:t>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t>(3)</w:t>
      </w:r>
    </w:p>
    <w:p w14:paraId="6F245539" w14:textId="77777777" w:rsidR="00FB5B93" w:rsidRDefault="00FB5B93">
      <w:pPr>
        <w:spacing w:after="0" w:line="240" w:lineRule="auto"/>
        <w:ind w:firstLine="709"/>
        <w:jc w:val="center"/>
        <w:rPr>
          <w:rFonts w:ascii="Times New Roman" w:eastAsiaTheme="minorEastAsia" w:hAnsi="Times New Roman" w:cs="Times New Roman"/>
          <w:color w:val="000000" w:themeColor="text1"/>
          <w:sz w:val="28"/>
          <w:szCs w:val="28"/>
        </w:rPr>
      </w:pPr>
    </w:p>
    <w:p w14:paraId="5FE65DD2" w14:textId="77777777" w:rsidR="00FB5B93" w:rsidRDefault="002F000B">
      <w:pPr>
        <w:spacing w:after="0" w:line="240" w:lineRule="auto"/>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 xml:space="preserve">где </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t</w:t>
      </w:r>
      <w:r>
        <w:rPr>
          <w:rFonts w:ascii="Times New Roman" w:eastAsiaTheme="minorEastAsia" w:hAnsi="Times New Roman" w:cs="Times New Roman"/>
          <w:color w:val="000000" w:themeColor="text1"/>
          <w:sz w:val="28"/>
          <w:szCs w:val="28"/>
        </w:rPr>
        <w:t>” обозначает длительность речевого сегмента</w:t>
      </w:r>
      <w:r>
        <w:rPr>
          <w:rFonts w:ascii="Times New Roman" w:eastAsiaTheme="minorEastAsia" w:hAnsi="Times New Roman" w:cs="Times New Roman"/>
          <w:color w:val="000000" w:themeColor="text1"/>
          <w:sz w:val="28"/>
          <w:szCs w:val="28"/>
          <w:lang w:val="kk-KZ"/>
        </w:rPr>
        <w:t>.</w:t>
      </w:r>
    </w:p>
    <w:p w14:paraId="23AA33B5" w14:textId="77777777" w:rsidR="00FB5B93" w:rsidRDefault="002F000B">
      <w:pPr>
        <w:spacing w:after="0" w:line="240" w:lineRule="auto"/>
        <w:ind w:firstLine="709"/>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rPr>
        <w:t>Изменение частоты тона можно определить с помощью следующей формулы (4)</w:t>
      </w:r>
      <w:r>
        <w:rPr>
          <w:rFonts w:ascii="Times New Roman" w:eastAsiaTheme="minorEastAsia" w:hAnsi="Times New Roman" w:cs="Times New Roman"/>
          <w:color w:val="000000" w:themeColor="text1"/>
          <w:sz w:val="28"/>
          <w:szCs w:val="28"/>
          <w:lang w:val="kk-KZ"/>
        </w:rPr>
        <w:t>:</w:t>
      </w:r>
    </w:p>
    <w:p w14:paraId="538E683E" w14:textId="77777777" w:rsidR="00FB5B93" w:rsidRDefault="00FB5B93">
      <w:pPr>
        <w:spacing w:after="0" w:line="240" w:lineRule="auto"/>
        <w:ind w:firstLine="709"/>
        <w:jc w:val="both"/>
        <w:rPr>
          <w:rFonts w:ascii="Times New Roman" w:eastAsiaTheme="minorEastAsia" w:hAnsi="Times New Roman" w:cs="Times New Roman"/>
          <w:color w:val="000000" w:themeColor="text1"/>
          <w:sz w:val="28"/>
          <w:szCs w:val="28"/>
          <w:lang w:val="kk-KZ"/>
        </w:rPr>
      </w:pPr>
    </w:p>
    <w:p w14:paraId="1941E2ED" w14:textId="77777777" w:rsidR="00FB5B93" w:rsidRDefault="002F000B">
      <w:pPr>
        <w:spacing w:after="0" w:line="240" w:lineRule="auto"/>
        <w:ind w:left="2832" w:firstLine="708"/>
        <w:jc w:val="right"/>
        <w:rPr>
          <w:rFonts w:ascii="Times New Roman" w:hAnsi="Times New Roman" w:cs="Times New Roman"/>
          <w:color w:val="000000" w:themeColor="text1"/>
          <w:sz w:val="28"/>
          <w:szCs w:val="28"/>
        </w:rPr>
      </w:pPr>
      <m:oMath>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F</m:t>
            </m:r>
          </m:e>
          <m:sub>
            <m:r>
              <w:rPr>
                <w:rFonts w:ascii="Cambria Math" w:eastAsiaTheme="minorEastAsia" w:hAnsi="Cambria Math" w:cs="Times New Roman"/>
                <w:color w:val="000000" w:themeColor="text1"/>
                <w:sz w:val="28"/>
                <w:szCs w:val="28"/>
              </w:rPr>
              <m:t>0</m:t>
            </m:r>
          </m:sub>
        </m:sSub>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F</m:t>
            </m:r>
          </m:e>
          <m:sub>
            <m:r>
              <w:rPr>
                <w:rFonts w:ascii="Cambria Math" w:eastAsiaTheme="minorEastAsia" w:hAnsi="Cambria Math" w:cs="Times New Roman"/>
                <w:color w:val="000000" w:themeColor="text1"/>
                <w:sz w:val="28"/>
                <w:szCs w:val="28"/>
              </w:rPr>
              <m:t>0</m:t>
            </m:r>
          </m:sub>
        </m:sSub>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m:t>
        </m:r>
        <m:acc>
          <m:accPr>
            <m:chr m:val="̅"/>
            <m:ctrlPr>
              <w:rPr>
                <w:rFonts w:ascii="Cambria Math" w:eastAsiaTheme="minorEastAsia" w:hAnsi="Cambria Math" w:cs="Times New Roman"/>
                <w:i/>
                <w:color w:val="000000" w:themeColor="text1"/>
                <w:sz w:val="28"/>
                <w:szCs w:val="28"/>
              </w:rPr>
            </m:ctrlPr>
          </m:accPr>
          <m:e>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lang w:val="en-US"/>
                  </w:rPr>
                  <m:t>F</m:t>
                </m:r>
              </m:e>
              <m:sub>
                <m:r>
                  <w:rPr>
                    <w:rFonts w:ascii="Cambria Math" w:eastAsiaTheme="minorEastAsia" w:hAnsi="Cambria Math" w:cs="Times New Roman"/>
                    <w:color w:val="000000" w:themeColor="text1"/>
                    <w:sz w:val="28"/>
                    <w:szCs w:val="28"/>
                  </w:rPr>
                  <m:t>0</m:t>
                </m:r>
              </m:sub>
            </m:sSub>
          </m:e>
        </m:acc>
      </m:oMath>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(4)</w:t>
      </w:r>
    </w:p>
    <w:p w14:paraId="0FAB4DC1"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39D2ACA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программе вычисление частоты основного тона реализовано следующим образом</w:t>
      </w:r>
      <w:r>
        <w:rPr>
          <w:rFonts w:ascii="Times New Roman" w:hAnsi="Times New Roman" w:cs="Times New Roman"/>
          <w:color w:val="000000" w:themeColor="text1"/>
          <w:sz w:val="28"/>
          <w:szCs w:val="28"/>
          <w:lang w:val="kk-KZ"/>
        </w:rPr>
        <w:t>:</w:t>
      </w:r>
    </w:p>
    <w:p w14:paraId="623707DE"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7435B121"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76A92AF7" wp14:editId="52E2361F">
            <wp:extent cx="5965190" cy="19558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30" cstate="print">
                      <a:clrChange>
                        <a:clrFrom>
                          <a:srgbClr val="F9F9F9"/>
                        </a:clrFrom>
                        <a:clrTo>
                          <a:srgbClr val="F9F9F9">
                            <a:alpha val="0"/>
                          </a:srgbClr>
                        </a:clrTo>
                      </a:clrChange>
                    </a:blip>
                    <a:srcRect b="51286"/>
                    <a:stretch>
                      <a:fillRect/>
                    </a:stretch>
                  </pic:blipFill>
                  <pic:spPr>
                    <a:xfrm>
                      <a:off x="0" y="0"/>
                      <a:ext cx="5965371" cy="196205"/>
                    </a:xfrm>
                    <a:prstGeom prst="rect">
                      <a:avLst/>
                    </a:prstGeom>
                    <a:noFill/>
                    <a:ln w="9525">
                      <a:noFill/>
                      <a:miter lim="800000"/>
                      <a:headEnd/>
                      <a:tailEnd/>
                    </a:ln>
                  </pic:spPr>
                </pic:pic>
              </a:graphicData>
            </a:graphic>
          </wp:inline>
        </w:drawing>
      </w:r>
    </w:p>
    <w:p w14:paraId="4AD924E4" w14:textId="77777777" w:rsidR="00FB5B93" w:rsidRDefault="00FB5B93">
      <w:pPr>
        <w:tabs>
          <w:tab w:val="left" w:pos="1134"/>
        </w:tabs>
        <w:spacing w:after="0" w:line="240" w:lineRule="auto"/>
        <w:ind w:firstLine="709"/>
        <w:jc w:val="both"/>
        <w:rPr>
          <w:rFonts w:ascii="Times New Roman" w:hAnsi="Times New Roman" w:cs="Times New Roman"/>
          <w:i/>
          <w:color w:val="000000" w:themeColor="text1"/>
          <w:sz w:val="28"/>
          <w:szCs w:val="28"/>
          <w:lang w:val="kk-KZ"/>
        </w:rPr>
      </w:pPr>
    </w:p>
    <w:p w14:paraId="076919DF"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i/>
          <w:color w:val="000000" w:themeColor="text1"/>
          <w:sz w:val="28"/>
          <w:szCs w:val="28"/>
          <w:lang w:val="kk-KZ"/>
        </w:rPr>
        <w:t>Темп речи</w:t>
      </w:r>
      <w:r>
        <w:rPr>
          <w:rFonts w:ascii="Times New Roman" w:hAnsi="Times New Roman" w:cs="Times New Roman"/>
          <w:color w:val="000000" w:themeColor="text1"/>
          <w:sz w:val="28"/>
          <w:szCs w:val="28"/>
          <w:lang w:val="kk-KZ"/>
        </w:rPr>
        <w:t xml:space="preserve"> определяется посредством числа слов или слогов в секунду формула (5):</w:t>
      </w:r>
    </w:p>
    <w:p w14:paraId="661227B9" w14:textId="77777777" w:rsidR="00FB5B93" w:rsidRDefault="00FB5B93">
      <w:pPr>
        <w:tabs>
          <w:tab w:val="left" w:pos="1134"/>
        </w:tabs>
        <w:spacing w:after="0" w:line="240" w:lineRule="auto"/>
        <w:jc w:val="both"/>
        <w:rPr>
          <w:rFonts w:ascii="Times New Roman" w:hAnsi="Times New Roman" w:cs="Times New Roman"/>
          <w:color w:val="000000" w:themeColor="text1"/>
          <w:sz w:val="28"/>
          <w:szCs w:val="28"/>
          <w:lang w:val="kk-KZ"/>
        </w:rPr>
      </w:pPr>
    </w:p>
    <w:p w14:paraId="618AC862" w14:textId="77777777" w:rsidR="00FB5B93" w:rsidRDefault="00B344E8">
      <w:pPr>
        <w:spacing w:after="0" w:line="240" w:lineRule="auto"/>
        <w:ind w:firstLine="3969"/>
        <w:jc w:val="right"/>
        <w:rPr>
          <w:rFonts w:ascii="Times New Roman" w:eastAsiaTheme="minorEastAsia" w:hAnsi="Times New Roman" w:cs="Times New Roman"/>
          <w:color w:val="000000" w:themeColor="text1"/>
          <w:sz w:val="28"/>
          <w:szCs w:val="28"/>
        </w:rPr>
      </w:pP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kk-KZ"/>
              </w:rPr>
              <m:t>s</m:t>
            </m:r>
          </m:sub>
        </m:sSub>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N</m:t>
                </m:r>
              </m:e>
              <m:sub>
                <m:r>
                  <w:rPr>
                    <w:rFonts w:ascii="Cambria Math" w:hAnsi="Cambria Math" w:cs="Times New Roman"/>
                    <w:color w:val="000000" w:themeColor="text1"/>
                    <w:sz w:val="28"/>
                    <w:szCs w:val="28"/>
                    <w:lang w:val="kk-KZ"/>
                  </w:rPr>
                  <m:t>W</m:t>
                </m:r>
              </m:sub>
            </m:sSub>
          </m:num>
          <m:den>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kk-KZ"/>
                  </w:rPr>
                  <m:t>D</m:t>
                </m:r>
              </m:e>
              <m:sub>
                <m:r>
                  <w:rPr>
                    <w:rFonts w:ascii="Cambria Math" w:hAnsi="Cambria Math" w:cs="Times New Roman"/>
                    <w:color w:val="000000" w:themeColor="text1"/>
                    <w:sz w:val="28"/>
                    <w:szCs w:val="28"/>
                    <w:lang w:val="kk-KZ"/>
                  </w:rPr>
                  <m:t>W</m:t>
                </m:r>
              </m:sub>
            </m:sSub>
          </m:den>
        </m:f>
      </m:oMath>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r>
      <w:r w:rsidR="002F000B">
        <w:rPr>
          <w:rFonts w:ascii="Times New Roman" w:eastAsiaTheme="minorEastAsia" w:hAnsi="Times New Roman" w:cs="Times New Roman"/>
          <w:color w:val="000000" w:themeColor="text1"/>
          <w:sz w:val="28"/>
          <w:szCs w:val="28"/>
        </w:rPr>
        <w:tab/>
        <w:t>(5)</w:t>
      </w:r>
    </w:p>
    <w:p w14:paraId="24365230" w14:textId="77777777" w:rsidR="00FB5B93" w:rsidRDefault="00FB5B93">
      <w:pPr>
        <w:spacing w:after="0" w:line="240" w:lineRule="auto"/>
        <w:jc w:val="both"/>
        <w:rPr>
          <w:rFonts w:ascii="Times New Roman" w:hAnsi="Times New Roman" w:cs="Times New Roman"/>
          <w:color w:val="000000" w:themeColor="text1"/>
          <w:sz w:val="28"/>
          <w:szCs w:val="28"/>
        </w:rPr>
      </w:pPr>
    </w:p>
    <w:p w14:paraId="52FBB535" w14:textId="77777777" w:rsidR="00FB5B93" w:rsidRDefault="002F000B">
      <w:pPr>
        <w:spacing w:after="0" w:line="240" w:lineRule="auto"/>
        <w:jc w:val="both"/>
        <w:rPr>
          <w:rFonts w:ascii="Times New Roman" w:eastAsiaTheme="minorEastAsia"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где </w:t>
      </w:r>
      <m:oMath>
        <m:sSub>
          <m:sSubPr>
            <m:ctrlPr>
              <w:rPr>
                <w:rFonts w:ascii="Cambria Math" w:hAnsi="Cambria Math" w:cs="Times New Roman"/>
                <w:i/>
                <w:color w:val="000000" w:themeColor="text1"/>
                <w:sz w:val="28"/>
                <w:szCs w:val="28"/>
                <w:lang w:val="kk-KZ"/>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kk-KZ"/>
              </w:rPr>
              <m:t>s</m:t>
            </m:r>
          </m:sub>
        </m:sSub>
      </m:oMath>
      <w:r>
        <w:rPr>
          <w:rFonts w:ascii="Times New Roman" w:hAnsi="Cambria Math"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определяет темп речи, а</w:t>
      </w:r>
      <w:r>
        <w:rPr>
          <w:rFonts w:ascii="Times New Roman" w:eastAsiaTheme="minorEastAsia" w:hAnsi="Times New Roman" w:cs="Times New Roman"/>
          <w:color w:val="000000" w:themeColor="text1"/>
          <w:sz w:val="28"/>
          <w:szCs w:val="28"/>
          <w:lang w:val="kk-KZ"/>
        </w:rPr>
        <w:t xml:space="preserve"> означает количество слов</w:t>
      </w:r>
      <w:r>
        <w:rPr>
          <w:rFonts w:ascii="Times New Roman" w:eastAsiaTheme="minorEastAsia" w:hAnsi="Times New Roman" w:cs="Times New Roman"/>
          <w:color w:val="000000" w:themeColor="text1"/>
          <w:sz w:val="28"/>
          <w:szCs w:val="28"/>
        </w:rPr>
        <w:t xml:space="preserve"> и</w:t>
      </w:r>
      <w:r>
        <w:rPr>
          <w:rFonts w:ascii="Times New Roman" w:eastAsiaTheme="minorEastAsia" w:hAnsi="Times New Roman" w:cs="Times New Roman"/>
          <w:color w:val="000000" w:themeColor="text1"/>
          <w:sz w:val="28"/>
          <w:szCs w:val="28"/>
          <w:lang w:val="kk-KZ"/>
        </w:rPr>
        <w:t xml:space="preserve"> длительность отрезка речи в секундах.</w:t>
      </w:r>
    </w:p>
    <w:p w14:paraId="1D638DD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программе определение темпа речи реализовано следующим образом:</w:t>
      </w:r>
    </w:p>
    <w:p w14:paraId="0F44636B"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4DA6C734"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4B432EC9" wp14:editId="6B66A198">
            <wp:extent cx="3385185" cy="718185"/>
            <wp:effectExtent l="0" t="0" r="5443"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pic:cNvPicPr>
                      <a:picLocks noChangeAspect="1" noChangeArrowheads="1"/>
                    </pic:cNvPicPr>
                  </pic:nvPicPr>
                  <pic:blipFill>
                    <a:blip r:embed="rId31" cstate="print">
                      <a:clrChange>
                        <a:clrFrom>
                          <a:srgbClr val="F9F9F9"/>
                        </a:clrFrom>
                        <a:clrTo>
                          <a:srgbClr val="F9F9F9">
                            <a:alpha val="0"/>
                          </a:srgbClr>
                        </a:clrTo>
                      </a:clrChange>
                    </a:blip>
                    <a:srcRect/>
                    <a:stretch>
                      <a:fillRect/>
                    </a:stretch>
                  </pic:blipFill>
                  <pic:spPr>
                    <a:xfrm>
                      <a:off x="0" y="0"/>
                      <a:ext cx="3406445" cy="722911"/>
                    </a:xfrm>
                    <a:prstGeom prst="rect">
                      <a:avLst/>
                    </a:prstGeom>
                    <a:noFill/>
                    <a:ln w="9525">
                      <a:noFill/>
                      <a:miter lim="800000"/>
                      <a:headEnd/>
                      <a:tailEnd/>
                    </a:ln>
                  </pic:spPr>
                </pic:pic>
              </a:graphicData>
            </a:graphic>
          </wp:inline>
        </w:drawing>
      </w:r>
    </w:p>
    <w:p w14:paraId="1234ECBC"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36AAFC8" w14:textId="77777777" w:rsidR="00FB5B93" w:rsidRDefault="002F000B">
      <w:pPr>
        <w:pStyle w:val="af"/>
        <w:numPr>
          <w:ilvl w:val="0"/>
          <w:numId w:val="7"/>
        </w:numPr>
        <w:tabs>
          <w:tab w:val="left" w:pos="1134"/>
        </w:tabs>
        <w:spacing w:after="0" w:line="240" w:lineRule="auto"/>
        <w:ind w:left="0"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Например, произношение более 4 слов в секунду можно определить как быстрый темп или менее 2 слов в секунду можно считать замедленным темпом</w:t>
      </w:r>
      <w:r>
        <w:rPr>
          <w:rFonts w:ascii="Times New Roman" w:hAnsi="Times New Roman" w:cs="Times New Roman"/>
          <w:color w:val="000000" w:themeColor="text1"/>
          <w:sz w:val="28"/>
          <w:szCs w:val="28"/>
          <w:lang w:val="kk-KZ"/>
        </w:rPr>
        <w:t>.</w:t>
      </w:r>
    </w:p>
    <w:p w14:paraId="7EE64A11" w14:textId="77777777" w:rsidR="00FB5B93" w:rsidRDefault="002F000B">
      <w:pPr>
        <w:pStyle w:val="af"/>
        <w:numPr>
          <w:ilvl w:val="0"/>
          <w:numId w:val="7"/>
        </w:numPr>
        <w:tabs>
          <w:tab w:val="left" w:pos="1134"/>
        </w:tabs>
        <w:spacing w:after="0" w:line="240" w:lineRule="auto"/>
        <w:ind w:left="0"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Паузы</w:t>
      </w:r>
    </w:p>
    <w:p w14:paraId="63B47A24"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Определить длительность пауз необходимо для анализа уверенности и когнитивной нагрузки.</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Длительность паузы и средняя длина паузы определяется посредством следующих формул (6), (7)</w:t>
      </w:r>
      <w:r>
        <w:rPr>
          <w:rFonts w:ascii="Times New Roman" w:hAnsi="Times New Roman" w:cs="Times New Roman"/>
          <w:color w:val="000000" w:themeColor="text1"/>
          <w:sz w:val="28"/>
          <w:szCs w:val="28"/>
          <w:lang w:val="kk-KZ"/>
        </w:rPr>
        <w:t>:</w:t>
      </w:r>
    </w:p>
    <w:p w14:paraId="1DBE9C9C" w14:textId="77777777" w:rsidR="00FB5B93" w:rsidRDefault="00FB5B93">
      <w:pPr>
        <w:tabs>
          <w:tab w:val="left" w:pos="1134"/>
        </w:tabs>
        <w:spacing w:after="0" w:line="240" w:lineRule="auto"/>
        <w:jc w:val="both"/>
        <w:rPr>
          <w:rFonts w:ascii="Times New Roman" w:hAnsi="Times New Roman" w:cs="Times New Roman"/>
          <w:color w:val="000000" w:themeColor="text1"/>
          <w:sz w:val="28"/>
          <w:szCs w:val="28"/>
          <w:lang w:val="kk-KZ"/>
        </w:rPr>
      </w:pPr>
    </w:p>
    <w:p w14:paraId="348AC4DE" w14:textId="77777777" w:rsidR="00FB5B93" w:rsidRDefault="002F000B">
      <w:pPr>
        <w:spacing w:after="0" w:line="240" w:lineRule="auto"/>
        <w:jc w:val="right"/>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n</m:t>
            </m:r>
          </m:sub>
        </m:sSub>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start</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i</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t</m:t>
            </m:r>
          </m:e>
          <m:sub>
            <m:r>
              <w:rPr>
                <w:rFonts w:ascii="Cambria Math" w:hAnsi="Cambria Math" w:cs="Times New Roman"/>
                <w:color w:val="000000" w:themeColor="text1"/>
                <w:sz w:val="28"/>
                <w:szCs w:val="28"/>
                <w:lang w:val="en-US"/>
              </w:rPr>
              <m:t>end</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i</m:t>
            </m:r>
            <m:r>
              <w:rPr>
                <w:rFonts w:ascii="Cambria Math" w:hAnsi="Cambria Math" w:cs="Times New Roman"/>
                <w:color w:val="000000" w:themeColor="text1"/>
                <w:sz w:val="28"/>
                <w:szCs w:val="28"/>
              </w:rPr>
              <m:t>-1</m:t>
            </m:r>
          </m:sub>
        </m:sSub>
      </m:oMath>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(6)</w:t>
      </w:r>
    </w:p>
    <w:p w14:paraId="4AAF5B54" w14:textId="77777777" w:rsidR="00FB5B93" w:rsidRDefault="00FB5B93">
      <w:pPr>
        <w:spacing w:after="0" w:line="240" w:lineRule="auto"/>
        <w:jc w:val="both"/>
        <w:rPr>
          <w:rFonts w:ascii="Times New Roman" w:hAnsi="Times New Roman" w:cs="Times New Roman"/>
          <w:b/>
          <w:color w:val="000000" w:themeColor="text1"/>
          <w:sz w:val="28"/>
          <w:szCs w:val="28"/>
        </w:rPr>
      </w:pPr>
    </w:p>
    <w:p w14:paraId="444F87D2" w14:textId="77777777" w:rsidR="00FB5B93" w:rsidRDefault="002F000B">
      <w:pPr>
        <w:spacing w:after="0" w:line="240" w:lineRule="auto"/>
        <w:jc w:val="right"/>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rPr>
              <m:t>avg</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p</m:t>
                </m:r>
              </m:sub>
            </m:sSub>
          </m:den>
        </m:f>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n=1</m:t>
            </m:r>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P</m:t>
                </m:r>
              </m:sub>
            </m:sSub>
          </m:sup>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n</m:t>
                </m:r>
              </m:sub>
            </m:sSub>
          </m:e>
        </m:nary>
      </m:oMath>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 xml:space="preserve"> </w: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(7)</w:t>
      </w:r>
    </w:p>
    <w:p w14:paraId="3A1A691E" w14:textId="77777777" w:rsidR="00FB5B93" w:rsidRDefault="00FB5B93">
      <w:pPr>
        <w:tabs>
          <w:tab w:val="left" w:pos="1134"/>
        </w:tabs>
        <w:spacing w:after="0" w:line="240" w:lineRule="auto"/>
        <w:jc w:val="both"/>
        <w:rPr>
          <w:rFonts w:ascii="Times New Roman" w:eastAsiaTheme="minorEastAsia" w:hAnsi="Times New Roman" w:cs="Times New Roman"/>
          <w:color w:val="000000" w:themeColor="text1"/>
          <w:sz w:val="28"/>
          <w:szCs w:val="28"/>
        </w:rPr>
      </w:pPr>
    </w:p>
    <w:p w14:paraId="223F77F8" w14:textId="77777777" w:rsidR="00FB5B93" w:rsidRDefault="002F000B">
      <w:pPr>
        <w:tabs>
          <w:tab w:val="left" w:pos="1134"/>
        </w:tabs>
        <w:spacing w:after="0" w:line="240" w:lineRule="auto"/>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rPr>
        <w:t>где</w:t>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обозначает длительность каждой паузы,</w:t>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начало текущего слова,</w:t>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конец предыдущего</w:t>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определяет среднюю длину паузы,</w:t>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означает количество пауз</w:t>
      </w:r>
      <w:r>
        <w:rPr>
          <w:rFonts w:ascii="Times New Roman" w:eastAsiaTheme="minorEastAsia" w:hAnsi="Times New Roman" w:cs="Times New Roman"/>
          <w:color w:val="000000" w:themeColor="text1"/>
          <w:sz w:val="28"/>
          <w:szCs w:val="28"/>
          <w:lang w:val="kk-KZ"/>
        </w:rPr>
        <w:t>.</w:t>
      </w:r>
    </w:p>
    <w:p w14:paraId="77EA3749"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программе определение длительности паузы реализовано следующим образом: </w:t>
      </w:r>
    </w:p>
    <w:p w14:paraId="6F57F5AF"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14:anchorId="5B52367C" wp14:editId="7C010D08">
            <wp:extent cx="3978275" cy="184150"/>
            <wp:effectExtent l="0" t="0" r="14605" b="1397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2" cstate="print">
                      <a:clrChange>
                        <a:clrFrom>
                          <a:srgbClr val="F9F9F9"/>
                        </a:clrFrom>
                        <a:clrTo>
                          <a:srgbClr val="F9F9F9">
                            <a:alpha val="0"/>
                          </a:srgbClr>
                        </a:clrTo>
                      </a:clrChange>
                    </a:blip>
                    <a:srcRect/>
                    <a:stretch>
                      <a:fillRect/>
                    </a:stretch>
                  </pic:blipFill>
                  <pic:spPr>
                    <a:xfrm>
                      <a:off x="0" y="0"/>
                      <a:ext cx="3978275" cy="184191"/>
                    </a:xfrm>
                    <a:prstGeom prst="rect">
                      <a:avLst/>
                    </a:prstGeom>
                    <a:noFill/>
                    <a:ln w="9525">
                      <a:noFill/>
                      <a:miter lim="800000"/>
                      <a:headEnd/>
                      <a:tailEnd/>
                    </a:ln>
                  </pic:spPr>
                </pic:pic>
              </a:graphicData>
            </a:graphic>
          </wp:inline>
        </w:drawing>
      </w:r>
    </w:p>
    <w:p w14:paraId="1C7938AE"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F5DF1E1" wp14:editId="621515E2">
            <wp:extent cx="4141470" cy="1022985"/>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pic:cNvPicPr>
                      <a:picLocks noChangeAspect="1" noChangeArrowheads="1"/>
                    </pic:cNvPicPr>
                  </pic:nvPicPr>
                  <pic:blipFill>
                    <a:blip r:embed="rId33" cstate="print">
                      <a:clrChange>
                        <a:clrFrom>
                          <a:srgbClr val="F9F9F9"/>
                        </a:clrFrom>
                        <a:clrTo>
                          <a:srgbClr val="F9F9F9">
                            <a:alpha val="0"/>
                          </a:srgbClr>
                        </a:clrTo>
                      </a:clrChange>
                    </a:blip>
                    <a:srcRect/>
                    <a:stretch>
                      <a:fillRect/>
                    </a:stretch>
                  </pic:blipFill>
                  <pic:spPr>
                    <a:xfrm>
                      <a:off x="0" y="0"/>
                      <a:ext cx="4139881" cy="1022789"/>
                    </a:xfrm>
                    <a:prstGeom prst="rect">
                      <a:avLst/>
                    </a:prstGeom>
                    <a:noFill/>
                    <a:ln w="9525">
                      <a:noFill/>
                      <a:miter lim="800000"/>
                      <a:headEnd/>
                      <a:tailEnd/>
                    </a:ln>
                  </pic:spPr>
                </pic:pic>
              </a:graphicData>
            </a:graphic>
          </wp:inline>
        </w:drawing>
      </w:r>
    </w:p>
    <w:p w14:paraId="718039A8" w14:textId="77777777" w:rsidR="00FB5B93" w:rsidRDefault="00FB5B93">
      <w:pPr>
        <w:tabs>
          <w:tab w:val="left" w:pos="1134"/>
        </w:tabs>
        <w:spacing w:after="0" w:line="240" w:lineRule="auto"/>
        <w:jc w:val="both"/>
        <w:rPr>
          <w:rFonts w:ascii="Times New Roman" w:hAnsi="Times New Roman" w:cs="Times New Roman"/>
          <w:color w:val="000000" w:themeColor="text1"/>
          <w:sz w:val="28"/>
          <w:szCs w:val="28"/>
        </w:rPr>
      </w:pPr>
    </w:p>
    <w:p w14:paraId="5F30E90D" w14:textId="77777777" w:rsidR="00FB5B93" w:rsidRDefault="002F000B">
      <w:pPr>
        <w:pStyle w:val="af"/>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Например, длинную паузу можно определить </w:t>
      </w:r>
      <w:r>
        <w:rPr>
          <w:rFonts w:ascii="Times New Roman" w:hAnsi="Times New Roman" w:cs="Times New Roman"/>
          <w:i/>
          <w:color w:val="000000" w:themeColor="text1"/>
          <w:sz w:val="28"/>
          <w:szCs w:val="28"/>
          <w:lang w:val="en-US"/>
        </w:rPr>
        <w:t>P</w:t>
      </w:r>
      <w:r>
        <w:rPr>
          <w:rFonts w:ascii="Times New Roman" w:hAnsi="Times New Roman" w:cs="Times New Roman"/>
          <w:i/>
          <w:color w:val="000000" w:themeColor="text1"/>
          <w:sz w:val="28"/>
          <w:szCs w:val="28"/>
          <w:vertAlign w:val="subscript"/>
          <w:lang w:val="en-US"/>
        </w:rPr>
        <w:t>n</w:t>
      </w:r>
      <w:r>
        <w:rPr>
          <w:rFonts w:ascii="Times New Roman" w:hAnsi="Times New Roman" w:cs="Times New Roman"/>
          <w:i/>
          <w:color w:val="000000" w:themeColor="text1"/>
          <w:sz w:val="28"/>
          <w:szCs w:val="28"/>
        </w:rPr>
        <w:t xml:space="preserve"> &gt; 1</w:t>
      </w:r>
      <w:r>
        <w:rPr>
          <w:rFonts w:ascii="Times New Roman" w:hAnsi="Times New Roman" w:cs="Times New Roman"/>
          <w:color w:val="000000" w:themeColor="text1"/>
          <w:sz w:val="28"/>
          <w:szCs w:val="28"/>
        </w:rPr>
        <w:t xml:space="preserve"> секунды, среднюю паузу – в промежутке 0,5-1 </w:t>
      </w:r>
      <w:r>
        <w:rPr>
          <w:rFonts w:ascii="Times New Roman" w:hAnsi="Times New Roman" w:cs="Times New Roman"/>
          <w:color w:val="000000" w:themeColor="text1"/>
          <w:sz w:val="28"/>
          <w:szCs w:val="28"/>
          <w:lang w:val="kk-KZ"/>
        </w:rPr>
        <w:t xml:space="preserve">секунды, а также микропаузы 0,5 секунды. Однако, согласно стандарта транскрибирования </w:t>
      </w:r>
      <w:r>
        <w:rPr>
          <w:rFonts w:ascii="Times New Roman" w:hAnsi="Times New Roman" w:cs="Times New Roman"/>
          <w:color w:val="000000" w:themeColor="text1"/>
          <w:sz w:val="28"/>
          <w:szCs w:val="28"/>
          <w:lang w:val="en-US"/>
        </w:rPr>
        <w:t>GAT</w:t>
      </w:r>
      <w:r>
        <w:rPr>
          <w:rFonts w:ascii="Times New Roman" w:hAnsi="Times New Roman" w:cs="Times New Roman"/>
          <w:color w:val="000000" w:themeColor="text1"/>
          <w:sz w:val="28"/>
          <w:szCs w:val="28"/>
        </w:rPr>
        <w:t>2 микропауза определяется при длительности 0,2 секунды, пауза средней длины начинается от 0,5 до 0,8 секунды, а длинная пауза – от 0,8 по 1 секунду</w:t>
      </w:r>
      <w:r>
        <w:rPr>
          <w:rFonts w:ascii="Times New Roman" w:hAnsi="Times New Roman" w:cs="Times New Roman"/>
          <w:color w:val="000000" w:themeColor="text1"/>
          <w:sz w:val="28"/>
          <w:szCs w:val="28"/>
          <w:lang w:val="kk-KZ"/>
        </w:rPr>
        <w:t>.</w:t>
      </w:r>
    </w:p>
    <w:p w14:paraId="72697DB3" w14:textId="77777777" w:rsidR="00FB5B93" w:rsidRDefault="002F000B">
      <w:pPr>
        <w:pStyle w:val="af"/>
        <w:numPr>
          <w:ilvl w:val="0"/>
          <w:numId w:val="7"/>
        </w:numPr>
        <w:tabs>
          <w:tab w:val="left" w:pos="1134"/>
        </w:tabs>
        <w:spacing w:after="0" w:line="240" w:lineRule="auto"/>
        <w:ind w:left="0"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Громкость</w:t>
      </w:r>
    </w:p>
    <w:p w14:paraId="54081E08" w14:textId="77777777" w:rsidR="00FB5B93" w:rsidRDefault="002F000B">
      <w:pPr>
        <w:tabs>
          <w:tab w:val="left" w:pos="1134"/>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Для</w:t>
      </w:r>
      <w:r>
        <w:rPr>
          <w:rFonts w:ascii="Times New Roman" w:hAnsi="Times New Roman" w:cs="Times New Roman"/>
          <w:color w:val="000000" w:themeColor="text1"/>
          <w:sz w:val="28"/>
          <w:szCs w:val="28"/>
        </w:rPr>
        <w:t xml:space="preserve"> определения громкости речи можно использовать среднеквадратичное значение синусоиды (</w:t>
      </w:r>
      <w:r>
        <w:rPr>
          <w:rFonts w:ascii="Times New Roman" w:hAnsi="Times New Roman" w:cs="Times New Roman"/>
          <w:i/>
          <w:color w:val="000000" w:themeColor="text1"/>
          <w:sz w:val="28"/>
          <w:szCs w:val="28"/>
          <w:lang w:val="en-US"/>
        </w:rPr>
        <w:t>RMS</w:t>
      </w:r>
      <w:r>
        <w:rPr>
          <w:rFonts w:ascii="Times New Roman" w:hAnsi="Times New Roman" w:cs="Times New Roman"/>
          <w:color w:val="000000" w:themeColor="text1"/>
          <w:sz w:val="28"/>
          <w:szCs w:val="28"/>
        </w:rPr>
        <w:t xml:space="preserve">). Данный параметр для дискретных выборок определяется формулой (6), который является квадратным корнем из среднего значения квадратов последовательности [179,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874]:</w:t>
      </w:r>
    </w:p>
    <w:p w14:paraId="56750939" w14:textId="77777777" w:rsidR="00FB5B93" w:rsidRDefault="00FB5B93">
      <w:pPr>
        <w:tabs>
          <w:tab w:val="left" w:pos="1134"/>
        </w:tabs>
        <w:spacing w:after="0" w:line="240" w:lineRule="auto"/>
        <w:jc w:val="both"/>
        <w:rPr>
          <w:rFonts w:ascii="Times New Roman" w:hAnsi="Times New Roman" w:cs="Times New Roman"/>
          <w:color w:val="000000" w:themeColor="text1"/>
          <w:sz w:val="28"/>
          <w:szCs w:val="28"/>
        </w:rPr>
      </w:pPr>
    </w:p>
    <w:p w14:paraId="62EFB442" w14:textId="77777777" w:rsidR="00FB5B93" w:rsidRDefault="00B344E8">
      <w:pPr>
        <w:tabs>
          <w:tab w:val="left" w:pos="1134"/>
        </w:tabs>
        <w:spacing w:after="0" w:line="240" w:lineRule="auto"/>
        <w:jc w:val="right"/>
        <w:rPr>
          <w:rFonts w:ascii="Times New Roman" w:eastAsiaTheme="minorEastAsia" w:hAnsi="Times New Roman" w:cs="Times New Roman"/>
          <w:color w:val="000000" w:themeColor="text1"/>
          <w:sz w:val="28"/>
          <w:szCs w:val="28"/>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RMS</m:t>
            </m:r>
          </m:sub>
        </m:sSub>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lang w:val="en-US"/>
              </w:rPr>
            </m:ctrlPr>
          </m:radPr>
          <m:deg/>
          <m:e>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lang w:val="en-US"/>
                  </w:rPr>
                  <m:t>N</m:t>
                </m:r>
              </m:den>
            </m:f>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n</m:t>
                </m:r>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lang w:val="en-US"/>
                  </w:rPr>
                  <m:t>N</m:t>
                </m:r>
              </m:sup>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x</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n</m:t>
                    </m:r>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e>
            </m:nary>
          </m:e>
        </m:rad>
      </m:oMath>
      <w:r w:rsidR="002F000B">
        <w:rPr>
          <w:rFonts w:hAnsi="Cambria Math" w:cs="Times New Roman"/>
          <w:color w:val="000000" w:themeColor="text1"/>
          <w:sz w:val="28"/>
          <w:szCs w:val="28"/>
        </w:rPr>
        <w:tab/>
      </w:r>
      <w:r w:rsidR="002F000B">
        <w:rPr>
          <w:rFonts w:hAnsi="Cambria Math" w:cs="Times New Roman"/>
          <w:color w:val="000000" w:themeColor="text1"/>
          <w:sz w:val="28"/>
          <w:szCs w:val="28"/>
        </w:rPr>
        <w:tab/>
      </w:r>
      <w:r w:rsidR="002F000B">
        <w:rPr>
          <w:rFonts w:hAnsi="Cambria Math" w:cs="Times New Roman"/>
          <w:color w:val="000000" w:themeColor="text1"/>
          <w:sz w:val="28"/>
          <w:szCs w:val="28"/>
        </w:rPr>
        <w:tab/>
      </w:r>
      <w:r w:rsidR="002F000B">
        <w:rPr>
          <w:rFonts w:hAnsi="Cambria Math" w:cs="Times New Roman"/>
          <w:color w:val="000000" w:themeColor="text1"/>
          <w:sz w:val="28"/>
          <w:szCs w:val="28"/>
        </w:rPr>
        <w:tab/>
      </w:r>
      <w:r w:rsidR="002F000B">
        <w:rPr>
          <w:rFonts w:ascii="Times New Roman" w:hAnsi="Times New Roman" w:cs="Times New Roman"/>
          <w:color w:val="000000" w:themeColor="text1"/>
          <w:sz w:val="28"/>
          <w:szCs w:val="28"/>
        </w:rPr>
        <w:t>(8)</w:t>
      </w:r>
    </w:p>
    <w:p w14:paraId="20E33F0A" w14:textId="77777777" w:rsidR="00FB5B93" w:rsidRDefault="00FB5B93">
      <w:pPr>
        <w:tabs>
          <w:tab w:val="left" w:pos="1134"/>
        </w:tabs>
        <w:spacing w:after="0" w:line="240" w:lineRule="auto"/>
        <w:jc w:val="both"/>
        <w:rPr>
          <w:rFonts w:ascii="Times New Roman" w:eastAsiaTheme="minorEastAsia" w:hAnsi="Times New Roman" w:cs="Times New Roman"/>
          <w:color w:val="000000" w:themeColor="text1"/>
          <w:sz w:val="28"/>
          <w:szCs w:val="28"/>
        </w:rPr>
      </w:pPr>
    </w:p>
    <w:p w14:paraId="48F62E29" w14:textId="77777777" w:rsidR="00FB5B93" w:rsidRDefault="002F000B">
      <w:pPr>
        <w:tabs>
          <w:tab w:val="left" w:pos="1134"/>
        </w:tabs>
        <w:spacing w:after="0" w:line="240" w:lineRule="auto"/>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rPr>
        <w:t>где</w:t>
      </w:r>
      <w:r>
        <w:rPr>
          <w:rFonts w:ascii="Times New Roman" w:eastAsiaTheme="minorEastAsia" w:hAnsi="Times New Roman" w:cs="Times New Roman"/>
          <w:color w:val="000000" w:themeColor="text1"/>
          <w:sz w:val="28"/>
          <w:szCs w:val="28"/>
          <w:lang w:val="kk-KZ"/>
        </w:rPr>
        <w:t xml:space="preserve"> </w:t>
      </w:r>
      <w:r>
        <w:rPr>
          <w:rFonts w:ascii="Times New Roman" w:eastAsiaTheme="minorEastAsia" w:hAnsi="Times New Roman" w:cs="Times New Roman"/>
          <w:color w:val="000000" w:themeColor="text1"/>
          <w:sz w:val="28"/>
          <w:szCs w:val="28"/>
        </w:rPr>
        <w:t xml:space="preserve">определяет среднеквадратичное значение сигнала, </w:t>
      </w:r>
    </w:p>
    <w:p w14:paraId="2755B855" w14:textId="77777777" w:rsidR="00FB5B93" w:rsidRDefault="002F000B">
      <w:pPr>
        <w:tabs>
          <w:tab w:val="left" w:pos="1134"/>
        </w:tabs>
        <w:spacing w:after="0" w:line="240" w:lineRule="auto"/>
        <w:ind w:firstLine="462"/>
        <w:jc w:val="both"/>
        <w:rPr>
          <w:rFonts w:ascii="Times New Roman" w:eastAsiaTheme="minorEastAsia" w:hAnsi="Times New Roman" w:cs="Times New Roman"/>
          <w:i/>
          <w:color w:val="000000" w:themeColor="text1"/>
          <w:sz w:val="28"/>
          <w:szCs w:val="28"/>
          <w:lang w:val="kk-KZ"/>
        </w:rPr>
      </w:pPr>
      <w:r>
        <w:rPr>
          <w:rFonts w:ascii="Times New Roman" w:eastAsiaTheme="minorEastAsia" w:hAnsi="Times New Roman" w:cs="Times New Roman"/>
          <w:color w:val="000000" w:themeColor="text1"/>
          <w:sz w:val="28"/>
          <w:szCs w:val="28"/>
          <w:lang w:val="en-US"/>
        </w:rPr>
        <w:t>x</w:t>
      </w:r>
      <w:r>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lang w:val="en-US"/>
        </w:rPr>
        <w:t>n</w:t>
      </w:r>
      <w:r>
        <w:rPr>
          <w:rFonts w:ascii="Times New Roman" w:eastAsiaTheme="minorEastAsia" w:hAnsi="Times New Roman" w:cs="Times New Roman"/>
          <w:color w:val="000000" w:themeColor="text1"/>
          <w:sz w:val="28"/>
          <w:szCs w:val="28"/>
        </w:rPr>
        <w:t xml:space="preserve">) обозначает амплитуду сигнала в момент времени </w:t>
      </w:r>
      <w:r>
        <w:rPr>
          <w:rFonts w:ascii="Times New Roman" w:eastAsiaTheme="minorEastAsia" w:hAnsi="Times New Roman" w:cs="Times New Roman"/>
          <w:i/>
          <w:color w:val="000000" w:themeColor="text1"/>
          <w:sz w:val="28"/>
          <w:szCs w:val="28"/>
          <w:lang w:val="en-US"/>
        </w:rPr>
        <w:t>n</w:t>
      </w:r>
      <w:r>
        <w:rPr>
          <w:rFonts w:ascii="Times New Roman" w:eastAsiaTheme="minorEastAsia" w:hAnsi="Times New Roman" w:cs="Times New Roman"/>
          <w:i/>
          <w:color w:val="000000" w:themeColor="text1"/>
          <w:sz w:val="28"/>
          <w:szCs w:val="28"/>
        </w:rPr>
        <w:t xml:space="preserve">, </w:t>
      </w:r>
    </w:p>
    <w:p w14:paraId="1E8D5BC3" w14:textId="77777777" w:rsidR="00FB5B93" w:rsidRDefault="002F000B">
      <w:pPr>
        <w:tabs>
          <w:tab w:val="left" w:pos="1134"/>
        </w:tabs>
        <w:spacing w:after="0" w:line="240" w:lineRule="auto"/>
        <w:ind w:firstLine="462"/>
        <w:jc w:val="both"/>
        <w:rPr>
          <w:rFonts w:ascii="Times New Roman" w:hAnsi="Times New Roman" w:cs="Times New Roman"/>
          <w:color w:val="000000" w:themeColor="text1"/>
          <w:sz w:val="28"/>
          <w:szCs w:val="28"/>
        </w:rPr>
      </w:pPr>
      <w:r>
        <w:rPr>
          <w:rFonts w:ascii="Times New Roman" w:eastAsiaTheme="minorEastAsia" w:hAnsi="Times New Roman" w:cs="Times New Roman"/>
          <w:i/>
          <w:color w:val="000000" w:themeColor="text1"/>
          <w:sz w:val="28"/>
          <w:szCs w:val="28"/>
          <w:lang w:val="en-US"/>
        </w:rPr>
        <w:t>N</w:t>
      </w:r>
      <w:r>
        <w:rPr>
          <w:rFonts w:ascii="Times New Roman" w:eastAsiaTheme="minorEastAsia" w:hAnsi="Times New Roman" w:cs="Times New Roman"/>
          <w:color w:val="000000" w:themeColor="text1"/>
          <w:sz w:val="28"/>
          <w:szCs w:val="28"/>
        </w:rPr>
        <w:t xml:space="preserve"> – количество выборок сигнала.</w:t>
      </w:r>
    </w:p>
    <w:p w14:paraId="30061B3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i/>
          <w:color w:val="000000" w:themeColor="text1"/>
          <w:sz w:val="28"/>
          <w:szCs w:val="28"/>
          <w:lang w:val="en-US"/>
        </w:rPr>
        <w:t>RMS</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лучше подходит для распознавания речи и аудиофильтрации, отсекает шумы, а также точно отражает восприятие громкости человеком. Данный способ используется для автоматического анализа громкости в речи</w:t>
      </w:r>
      <w:r>
        <w:rPr>
          <w:rFonts w:ascii="Times New Roman" w:hAnsi="Times New Roman" w:cs="Times New Roman"/>
          <w:color w:val="000000" w:themeColor="text1"/>
          <w:sz w:val="28"/>
          <w:szCs w:val="28"/>
          <w:lang w:val="kk-KZ"/>
        </w:rPr>
        <w:t>.</w:t>
      </w:r>
    </w:p>
    <w:p w14:paraId="754FAD0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программе громкость речи реализована следующим образом: для вычисления среднеквадратического значения синусоиды была использована библиотека </w:t>
      </w:r>
      <w:r>
        <w:rPr>
          <w:rFonts w:ascii="Times New Roman" w:hAnsi="Times New Roman" w:cs="Times New Roman"/>
          <w:color w:val="000000" w:themeColor="text1"/>
          <w:sz w:val="28"/>
          <w:szCs w:val="28"/>
          <w:lang w:val="en-US"/>
        </w:rPr>
        <w:t>librosa</w:t>
      </w:r>
      <w:r>
        <w:rPr>
          <w:rFonts w:ascii="Times New Roman" w:hAnsi="Times New Roman" w:cs="Times New Roman"/>
          <w:color w:val="000000" w:themeColor="text1"/>
          <w:sz w:val="28"/>
          <w:szCs w:val="28"/>
          <w:lang w:val="kk-KZ"/>
        </w:rPr>
        <w:t>:</w:t>
      </w:r>
    </w:p>
    <w:p w14:paraId="0CACE1E6"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5F62E2A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DF57470" wp14:editId="2C80D7C3">
            <wp:extent cx="4954905" cy="346710"/>
            <wp:effectExtent l="0" t="0" r="13335" b="381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pic:cNvPicPr>
                      <a:picLocks noChangeAspect="1" noChangeArrowheads="1"/>
                    </pic:cNvPicPr>
                  </pic:nvPicPr>
                  <pic:blipFill>
                    <a:blip r:embed="rId34" cstate="print">
                      <a:clrChange>
                        <a:clrFrom>
                          <a:srgbClr val="F9F9F9"/>
                        </a:clrFrom>
                        <a:clrTo>
                          <a:srgbClr val="F9F9F9">
                            <a:alpha val="0"/>
                          </a:srgbClr>
                        </a:clrTo>
                      </a:clrChange>
                    </a:blip>
                    <a:srcRect/>
                    <a:stretch>
                      <a:fillRect/>
                    </a:stretch>
                  </pic:blipFill>
                  <pic:spPr>
                    <a:xfrm>
                      <a:off x="0" y="0"/>
                      <a:ext cx="4954905" cy="34727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ab/>
      </w:r>
      <w:r>
        <w:rPr>
          <w:rFonts w:ascii="Times New Roman" w:hAnsi="Times New Roman" w:cs="Times New Roman"/>
          <w:noProof/>
          <w:color w:val="000000" w:themeColor="text1"/>
          <w:sz w:val="28"/>
          <w:szCs w:val="28"/>
          <w:lang w:eastAsia="ru-RU"/>
        </w:rPr>
        <w:drawing>
          <wp:inline distT="0" distB="0" distL="0" distR="0" wp14:anchorId="65E21CF8" wp14:editId="2E7E3AB9">
            <wp:extent cx="3069590" cy="758825"/>
            <wp:effectExtent l="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
                    <pic:cNvPicPr>
                      <a:picLocks noChangeAspect="1" noChangeArrowheads="1"/>
                    </pic:cNvPicPr>
                  </pic:nvPicPr>
                  <pic:blipFill>
                    <a:blip r:embed="rId35" cstate="print">
                      <a:clrChange>
                        <a:clrFrom>
                          <a:srgbClr val="F9F9F9"/>
                        </a:clrFrom>
                        <a:clrTo>
                          <a:srgbClr val="F9F9F9">
                            <a:alpha val="0"/>
                          </a:srgbClr>
                        </a:clrTo>
                      </a:clrChange>
                    </a:blip>
                    <a:srcRect/>
                    <a:stretch>
                      <a:fillRect/>
                    </a:stretch>
                  </pic:blipFill>
                  <pic:spPr>
                    <a:xfrm>
                      <a:off x="0" y="0"/>
                      <a:ext cx="3068518" cy="759129"/>
                    </a:xfrm>
                    <a:prstGeom prst="rect">
                      <a:avLst/>
                    </a:prstGeom>
                    <a:noFill/>
                    <a:ln w="9525">
                      <a:noFill/>
                      <a:miter lim="800000"/>
                      <a:headEnd/>
                      <a:tailEnd/>
                    </a:ln>
                  </pic:spPr>
                </pic:pic>
              </a:graphicData>
            </a:graphic>
          </wp:inline>
        </w:drawing>
      </w:r>
    </w:p>
    <w:p w14:paraId="6F9D55E3"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1F4DB0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Значение </w:t>
      </w:r>
      <w:r>
        <w:rPr>
          <w:rFonts w:ascii="Times New Roman" w:hAnsi="Times New Roman" w:cs="Times New Roman"/>
          <w:color w:val="000000" w:themeColor="text1"/>
          <w:sz w:val="28"/>
          <w:szCs w:val="28"/>
          <w:lang w:val="en-US"/>
        </w:rPr>
        <w:t>RMS</w:t>
      </w:r>
      <w:r>
        <w:rPr>
          <w:rFonts w:ascii="Times New Roman" w:hAnsi="Times New Roman" w:cs="Times New Roman"/>
          <w:color w:val="000000" w:themeColor="text1"/>
          <w:sz w:val="28"/>
          <w:szCs w:val="28"/>
        </w:rPr>
        <w:t xml:space="preserve">&gt; 0.1, указывает на высокую громкость, в то время как </w:t>
      </w:r>
      <w:r>
        <w:rPr>
          <w:rFonts w:ascii="Times New Roman" w:hAnsi="Times New Roman" w:cs="Times New Roman"/>
          <w:color w:val="000000" w:themeColor="text1"/>
          <w:sz w:val="28"/>
          <w:szCs w:val="28"/>
          <w:lang w:val="en-US"/>
        </w:rPr>
        <w:t>RMS</w:t>
      </w:r>
      <w:r>
        <w:rPr>
          <w:rFonts w:ascii="Times New Roman" w:hAnsi="Times New Roman" w:cs="Times New Roman"/>
          <w:color w:val="000000" w:themeColor="text1"/>
          <w:sz w:val="28"/>
          <w:szCs w:val="28"/>
        </w:rPr>
        <w:t xml:space="preserve"> &lt; 0.02 – на тихую. Приведенные пороги могут быть изменены в зависимости от условий записи и нормализации аудиосигнала</w:t>
      </w:r>
      <w:r>
        <w:rPr>
          <w:rFonts w:ascii="Times New Roman" w:hAnsi="Times New Roman" w:cs="Times New Roman"/>
          <w:color w:val="000000" w:themeColor="text1"/>
          <w:sz w:val="28"/>
          <w:szCs w:val="28"/>
          <w:lang w:val="kk-KZ"/>
        </w:rPr>
        <w:t>.</w:t>
      </w:r>
    </w:p>
    <w:p w14:paraId="2983753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таблице 4 приведены просодические параметры, методы их анализа</w:t>
      </w:r>
      <w:r>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lang w:val="kk-KZ"/>
        </w:rPr>
        <w:t xml:space="preserve"> диапазон значений. Представленные показатели и параметры позволяют определить паттерны интонации, темпа речи, пауз и громкости, способствуя более глубокому анализу просодической структуры СД.</w:t>
      </w:r>
    </w:p>
    <w:p w14:paraId="33354289" w14:textId="77777777" w:rsidR="00FB5B93" w:rsidRDefault="002F000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Таблица 4 – Просодические параметры и методы их анализа</w:t>
      </w:r>
    </w:p>
    <w:p w14:paraId="1D46540B" w14:textId="77777777" w:rsidR="00FB5B93" w:rsidRDefault="00FB5B93">
      <w:pPr>
        <w:spacing w:after="0" w:line="240" w:lineRule="auto"/>
        <w:ind w:firstLine="709"/>
        <w:jc w:val="both"/>
        <w:rPr>
          <w:rFonts w:ascii="Times New Roman" w:hAnsi="Times New Roman" w:cs="Times New Roman"/>
          <w:b/>
          <w:color w:val="000000" w:themeColor="text1"/>
          <w:sz w:val="16"/>
          <w:szCs w:val="16"/>
          <w:lang w:val="kk-KZ"/>
        </w:rPr>
      </w:pPr>
    </w:p>
    <w:tbl>
      <w:tblPr>
        <w:tblStyle w:val="ae"/>
        <w:tblW w:w="9640" w:type="dxa"/>
        <w:tblInd w:w="-34" w:type="dxa"/>
        <w:tblLayout w:type="fixed"/>
        <w:tblLook w:val="04A0" w:firstRow="1" w:lastRow="0" w:firstColumn="1" w:lastColumn="0" w:noHBand="0" w:noVBand="1"/>
      </w:tblPr>
      <w:tblGrid>
        <w:gridCol w:w="1276"/>
        <w:gridCol w:w="1701"/>
        <w:gridCol w:w="1776"/>
        <w:gridCol w:w="2147"/>
        <w:gridCol w:w="2740"/>
      </w:tblGrid>
      <w:tr w:rsidR="00FB5B93" w14:paraId="0AFCEAE2" w14:textId="77777777">
        <w:tc>
          <w:tcPr>
            <w:tcW w:w="1276" w:type="dxa"/>
            <w:vAlign w:val="center"/>
          </w:tcPr>
          <w:p w14:paraId="2E12EE68"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Пока затели</w:t>
            </w:r>
          </w:p>
        </w:tc>
        <w:tc>
          <w:tcPr>
            <w:tcW w:w="1701" w:type="dxa"/>
            <w:vAlign w:val="center"/>
          </w:tcPr>
          <w:p w14:paraId="2750DF67"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Параметр</w:t>
            </w:r>
          </w:p>
        </w:tc>
        <w:tc>
          <w:tcPr>
            <w:tcW w:w="1776" w:type="dxa"/>
            <w:vAlign w:val="center"/>
          </w:tcPr>
          <w:p w14:paraId="6497412A"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Метод анализа</w:t>
            </w:r>
          </w:p>
        </w:tc>
        <w:tc>
          <w:tcPr>
            <w:tcW w:w="2147" w:type="dxa"/>
            <w:vAlign w:val="center"/>
          </w:tcPr>
          <w:p w14:paraId="19ABE4CB"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Диапазон значений</w:t>
            </w:r>
          </w:p>
        </w:tc>
        <w:tc>
          <w:tcPr>
            <w:tcW w:w="2740" w:type="dxa"/>
            <w:vAlign w:val="center"/>
          </w:tcPr>
          <w:p w14:paraId="7274EEE0" w14:textId="77777777" w:rsidR="00FB5B93" w:rsidRDefault="002F000B">
            <w:pPr>
              <w:spacing w:after="0" w:line="240"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Символ по транскрибированию</w:t>
            </w:r>
          </w:p>
        </w:tc>
      </w:tr>
      <w:tr w:rsidR="00FB5B93" w14:paraId="0794C300" w14:textId="77777777">
        <w:tc>
          <w:tcPr>
            <w:tcW w:w="1276" w:type="dxa"/>
            <w:tcBorders>
              <w:bottom w:val="nil"/>
            </w:tcBorders>
          </w:tcPr>
          <w:p w14:paraId="23CB9BF9"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Интона ция</w:t>
            </w:r>
          </w:p>
        </w:tc>
        <w:tc>
          <w:tcPr>
            <w:tcW w:w="1701" w:type="dxa"/>
            <w:tcBorders>
              <w:bottom w:val="nil"/>
            </w:tcBorders>
          </w:tcPr>
          <w:p w14:paraId="552B57F4"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w:t>
            </w:r>
            <w:r>
              <w:rPr>
                <w:rFonts w:ascii="Times New Roman" w:hAnsi="Times New Roman" w:cs="Times New Roman"/>
                <w:color w:val="000000" w:themeColor="text1"/>
                <w:sz w:val="24"/>
                <w:szCs w:val="24"/>
                <w:vertAlign w:val="subscript"/>
                <w:lang w:val="en-US"/>
              </w:rPr>
              <w:t>0</w:t>
            </w:r>
          </w:p>
        </w:tc>
        <w:tc>
          <w:tcPr>
            <w:tcW w:w="1776" w:type="dxa"/>
            <w:tcBorders>
              <w:bottom w:val="nil"/>
            </w:tcBorders>
          </w:tcPr>
          <w:p w14:paraId="7ADA03D4"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Среднее значение </w:t>
            </w:r>
            <w:r>
              <w:rPr>
                <w:rFonts w:ascii="Times New Roman" w:hAnsi="Times New Roman" w:cs="Times New Roman"/>
                <w:color w:val="000000" w:themeColor="text1"/>
                <w:sz w:val="24"/>
                <w:szCs w:val="24"/>
                <w:lang w:val="en-US"/>
              </w:rPr>
              <w:t>F</w:t>
            </w:r>
            <w:r>
              <w:rPr>
                <w:rFonts w:ascii="Times New Roman" w:hAnsi="Times New Roman" w:cs="Times New Roman"/>
                <w:color w:val="000000" w:themeColor="text1"/>
                <w:sz w:val="24"/>
                <w:szCs w:val="24"/>
                <w:vertAlign w:val="subscript"/>
              </w:rPr>
              <w:t xml:space="preserve">0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avg</w:t>
            </w:r>
            <w:r>
              <w:rPr>
                <w:rFonts w:ascii="Times New Roman" w:hAnsi="Times New Roman" w:cs="Times New Roman"/>
                <w:color w:val="000000" w:themeColor="text1"/>
                <w:sz w:val="24"/>
                <w:szCs w:val="24"/>
              </w:rPr>
              <w:t>_</w:t>
            </w:r>
            <w:r>
              <w:rPr>
                <w:rFonts w:ascii="Times New Roman" w:hAnsi="Times New Roman" w:cs="Times New Roman"/>
                <w:color w:val="000000" w:themeColor="text1"/>
                <w:sz w:val="24"/>
                <w:szCs w:val="24"/>
                <w:lang w:val="en-US"/>
              </w:rPr>
              <w:t>f</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и его наклон</w:t>
            </w:r>
          </w:p>
        </w:tc>
        <w:tc>
          <w:tcPr>
            <w:tcW w:w="2147" w:type="dxa"/>
            <w:tcBorders>
              <w:bottom w:val="nil"/>
            </w:tcBorders>
          </w:tcPr>
          <w:p w14:paraId="18D1D434"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avg</w:t>
            </w:r>
            <w:r>
              <w:rPr>
                <w:rFonts w:ascii="Times New Roman" w:hAnsi="Times New Roman" w:cs="Times New Roman"/>
                <w:color w:val="000000" w:themeColor="text1"/>
                <w:sz w:val="24"/>
                <w:szCs w:val="24"/>
              </w:rPr>
              <w:t>_</w:t>
            </w:r>
            <w:r>
              <w:rPr>
                <w:rFonts w:ascii="Times New Roman" w:hAnsi="Times New Roman" w:cs="Times New Roman"/>
                <w:color w:val="000000" w:themeColor="text1"/>
                <w:sz w:val="24"/>
                <w:szCs w:val="24"/>
                <w:lang w:val="en-US"/>
              </w:rPr>
              <w:t>f</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&gt; 250 Гц </w:t>
            </w:r>
            <w:r>
              <w:rPr>
                <w:rFonts w:ascii="Times New Roman" w:hAnsi="Times New Roman" w:cs="Times New Roman"/>
                <w:color w:val="000000" w:themeColor="text1"/>
                <w:sz w:val="24"/>
                <w:szCs w:val="24"/>
                <w:lang w:val="kk-KZ"/>
              </w:rPr>
              <w:t xml:space="preserve">или </w:t>
            </w:r>
            <w:r>
              <w:rPr>
                <w:rFonts w:ascii="Times New Roman" w:hAnsi="Times New Roman" w:cs="Times New Roman"/>
                <w:color w:val="000000" w:themeColor="text1"/>
                <w:sz w:val="24"/>
                <w:szCs w:val="24"/>
                <w:lang w:val="en-US"/>
              </w:rPr>
              <w:t>avg</w:t>
            </w:r>
            <w:r>
              <w:rPr>
                <w:rFonts w:ascii="Times New Roman" w:hAnsi="Times New Roman" w:cs="Times New Roman"/>
                <w:color w:val="000000" w:themeColor="text1"/>
                <w:sz w:val="24"/>
                <w:szCs w:val="24"/>
              </w:rPr>
              <w:t>_</w:t>
            </w:r>
            <w:r>
              <w:rPr>
                <w:rFonts w:ascii="Times New Roman" w:hAnsi="Times New Roman" w:cs="Times New Roman"/>
                <w:color w:val="000000" w:themeColor="text1"/>
                <w:sz w:val="24"/>
                <w:szCs w:val="24"/>
                <w:lang w:val="en-US"/>
              </w:rPr>
              <w:t>f</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&lt; 120 Гц</w:t>
            </w:r>
          </w:p>
        </w:tc>
        <w:tc>
          <w:tcPr>
            <w:tcW w:w="2740" w:type="dxa"/>
            <w:tcBorders>
              <w:bottom w:val="nil"/>
            </w:tcBorders>
          </w:tcPr>
          <w:p w14:paraId="44C68FDA"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sym w:font="Symbol" w:char="F0AD"/>
            </w:r>
          </w:p>
          <w:p w14:paraId="10898A8B"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Symbol" w:char="F0AF"/>
            </w:r>
          </w:p>
        </w:tc>
      </w:tr>
      <w:tr w:rsidR="00FB5B93" w14:paraId="721ED567" w14:textId="77777777">
        <w:tc>
          <w:tcPr>
            <w:tcW w:w="1276" w:type="dxa"/>
          </w:tcPr>
          <w:p w14:paraId="71099BEE"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Темп речи</w:t>
            </w:r>
          </w:p>
        </w:tc>
        <w:tc>
          <w:tcPr>
            <w:tcW w:w="1701" w:type="dxa"/>
          </w:tcPr>
          <w:p w14:paraId="18AFFDDD"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Слогов/ слов в секунду</w:t>
            </w:r>
          </w:p>
        </w:tc>
        <w:tc>
          <w:tcPr>
            <w:tcW w:w="1776" w:type="dxa"/>
          </w:tcPr>
          <w:p w14:paraId="32AAB943"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Длит. слов и фраз</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vertAlign w:val="subscript"/>
                <w:lang w:val="en-US"/>
              </w:rPr>
              <w:t>w</w:t>
            </w:r>
            <w:r>
              <w:rPr>
                <w:rFonts w:ascii="Times New Roman" w:hAnsi="Times New Roman" w:cs="Times New Roman"/>
                <w:color w:val="000000" w:themeColor="text1"/>
                <w:sz w:val="24"/>
                <w:szCs w:val="24"/>
              </w:rPr>
              <w:t>)</w:t>
            </w:r>
          </w:p>
        </w:tc>
        <w:tc>
          <w:tcPr>
            <w:tcW w:w="2147" w:type="dxa"/>
          </w:tcPr>
          <w:p w14:paraId="5A921F19"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vertAlign w:val="subscript"/>
                <w:lang w:val="en-US"/>
              </w:rPr>
              <w:t>W</w:t>
            </w:r>
            <w:r>
              <w:rPr>
                <w:rFonts w:ascii="Times New Roman" w:hAnsi="Times New Roman" w:cs="Times New Roman"/>
                <w:color w:val="000000" w:themeColor="text1"/>
                <w:sz w:val="24"/>
                <w:szCs w:val="24"/>
              </w:rPr>
              <w:t xml:space="preserve"> &lt; 0,1 </w:t>
            </w:r>
            <w:r>
              <w:rPr>
                <w:rFonts w:ascii="Times New Roman" w:hAnsi="Times New Roman" w:cs="Times New Roman"/>
                <w:color w:val="000000" w:themeColor="text1"/>
                <w:sz w:val="24"/>
                <w:szCs w:val="24"/>
                <w:lang w:val="kk-KZ"/>
              </w:rPr>
              <w:t xml:space="preserve">быстро, </w:t>
            </w:r>
          </w:p>
          <w:p w14:paraId="32BFE12B"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vertAlign w:val="subscript"/>
                <w:lang w:val="en-US"/>
              </w:rPr>
              <w:t>W</w:t>
            </w:r>
            <w:r>
              <w:rPr>
                <w:rFonts w:ascii="Times New Roman" w:hAnsi="Times New Roman" w:cs="Times New Roman"/>
                <w:color w:val="000000" w:themeColor="text1"/>
                <w:sz w:val="24"/>
                <w:szCs w:val="24"/>
              </w:rPr>
              <w:t xml:space="preserve"> &gt; 0,7 замед/о</w:t>
            </w:r>
          </w:p>
        </w:tc>
        <w:tc>
          <w:tcPr>
            <w:tcW w:w="2740" w:type="dxa"/>
          </w:tcPr>
          <w:p w14:paraId="062DF55B"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&gt;word&lt;</w:t>
            </w:r>
          </w:p>
          <w:p w14:paraId="2C2A6985"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&lt;word&gt;</w:t>
            </w:r>
          </w:p>
        </w:tc>
      </w:tr>
      <w:tr w:rsidR="00FB5B93" w14:paraId="0FA465F2" w14:textId="77777777">
        <w:tc>
          <w:tcPr>
            <w:tcW w:w="1276" w:type="dxa"/>
          </w:tcPr>
          <w:p w14:paraId="23EDB234"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Паузы</w:t>
            </w:r>
          </w:p>
        </w:tc>
        <w:tc>
          <w:tcPr>
            <w:tcW w:w="1701" w:type="dxa"/>
          </w:tcPr>
          <w:p w14:paraId="70DA2A03"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kk-KZ"/>
              </w:rPr>
              <w:t>Длительность пауз (</w:t>
            </w:r>
            <w:r>
              <w:rPr>
                <w:rFonts w:ascii="Times New Roman" w:hAnsi="Times New Roman" w:cs="Times New Roman"/>
                <w:color w:val="000000" w:themeColor="text1"/>
                <w:sz w:val="24"/>
                <w:szCs w:val="24"/>
                <w:lang w:val="en-US"/>
              </w:rPr>
              <w:t>P)</w:t>
            </w:r>
          </w:p>
        </w:tc>
        <w:tc>
          <w:tcPr>
            <w:tcW w:w="1776" w:type="dxa"/>
          </w:tcPr>
          <w:p w14:paraId="7C8AACF9"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длина пауз</w:t>
            </w:r>
          </w:p>
        </w:tc>
        <w:tc>
          <w:tcPr>
            <w:tcW w:w="2147" w:type="dxa"/>
          </w:tcPr>
          <w:p w14:paraId="6F1ABE45"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 &gt; 1 сек. – длинная пауза</w:t>
            </w:r>
          </w:p>
          <w:p w14:paraId="700259F8"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 &lt;= 0,5 и 1 сек. – средняя пауза</w:t>
            </w:r>
          </w:p>
          <w:p w14:paraId="25427781"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 &lt; 0,5 </w:t>
            </w:r>
            <w:r>
              <w:rPr>
                <w:rFonts w:ascii="Times New Roman" w:hAnsi="Times New Roman" w:cs="Times New Roman"/>
                <w:color w:val="000000" w:themeColor="text1"/>
                <w:sz w:val="24"/>
                <w:szCs w:val="24"/>
                <w:lang w:val="kk-KZ"/>
              </w:rPr>
              <w:t xml:space="preserve">сек. – </w:t>
            </w:r>
            <w:r>
              <w:rPr>
                <w:rFonts w:ascii="Times New Roman" w:hAnsi="Times New Roman" w:cs="Times New Roman"/>
                <w:color w:val="000000" w:themeColor="text1"/>
                <w:sz w:val="24"/>
                <w:szCs w:val="24"/>
              </w:rPr>
              <w:t>микропауза</w:t>
            </w:r>
          </w:p>
        </w:tc>
        <w:tc>
          <w:tcPr>
            <w:tcW w:w="2740" w:type="dxa"/>
          </w:tcPr>
          <w:p w14:paraId="01EF65CF"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p w14:paraId="582176C9" w14:textId="77777777" w:rsidR="00FB5B93" w:rsidRDefault="00FB5B93">
            <w:pPr>
              <w:spacing w:after="0" w:line="240" w:lineRule="auto"/>
              <w:jc w:val="both"/>
              <w:rPr>
                <w:rFonts w:ascii="Times New Roman" w:hAnsi="Times New Roman" w:cs="Times New Roman"/>
                <w:color w:val="000000" w:themeColor="text1"/>
                <w:sz w:val="24"/>
                <w:szCs w:val="24"/>
                <w:lang w:val="kk-KZ"/>
              </w:rPr>
            </w:pPr>
          </w:p>
          <w:p w14:paraId="16D6ECE5"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p w14:paraId="4E4AB893" w14:textId="77777777" w:rsidR="00FB5B93" w:rsidRDefault="00FB5B93">
            <w:pPr>
              <w:spacing w:after="0" w:line="240" w:lineRule="auto"/>
              <w:jc w:val="both"/>
              <w:rPr>
                <w:rFonts w:ascii="Times New Roman" w:hAnsi="Times New Roman" w:cs="Times New Roman"/>
                <w:color w:val="000000" w:themeColor="text1"/>
                <w:sz w:val="24"/>
                <w:szCs w:val="24"/>
                <w:lang w:val="en-US"/>
              </w:rPr>
            </w:pPr>
          </w:p>
          <w:p w14:paraId="2397BFC3"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r>
      <w:tr w:rsidR="00FB5B93" w14:paraId="1BF75ECE" w14:textId="77777777">
        <w:tc>
          <w:tcPr>
            <w:tcW w:w="1276" w:type="dxa"/>
          </w:tcPr>
          <w:p w14:paraId="30E7C10B"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Гром кость</w:t>
            </w:r>
          </w:p>
        </w:tc>
        <w:tc>
          <w:tcPr>
            <w:tcW w:w="1701" w:type="dxa"/>
          </w:tcPr>
          <w:p w14:paraId="45E58B74"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Громкость</w:t>
            </w:r>
          </w:p>
        </w:tc>
        <w:tc>
          <w:tcPr>
            <w:tcW w:w="1776" w:type="dxa"/>
          </w:tcPr>
          <w:p w14:paraId="1223AD6C"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kk-KZ"/>
              </w:rPr>
              <w:t xml:space="preserve">Среднеквадратическая амплитуда речи </w:t>
            </w:r>
            <w:r>
              <w:rPr>
                <w:rFonts w:ascii="Times New Roman" w:hAnsi="Times New Roman" w:cs="Times New Roman"/>
                <w:color w:val="000000" w:themeColor="text1"/>
                <w:sz w:val="24"/>
                <w:szCs w:val="24"/>
                <w:lang w:val="en-US"/>
              </w:rPr>
              <w:t>(RMS)</w:t>
            </w:r>
          </w:p>
        </w:tc>
        <w:tc>
          <w:tcPr>
            <w:tcW w:w="2147" w:type="dxa"/>
          </w:tcPr>
          <w:p w14:paraId="7DC0B843"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avg_rms &gt; 0,1 (громкая речь)</w:t>
            </w:r>
          </w:p>
          <w:p w14:paraId="6569CCBC"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avg_rms &lt; 0,02 (тихая речь)</w:t>
            </w:r>
          </w:p>
        </w:tc>
        <w:tc>
          <w:tcPr>
            <w:tcW w:w="2740" w:type="dxa"/>
          </w:tcPr>
          <w:p w14:paraId="26E045CE"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&lt;&lt;f&gt;&gt;</w:t>
            </w:r>
          </w:p>
          <w:p w14:paraId="04E2ACD5" w14:textId="77777777" w:rsidR="00FB5B93" w:rsidRDefault="00FB5B93">
            <w:pPr>
              <w:spacing w:after="0" w:line="240" w:lineRule="auto"/>
              <w:jc w:val="both"/>
              <w:rPr>
                <w:rFonts w:ascii="Times New Roman" w:hAnsi="Times New Roman" w:cs="Times New Roman"/>
                <w:color w:val="000000" w:themeColor="text1"/>
                <w:sz w:val="24"/>
                <w:szCs w:val="24"/>
                <w:lang w:val="en-US"/>
              </w:rPr>
            </w:pPr>
          </w:p>
          <w:p w14:paraId="070D1550"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&lt;&lt;p&gt;&gt;</w:t>
            </w:r>
          </w:p>
        </w:tc>
      </w:tr>
      <w:tr w:rsidR="00FB5B93" w14:paraId="28DBAAE0" w14:textId="77777777">
        <w:tc>
          <w:tcPr>
            <w:tcW w:w="9640" w:type="dxa"/>
            <w:gridSpan w:val="5"/>
          </w:tcPr>
          <w:p w14:paraId="7BFCB5E9" w14:textId="77777777" w:rsidR="00FB5B93" w:rsidRDefault="002F000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Примечание – Составлено на основе методов инструментальной фонетики </w:t>
            </w:r>
            <w:r>
              <w:rPr>
                <w:rFonts w:ascii="Times New Roman" w:hAnsi="Times New Roman" w:cs="Times New Roman"/>
                <w:color w:val="000000" w:themeColor="text1"/>
                <w:sz w:val="24"/>
                <w:szCs w:val="24"/>
              </w:rPr>
              <w:t>[163-166]</w:t>
            </w:r>
          </w:p>
        </w:tc>
      </w:tr>
    </w:tbl>
    <w:p w14:paraId="0E371730"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72814EA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Представленный диапазон значений и способы транскрибирования видеоматериала обеспечивают основу для моделирования, разработки программных инструментов и автоматизированного анализа просодической структуры судебной речи.</w:t>
      </w:r>
    </w:p>
    <w:p w14:paraId="65B40C3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rPr>
        <w:t xml:space="preserve">Ниже, на рисунке 7 представлена функциональная модель процесса </w:t>
      </w:r>
      <w:r>
        <w:rPr>
          <w:rFonts w:ascii="Times New Roman" w:hAnsi="Times New Roman" w:cs="Times New Roman"/>
          <w:color w:val="000000" w:themeColor="text1"/>
          <w:sz w:val="28"/>
          <w:szCs w:val="28"/>
          <w:lang w:val="kk-KZ"/>
        </w:rPr>
        <w:t xml:space="preserve">анализа видео и аудиозаписей и транскрибирования </w:t>
      </w:r>
      <w:r>
        <w:rPr>
          <w:rFonts w:ascii="Times New Roman" w:hAnsi="Times New Roman" w:cs="Times New Roman"/>
          <w:color w:val="000000" w:themeColor="text1"/>
          <w:sz w:val="28"/>
          <w:szCs w:val="28"/>
        </w:rPr>
        <w:t xml:space="preserve">в нотации </w:t>
      </w:r>
      <w:r>
        <w:rPr>
          <w:rFonts w:ascii="Times New Roman" w:hAnsi="Times New Roman" w:cs="Times New Roman"/>
          <w:i/>
          <w:color w:val="000000" w:themeColor="text1"/>
          <w:sz w:val="28"/>
          <w:szCs w:val="28"/>
          <w:lang w:val="en-US"/>
        </w:rPr>
        <w:t>IDEF</w:t>
      </w:r>
      <w:r>
        <w:rPr>
          <w:rFonts w:ascii="Times New Roman" w:hAnsi="Times New Roman" w:cs="Times New Roman"/>
          <w:i/>
          <w:color w:val="000000" w:themeColor="text1"/>
          <w:sz w:val="28"/>
          <w:szCs w:val="28"/>
        </w:rPr>
        <w:t>0</w:t>
      </w:r>
      <w:r>
        <w:rPr>
          <w:rFonts w:ascii="Times New Roman" w:hAnsi="Times New Roman" w:cs="Times New Roman"/>
          <w:i/>
          <w:color w:val="000000" w:themeColor="text1"/>
          <w:sz w:val="28"/>
          <w:szCs w:val="28"/>
          <w:lang w:val="kk-KZ"/>
        </w:rPr>
        <w:t>.</w:t>
      </w:r>
    </w:p>
    <w:p w14:paraId="4744FA23"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3C3CE2FD"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B9FA2E0" wp14:editId="763832C7">
            <wp:extent cx="3270250" cy="2326005"/>
            <wp:effectExtent l="0" t="0" r="635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4"/>
                    <pic:cNvPicPr>
                      <a:picLocks noChangeAspect="1" noChangeArrowheads="1"/>
                    </pic:cNvPicPr>
                  </pic:nvPicPr>
                  <pic:blipFill>
                    <a:blip r:embed="rId36" cstate="print"/>
                    <a:srcRect/>
                    <a:stretch>
                      <a:fillRect/>
                    </a:stretch>
                  </pic:blipFill>
                  <pic:spPr>
                    <a:xfrm>
                      <a:off x="0" y="0"/>
                      <a:ext cx="3279958" cy="2333049"/>
                    </a:xfrm>
                    <a:prstGeom prst="rect">
                      <a:avLst/>
                    </a:prstGeom>
                    <a:solidFill>
                      <a:schemeClr val="accent1">
                        <a:lumMod val="20000"/>
                        <a:lumOff val="80000"/>
                      </a:schemeClr>
                    </a:solidFill>
                    <a:ln w="9525">
                      <a:noFill/>
                      <a:miter lim="800000"/>
                      <a:headEnd/>
                      <a:tailEnd/>
                    </a:ln>
                  </pic:spPr>
                </pic:pic>
              </a:graphicData>
            </a:graphic>
          </wp:inline>
        </w:drawing>
      </w:r>
    </w:p>
    <w:p w14:paraId="06DCC853" w14:textId="77777777" w:rsidR="00FB5B93" w:rsidRDefault="00FB5B93">
      <w:pPr>
        <w:spacing w:after="0" w:line="240" w:lineRule="auto"/>
        <w:jc w:val="center"/>
        <w:rPr>
          <w:rFonts w:ascii="Times New Roman" w:hAnsi="Times New Roman" w:cs="Times New Roman"/>
          <w:color w:val="000000" w:themeColor="text1"/>
          <w:sz w:val="16"/>
          <w:szCs w:val="16"/>
        </w:rPr>
      </w:pPr>
    </w:p>
    <w:p w14:paraId="5EFDC568"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7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Главный процесс по транскрибированию и анализу судебных записей</w:t>
      </w:r>
    </w:p>
    <w:p w14:paraId="488B1BE5" w14:textId="77777777" w:rsidR="00FB5B93" w:rsidRDefault="00FB5B93">
      <w:pPr>
        <w:spacing w:after="0" w:line="240" w:lineRule="auto"/>
        <w:jc w:val="center"/>
        <w:rPr>
          <w:rFonts w:ascii="Times New Roman" w:hAnsi="Times New Roman" w:cs="Times New Roman"/>
          <w:color w:val="000000" w:themeColor="text1"/>
          <w:sz w:val="16"/>
          <w:szCs w:val="16"/>
        </w:rPr>
      </w:pPr>
    </w:p>
    <w:p w14:paraId="1BB9F65D" w14:textId="77777777" w:rsidR="00FB5B93" w:rsidRDefault="002F000B">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исследования</w:t>
      </w:r>
    </w:p>
    <w:p w14:paraId="482CFCEA" w14:textId="77777777" w:rsidR="00FB5B93" w:rsidRDefault="00FB5B93">
      <w:pPr>
        <w:spacing w:after="0" w:line="240" w:lineRule="auto"/>
        <w:ind w:firstLine="708"/>
        <w:jc w:val="both"/>
        <w:rPr>
          <w:rFonts w:ascii="Times New Roman" w:hAnsi="Times New Roman" w:cs="Times New Roman"/>
          <w:color w:val="000000" w:themeColor="text1"/>
          <w:sz w:val="24"/>
          <w:szCs w:val="24"/>
        </w:rPr>
      </w:pPr>
    </w:p>
    <w:p w14:paraId="00EF8084" w14:textId="77777777" w:rsidR="00FB5B93" w:rsidRDefault="00FB5B93">
      <w:pPr>
        <w:spacing w:after="0" w:line="240" w:lineRule="auto"/>
        <w:ind w:firstLine="708"/>
        <w:jc w:val="both"/>
        <w:rPr>
          <w:rFonts w:ascii="Times New Roman" w:hAnsi="Times New Roman" w:cs="Times New Roman"/>
          <w:color w:val="000000" w:themeColor="text1"/>
          <w:sz w:val="28"/>
          <w:szCs w:val="28"/>
        </w:rPr>
      </w:pPr>
    </w:p>
    <w:p w14:paraId="7F2203D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 модели входными данными являются видео и аудиофайлы. Процесс транскрибирования реализуется с применением параметров стандарта </w:t>
      </w:r>
      <w:r>
        <w:rPr>
          <w:rFonts w:ascii="Times New Roman" w:hAnsi="Times New Roman" w:cs="Times New Roman"/>
          <w:i/>
          <w:color w:val="000000" w:themeColor="text1"/>
          <w:sz w:val="28"/>
          <w:szCs w:val="28"/>
          <w:lang w:val="en-US"/>
        </w:rPr>
        <w:t>GAT</w:t>
      </w:r>
      <w:r>
        <w:rPr>
          <w:rFonts w:ascii="Times New Roman" w:hAnsi="Times New Roman" w:cs="Times New Roman"/>
          <w:i/>
          <w:color w:val="000000" w:themeColor="text1"/>
          <w:sz w:val="28"/>
          <w:szCs w:val="28"/>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Jefferson</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lang w:val="en-US"/>
        </w:rPr>
        <w:t>ToBI</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а также алгоритмов анализа речи. Посредством специальных модулей </w:t>
      </w:r>
      <w:r>
        <w:rPr>
          <w:rFonts w:ascii="Times New Roman" w:hAnsi="Times New Roman" w:cs="Times New Roman"/>
          <w:i/>
          <w:color w:val="000000" w:themeColor="text1"/>
          <w:sz w:val="28"/>
          <w:szCs w:val="28"/>
          <w:lang w:val="en-US"/>
        </w:rPr>
        <w:t>Whisper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pydub</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librosa</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FFmpeg</w:t>
      </w:r>
      <w:r>
        <w:rPr>
          <w:rFonts w:ascii="Times New Roman" w:hAnsi="Times New Roman" w:cs="Times New Roman"/>
          <w:color w:val="000000" w:themeColor="text1"/>
          <w:sz w:val="28"/>
          <w:szCs w:val="28"/>
        </w:rPr>
        <w:t xml:space="preserve"> выполняется анализ видео и аудиоматериалов. В результате генерируется аннотированный текст, проанализированные и визуализированные данные (громкость, интонация, пауза и т.д.). </w:t>
      </w:r>
      <w:r>
        <w:rPr>
          <w:rFonts w:ascii="Times New Roman" w:hAnsi="Times New Roman" w:cs="Times New Roman"/>
          <w:i/>
          <w:color w:val="000000" w:themeColor="text1"/>
          <w:sz w:val="28"/>
          <w:szCs w:val="28"/>
          <w:lang w:val="en-US"/>
        </w:rPr>
        <w:t>Whisper</w:t>
      </w:r>
      <w:r>
        <w:rPr>
          <w:rFonts w:ascii="Times New Roman" w:hAnsi="Times New Roman" w:cs="Times New Roman"/>
          <w:color w:val="000000" w:themeColor="text1"/>
          <w:sz w:val="28"/>
          <w:szCs w:val="28"/>
        </w:rPr>
        <w:t xml:space="preserve"> представляет собой нейросетевую модель автоматического распознавания речи. </w:t>
      </w:r>
      <w:r>
        <w:rPr>
          <w:rFonts w:ascii="Times New Roman" w:hAnsi="Times New Roman" w:cs="Times New Roman"/>
          <w:i/>
          <w:color w:val="000000" w:themeColor="text1"/>
          <w:sz w:val="28"/>
          <w:szCs w:val="28"/>
          <w:lang w:val="en-US"/>
        </w:rPr>
        <w:t>Whisper</w:t>
      </w:r>
      <w:r>
        <w:rPr>
          <w:rFonts w:ascii="Times New Roman" w:hAnsi="Times New Roman" w:cs="Times New Roman"/>
          <w:color w:val="000000" w:themeColor="text1"/>
          <w:sz w:val="28"/>
          <w:szCs w:val="28"/>
        </w:rPr>
        <w:t xml:space="preserve"> эффективен для работы с шумными записями и поддерживает несколько языков. Модуль </w:t>
      </w:r>
      <w:r>
        <w:rPr>
          <w:rFonts w:ascii="Times New Roman" w:hAnsi="Times New Roman" w:cs="Times New Roman"/>
          <w:i/>
          <w:color w:val="000000" w:themeColor="text1"/>
          <w:sz w:val="28"/>
          <w:szCs w:val="28"/>
          <w:lang w:val="en-US"/>
        </w:rPr>
        <w:t>pydub</w:t>
      </w:r>
      <w:r>
        <w:rPr>
          <w:rFonts w:ascii="Times New Roman" w:hAnsi="Times New Roman" w:cs="Times New Roman"/>
          <w:color w:val="000000" w:themeColor="text1"/>
          <w:sz w:val="28"/>
          <w:szCs w:val="28"/>
        </w:rPr>
        <w:t xml:space="preserve"> предназначен для обработки аудиофайлов различных форматов, осуществляя обрезку, конвертацию, объединение и изменение громкости. Библиотека </w:t>
      </w:r>
      <w:r>
        <w:rPr>
          <w:rFonts w:ascii="Times New Roman" w:hAnsi="Times New Roman" w:cs="Times New Roman"/>
          <w:i/>
          <w:color w:val="000000" w:themeColor="text1"/>
          <w:sz w:val="28"/>
          <w:szCs w:val="28"/>
          <w:lang w:val="en-US"/>
        </w:rPr>
        <w:t>librosa</w:t>
      </w:r>
      <w:r>
        <w:rPr>
          <w:rFonts w:ascii="Times New Roman" w:hAnsi="Times New Roman" w:cs="Times New Roman"/>
          <w:color w:val="000000" w:themeColor="text1"/>
          <w:sz w:val="28"/>
          <w:szCs w:val="28"/>
        </w:rPr>
        <w:t xml:space="preserve"> осуществляет анализ и обработку аудиосигналов, позволяет работать с временными рядами аудио, извлекать частотные характеристики, анализировать спектограммы и визуализировать аудиофайлы. </w:t>
      </w:r>
      <w:r>
        <w:rPr>
          <w:rFonts w:ascii="Times New Roman" w:hAnsi="Times New Roman" w:cs="Times New Roman"/>
          <w:i/>
          <w:color w:val="000000" w:themeColor="text1"/>
          <w:sz w:val="28"/>
          <w:szCs w:val="28"/>
          <w:lang w:val="en-US"/>
        </w:rPr>
        <w:t>FFmpeg</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используется для извлечения аудио, конвертации, изменения форматов и сжатия. Все эти библиотеки позволяют загружать, анализировать и транскрибировать аудио и видеофайлы в рамках данной исследовательской работы.</w:t>
      </w:r>
    </w:p>
    <w:p w14:paraId="56F96E26" w14:textId="77777777" w:rsidR="00FB5B93" w:rsidRDefault="00FB5B93">
      <w:pPr>
        <w:spacing w:after="0" w:line="240" w:lineRule="auto"/>
        <w:ind w:firstLine="708"/>
        <w:jc w:val="both"/>
        <w:rPr>
          <w:rFonts w:ascii="Times New Roman" w:hAnsi="Times New Roman" w:cs="Times New Roman"/>
          <w:color w:val="000000" w:themeColor="text1"/>
          <w:sz w:val="28"/>
          <w:szCs w:val="28"/>
        </w:rPr>
      </w:pPr>
    </w:p>
    <w:p w14:paraId="3A038B89"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5010077" wp14:editId="727BBEF4">
            <wp:extent cx="3624580" cy="2489200"/>
            <wp:effectExtent l="0" t="0" r="0" b="635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pic:cNvPicPr>
                      <a:picLocks noChangeAspect="1" noChangeArrowheads="1"/>
                    </pic:cNvPicPr>
                  </pic:nvPicPr>
                  <pic:blipFill>
                    <a:blip r:embed="rId37" cstate="print"/>
                    <a:srcRect/>
                    <a:stretch>
                      <a:fillRect/>
                    </a:stretch>
                  </pic:blipFill>
                  <pic:spPr>
                    <a:xfrm>
                      <a:off x="0" y="0"/>
                      <a:ext cx="3654811" cy="2509961"/>
                    </a:xfrm>
                    <a:prstGeom prst="rect">
                      <a:avLst/>
                    </a:prstGeom>
                    <a:noFill/>
                    <a:ln w="9525">
                      <a:noFill/>
                      <a:miter lim="800000"/>
                      <a:headEnd/>
                      <a:tailEnd/>
                    </a:ln>
                  </pic:spPr>
                </pic:pic>
              </a:graphicData>
            </a:graphic>
          </wp:inline>
        </w:drawing>
      </w:r>
    </w:p>
    <w:p w14:paraId="350CD78B" w14:textId="77777777" w:rsidR="00FB5B93" w:rsidRDefault="00FB5B93">
      <w:pPr>
        <w:spacing w:after="0" w:line="240" w:lineRule="auto"/>
        <w:jc w:val="center"/>
        <w:rPr>
          <w:rFonts w:ascii="Times New Roman" w:hAnsi="Times New Roman" w:cs="Times New Roman"/>
          <w:color w:val="000000" w:themeColor="text1"/>
          <w:sz w:val="16"/>
          <w:szCs w:val="16"/>
        </w:rPr>
      </w:pPr>
    </w:p>
    <w:p w14:paraId="48B5C1FE"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8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Этапы обработки и анализа видео и аудиофайлов судебных записей</w:t>
      </w:r>
    </w:p>
    <w:p w14:paraId="7FE00696" w14:textId="77777777" w:rsidR="00FB5B93" w:rsidRDefault="00FB5B93">
      <w:pPr>
        <w:spacing w:after="0" w:line="240" w:lineRule="auto"/>
        <w:ind w:firstLine="708"/>
        <w:jc w:val="both"/>
        <w:rPr>
          <w:rFonts w:ascii="Times New Roman" w:hAnsi="Times New Roman" w:cs="Times New Roman"/>
          <w:color w:val="000000" w:themeColor="text1"/>
          <w:sz w:val="16"/>
          <w:szCs w:val="16"/>
        </w:rPr>
      </w:pPr>
    </w:p>
    <w:p w14:paraId="5069961D" w14:textId="77777777" w:rsidR="00FB5B93" w:rsidRDefault="002F000B">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исследования</w:t>
      </w:r>
    </w:p>
    <w:p w14:paraId="7DB0A67B" w14:textId="77777777" w:rsidR="00FB5B93" w:rsidRDefault="00FB5B93">
      <w:pPr>
        <w:spacing w:after="0" w:line="240" w:lineRule="auto"/>
        <w:jc w:val="center"/>
        <w:rPr>
          <w:rFonts w:ascii="Times New Roman" w:hAnsi="Times New Roman" w:cs="Times New Roman"/>
          <w:color w:val="000000" w:themeColor="text1"/>
          <w:sz w:val="28"/>
          <w:szCs w:val="28"/>
        </w:rPr>
      </w:pPr>
    </w:p>
    <w:p w14:paraId="7CEFB59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На рисунке 8 показана последовательность этапов обработки и анализа видео и аудиозаписей судебных процессов. Пользователь выбирает один или несколько видео и аудиофайлов. При выборе видеофайлов осуществляется конвертация в.</w:t>
      </w:r>
      <w:r>
        <w:rPr>
          <w:rFonts w:ascii="Times New Roman" w:hAnsi="Times New Roman" w:cs="Times New Roman"/>
          <w:i/>
          <w:color w:val="000000" w:themeColor="text1"/>
          <w:sz w:val="28"/>
          <w:szCs w:val="28"/>
          <w:lang w:val="en-US"/>
        </w:rPr>
        <w:t>wav</w:t>
      </w:r>
      <w:r>
        <w:rPr>
          <w:rFonts w:ascii="Times New Roman" w:hAnsi="Times New Roman" w:cs="Times New Roman"/>
          <w:i/>
          <w:color w:val="000000" w:themeColor="text1"/>
          <w:sz w:val="28"/>
          <w:szCs w:val="28"/>
        </w:rPr>
        <w:t>-формат</w:t>
      </w:r>
      <w:r>
        <w:rPr>
          <w:rFonts w:ascii="Times New Roman" w:hAnsi="Times New Roman" w:cs="Times New Roman"/>
          <w:color w:val="000000" w:themeColor="text1"/>
          <w:sz w:val="28"/>
          <w:szCs w:val="28"/>
        </w:rPr>
        <w:t xml:space="preserve">, после чего полученные аудиофайлы передаются на анализ и далее определяются параметры речи, такие как громкость, интонация, паузы и другие характеристики. При транскрибировании учитываются результаты анализа функционально-просодических характеристик речи. Полученный транскрибированный текст отображается в текстовом поле программы и синхронизируется с аудиофайлом. На этапе визуализации и </w:t>
      </w:r>
      <w:r>
        <w:rPr>
          <w:rFonts w:ascii="Times New Roman" w:hAnsi="Times New Roman" w:cs="Times New Roman"/>
          <w:color w:val="000000" w:themeColor="text1"/>
          <w:sz w:val="28"/>
          <w:szCs w:val="28"/>
        </w:rPr>
        <w:lastRenderedPageBreak/>
        <w:t>сохранения данных используются результаты анализа, которые сохраняются в формате</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csv</w:t>
      </w:r>
      <w:r>
        <w:rPr>
          <w:rFonts w:ascii="Times New Roman" w:hAnsi="Times New Roman" w:cs="Times New Roman"/>
          <w:color w:val="000000" w:themeColor="text1"/>
          <w:sz w:val="28"/>
          <w:szCs w:val="28"/>
        </w:rPr>
        <w:t>-</w:t>
      </w:r>
      <w:r>
        <w:rPr>
          <w:rFonts w:ascii="Times New Roman" w:hAnsi="Times New Roman" w:cs="Times New Roman"/>
          <w:i/>
          <w:color w:val="000000" w:themeColor="text1"/>
          <w:sz w:val="28"/>
          <w:szCs w:val="28"/>
        </w:rPr>
        <w:t>файлов</w:t>
      </w:r>
      <w:r>
        <w:rPr>
          <w:rFonts w:ascii="Times New Roman" w:hAnsi="Times New Roman" w:cs="Times New Roman"/>
          <w:color w:val="000000" w:themeColor="text1"/>
          <w:sz w:val="28"/>
          <w:szCs w:val="28"/>
        </w:rPr>
        <w:t>.</w:t>
      </w:r>
    </w:p>
    <w:p w14:paraId="13174EA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программы транскрибирования и анализа видео на английском и казахском языках представлены на рисунках 9, 10, 11, 12.</w:t>
      </w:r>
    </w:p>
    <w:p w14:paraId="003252CA"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259EC03D" w14:textId="77777777" w:rsidR="00FB5B93" w:rsidRDefault="002F000B">
      <w:pPr>
        <w:spacing w:after="0" w:line="240" w:lineRule="auto"/>
        <w:jc w:val="center"/>
        <w:rPr>
          <w:color w:val="000000" w:themeColor="text1"/>
          <w:lang w:eastAsia="ru-RU"/>
        </w:rPr>
      </w:pPr>
      <w:r>
        <w:rPr>
          <w:noProof/>
          <w:color w:val="000000" w:themeColor="text1"/>
          <w:lang w:eastAsia="ru-RU"/>
        </w:rPr>
        <w:drawing>
          <wp:inline distT="0" distB="0" distL="114300" distR="114300" wp14:anchorId="10597BCC" wp14:editId="53EEFCD4">
            <wp:extent cx="2740025" cy="1934845"/>
            <wp:effectExtent l="0" t="0" r="3175" b="8255"/>
            <wp:docPr id="1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3"/>
                    <pic:cNvPicPr>
                      <a:picLocks noChangeAspect="1"/>
                    </pic:cNvPicPr>
                  </pic:nvPicPr>
                  <pic:blipFill>
                    <a:blip r:embed="rId38" cstate="print"/>
                    <a:stretch>
                      <a:fillRect/>
                    </a:stretch>
                  </pic:blipFill>
                  <pic:spPr>
                    <a:xfrm>
                      <a:off x="0" y="0"/>
                      <a:ext cx="2763818" cy="1952009"/>
                    </a:xfrm>
                    <a:prstGeom prst="rect">
                      <a:avLst/>
                    </a:prstGeom>
                    <a:noFill/>
                    <a:ln>
                      <a:noFill/>
                    </a:ln>
                  </pic:spPr>
                </pic:pic>
              </a:graphicData>
            </a:graphic>
          </wp:inline>
        </w:drawing>
      </w:r>
    </w:p>
    <w:p w14:paraId="5641A81F" w14:textId="77777777" w:rsidR="00FB5B93" w:rsidRDefault="00FB5B93">
      <w:pPr>
        <w:spacing w:after="0" w:line="240" w:lineRule="auto"/>
        <w:ind w:firstLine="709"/>
        <w:jc w:val="center"/>
        <w:rPr>
          <w:color w:val="000000" w:themeColor="text1"/>
          <w:sz w:val="16"/>
          <w:szCs w:val="16"/>
          <w:lang w:eastAsia="ru-RU"/>
        </w:rPr>
      </w:pPr>
    </w:p>
    <w:p w14:paraId="2FDB8BD3"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9 – Транскрибированный текст видео на английском языке</w:t>
      </w:r>
    </w:p>
    <w:p w14:paraId="148FD9F9"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6DA9E166" w14:textId="77777777" w:rsidR="00FB5B93" w:rsidRDefault="002F000B">
      <w:pPr>
        <w:spacing w:after="0" w:line="240" w:lineRule="auto"/>
        <w:ind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kk-KZ"/>
        </w:rPr>
        <w:t>Примечание – Составлено автором исследования</w:t>
      </w:r>
    </w:p>
    <w:p w14:paraId="2938EBE2" w14:textId="77777777" w:rsidR="00FB5B93" w:rsidRDefault="00FB5B93">
      <w:pPr>
        <w:spacing w:after="0" w:line="240" w:lineRule="auto"/>
        <w:ind w:firstLine="709"/>
        <w:rPr>
          <w:rFonts w:ascii="Times New Roman" w:hAnsi="Times New Roman" w:cs="Times New Roman"/>
          <w:color w:val="000000" w:themeColor="text1"/>
          <w:sz w:val="28"/>
          <w:szCs w:val="28"/>
          <w:lang w:val="kk-KZ"/>
        </w:rPr>
      </w:pPr>
    </w:p>
    <w:p w14:paraId="07BE1140" w14:textId="77777777" w:rsidR="00FB5B93" w:rsidRDefault="002F000B">
      <w:pPr>
        <w:spacing w:after="0" w:line="240" w:lineRule="auto"/>
        <w:jc w:val="center"/>
        <w:rPr>
          <w:color w:val="000000" w:themeColor="text1"/>
          <w:lang w:eastAsia="ru-RU"/>
        </w:rPr>
      </w:pPr>
      <w:r>
        <w:rPr>
          <w:noProof/>
          <w:color w:val="000000" w:themeColor="text1"/>
          <w:lang w:eastAsia="ru-RU"/>
        </w:rPr>
        <w:drawing>
          <wp:inline distT="0" distB="0" distL="0" distR="0" wp14:anchorId="126621F1" wp14:editId="7330D49E">
            <wp:extent cx="3565525" cy="1811655"/>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
                    <pic:cNvPicPr>
                      <a:picLocks noChangeAspect="1" noChangeArrowheads="1"/>
                    </pic:cNvPicPr>
                  </pic:nvPicPr>
                  <pic:blipFill>
                    <a:blip r:embed="rId39" cstate="print"/>
                    <a:srcRect/>
                    <a:stretch>
                      <a:fillRect/>
                    </a:stretch>
                  </pic:blipFill>
                  <pic:spPr>
                    <a:xfrm>
                      <a:off x="0" y="0"/>
                      <a:ext cx="3601082" cy="1829915"/>
                    </a:xfrm>
                    <a:prstGeom prst="rect">
                      <a:avLst/>
                    </a:prstGeom>
                    <a:noFill/>
                    <a:ln w="9525">
                      <a:noFill/>
                      <a:miter lim="800000"/>
                      <a:headEnd/>
                      <a:tailEnd/>
                    </a:ln>
                  </pic:spPr>
                </pic:pic>
              </a:graphicData>
            </a:graphic>
          </wp:inline>
        </w:drawing>
      </w:r>
    </w:p>
    <w:p w14:paraId="21A8770E" w14:textId="77777777" w:rsidR="00FB5B93" w:rsidRDefault="00FB5B93">
      <w:pPr>
        <w:spacing w:after="0" w:line="240" w:lineRule="auto"/>
        <w:jc w:val="center"/>
        <w:rPr>
          <w:color w:val="000000" w:themeColor="text1"/>
          <w:sz w:val="16"/>
          <w:szCs w:val="16"/>
          <w:lang w:val="kk-KZ" w:eastAsia="ru-RU"/>
        </w:rPr>
      </w:pPr>
    </w:p>
    <w:p w14:paraId="56EC0D68"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kk-KZ"/>
        </w:rPr>
        <w:t xml:space="preserve"> – Спектограмма анализированного видеофайла на английском языке</w:t>
      </w:r>
    </w:p>
    <w:p w14:paraId="38CB26E6"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64A01068" w14:textId="77777777" w:rsidR="00FB5B93" w:rsidRDefault="002F000B">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исследования</w:t>
      </w:r>
    </w:p>
    <w:p w14:paraId="6BA2513A" w14:textId="77777777" w:rsidR="00FB5B93" w:rsidRDefault="00FB5B93">
      <w:pPr>
        <w:spacing w:after="0" w:line="240" w:lineRule="auto"/>
        <w:ind w:firstLine="708"/>
        <w:jc w:val="both"/>
        <w:rPr>
          <w:rFonts w:ascii="Times New Roman" w:hAnsi="Times New Roman" w:cs="Times New Roman"/>
          <w:color w:val="000000" w:themeColor="text1"/>
          <w:sz w:val="24"/>
          <w:szCs w:val="24"/>
          <w:lang w:val="en-US"/>
        </w:rPr>
      </w:pPr>
    </w:p>
    <w:p w14:paraId="4D130A0B"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noProof/>
          <w:color w:val="000000" w:themeColor="text1"/>
          <w:lang w:eastAsia="ru-RU"/>
        </w:rPr>
        <w:drawing>
          <wp:inline distT="0" distB="0" distL="114300" distR="114300" wp14:anchorId="3359A8D6" wp14:editId="11AEE1C0">
            <wp:extent cx="3122295" cy="1989455"/>
            <wp:effectExtent l="0" t="0" r="1905" b="0"/>
            <wp:docPr id="2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4"/>
                    <pic:cNvPicPr>
                      <a:picLocks noChangeAspect="1"/>
                    </pic:cNvPicPr>
                  </pic:nvPicPr>
                  <pic:blipFill>
                    <a:blip r:embed="rId40" cstate="print"/>
                    <a:stretch>
                      <a:fillRect/>
                    </a:stretch>
                  </pic:blipFill>
                  <pic:spPr>
                    <a:xfrm>
                      <a:off x="0" y="0"/>
                      <a:ext cx="3147377" cy="2005243"/>
                    </a:xfrm>
                    <a:prstGeom prst="rect">
                      <a:avLst/>
                    </a:prstGeom>
                    <a:noFill/>
                    <a:ln>
                      <a:noFill/>
                    </a:ln>
                  </pic:spPr>
                </pic:pic>
              </a:graphicData>
            </a:graphic>
          </wp:inline>
        </w:drawing>
      </w:r>
    </w:p>
    <w:p w14:paraId="6E751818"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1D2A313B"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lang w:val="kk-KZ"/>
        </w:rPr>
        <w:t xml:space="preserve"> – Транскрибированный текст видео на казахском языке</w:t>
      </w:r>
    </w:p>
    <w:p w14:paraId="76AF561C"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3F875A6C" w14:textId="77777777" w:rsidR="00FB5B93" w:rsidRDefault="002F000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исследования</w:t>
      </w:r>
    </w:p>
    <w:p w14:paraId="46A4AA70"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14:anchorId="7D174B94" wp14:editId="01BB5BE3">
            <wp:extent cx="4248150" cy="2244090"/>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3"/>
                    <pic:cNvPicPr>
                      <a:picLocks noChangeAspect="1" noChangeArrowheads="1"/>
                    </pic:cNvPicPr>
                  </pic:nvPicPr>
                  <pic:blipFill>
                    <a:blip r:embed="rId41" cstate="print"/>
                    <a:srcRect/>
                    <a:stretch>
                      <a:fillRect/>
                    </a:stretch>
                  </pic:blipFill>
                  <pic:spPr>
                    <a:xfrm>
                      <a:off x="0" y="0"/>
                      <a:ext cx="4249664" cy="2245441"/>
                    </a:xfrm>
                    <a:prstGeom prst="rect">
                      <a:avLst/>
                    </a:prstGeom>
                    <a:noFill/>
                    <a:ln w="9525">
                      <a:noFill/>
                      <a:miter lim="800000"/>
                      <a:headEnd/>
                      <a:tailEnd/>
                    </a:ln>
                  </pic:spPr>
                </pic:pic>
              </a:graphicData>
            </a:graphic>
          </wp:inline>
        </w:drawing>
      </w:r>
    </w:p>
    <w:p w14:paraId="362B7649"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3C65A211"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12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Транскрибированный текст видео на казахском языке</w:t>
      </w:r>
    </w:p>
    <w:p w14:paraId="22072DF6"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087AEA4C" w14:textId="77777777" w:rsidR="00FB5B93" w:rsidRDefault="002F000B">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исследования</w:t>
      </w:r>
    </w:p>
    <w:p w14:paraId="6E7B145D"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2C91AD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Разработанная методология анализа функционально-просодической структуры СД основывается на использовании специальных модулей и автоматизированных инструментов, которые позволяют детально описывать особенности речевого поведения всех участников СД – от телеведущих до ответчиков и истцов. Значительные колебания частоты основного тона демонстрируют изменения эмоциональной окраски и интонационного рисунка, которые указывают на речевые тактики участников СД. Анализ медленного темпа речи связан с акцентированием значимых моментов или элементов дела, ориентированных на привлечение внимания слушателей, а ускоренный темп обозначает стремление выразить решительность и эмоциональное возбуждение. Посредством классификации пауз можно осуществить разделение стилистики речи участников судебного процесса, определить динамику диалога, выявить характерные речевые поведения, такие как уверенность или сомнение, а также выполнить анализ задержек в речи, связанных с формулировкой мыслей и поиском аргументов. Введение оценивания громкости позволило определить повышенные и пониженные тона, а также визуализировать процесс голосовых особенностей речи</w:t>
      </w:r>
      <w:r>
        <w:rPr>
          <w:rFonts w:ascii="Times New Roman" w:hAnsi="Times New Roman" w:cs="Times New Roman"/>
          <w:color w:val="000000" w:themeColor="text1"/>
          <w:sz w:val="28"/>
          <w:szCs w:val="28"/>
          <w:lang w:val="kk-KZ"/>
        </w:rPr>
        <w:t>.</w:t>
      </w:r>
    </w:p>
    <w:p w14:paraId="78166E1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Преимущество данной программы в том, что она проводит транскрипцию продолжительных по времени видео и использует </w:t>
      </w:r>
      <w:r>
        <w:rPr>
          <w:rFonts w:ascii="Times New Roman" w:hAnsi="Times New Roman" w:cs="Times New Roman"/>
          <w:color w:val="000000" w:themeColor="text1"/>
          <w:sz w:val="28"/>
          <w:szCs w:val="28"/>
          <w:lang w:val="kk-KZ"/>
        </w:rPr>
        <w:t xml:space="preserve">модуль </w:t>
      </w:r>
      <w:r>
        <w:rPr>
          <w:rFonts w:ascii="Times New Roman" w:hAnsi="Times New Roman" w:cs="Times New Roman"/>
          <w:i/>
          <w:color w:val="000000" w:themeColor="text1"/>
          <w:sz w:val="28"/>
          <w:szCs w:val="28"/>
          <w:lang w:val="en-US"/>
        </w:rPr>
        <w:t>whisper</w:t>
      </w:r>
      <w:r>
        <w:rPr>
          <w:rFonts w:ascii="Times New Roman" w:hAnsi="Times New Roman" w:cs="Times New Roman"/>
          <w:color w:val="000000" w:themeColor="text1"/>
          <w:sz w:val="28"/>
          <w:szCs w:val="28"/>
        </w:rPr>
        <w:t xml:space="preserve"> – модели машинного обучения</w:t>
      </w:r>
      <w:r>
        <w:rPr>
          <w:rFonts w:ascii="Times New Roman" w:hAnsi="Times New Roman" w:cs="Times New Roman"/>
          <w:color w:val="000000" w:themeColor="text1"/>
          <w:sz w:val="28"/>
          <w:szCs w:val="28"/>
          <w:lang w:val="kk-KZ"/>
        </w:rPr>
        <w:t xml:space="preserve">, предназначенную для </w:t>
      </w:r>
      <w:r>
        <w:rPr>
          <w:rFonts w:ascii="Times New Roman" w:hAnsi="Times New Roman" w:cs="Times New Roman"/>
          <w:color w:val="000000" w:themeColor="text1"/>
          <w:sz w:val="28"/>
          <w:szCs w:val="28"/>
        </w:rPr>
        <w:t xml:space="preserve">распознавания и транскрипции речи с открытым исходным кодом. </w:t>
      </w:r>
      <w:r>
        <w:rPr>
          <w:rFonts w:ascii="Times New Roman" w:hAnsi="Times New Roman" w:cs="Times New Roman"/>
          <w:i/>
          <w:color w:val="000000" w:themeColor="text1"/>
          <w:sz w:val="28"/>
          <w:szCs w:val="28"/>
          <w:lang w:val="en-US"/>
        </w:rPr>
        <w:t>Whisper</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распознает 99 языков, однако точность может варьироваться в зависимости от языка, и на некоторых языках может наблюдаться минимальное количество ошибок. Следует отметить, что в процессе разработки данной программы возникли трудности с распознаванием речи на казахском языке. На начальном этапе выполнения диссертационного исследования была применена модель </w:t>
      </w:r>
      <w:r>
        <w:rPr>
          <w:rFonts w:ascii="Times New Roman" w:hAnsi="Times New Roman" w:cs="Times New Roman"/>
          <w:color w:val="000000" w:themeColor="text1"/>
          <w:sz w:val="28"/>
          <w:szCs w:val="28"/>
          <w:u w:val="single"/>
          <w:lang w:val="en-US"/>
        </w:rPr>
        <w:t>BERT</w:t>
      </w:r>
      <w:r>
        <w:rPr>
          <w:rFonts w:ascii="Times New Roman" w:hAnsi="Times New Roman" w:cs="Times New Roman"/>
          <w:color w:val="000000" w:themeColor="text1"/>
          <w:sz w:val="28"/>
          <w:szCs w:val="28"/>
        </w:rPr>
        <w:t xml:space="preserve"> браузера</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Google</w:t>
      </w:r>
      <w:r>
        <w:rPr>
          <w:rFonts w:ascii="Times New Roman" w:hAnsi="Times New Roman" w:cs="Times New Roman"/>
          <w:color w:val="000000" w:themeColor="text1"/>
          <w:sz w:val="28"/>
          <w:szCs w:val="28"/>
        </w:rPr>
        <w:t xml:space="preserve"> и ее аналогичные модели, однако для эффективного распознавания аудиофайлов требовалось выбрать один конкретный язык.</w:t>
      </w:r>
    </w:p>
    <w:p w14:paraId="0F8B0C22"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Таким образом, следует подчеркнуть, что представленная методология и ее практическая реализация позволяют проводить автоматизированный анализ </w:t>
      </w:r>
      <w:r>
        <w:rPr>
          <w:rFonts w:ascii="Times New Roman" w:hAnsi="Times New Roman" w:cs="Times New Roman"/>
          <w:color w:val="000000" w:themeColor="text1"/>
          <w:sz w:val="28"/>
          <w:szCs w:val="28"/>
        </w:rPr>
        <w:lastRenderedPageBreak/>
        <w:t>просодической структуры СД, что открывает новые перспективы для исследований в области судебной лингвистики и психологии</w:t>
      </w:r>
      <w:r>
        <w:rPr>
          <w:rFonts w:ascii="Times New Roman" w:hAnsi="Times New Roman" w:cs="Times New Roman"/>
          <w:color w:val="000000" w:themeColor="text1"/>
          <w:sz w:val="28"/>
          <w:szCs w:val="28"/>
          <w:lang w:val="kk-KZ"/>
        </w:rPr>
        <w:t>.</w:t>
      </w:r>
    </w:p>
    <w:p w14:paraId="645D243B" w14:textId="77777777" w:rsidR="00FB5B93" w:rsidRDefault="00FB5B93">
      <w:pPr>
        <w:tabs>
          <w:tab w:val="left" w:pos="993"/>
        </w:tabs>
        <w:spacing w:after="0" w:line="240" w:lineRule="auto"/>
        <w:jc w:val="both"/>
        <w:rPr>
          <w:rFonts w:ascii="Times New Roman" w:hAnsi="Times New Roman" w:cs="Times New Roman"/>
          <w:color w:val="000000" w:themeColor="text1"/>
          <w:sz w:val="28"/>
          <w:szCs w:val="28"/>
          <w:lang w:val="kk-KZ"/>
        </w:rPr>
      </w:pPr>
    </w:p>
    <w:p w14:paraId="6443C7E5" w14:textId="77777777" w:rsidR="00FB5B93" w:rsidRDefault="002F000B">
      <w:pPr>
        <w:spacing w:after="0" w:line="240" w:lineRule="auto"/>
        <w:ind w:firstLine="709"/>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Выводы по второму разделу</w:t>
      </w:r>
    </w:p>
    <w:p w14:paraId="17587B9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Исследование показало, что современное изучение просодики стало комплексным процессом, который охватывает множество дисциплин и методов анализа, </w:t>
      </w:r>
      <w:r>
        <w:rPr>
          <w:rFonts w:ascii="Times New Roman" w:hAnsi="Times New Roman" w:cs="Times New Roman"/>
          <w:color w:val="000000" w:themeColor="text1"/>
          <w:sz w:val="28"/>
          <w:szCs w:val="28"/>
        </w:rPr>
        <w:t>подчёркивая</w:t>
      </w:r>
      <w:r>
        <w:rPr>
          <w:rFonts w:ascii="Times New Roman" w:hAnsi="Times New Roman" w:cs="Times New Roman"/>
          <w:color w:val="000000" w:themeColor="text1"/>
          <w:sz w:val="28"/>
          <w:szCs w:val="28"/>
          <w:lang w:val="kk-KZ"/>
        </w:rPr>
        <w:t xml:space="preserve"> важность междисциплинарного подхода к изучению ритмических и структурных особенностей языка. Просодика в судебном и медийном дискурсах демонстрирует важность таких элементов, как интонация, ритм и ударение, в процессе убеждения и акцентирования ключевых моментов. Сравнительный анализ просодики американского английского, казахского и русского языков подчеркивает культурные различия, влияющие на интерпретацию судебной речи.</w:t>
      </w:r>
    </w:p>
    <w:p w14:paraId="3889990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процессе исследования просодических характеристик возникла необходимость транскрибирования и аннотирования текста видео и аудио материалов с применением специфических форматов, таких как транскрипция по стандарту </w:t>
      </w:r>
      <w:r>
        <w:rPr>
          <w:rFonts w:ascii="Times New Roman" w:hAnsi="Times New Roman" w:cs="Times New Roman"/>
          <w:i/>
          <w:color w:val="000000" w:themeColor="text1"/>
          <w:sz w:val="28"/>
          <w:szCs w:val="28"/>
        </w:rPr>
        <w:t xml:space="preserve">ToBI </w:t>
      </w:r>
      <w:r>
        <w:rPr>
          <w:rFonts w:ascii="Times New Roman" w:hAnsi="Times New Roman" w:cs="Times New Roman"/>
          <w:color w:val="000000" w:themeColor="text1"/>
          <w:sz w:val="28"/>
          <w:szCs w:val="28"/>
        </w:rPr>
        <w:t xml:space="preserve">или </w:t>
      </w:r>
      <w:r>
        <w:rPr>
          <w:rFonts w:ascii="Times New Roman" w:hAnsi="Times New Roman" w:cs="Times New Roman"/>
          <w:i/>
          <w:color w:val="000000" w:themeColor="text1"/>
          <w:sz w:val="28"/>
          <w:szCs w:val="28"/>
        </w:rPr>
        <w:t>GAT 2,</w:t>
      </w:r>
      <w:r>
        <w:rPr>
          <w:rFonts w:ascii="Times New Roman" w:hAnsi="Times New Roman" w:cs="Times New Roman"/>
          <w:color w:val="000000" w:themeColor="text1"/>
          <w:sz w:val="28"/>
          <w:szCs w:val="28"/>
        </w:rPr>
        <w:t xml:space="preserve"> предназначенных для классификации эмоционального фона рассматриваемого судебного процесса. Данные системы аннотации, предложенные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Wightman</w:t>
      </w:r>
      <w:r>
        <w:rPr>
          <w:rFonts w:ascii="Times New Roman" w:hAnsi="Times New Roman" w:cs="Times New Roman"/>
          <w:color w:val="000000" w:themeColor="text1"/>
          <w:sz w:val="28"/>
          <w:szCs w:val="28"/>
        </w:rPr>
        <w:t xml:space="preserve"> и разработанные при участии международных команд, позволяют углубленно анализировать просодические элементы речи. Тем не менее, их практическое применение в речевых технологиях всё ещё ограничено, в связи с чем возникает необходимость дальнейшего совершенствования этих систем.</w:t>
      </w:r>
    </w:p>
    <w:p w14:paraId="11BFBD1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СД представляет собой уникальное сочетание правового, медийного и риторического стилей, что подчеркивает его многоуровневую природу. Судебный дискурс включает различные коммуникативные стратегии и языковые приёмы, которые </w:t>
      </w:r>
      <w:r>
        <w:rPr>
          <w:rFonts w:ascii="Times New Roman" w:hAnsi="Times New Roman" w:cs="Times New Roman"/>
          <w:color w:val="000000" w:themeColor="text1"/>
          <w:sz w:val="28"/>
          <w:szCs w:val="28"/>
          <w:lang w:val="kk-KZ"/>
        </w:rPr>
        <w:t>способствуют</w:t>
      </w:r>
      <w:r>
        <w:rPr>
          <w:rFonts w:ascii="Times New Roman" w:hAnsi="Times New Roman" w:cs="Times New Roman"/>
          <w:color w:val="000000" w:themeColor="text1"/>
          <w:sz w:val="28"/>
          <w:szCs w:val="28"/>
        </w:rPr>
        <w:t xml:space="preserve"> поддерж</w:t>
      </w:r>
      <w:r>
        <w:rPr>
          <w:rFonts w:ascii="Times New Roman" w:hAnsi="Times New Roman" w:cs="Times New Roman"/>
          <w:color w:val="000000" w:themeColor="text1"/>
          <w:sz w:val="28"/>
          <w:szCs w:val="28"/>
          <w:lang w:val="kk-KZ"/>
        </w:rPr>
        <w:t>анию</w:t>
      </w:r>
      <w:r>
        <w:rPr>
          <w:rFonts w:ascii="Times New Roman" w:hAnsi="Times New Roman" w:cs="Times New Roman"/>
          <w:color w:val="000000" w:themeColor="text1"/>
          <w:sz w:val="28"/>
          <w:szCs w:val="28"/>
        </w:rPr>
        <w:t xml:space="preserve"> правопорядк</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обеспе</w:t>
      </w:r>
      <w:r>
        <w:rPr>
          <w:rFonts w:ascii="Times New Roman" w:hAnsi="Times New Roman" w:cs="Times New Roman"/>
          <w:color w:val="000000" w:themeColor="text1"/>
          <w:sz w:val="28"/>
          <w:szCs w:val="28"/>
          <w:lang w:val="kk-KZ"/>
        </w:rPr>
        <w:t>чению</w:t>
      </w:r>
      <w:r>
        <w:rPr>
          <w:rFonts w:ascii="Times New Roman" w:hAnsi="Times New Roman" w:cs="Times New Roman"/>
          <w:color w:val="000000" w:themeColor="text1"/>
          <w:sz w:val="28"/>
          <w:szCs w:val="28"/>
        </w:rPr>
        <w:t xml:space="preserve"> обмен</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xml:space="preserve"> информацией, эффективно</w:t>
      </w:r>
      <w:r>
        <w:rPr>
          <w:rFonts w:ascii="Times New Roman" w:hAnsi="Times New Roman" w:cs="Times New Roman"/>
          <w:color w:val="000000" w:themeColor="text1"/>
          <w:sz w:val="28"/>
          <w:szCs w:val="28"/>
          <w:lang w:val="kk-KZ"/>
        </w:rPr>
        <w:t>му управлению</w:t>
      </w:r>
      <w:r>
        <w:rPr>
          <w:rFonts w:ascii="Times New Roman" w:hAnsi="Times New Roman" w:cs="Times New Roman"/>
          <w:color w:val="000000" w:themeColor="text1"/>
          <w:sz w:val="28"/>
          <w:szCs w:val="28"/>
        </w:rPr>
        <w:t xml:space="preserve"> коммуникаци</w:t>
      </w:r>
      <w:r>
        <w:rPr>
          <w:rFonts w:ascii="Times New Roman" w:hAnsi="Times New Roman" w:cs="Times New Roman"/>
          <w:color w:val="000000" w:themeColor="text1"/>
          <w:sz w:val="28"/>
          <w:szCs w:val="28"/>
          <w:lang w:val="kk-KZ"/>
        </w:rPr>
        <w:t>ей</w:t>
      </w:r>
      <w:r>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lang w:val="kk-KZ"/>
        </w:rPr>
        <w:t xml:space="preserve">процессу </w:t>
      </w:r>
      <w:r>
        <w:rPr>
          <w:rFonts w:ascii="Times New Roman" w:hAnsi="Times New Roman" w:cs="Times New Roman"/>
          <w:color w:val="000000" w:themeColor="text1"/>
          <w:sz w:val="28"/>
          <w:szCs w:val="28"/>
        </w:rPr>
        <w:t>убеждени</w:t>
      </w:r>
      <w:r>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rPr>
        <w:t>. Таким образом, первый раздел демонстрирует значимость просодии, речевых стратегий и медиадискурса в судебной практике в целом. Рассмотренные аспекты оказывают влияние как на внутриправовую коммуникацию, так и на общественное восприятие правосудия, подчёркивая важность дальнейших исследований в этой области.</w:t>
      </w:r>
    </w:p>
    <w:p w14:paraId="03C4F8C4" w14:textId="77777777" w:rsidR="00FB5B93" w:rsidRDefault="00FB5B93">
      <w:pPr>
        <w:tabs>
          <w:tab w:val="left" w:pos="993"/>
        </w:tabs>
        <w:spacing w:after="0" w:line="240" w:lineRule="auto"/>
        <w:ind w:firstLine="709"/>
        <w:jc w:val="both"/>
        <w:rPr>
          <w:color w:val="000000" w:themeColor="text1"/>
        </w:rPr>
        <w:sectPr w:rsidR="00FB5B93">
          <w:type w:val="nextColumn"/>
          <w:pgSz w:w="11906" w:h="16838"/>
          <w:pgMar w:top="1134" w:right="567" w:bottom="1134" w:left="1701" w:header="709" w:footer="709" w:gutter="0"/>
          <w:cols w:space="708"/>
          <w:docGrid w:linePitch="360"/>
        </w:sectPr>
      </w:pPr>
    </w:p>
    <w:p w14:paraId="36882489" w14:textId="77777777" w:rsidR="00FB5B93" w:rsidRDefault="002F000B">
      <w:pPr>
        <w:pStyle w:val="2"/>
        <w:spacing w:before="0" w:line="240" w:lineRule="auto"/>
        <w:ind w:firstLine="709"/>
        <w:jc w:val="both"/>
        <w:rPr>
          <w:rFonts w:cs="Times New Roman"/>
          <w:szCs w:val="28"/>
        </w:rPr>
      </w:pPr>
      <w:bookmarkStart w:id="13" w:name="_Toc199094251"/>
      <w:r>
        <w:rPr>
          <w:rFonts w:cs="Times New Roman"/>
          <w:szCs w:val="28"/>
        </w:rPr>
        <w:lastRenderedPageBreak/>
        <w:t xml:space="preserve">3 </w:t>
      </w:r>
      <w:r>
        <w:rPr>
          <w:rFonts w:cs="Times New Roman"/>
          <w:szCs w:val="28"/>
          <w:lang w:val="kk-KZ"/>
        </w:rPr>
        <w:t xml:space="preserve">ЭМПИРИЧЕСКОЕ ИССЛЕДОВАНИЕ </w:t>
      </w:r>
      <w:r>
        <w:rPr>
          <w:rFonts w:cs="Times New Roman"/>
          <w:szCs w:val="28"/>
        </w:rPr>
        <w:t>ФУНКЦИОНАЛЬНО-ПРОСОДИЧЕСКОЙ СПЕЦИФИКИ СУДЕБНОГО ДИСКУРСИВНОГО ПРОСТРАНСТВА В MASS MEDIA</w:t>
      </w:r>
      <w:r>
        <w:rPr>
          <w:rFonts w:cs="Times New Roman"/>
          <w:szCs w:val="28"/>
          <w:lang w:val="kk-KZ"/>
        </w:rPr>
        <w:t xml:space="preserve"> США И КАЗАХСТАНА</w:t>
      </w:r>
      <w:bookmarkEnd w:id="13"/>
    </w:p>
    <w:p w14:paraId="1FEE717D" w14:textId="77777777" w:rsidR="00FB5B93" w:rsidRDefault="00FB5B93">
      <w:pPr>
        <w:pStyle w:val="2"/>
        <w:spacing w:before="0" w:line="240" w:lineRule="auto"/>
        <w:ind w:firstLine="709"/>
        <w:jc w:val="both"/>
        <w:rPr>
          <w:rFonts w:cs="Times New Roman"/>
          <w:szCs w:val="28"/>
        </w:rPr>
      </w:pPr>
    </w:p>
    <w:p w14:paraId="19849A76" w14:textId="77777777" w:rsidR="00FB5B93" w:rsidRDefault="002F000B">
      <w:pPr>
        <w:pStyle w:val="1"/>
        <w:spacing w:before="0" w:beforeAutospacing="0" w:after="0" w:afterAutospacing="0"/>
        <w:ind w:firstLine="709"/>
        <w:jc w:val="both"/>
        <w:rPr>
          <w:color w:val="000000" w:themeColor="text1"/>
          <w:sz w:val="28"/>
          <w:szCs w:val="28"/>
          <w:lang w:val="kk-KZ"/>
        </w:rPr>
      </w:pPr>
      <w:bookmarkStart w:id="14" w:name="_Toc199094252"/>
      <w:r>
        <w:rPr>
          <w:color w:val="000000" w:themeColor="text1"/>
          <w:sz w:val="28"/>
        </w:rPr>
        <w:t xml:space="preserve">3.1 </w:t>
      </w:r>
      <w:r>
        <w:rPr>
          <w:color w:val="000000" w:themeColor="text1"/>
          <w:sz w:val="28"/>
          <w:szCs w:val="28"/>
          <w:lang w:val="kk-KZ"/>
        </w:rPr>
        <w:t xml:space="preserve">Результаты анализа функционально-просодической особенности судебного дискурса в пространстве </w:t>
      </w:r>
      <w:r>
        <w:rPr>
          <w:color w:val="000000" w:themeColor="text1"/>
          <w:sz w:val="28"/>
          <w:szCs w:val="28"/>
          <w:lang w:val="en-US"/>
        </w:rPr>
        <w:t>mass</w:t>
      </w:r>
      <w:r>
        <w:rPr>
          <w:color w:val="000000" w:themeColor="text1"/>
          <w:sz w:val="28"/>
          <w:szCs w:val="28"/>
        </w:rPr>
        <w:t xml:space="preserve"> </w:t>
      </w:r>
      <w:r>
        <w:rPr>
          <w:color w:val="000000" w:themeColor="text1"/>
          <w:sz w:val="28"/>
          <w:szCs w:val="28"/>
          <w:lang w:val="en-US"/>
        </w:rPr>
        <w:t>media</w:t>
      </w:r>
      <w:r>
        <w:rPr>
          <w:color w:val="000000" w:themeColor="text1"/>
          <w:sz w:val="28"/>
          <w:szCs w:val="28"/>
        </w:rPr>
        <w:t xml:space="preserve"> </w:t>
      </w:r>
      <w:r>
        <w:rPr>
          <w:color w:val="000000" w:themeColor="text1"/>
          <w:sz w:val="28"/>
          <w:szCs w:val="28"/>
          <w:lang w:val="kk-KZ"/>
        </w:rPr>
        <w:t>США</w:t>
      </w:r>
      <w:bookmarkEnd w:id="14"/>
    </w:p>
    <w:p w14:paraId="0F26506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СД, в предыдущем разделе, рассматривается как речевая деятельность, в которой преобладают юридические термины в рамках судебных разбирательств.</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СД реализуется в различных формах участниками судебного процесса, чья деятельность</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направлена на достижение конкретных целей посредством использования риторических приемов, таких как аргументация и повествование. Поскольку в данной работе рассматривается функционально-просодическая особенность СД в рамках медиа дискурса, ключевым аспектом исследования является его просодическая структура, которая передаёт смысловые оттенки речи. Просодика, играя важную роль в поддержании атмосферы в судебном процессе, усиливает воздействие на аудиторию, включая судей, присяжных, адвокатов, прокуроров и других участников. Данные элементы помогают не только структурировать информацию, но и передают эмоциональные состояния говорящего, что особенно важно в ситуациях напряжённого правового спора. К.С. Кенжигожина подчёркивает, что «Просодическая организация речевого высказывания выступает ведущим произносительным паралингвистическим средством для выражения коннотативных значений и наитеснейшим образом связана с функцией эмоционально-воздействующего характера» [180]. Таким образом, анализ просодических характеристик СД позволяет глубже понять, каким образом данные элементы способствуют реализации коммуникативных стратегий и риторических приемов, направленных на успешное донесение позиции участников судебного процесса в пространстве массмедиа</w:t>
      </w:r>
      <w:r>
        <w:rPr>
          <w:rFonts w:ascii="Times New Roman" w:hAnsi="Times New Roman" w:cs="Times New Roman"/>
          <w:color w:val="000000" w:themeColor="text1"/>
          <w:sz w:val="28"/>
          <w:szCs w:val="28"/>
          <w:lang w:val="kk-KZ"/>
        </w:rPr>
        <w:t>.</w:t>
      </w:r>
    </w:p>
    <w:p w14:paraId="4BE62C7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olor w:val="000000" w:themeColor="text1"/>
          <w:sz w:val="28"/>
          <w:szCs w:val="28"/>
          <w:lang w:val="kk-KZ"/>
        </w:rPr>
        <w:t>В данном диссертационном исследовании проведён анализ открытых судебных заседаний, доступных на официальных сайтах (Court TV, Law &amp; Crime Network и Tengri TV), а также новостных передач (CNN, KCENNews, WQOW News 18, CBS News, Alliance Defending Freedom, BBC News, Qyzylorda TV, Телеканал 24kz, KTK, Информбюро 31, Massaget TV, Евразия) и репортажей в количестве 33 (с общей продолжительностью 29 часов 44 минут и 52 секунд) на английском, русском и казахском языках. В целях строгого соблюдения этических норм и законодательства о защите персональных данных все</w:t>
      </w:r>
      <w:r>
        <w:rPr>
          <w:rFonts w:ascii="Times New Roman" w:hAnsi="Times New Roman"/>
          <w:color w:val="000000" w:themeColor="text1"/>
          <w:sz w:val="28"/>
          <w:szCs w:val="28"/>
        </w:rPr>
        <w:t>х</w:t>
      </w:r>
      <w:r>
        <w:rPr>
          <w:rFonts w:ascii="Times New Roman" w:hAnsi="Times New Roman"/>
          <w:color w:val="000000" w:themeColor="text1"/>
          <w:sz w:val="28"/>
          <w:szCs w:val="28"/>
          <w:lang w:val="kk-KZ"/>
        </w:rPr>
        <w:t xml:space="preserve"> участник</w:t>
      </w:r>
      <w:r>
        <w:rPr>
          <w:rFonts w:ascii="Times New Roman" w:hAnsi="Times New Roman"/>
          <w:color w:val="000000" w:themeColor="text1"/>
          <w:sz w:val="28"/>
          <w:szCs w:val="28"/>
        </w:rPr>
        <w:t>ов</w:t>
      </w:r>
      <w:r>
        <w:rPr>
          <w:rFonts w:ascii="Times New Roman" w:hAnsi="Times New Roman"/>
          <w:color w:val="000000" w:themeColor="text1"/>
          <w:sz w:val="28"/>
          <w:szCs w:val="28"/>
          <w:lang w:val="kk-KZ"/>
        </w:rPr>
        <w:t xml:space="preserve"> судебных заседаний, чья речь анализировалась, были деидентифицированы. Вместо реальных </w:t>
      </w:r>
      <w:r>
        <w:rPr>
          <w:rFonts w:ascii="Times New Roman" w:hAnsi="Times New Roman"/>
          <w:color w:val="000000" w:themeColor="text1"/>
          <w:sz w:val="28"/>
          <w:szCs w:val="28"/>
        </w:rPr>
        <w:t>имён</w:t>
      </w:r>
      <w:r>
        <w:rPr>
          <w:rFonts w:ascii="Times New Roman" w:hAnsi="Times New Roman"/>
          <w:color w:val="000000" w:themeColor="text1"/>
          <w:sz w:val="28"/>
          <w:szCs w:val="28"/>
          <w:lang w:val="kk-KZ"/>
        </w:rPr>
        <w:t xml:space="preserve"> нами применены такие  стандартные кодировки как: судья, адвокат, гражданин Б.Б., гражданка Э.Х. и т.д. В анализируемых фрагментах удалены наименования локаций как: обозначение города, улиц, зданий. Результаты </w:t>
      </w:r>
      <w:r>
        <w:rPr>
          <w:rFonts w:ascii="Times New Roman" w:hAnsi="Times New Roman"/>
          <w:color w:val="000000" w:themeColor="text1"/>
          <w:sz w:val="28"/>
          <w:szCs w:val="28"/>
        </w:rPr>
        <w:t xml:space="preserve">проанализированных </w:t>
      </w:r>
      <w:r>
        <w:rPr>
          <w:rFonts w:ascii="Times New Roman" w:hAnsi="Times New Roman"/>
          <w:color w:val="000000" w:themeColor="text1"/>
          <w:sz w:val="28"/>
          <w:szCs w:val="28"/>
          <w:lang w:val="kk-KZ"/>
        </w:rPr>
        <w:t>видео и аудиоматериалов доступны исключительно в виде спектограмм</w:t>
      </w:r>
      <w:r>
        <w:rPr>
          <w:rFonts w:ascii="Times New Roman" w:hAnsi="Times New Roman"/>
          <w:color w:val="000000" w:themeColor="text1"/>
          <w:sz w:val="28"/>
          <w:szCs w:val="28"/>
        </w:rPr>
        <w:t xml:space="preserve"> и транскрипций</w:t>
      </w:r>
      <w:r>
        <w:rPr>
          <w:rFonts w:ascii="Times New Roman" w:hAnsi="Times New Roman"/>
          <w:color w:val="000000" w:themeColor="text1"/>
          <w:sz w:val="28"/>
          <w:szCs w:val="28"/>
          <w:lang w:val="kk-KZ"/>
        </w:rPr>
        <w:t>. Ссылки на используемые материалы в виде Приложени</w:t>
      </w:r>
      <w:r>
        <w:rPr>
          <w:rFonts w:ascii="Times New Roman" w:hAnsi="Times New Roman"/>
          <w:color w:val="000000" w:themeColor="text1"/>
          <w:sz w:val="28"/>
          <w:szCs w:val="28"/>
        </w:rPr>
        <w:t>й</w:t>
      </w:r>
      <w:r>
        <w:rPr>
          <w:rFonts w:ascii="Times New Roman" w:hAnsi="Times New Roman"/>
          <w:color w:val="000000" w:themeColor="text1"/>
          <w:sz w:val="28"/>
          <w:szCs w:val="28"/>
          <w:lang w:val="kk-KZ"/>
        </w:rPr>
        <w:t xml:space="preserve"> Б и В могут быть предоставлены по обоснованному запросу автору диссертационной работы. Предпринятые меры обоснованы этикой защиты  личных данных </w:t>
      </w:r>
      <w:r>
        <w:rPr>
          <w:rFonts w:ascii="Times New Roman" w:hAnsi="Times New Roman"/>
          <w:color w:val="000000" w:themeColor="text1"/>
          <w:sz w:val="28"/>
          <w:szCs w:val="28"/>
          <w:lang w:val="kk-KZ"/>
        </w:rPr>
        <w:lastRenderedPageBreak/>
        <w:t xml:space="preserve">физических лиц, речь которых взята за основу практического исследования  исключительно в рамках  лингво - </w:t>
      </w:r>
      <w:r>
        <w:rPr>
          <w:rFonts w:ascii="Times New Roman" w:hAnsi="Times New Roman"/>
          <w:color w:val="000000" w:themeColor="text1"/>
          <w:sz w:val="28"/>
          <w:szCs w:val="28"/>
        </w:rPr>
        <w:t xml:space="preserve">просодического </w:t>
      </w:r>
      <w:r>
        <w:rPr>
          <w:rFonts w:ascii="Times New Roman" w:hAnsi="Times New Roman"/>
          <w:color w:val="000000" w:themeColor="text1"/>
          <w:sz w:val="28"/>
          <w:szCs w:val="28"/>
          <w:lang w:val="kk-KZ"/>
        </w:rPr>
        <w:t xml:space="preserve">анализа речевых характеристик, присущих рассмотренным в данном исследовании  профессиональным ролям (судья, адвокат, прокурор) в системе правосудия. </w:t>
      </w:r>
    </w:p>
    <w:p w14:paraId="5845D1C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Для изучения функции и просодии СД, освещаемых в СМИ, использовались конверсационный анализ, фонетическая сегментация и анализ акцентуации с использованием программного обеспечения </w:t>
      </w:r>
      <w:r>
        <w:rPr>
          <w:rFonts w:ascii="Times New Roman" w:hAnsi="Times New Roman" w:cs="Times New Roman"/>
          <w:i/>
          <w:color w:val="000000" w:themeColor="text1"/>
          <w:sz w:val="28"/>
          <w:szCs w:val="28"/>
          <w:lang w:val="kk-KZ"/>
        </w:rPr>
        <w:t>P</w:t>
      </w:r>
      <w:r>
        <w:rPr>
          <w:rFonts w:ascii="Times New Roman" w:hAnsi="Times New Roman" w:cs="Times New Roman"/>
          <w:i/>
          <w:color w:val="000000" w:themeColor="text1"/>
          <w:sz w:val="28"/>
          <w:szCs w:val="28"/>
          <w:lang w:val="en-US"/>
        </w:rPr>
        <w:t>RAAT</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а также разработанная в рамках данного исследования программа на языке </w:t>
      </w:r>
      <w:r>
        <w:rPr>
          <w:rFonts w:ascii="Times New Roman" w:hAnsi="Times New Roman" w:cs="Times New Roman"/>
          <w:color w:val="000000" w:themeColor="text1"/>
          <w:sz w:val="28"/>
          <w:szCs w:val="28"/>
          <w:lang w:val="en-US"/>
        </w:rPr>
        <w:t>Python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ProAG</w:t>
      </w:r>
      <w:r>
        <w:rPr>
          <w:rFonts w:ascii="Times New Roman" w:hAnsi="Times New Roman" w:cs="Times New Roman"/>
          <w:color w:val="000000" w:themeColor="text1"/>
          <w:sz w:val="28"/>
          <w:szCs w:val="28"/>
        </w:rPr>
        <w:t>-2025), который осуществляет конвертацию видео в аудиофайлы и транскрибирование аудиоматериалов</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w:t>
      </w:r>
      <w:r>
        <w:rPr>
          <w:rFonts w:ascii="Times New Roman" w:hAnsi="Times New Roman"/>
          <w:color w:val="000000" w:themeColor="text1"/>
          <w:sz w:val="28"/>
          <w:szCs w:val="28"/>
        </w:rPr>
        <w:t xml:space="preserve">Программа </w:t>
      </w:r>
      <w:r>
        <w:rPr>
          <w:rFonts w:ascii="Times New Roman" w:hAnsi="Times New Roman" w:cs="Times New Roman"/>
          <w:color w:val="000000" w:themeColor="text1"/>
          <w:sz w:val="28"/>
          <w:szCs w:val="28"/>
          <w:lang w:val="en-US"/>
        </w:rPr>
        <w:t>ProAG</w:t>
      </w:r>
      <w:r>
        <w:rPr>
          <w:rFonts w:ascii="Times New Roman" w:hAnsi="Times New Roman" w:cs="Times New Roman"/>
          <w:color w:val="000000" w:themeColor="text1"/>
          <w:sz w:val="28"/>
          <w:szCs w:val="28"/>
        </w:rPr>
        <w:t>-2025</w:t>
      </w:r>
      <w:r>
        <w:rPr>
          <w:rFonts w:ascii="Times New Roman" w:hAnsi="Times New Roman"/>
          <w:color w:val="000000" w:themeColor="text1"/>
          <w:sz w:val="28"/>
          <w:szCs w:val="28"/>
        </w:rPr>
        <w:t xml:space="preserve"> представляет собой специализированную мультимодальную платформу для лингвистической и акустической обработки видеофайлов, с возможностью проводить анализ речи на трёх языках: английском, казахском и русском. Интерфейс реализован в виде панелей управления, позволяющих пользователю поэтапно выполнять транскрипцию, анализ и визуализацию аудиовизуального материала. Возможность выбора языка делает систему пригодной для локализованных исследований.</w:t>
      </w:r>
    </w:p>
    <w:p w14:paraId="098D0693" w14:textId="77777777" w:rsidR="00FB5B93" w:rsidRDefault="002F000B">
      <w:pPr>
        <w:pStyle w:val="1"/>
        <w:spacing w:before="0" w:beforeAutospacing="0" w:after="0" w:afterAutospacing="0"/>
        <w:ind w:firstLine="709"/>
        <w:jc w:val="both"/>
        <w:rPr>
          <w:b w:val="0"/>
          <w:color w:val="000000" w:themeColor="text1"/>
          <w:sz w:val="28"/>
          <w:szCs w:val="28"/>
        </w:rPr>
      </w:pPr>
      <w:bookmarkStart w:id="15" w:name="_Toc199094253"/>
      <w:r>
        <w:rPr>
          <w:b w:val="0"/>
          <w:color w:val="000000" w:themeColor="text1"/>
          <w:sz w:val="28"/>
          <w:szCs w:val="28"/>
          <w:lang w:val="kk-KZ"/>
        </w:rPr>
        <w:t xml:space="preserve">3.1.1 Конверсационный анализ судебной речи в условиях американских судебных процессов в </w:t>
      </w:r>
      <w:r>
        <w:rPr>
          <w:b w:val="0"/>
          <w:color w:val="000000" w:themeColor="text1"/>
          <w:sz w:val="28"/>
          <w:szCs w:val="28"/>
          <w:lang w:val="en-US"/>
        </w:rPr>
        <w:t>mass</w:t>
      </w:r>
      <w:r>
        <w:rPr>
          <w:b w:val="0"/>
          <w:color w:val="000000" w:themeColor="text1"/>
          <w:sz w:val="28"/>
          <w:szCs w:val="28"/>
        </w:rPr>
        <w:t xml:space="preserve"> </w:t>
      </w:r>
      <w:r>
        <w:rPr>
          <w:b w:val="0"/>
          <w:color w:val="000000" w:themeColor="text1"/>
          <w:sz w:val="28"/>
          <w:szCs w:val="28"/>
          <w:lang w:val="en-US"/>
        </w:rPr>
        <w:t>media</w:t>
      </w:r>
      <w:bookmarkEnd w:id="15"/>
    </w:p>
    <w:p w14:paraId="0241FBF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Правовая система реализуется посредством языковой формы, тогда как социальная функция права ориентирована на координацию отношения между гражданами и социальными группами.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Формирование теории права осуществляется посредством языковых средств</w:t>
      </w:r>
      <w:r>
        <w:rPr>
          <w:rFonts w:ascii="Times New Roman" w:hAnsi="Times New Roman" w:cs="Times New Roman"/>
          <w:color w:val="000000" w:themeColor="text1"/>
          <w:sz w:val="28"/>
          <w:szCs w:val="28"/>
        </w:rPr>
        <w:t xml:space="preserve">, таких как юридическое обоснование, интерпретация правовых норм и судебные дебаты, которые требуют точности и логической структуры языка для корректного применения правовых принципов. </w:t>
      </w:r>
      <w:r>
        <w:rPr>
          <w:rFonts w:ascii="Times New Roman" w:hAnsi="Times New Roman" w:cs="Times New Roman"/>
          <w:color w:val="000000" w:themeColor="text1"/>
          <w:sz w:val="28"/>
          <w:szCs w:val="28"/>
          <w:lang w:val="kk-KZ"/>
        </w:rPr>
        <w:t>Среди различных форм юридической коммуникации СД выделяется как разновидность институционального дискурса, который охватывает реплики участников судебного процесса по установленным нормам и процедурам, для достижения определенных целей и установления справедливости.</w:t>
      </w:r>
    </w:p>
    <w:p w14:paraId="386CD06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Современные исследования рассматривают и изучают языковую составляющую СД с различных точек зрения. Языковые ресурсы взаимосвязаны с несколькими аспектами, такими как речь представителей различных ролей судебного процесса </w:t>
      </w:r>
      <w:r>
        <w:rPr>
          <w:rFonts w:ascii="Times New Roman" w:hAnsi="Times New Roman" w:cs="Times New Roman"/>
          <w:color w:val="000000" w:themeColor="text1"/>
          <w:sz w:val="28"/>
          <w:szCs w:val="28"/>
        </w:rPr>
        <w:t xml:space="preserve">[181], </w:t>
      </w:r>
      <w:r>
        <w:rPr>
          <w:rFonts w:ascii="Times New Roman" w:hAnsi="Times New Roman" w:cs="Times New Roman"/>
          <w:color w:val="000000" w:themeColor="text1"/>
          <w:sz w:val="28"/>
          <w:szCs w:val="28"/>
          <w:lang w:val="kk-KZ"/>
        </w:rPr>
        <w:t xml:space="preserve">особенности взаимодействия в судебном зале </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kk-KZ"/>
        </w:rPr>
        <w:t>8</w:t>
      </w: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kk-KZ"/>
        </w:rPr>
        <w:t xml:space="preserve">, структура и функции заключительных аргументов </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kk-KZ"/>
        </w:rPr>
        <w:t>8</w:t>
      </w:r>
      <w:r>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lang w:val="kk-KZ"/>
        </w:rPr>
        <w:t xml:space="preserve">и другие. Взаимодействие, происходящее во время перекрёстного и прямого допросов, </w:t>
      </w:r>
      <w:r>
        <w:rPr>
          <w:rFonts w:ascii="Times New Roman" w:hAnsi="Times New Roman" w:cs="Times New Roman"/>
          <w:color w:val="000000" w:themeColor="text1"/>
          <w:sz w:val="28"/>
          <w:szCs w:val="28"/>
        </w:rPr>
        <w:t>определяются уникальными речевыми стратегиями, которые направлены на уточнение и опровержение представленных фактов [1</w:t>
      </w:r>
      <w:r>
        <w:rPr>
          <w:rFonts w:ascii="Times New Roman" w:hAnsi="Times New Roman" w:cs="Times New Roman"/>
          <w:color w:val="000000" w:themeColor="text1"/>
          <w:sz w:val="28"/>
          <w:szCs w:val="28"/>
          <w:lang w:val="kk-KZ"/>
        </w:rPr>
        <w:t>8</w:t>
      </w:r>
      <w:r>
        <w:rPr>
          <w:rFonts w:ascii="Times New Roman" w:hAnsi="Times New Roman" w:cs="Times New Roman"/>
          <w:color w:val="000000" w:themeColor="text1"/>
          <w:sz w:val="28"/>
          <w:szCs w:val="28"/>
        </w:rPr>
        <w:t xml:space="preserve">4]. В СД для достижения различных целей анализируются такие языковые явления, как </w:t>
      </w:r>
      <w:r>
        <w:rPr>
          <w:rFonts w:ascii="Times New Roman" w:hAnsi="Times New Roman" w:cs="Times New Roman"/>
          <w:color w:val="000000" w:themeColor="text1"/>
          <w:sz w:val="28"/>
          <w:szCs w:val="28"/>
          <w:lang w:val="kk-KZ"/>
        </w:rPr>
        <w:t>неопределённость, пресуппозиция, суггестивность, контраргументация, сомнение, утверждения и другие оценочные средства. Изучение рассмотренных явлений осуществляется с помощью различных подходов, таких как прагматический, когнитивный и системно-функциональный, которые позволяют определить механизмы и закономерности речевого взаимодействия.</w:t>
      </w:r>
    </w:p>
    <w:p w14:paraId="4184FCA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 xml:space="preserve">Речевое взаимодействие, по мнению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Schegloff</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представляет форму социальной организации, посредством которой осуществляется функционирование основных</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институтов общества [185]. Основные институты сообщества взаимодействуют со средой естественного языка, который определяет способы коммуникации и передачи информации в различных контекстах</w:t>
      </w:r>
      <w:r>
        <w:rPr>
          <w:rFonts w:ascii="Times New Roman" w:hAnsi="Times New Roman" w:cs="Times New Roman"/>
          <w:color w:val="000000" w:themeColor="text1"/>
          <w:sz w:val="28"/>
          <w:szCs w:val="28"/>
          <w:lang w:val="kk-KZ"/>
        </w:rPr>
        <w:t>.</w:t>
      </w:r>
    </w:p>
    <w:p w14:paraId="25DD8AB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Для изучения естественного языка в рамках темы исследования СД необходим инструмент, реализующий системно-функциональный подход, а достижение этой цели возможно посредством </w:t>
      </w:r>
      <w:r>
        <w:rPr>
          <w:rFonts w:ascii="Times New Roman" w:hAnsi="Times New Roman" w:cs="Times New Roman"/>
          <w:color w:val="000000" w:themeColor="text1"/>
          <w:sz w:val="28"/>
          <w:szCs w:val="28"/>
        </w:rPr>
        <w:t>конвер</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ационного</w:t>
      </w:r>
      <w:r>
        <w:rPr>
          <w:rFonts w:ascii="Times New Roman" w:hAnsi="Times New Roman" w:cs="Times New Roman"/>
          <w:color w:val="000000" w:themeColor="text1"/>
          <w:sz w:val="28"/>
          <w:szCs w:val="28"/>
          <w:lang w:val="kk-KZ"/>
        </w:rPr>
        <w:t xml:space="preserve"> анализа, который позволяет структурировать языковые единицы, анализировать их и глубже понять специфику СД. Посредством данного анализа представляется возможным рассмотреть эмпирический смысл судебного процесса, анализировать типы процессов, участников и релевантных контекстов. При проведении конверсационного анализа, в первую очередь, были исследованы формулировка высказывания, проявление вежливости и использование невербальных средств в качестве судебного взаимодействия участников. Далее анализировались смежные пары «вопрос-ответ», маркеры дискурса, действия, вопросы с предисловием, маркеры вербального планирования, парафразы, угрожающие лица, методы смягчения угроз, формулировки с предшествующими маркерами дискурса, разделительные вопросы, а также три основные характеристики формулировок, такие как сохранение, трансформация и удаление.</w:t>
      </w:r>
    </w:p>
    <w:p w14:paraId="3F1EF4C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Сопределенность смежных пар вопросно-ответного типа</w:t>
      </w:r>
    </w:p>
    <w:p w14:paraId="21A16AE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Смежность пар характеризуется упорядоченным обменом репликами между коммуникатором и интерлокутором, при котором сохраняется логическая последовательность и структурная целостность на протяжении всего взаимодействия [</w:t>
      </w:r>
      <w:r>
        <w:rPr>
          <w:rFonts w:ascii="Times New Roman" w:hAnsi="Times New Roman" w:cs="Times New Roman"/>
          <w:color w:val="000000" w:themeColor="text1"/>
          <w:sz w:val="28"/>
          <w:szCs w:val="28"/>
        </w:rPr>
        <w:t>186</w:t>
      </w:r>
      <w:r>
        <w:rPr>
          <w:rFonts w:ascii="Times New Roman" w:hAnsi="Times New Roman" w:cs="Times New Roman"/>
          <w:color w:val="000000" w:themeColor="text1"/>
          <w:sz w:val="28"/>
          <w:szCs w:val="28"/>
          <w:lang w:val="kk-KZ"/>
        </w:rPr>
        <w:t xml:space="preserve">]. При каждом высказывании в разговоре интерлокутором сохраняется не только реакция на предшествующую реплику, но и </w:t>
      </w:r>
      <w:r>
        <w:rPr>
          <w:rFonts w:ascii="Times New Roman" w:hAnsi="Times New Roman" w:cs="Times New Roman"/>
          <w:color w:val="000000" w:themeColor="text1"/>
          <w:sz w:val="28"/>
          <w:szCs w:val="28"/>
        </w:rPr>
        <w:t>создаётся</w:t>
      </w:r>
      <w:r>
        <w:rPr>
          <w:rFonts w:ascii="Times New Roman" w:hAnsi="Times New Roman" w:cs="Times New Roman"/>
          <w:color w:val="000000" w:themeColor="text1"/>
          <w:sz w:val="28"/>
          <w:szCs w:val="28"/>
          <w:lang w:val="kk-KZ"/>
        </w:rPr>
        <w:t xml:space="preserve"> ожидание относительно последующего высказывания, что обеспечивает когерентность коммуникации</w:t>
      </w:r>
      <w:r>
        <w:rPr>
          <w:rFonts w:ascii="Times New Roman" w:hAnsi="Times New Roman" w:cs="Times New Roman"/>
          <w:color w:val="000000" w:themeColor="text1"/>
          <w:sz w:val="28"/>
          <w:szCs w:val="28"/>
        </w:rPr>
        <w:t xml:space="preserve">. В данном случае коммуникатор демонстрирует понимание высказанной реплики и выражает свои ожидания относительно дальнейшего развития диалога. Смежность пар является главным элементом разговорного анализа, обеспечивая системность двух взаимосвязанных высказываний разных коммуникаторов [187]. </w:t>
      </w:r>
      <w:r>
        <w:rPr>
          <w:rFonts w:ascii="Times New Roman" w:hAnsi="Times New Roman" w:cs="Times New Roman"/>
          <w:color w:val="000000" w:themeColor="text1"/>
          <w:sz w:val="28"/>
          <w:szCs w:val="28"/>
          <w:lang w:val="kk-KZ"/>
        </w:rPr>
        <w:t xml:space="preserve">В рассмотренных </w:t>
      </w:r>
      <w:r>
        <w:rPr>
          <w:rFonts w:ascii="Times New Roman" w:hAnsi="Times New Roman" w:cs="Times New Roman"/>
          <w:color w:val="000000" w:themeColor="text1"/>
          <w:sz w:val="28"/>
          <w:szCs w:val="28"/>
        </w:rPr>
        <w:t>исследованиях различные типы пар смежности классифицируются по следующему типу: «приветствие-приветствие», «вопрос-ответ» и «предложение-принятие» [188-190]. Данные пары смежности позволяют структурировать значения в социальных взаимодействиях и способствуют снижению риска недопонимания между участниками диалога [188, р. 126-136]</w:t>
      </w:r>
      <w:r>
        <w:rPr>
          <w:rFonts w:ascii="Times New Roman" w:hAnsi="Times New Roman" w:cs="Times New Roman"/>
          <w:color w:val="000000" w:themeColor="text1"/>
          <w:sz w:val="28"/>
          <w:szCs w:val="28"/>
          <w:lang w:val="kk-KZ"/>
        </w:rPr>
        <w:t>.</w:t>
      </w:r>
    </w:p>
    <w:p w14:paraId="488E2BDB"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rPr>
        <w:t>В рамках текущего исследования проанализированы фрагменты</w:t>
      </w:r>
      <w:r>
        <w:rPr>
          <w:rFonts w:ascii="Times New Roman" w:hAnsi="Times New Roman" w:cs="Times New Roman"/>
          <w:strike/>
          <w:color w:val="000000" w:themeColor="text1"/>
          <w:sz w:val="28"/>
          <w:szCs w:val="28"/>
        </w:rPr>
        <w:t xml:space="preserve"> </w:t>
      </w:r>
      <w:r>
        <w:rPr>
          <w:rFonts w:ascii="Times New Roman" w:hAnsi="Times New Roman" w:cs="Times New Roman"/>
          <w:color w:val="000000" w:themeColor="text1"/>
          <w:sz w:val="28"/>
          <w:szCs w:val="28"/>
        </w:rPr>
        <w:t>судеб</w:t>
      </w:r>
      <w:r>
        <w:rPr>
          <w:rFonts w:ascii="Times New Roman" w:hAnsi="Times New Roman" w:cs="Times New Roman"/>
          <w:sz w:val="28"/>
          <w:szCs w:val="28"/>
        </w:rPr>
        <w:t xml:space="preserve">ных заседаний, полученные из официального источника Court TV, доступного по </w:t>
      </w:r>
      <w:r>
        <w:rPr>
          <w:rFonts w:ascii="Times New Roman" w:hAnsi="Times New Roman" w:cs="Times New Roman"/>
          <w:sz w:val="28"/>
          <w:szCs w:val="28"/>
          <w:lang w:val="en-US"/>
        </w:rPr>
        <w:t>URL</w:t>
      </w:r>
      <w:r>
        <w:rPr>
          <w:rFonts w:ascii="Times New Roman" w:hAnsi="Times New Roman" w:cs="Times New Roman"/>
          <w:sz w:val="28"/>
          <w:szCs w:val="28"/>
        </w:rPr>
        <w:t>-</w:t>
      </w:r>
      <w:r>
        <w:rPr>
          <w:rFonts w:ascii="Times New Roman" w:hAnsi="Times New Roman" w:cs="Times New Roman"/>
          <w:sz w:val="28"/>
          <w:szCs w:val="28"/>
          <w:lang w:val="kk-KZ"/>
        </w:rPr>
        <w:t xml:space="preserve">адресу: </w:t>
      </w:r>
      <w:hyperlink r:id="rId42" w:history="1">
        <w:r>
          <w:rPr>
            <w:rStyle w:val="a5"/>
            <w:rFonts w:ascii="Times New Roman" w:hAnsi="Times New Roman" w:cs="Times New Roman"/>
            <w:color w:val="auto"/>
            <w:sz w:val="28"/>
            <w:szCs w:val="28"/>
            <w:u w:val="none"/>
          </w:rPr>
          <w:t>https://www.courttv.com/trials/depp-v-heard-2022/</w:t>
        </w:r>
      </w:hyperlink>
      <w:r>
        <w:rPr>
          <w:rStyle w:val="a5"/>
          <w:rFonts w:ascii="Times New Roman" w:hAnsi="Times New Roman" w:cs="Times New Roman"/>
          <w:color w:val="auto"/>
          <w:sz w:val="28"/>
          <w:szCs w:val="28"/>
          <w:u w:val="none"/>
        </w:rPr>
        <w:t xml:space="preserve">. </w:t>
      </w:r>
      <w:r>
        <w:rPr>
          <w:rFonts w:ascii="Times New Roman" w:hAnsi="Times New Roman" w:cs="Times New Roman"/>
          <w:sz w:val="28"/>
          <w:szCs w:val="28"/>
          <w:lang w:val="kk-KZ"/>
        </w:rPr>
        <w:t>Было рассмотрено дело гражданина Д.Д. и гражданки Э.Х</w:t>
      </w:r>
      <w:r>
        <w:rPr>
          <w:rFonts w:ascii="Times New Roman" w:hAnsi="Times New Roman"/>
          <w:sz w:val="28"/>
          <w:szCs w:val="28"/>
        </w:rPr>
        <w:t>.</w:t>
      </w:r>
      <w:r>
        <w:rPr>
          <w:rFonts w:ascii="Times New Roman" w:hAnsi="Times New Roman" w:cs="Times New Roman"/>
          <w:sz w:val="28"/>
          <w:szCs w:val="28"/>
        </w:rPr>
        <w:t xml:space="preserve">, в котором актер подал иск за клевету, поскольку в статье, опубликованной </w:t>
      </w:r>
      <w:r>
        <w:rPr>
          <w:rFonts w:ascii="Times New Roman" w:hAnsi="Times New Roman" w:cs="Times New Roman"/>
          <w:sz w:val="28"/>
          <w:szCs w:val="28"/>
          <w:lang w:val="kk-KZ"/>
        </w:rPr>
        <w:t>гражданкой Э.Х</w:t>
      </w:r>
      <w:r>
        <w:rPr>
          <w:rFonts w:ascii="Times New Roman" w:hAnsi="Times New Roman"/>
          <w:sz w:val="28"/>
          <w:szCs w:val="28"/>
        </w:rPr>
        <w:t>.</w:t>
      </w:r>
      <w:r>
        <w:rPr>
          <w:rFonts w:ascii="Times New Roman" w:hAnsi="Times New Roman" w:cs="Times New Roman"/>
          <w:sz w:val="28"/>
          <w:szCs w:val="28"/>
        </w:rPr>
        <w:t xml:space="preserve">в 2018 г. в </w:t>
      </w:r>
      <w:r>
        <w:rPr>
          <w:rFonts w:ascii="Times New Roman" w:hAnsi="Times New Roman" w:cs="Times New Roman"/>
          <w:sz w:val="28"/>
          <w:szCs w:val="28"/>
        </w:rPr>
        <w:lastRenderedPageBreak/>
        <w:t>газете «The Washington Post» (</w:t>
      </w:r>
      <w:hyperlink r:id="rId43" w:history="1">
        <w:r>
          <w:rPr>
            <w:rStyle w:val="a5"/>
            <w:rFonts w:ascii="Times New Roman" w:hAnsi="Times New Roman" w:cs="Times New Roman"/>
            <w:color w:val="auto"/>
            <w:sz w:val="28"/>
            <w:szCs w:val="28"/>
            <w:u w:val="none"/>
          </w:rPr>
          <w:t>https://shorturl.at/kgYEQ</w:t>
        </w:r>
      </w:hyperlink>
      <w:r>
        <w:rPr>
          <w:rStyle w:val="a5"/>
          <w:rFonts w:ascii="Times New Roman" w:hAnsi="Times New Roman" w:cs="Times New Roman"/>
          <w:color w:val="auto"/>
          <w:sz w:val="28"/>
          <w:szCs w:val="28"/>
          <w:u w:val="none"/>
        </w:rPr>
        <w:t xml:space="preserve">) </w:t>
      </w:r>
      <w:r>
        <w:rPr>
          <w:rFonts w:ascii="Times New Roman" w:hAnsi="Times New Roman" w:cs="Times New Roman"/>
          <w:sz w:val="28"/>
          <w:szCs w:val="28"/>
        </w:rPr>
        <w:t xml:space="preserve">содержались формулировки, подрывающие репутацию истца и подразумевающие его причастность к насилию в их отношениях. </w:t>
      </w:r>
      <w:r>
        <w:rPr>
          <w:rFonts w:ascii="Times New Roman" w:hAnsi="Times New Roman" w:cs="Times New Roman"/>
          <w:sz w:val="28"/>
          <w:szCs w:val="28"/>
          <w:lang w:val="kk-KZ"/>
        </w:rPr>
        <w:t xml:space="preserve">гражданин Д.Д. </w:t>
      </w:r>
      <w:r>
        <w:rPr>
          <w:rFonts w:ascii="Times New Roman" w:hAnsi="Times New Roman" w:cs="Times New Roman"/>
          <w:sz w:val="28"/>
          <w:szCs w:val="28"/>
        </w:rPr>
        <w:t xml:space="preserve"> утверждает, что данная публикация повлекла потерю рабочих контрактов в киноиндустрии и послужила причиной общественного осуждения</w:t>
      </w:r>
      <w:r>
        <w:rPr>
          <w:rFonts w:ascii="Times New Roman" w:hAnsi="Times New Roman" w:cs="Times New Roman"/>
          <w:sz w:val="28"/>
          <w:szCs w:val="28"/>
          <w:lang w:val="kk-KZ"/>
        </w:rPr>
        <w:t>.</w:t>
      </w:r>
    </w:p>
    <w:p w14:paraId="11353C8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исследуемом материале, во время судебного допроса оппонирующий адвокат неоднократно прерывал допрос представителя защиты, профессионально выявляя несоответствующие вопросы, что позволило добиться их отклонения. Например, представитель защиты систематически задавал вопросы, рассчитанные на получение ожидаемого ответа, что является примером ведущих вопросов (leading</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questions). Также</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вопросы, касающиеся медицинских записей, акцентировали внимание на непредставление доказательств заранее, что являлось попыткой манипулировать восприятием фактов. Однако</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оппонирующий адвокат сумел опровергнуть показания ответчика и дискредитировал вопросы представителя защиты ответчика</w:t>
      </w:r>
      <w:r>
        <w:rPr>
          <w:rFonts w:ascii="Times New Roman" w:hAnsi="Times New Roman" w:cs="Times New Roman"/>
          <w:color w:val="000000" w:themeColor="text1"/>
          <w:sz w:val="28"/>
          <w:szCs w:val="28"/>
          <w:lang w:val="kk-KZ"/>
        </w:rPr>
        <w:t>.</w:t>
      </w:r>
    </w:p>
    <w:p w14:paraId="426034A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1</w:t>
      </w:r>
    </w:p>
    <w:p w14:paraId="7FD0BF2F"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Адвокат:</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 xml:space="preserve">You were asked about a bruise that was on your arm from March 15, 2013. Do you recall how long before the picture you had sustained that bruise? </w:t>
      </w:r>
    </w:p>
    <w:p w14:paraId="06436A16"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Отвечающий</w:t>
      </w:r>
      <w:r>
        <w:rPr>
          <w:rFonts w:ascii="Times New Roman" w:hAnsi="Times New Roman" w:cs="Times New Roman"/>
          <w:color w:val="000000" w:themeColor="text1"/>
          <w:sz w:val="28"/>
          <w:szCs w:val="28"/>
          <w:lang w:val="en-US"/>
        </w:rPr>
        <w:t xml:space="preserve">: I do </w:t>
      </w:r>
    </w:p>
    <w:p w14:paraId="634972C8"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Адвокат</w:t>
      </w:r>
      <w:r>
        <w:rPr>
          <w:rFonts w:ascii="Times New Roman" w:hAnsi="Times New Roman" w:cs="Times New Roman"/>
          <w:color w:val="000000" w:themeColor="text1"/>
          <w:sz w:val="28"/>
          <w:szCs w:val="28"/>
          <w:lang w:val="en-US"/>
        </w:rPr>
        <w:t xml:space="preserve">: How long? </w:t>
      </w:r>
    </w:p>
    <w:p w14:paraId="13C5439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Отвечающий: </w:t>
      </w:r>
      <w:r>
        <w:rPr>
          <w:rFonts w:ascii="Times New Roman" w:hAnsi="Times New Roman" w:cs="Times New Roman"/>
          <w:color w:val="000000" w:themeColor="text1"/>
          <w:sz w:val="28"/>
          <w:szCs w:val="28"/>
          <w:lang w:val="en-US"/>
        </w:rPr>
        <w:t>Two</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weeks</w:t>
      </w:r>
      <w:r>
        <w:rPr>
          <w:rFonts w:ascii="Times New Roman" w:hAnsi="Times New Roman" w:cs="Times New Roman"/>
          <w:color w:val="000000" w:themeColor="text1"/>
          <w:sz w:val="28"/>
          <w:szCs w:val="28"/>
          <w:lang w:val="kk-KZ"/>
        </w:rPr>
        <w:t>.</w:t>
      </w:r>
    </w:p>
    <w:p w14:paraId="11BFB987"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 xml:space="preserve">[you were aske:d abou:t a bruis:e tha:t was on your ar:m&gt; fro:m&lt; marc:h 15:,(.) &gt;ʔ 2013:.&lt;(--) *↓ʔ d:o you recal:l ho:w lon:g befor:e&gt; th:e&lt; pictur:e yo:u had sustaine:d tha:t bruise:??(-) </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i</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do</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ho</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w</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long</w:t>
      </w:r>
      <w:r>
        <w:rPr>
          <w:rFonts w:ascii="Times New Roman" w:hAnsi="Times New Roman" w:cs="Times New Roman"/>
          <w:i/>
          <w:iCs/>
          <w:color w:val="000000" w:themeColor="text1"/>
          <w:sz w:val="28"/>
          <w:szCs w:val="28"/>
        </w:rPr>
        <w:t xml:space="preserve">??(-) *↓ </w:t>
      </w:r>
      <w:r>
        <w:rPr>
          <w:rFonts w:ascii="Times New Roman" w:hAnsi="Times New Roman" w:cs="Times New Roman"/>
          <w:i/>
          <w:iCs/>
          <w:color w:val="000000" w:themeColor="text1"/>
          <w:sz w:val="28"/>
          <w:szCs w:val="28"/>
          <w:lang w:val="en-US"/>
        </w:rPr>
        <w:t>tw</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o</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weeks</w:t>
      </w:r>
      <w:r>
        <w:rPr>
          <w:rFonts w:ascii="Times New Roman" w:hAnsi="Times New Roman" w:cs="Times New Roman"/>
          <w:i/>
          <w:iCs/>
          <w:color w:val="000000" w:themeColor="text1"/>
          <w:sz w:val="28"/>
          <w:szCs w:val="28"/>
        </w:rPr>
        <w:t>.( 1.5 )]</w:t>
      </w:r>
    </w:p>
    <w:p w14:paraId="033D1B3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Допрос проводился с участием нескольких участников, </w:t>
      </w:r>
      <w:r>
        <w:rPr>
          <w:rFonts w:ascii="Times New Roman" w:hAnsi="Times New Roman" w:cs="Times New Roman"/>
          <w:color w:val="000000" w:themeColor="text1"/>
          <w:sz w:val="28"/>
          <w:szCs w:val="28"/>
        </w:rPr>
        <w:t>представляя собой типичный диалог в судебном процессе, где смежная пара «вопрос-ответ» является самым частым элементом в судебных заседаниях. Согласно</w:t>
      </w:r>
      <w:r>
        <w:rPr>
          <w:rFonts w:ascii="Times New Roman" w:hAnsi="Times New Roman" w:cs="Times New Roman"/>
          <w:color w:val="000000" w:themeColor="text1"/>
          <w:sz w:val="28"/>
          <w:szCs w:val="28"/>
          <w:lang w:val="en-US"/>
        </w:rPr>
        <w:t xml:space="preserve"> H. Sacks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других</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авторов</w:t>
      </w:r>
      <w:r>
        <w:rPr>
          <w:rFonts w:ascii="Times New Roman" w:hAnsi="Times New Roman" w:cs="Times New Roman"/>
          <w:color w:val="000000" w:themeColor="text1"/>
          <w:sz w:val="28"/>
          <w:szCs w:val="28"/>
          <w:lang w:val="en-US"/>
        </w:rPr>
        <w:t xml:space="preserve"> [190, </w:t>
      </w: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lang w:val="en-US"/>
        </w:rPr>
        <w:t xml:space="preserve">. 696-734] «...first pair- they set constraints on what should be done in a next turn (e.g., a 'qu making 'answer' specially relevant for next turn), but do not by them allocate next turn to some candidate next speaker. </w:t>
      </w:r>
      <w:r>
        <w:rPr>
          <w:rFonts w:ascii="Times New Roman" w:hAnsi="Times New Roman" w:cs="Times New Roman"/>
          <w:color w:val="000000" w:themeColor="text1"/>
          <w:sz w:val="28"/>
          <w:szCs w:val="28"/>
        </w:rPr>
        <w:t xml:space="preserve">(...первая смежная пара задаёт рамки того, что должно быть выполнено в следующем речевом ходе (например, вопрос делает особенно релевантным появление ответа в следующем ходе), но при этом не распределяет следующий ход между потенциальными участниками общения. </w:t>
      </w:r>
      <w:r>
        <w:rPr>
          <w:rFonts w:ascii="Times New Roman" w:hAnsi="Times New Roman" w:cs="Times New Roman"/>
          <w:bCs/>
          <w:color w:val="000000" w:themeColor="text1"/>
          <w:sz w:val="28"/>
          <w:szCs w:val="28"/>
        </w:rPr>
        <w:t>Наш перевод – К.Г.Т.</w:t>
      </w:r>
      <w:r>
        <w:rPr>
          <w:rFonts w:ascii="Times New Roman" w:hAnsi="Times New Roman" w:cs="Times New Roman"/>
          <w:color w:val="000000" w:themeColor="text1"/>
          <w:sz w:val="28"/>
          <w:szCs w:val="28"/>
        </w:rPr>
        <w:t xml:space="preserve">)» [190, р. 717]. Тем не менее, эти элементы играют основную роль в выборе следующего говорящего, поскольку включение первой пары части позволяет наиболее эффективно выбрать следующего участника, например, посредством прямого обращения. Таким образом, в данном случае адвокат задаёт вопрос, на который отвечает подсудимая (в дальнейшем будет использоваться термин «отвечающий», так как в данном случае обе стороны подали в суд друг против друга). Адвокат использует </w:t>
      </w:r>
      <w:r>
        <w:rPr>
          <w:rFonts w:ascii="Times New Roman" w:hAnsi="Times New Roman" w:cs="Times New Roman"/>
          <w:color w:val="000000" w:themeColor="text1"/>
          <w:sz w:val="28"/>
          <w:szCs w:val="28"/>
          <w:lang w:val="kk-KZ"/>
        </w:rPr>
        <w:t>формулировки с предшествующими маркерами дискурса</w:t>
      </w:r>
      <w:r>
        <w:rPr>
          <w:rFonts w:ascii="Times New Roman" w:hAnsi="Times New Roman" w:cs="Times New Roman"/>
          <w:color w:val="000000" w:themeColor="text1"/>
          <w:sz w:val="28"/>
          <w:szCs w:val="28"/>
        </w:rPr>
        <w:t>, уточняя информацию перед постановкой вопроса. Например</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«You were asked about a bruise that was on your arm from March 15, 2013. Do you recall </w:t>
      </w:r>
      <w:r>
        <w:rPr>
          <w:rFonts w:ascii="Times New Roman" w:hAnsi="Times New Roman" w:cs="Times New Roman"/>
          <w:color w:val="000000" w:themeColor="text1"/>
          <w:sz w:val="28"/>
          <w:szCs w:val="28"/>
          <w:lang w:val="en-US"/>
        </w:rPr>
        <w:t>how long before the picture</w:t>
      </w:r>
      <w:r>
        <w:rPr>
          <w:rFonts w:ascii="Times New Roman" w:hAnsi="Times New Roman" w:cs="Times New Roman"/>
          <w:i/>
          <w:color w:val="000000" w:themeColor="text1"/>
          <w:sz w:val="28"/>
          <w:szCs w:val="28"/>
          <w:lang w:val="en-US"/>
        </w:rPr>
        <w:t xml:space="preserve"> you had sustained that bruise?</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адвокат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формулирует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точный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вопрос</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данном</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случае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отвечающий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даёт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краткий </w:t>
      </w:r>
      <w:r>
        <w:rPr>
          <w:rFonts w:ascii="Times New Roman" w:hAnsi="Times New Roman" w:cs="Times New Roman"/>
          <w:color w:val="000000" w:themeColor="text1"/>
          <w:sz w:val="28"/>
          <w:szCs w:val="28"/>
        </w:rPr>
        <w:t>ответ</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«I do».</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В </w:t>
      </w:r>
      <w:r>
        <w:rPr>
          <w:rFonts w:ascii="Times New Roman" w:hAnsi="Times New Roman" w:cs="Times New Roman"/>
          <w:color w:val="000000" w:themeColor="text1"/>
          <w:sz w:val="28"/>
          <w:szCs w:val="28"/>
          <w:lang w:val="kk-KZ"/>
        </w:rPr>
        <w:lastRenderedPageBreak/>
        <w:t>соответствии с этим</w:t>
      </w:r>
      <w:r>
        <w:rPr>
          <w:rFonts w:ascii="Times New Roman" w:hAnsi="Times New Roman" w:cs="Times New Roman"/>
          <w:color w:val="000000" w:themeColor="text1"/>
          <w:sz w:val="28"/>
          <w:szCs w:val="28"/>
        </w:rPr>
        <w:t xml:space="preserve">, предполагается, что отвечающий реагирует на вопрос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Do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recall</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так как адвокат задаёт два вопроса сразу в одном предложении. Адвокат корректирует свой вопрос, повторно задавая уточняющий вопрос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How</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long</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чтобы дальше поддерживать диалог и получить</w:t>
      </w:r>
      <w:r>
        <w:rPr>
          <w:rFonts w:ascii="Times New Roman" w:hAnsi="Times New Roman" w:cs="Times New Roman"/>
          <w:color w:val="000000" w:themeColor="text1"/>
          <w:sz w:val="28"/>
          <w:szCs w:val="28"/>
          <w:lang w:val="kk-KZ"/>
        </w:rPr>
        <w:t xml:space="preserve"> желаемый</w:t>
      </w:r>
      <w:r>
        <w:rPr>
          <w:rFonts w:ascii="Times New Roman" w:hAnsi="Times New Roman" w:cs="Times New Roman"/>
          <w:color w:val="000000" w:themeColor="text1"/>
          <w:sz w:val="28"/>
          <w:szCs w:val="28"/>
        </w:rPr>
        <w:t xml:space="preserve"> ответ на вопрос</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В качестве смежной пары в данном случае, вопрос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How</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long</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rPr>
        <w:t xml:space="preserve"> опирается на предыдущую информацию, что позволяет избежать повторения всего вопроса и сохранить только содержательное слово (</w:t>
      </w:r>
      <w:r>
        <w:rPr>
          <w:rFonts w:ascii="Times New Roman" w:hAnsi="Times New Roman" w:cs="Times New Roman"/>
          <w:color w:val="000000" w:themeColor="text1"/>
          <w:sz w:val="28"/>
          <w:szCs w:val="28"/>
          <w:lang w:val="en-US"/>
        </w:rPr>
        <w:t>content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word</w:t>
      </w:r>
      <w:r>
        <w:rPr>
          <w:rFonts w:ascii="Times New Roman" w:hAnsi="Times New Roman" w:cs="Times New Roman"/>
          <w:color w:val="000000" w:themeColor="text1"/>
          <w:sz w:val="28"/>
          <w:szCs w:val="28"/>
        </w:rPr>
        <w:t>), обеспечив таким образом более эффективное продолжение диалога</w:t>
      </w:r>
      <w:r>
        <w:rPr>
          <w:rFonts w:ascii="Times New Roman" w:hAnsi="Times New Roman" w:cs="Times New Roman"/>
          <w:color w:val="000000" w:themeColor="text1"/>
          <w:sz w:val="28"/>
          <w:szCs w:val="28"/>
          <w:lang w:val="kk-KZ"/>
        </w:rPr>
        <w:t>.</w:t>
      </w:r>
    </w:p>
    <w:p w14:paraId="5A496558"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Фрагмент</w:t>
      </w:r>
      <w:r>
        <w:rPr>
          <w:rFonts w:ascii="Times New Roman" w:hAnsi="Times New Roman" w:cs="Times New Roman"/>
          <w:color w:val="000000" w:themeColor="text1"/>
          <w:sz w:val="28"/>
          <w:szCs w:val="28"/>
          <w:lang w:val="en-US"/>
        </w:rPr>
        <w:t xml:space="preserve"> 2</w:t>
      </w:r>
    </w:p>
    <w:p w14:paraId="4CC1B77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Адвокат: You were asked a number of times by Ms. V. if you took pictures (.) from your incidents earlier in the relationship.</w:t>
      </w:r>
    </w:p>
    <w:p w14:paraId="3EA725B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kk-KZ"/>
        </w:rPr>
        <w:t xml:space="preserve">Отвечающий: </w:t>
      </w:r>
      <w:r>
        <w:rPr>
          <w:rFonts w:ascii="Times New Roman" w:hAnsi="Times New Roman" w:cs="Times New Roman"/>
          <w:i/>
          <w:color w:val="000000" w:themeColor="text1"/>
          <w:sz w:val="28"/>
          <w:szCs w:val="28"/>
          <w:lang w:val="en-US"/>
        </w:rPr>
        <w:t xml:space="preserve">[Yes] </w:t>
      </w:r>
    </w:p>
    <w:p w14:paraId="2D5DE79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[why] didn’t you?</w:t>
      </w:r>
    </w:p>
    <w:p w14:paraId="068B7CF5"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lang w:val="kk-KZ"/>
        </w:rPr>
        <w:t xml:space="preserve">*↓ʔ yo:u&gt; wer:e&lt; aske:d*&gt;↓ :a&lt; numbe:r of time:s by ms. </w:t>
      </w:r>
      <w:r>
        <w:rPr>
          <w:rFonts w:ascii="Times New Roman" w:hAnsi="Times New Roman" w:cs="Times New Roman"/>
          <w:i/>
          <w:iCs/>
          <w:color w:val="000000" w:themeColor="text1"/>
          <w:sz w:val="28"/>
          <w:szCs w:val="28"/>
          <w:lang w:val="en-US"/>
        </w:rPr>
        <w:t>V.</w:t>
      </w:r>
      <w:r>
        <w:rPr>
          <w:rFonts w:ascii="Times New Roman" w:hAnsi="Times New Roman" w:cs="Times New Roman"/>
          <w:i/>
          <w:iCs/>
          <w:color w:val="000000" w:themeColor="text1"/>
          <w:sz w:val="28"/>
          <w:szCs w:val="28"/>
          <w:lang w:val="kk-KZ"/>
        </w:rPr>
        <w:t xml:space="preserve">&gt; i:f&lt; yo:u took picture:s&gt; fro:m&lt;&gt; you:r&lt; incident:s earlie:r i:n the relationship:.( 1.2 ) ʔ yes:.(-) *&lt;↓ why&gt; didn':t*↓ you??( 1.1 ) </w:t>
      </w:r>
      <w:r>
        <w:rPr>
          <w:rFonts w:ascii="Times New Roman" w:hAnsi="Times New Roman" w:cs="Times New Roman"/>
          <w:i/>
          <w:iCs/>
          <w:color w:val="000000" w:themeColor="text1"/>
          <w:sz w:val="28"/>
          <w:szCs w:val="28"/>
        </w:rPr>
        <w:t>]</w:t>
      </w:r>
    </w:p>
    <w:p w14:paraId="30456D5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данном фрагменте в роли смежных пар выступают «вопрос-ответ-вопрос», поскольку второй вопрос тесно взаимосвязан с первым вопросом, и смежная пара не могла бы реализоваться без первого вопроса. Рассматривая фрагмент с семантической стороны, в вопросе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were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asked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number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of</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times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by</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lang w:val="en-US"/>
        </w:rPr>
        <w:t>Ms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w:t>
      </w:r>
      <w:r>
        <w:rPr>
          <w:rFonts w:ascii="Times New Roman" w:hAnsi="Times New Roman" w:cs="Times New Roman"/>
          <w:b/>
          <w:i/>
          <w:color w:val="000000" w:themeColor="text1"/>
          <w:sz w:val="28"/>
          <w:szCs w:val="28"/>
        </w:rPr>
        <w:t xml:space="preserve"> </w:t>
      </w:r>
      <w:r>
        <w:rPr>
          <w:rFonts w:ascii="Times New Roman" w:hAnsi="Times New Roman" w:cs="Times New Roman"/>
          <w:i/>
          <w:color w:val="000000" w:themeColor="text1"/>
          <w:sz w:val="28"/>
          <w:szCs w:val="28"/>
          <w:lang w:val="en-US"/>
        </w:rPr>
        <w:t>if</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took</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pictures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from</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incidents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earlier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relationship</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содержится два вопроса: первый вопрос – от </w:t>
      </w:r>
      <w:r>
        <w:rPr>
          <w:rFonts w:ascii="Times New Roman" w:hAnsi="Times New Roman" w:cs="Times New Roman"/>
          <w:color w:val="000000" w:themeColor="text1"/>
          <w:sz w:val="28"/>
          <w:szCs w:val="28"/>
          <w:lang w:val="en-US"/>
        </w:rPr>
        <w:t>Ms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 xml:space="preserve">. (снимала ли она на фото инцидент) и второй – от адвоката (задавали ли ей такой вопрос несколько раз). Таким образом, данное предложение выполняет роль косвенного вопроса. Вероятно, данный вопрос был очевидным, поскольку адвокат, не дослушав ответа отвечающего, дальше продолжил вопрос.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Why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didn</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что также отражает характеристики</w:t>
      </w:r>
      <w:r>
        <w:rPr>
          <w:rFonts w:ascii="Times New Roman" w:hAnsi="Times New Roman" w:cs="Times New Roman"/>
          <w:color w:val="000000" w:themeColor="text1"/>
          <w:sz w:val="28"/>
          <w:szCs w:val="28"/>
          <w:lang w:val="kk-KZ"/>
        </w:rPr>
        <w:t xml:space="preserve"> формулировок, таких как «трансформация» и «удаление». Адвокат, исходя из контекста, задавал ей вопрос о том, </w:t>
      </w:r>
      <w:r>
        <w:rPr>
          <w:rFonts w:ascii="Times New Roman" w:hAnsi="Times New Roman" w:cs="Times New Roman"/>
          <w:i/>
          <w:color w:val="000000" w:themeColor="text1"/>
          <w:sz w:val="28"/>
          <w:szCs w:val="28"/>
          <w:lang w:val="kk-KZ"/>
        </w:rPr>
        <w:t>«фотографировала ли она все свои синяки»</w:t>
      </w:r>
      <w:r>
        <w:rPr>
          <w:rFonts w:ascii="Times New Roman" w:hAnsi="Times New Roman" w:cs="Times New Roman"/>
          <w:color w:val="000000" w:themeColor="text1"/>
          <w:sz w:val="28"/>
          <w:szCs w:val="28"/>
          <w:lang w:val="kk-KZ"/>
        </w:rPr>
        <w:t>, а затем пытался узнать причину, по которой она этого не сделала. Без предыдущей информации смежная пара вопроса «</w:t>
      </w:r>
      <w:r>
        <w:rPr>
          <w:rFonts w:ascii="Times New Roman" w:hAnsi="Times New Roman" w:cs="Times New Roman"/>
          <w:color w:val="000000" w:themeColor="text1"/>
          <w:sz w:val="28"/>
          <w:szCs w:val="28"/>
          <w:lang w:val="en-US"/>
        </w:rPr>
        <w:t>Why</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didn</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you</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могла бы быть воспринята как вопрос без контекста для которой потребовалось бы уточнение</w:t>
      </w:r>
      <w:r>
        <w:rPr>
          <w:rFonts w:ascii="Times New Roman" w:hAnsi="Times New Roman" w:cs="Times New Roman"/>
          <w:color w:val="000000" w:themeColor="text1"/>
          <w:sz w:val="28"/>
          <w:szCs w:val="28"/>
          <w:lang w:val="kk-KZ"/>
        </w:rPr>
        <w:t>.</w:t>
      </w:r>
    </w:p>
    <w:p w14:paraId="72806E2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3</w:t>
      </w:r>
    </w:p>
    <w:p w14:paraId="440DEBCA"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i/>
          <w:color w:val="000000" w:themeColor="text1"/>
          <w:sz w:val="28"/>
          <w:szCs w:val="28"/>
          <w:lang w:val="en-US"/>
        </w:rPr>
        <w:t xml:space="preserve">Адвокат: It has been </w:t>
      </w:r>
      <w:r>
        <w:rPr>
          <w:rFonts w:ascii="Times New Roman" w:hAnsi="Times New Roman" w:cs="Times New Roman"/>
          <w:color w:val="000000" w:themeColor="text1"/>
          <w:sz w:val="28"/>
          <w:szCs w:val="28"/>
          <w:lang w:val="en-US"/>
        </w:rPr>
        <w:t>suggested by Ms. V.</w:t>
      </w:r>
      <w:r>
        <w:rPr>
          <w:rFonts w:ascii="Times New Roman" w:hAnsi="Times New Roman" w:cs="Times New Roman"/>
          <w:i/>
          <w:color w:val="000000" w:themeColor="text1"/>
          <w:sz w:val="28"/>
          <w:szCs w:val="28"/>
          <w:lang w:val="en-US"/>
        </w:rPr>
        <w:t xml:space="preserve"> to you and your questions that you didn’t tell anyone about the abuse until the TRL. </w:t>
      </w:r>
      <w:r>
        <w:rPr>
          <w:rFonts w:ascii="Times New Roman" w:hAnsi="Times New Roman" w:cs="Times New Roman"/>
          <w:color w:val="000000" w:themeColor="text1"/>
          <w:sz w:val="28"/>
          <w:szCs w:val="28"/>
          <w:lang w:val="en-US"/>
        </w:rPr>
        <w:t>Is that true?</w:t>
      </w:r>
    </w:p>
    <w:p w14:paraId="651B6B5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Адвокат другой сторон</w:t>
      </w:r>
      <w:r>
        <w:rPr>
          <w:rFonts w:ascii="Times New Roman" w:hAnsi="Times New Roman" w:cs="Times New Roman"/>
          <w:i/>
          <w:color w:val="000000" w:themeColor="text1"/>
          <w:sz w:val="28"/>
          <w:szCs w:val="28"/>
          <w:lang w:val="kk-KZ"/>
        </w:rPr>
        <w:t>ы</w:t>
      </w:r>
      <w:r>
        <w:rPr>
          <w:rFonts w:ascii="Times New Roman" w:hAnsi="Times New Roman" w:cs="Times New Roman"/>
          <w:i/>
          <w:color w:val="000000" w:themeColor="text1"/>
          <w:sz w:val="28"/>
          <w:szCs w:val="28"/>
          <w:lang w:val="en-US"/>
        </w:rPr>
        <w:t>: Objection, Your Honor! Leading!</w:t>
      </w:r>
    </w:p>
    <w:p w14:paraId="67F1C2F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Судья</w:t>
      </w:r>
      <w:r>
        <w:rPr>
          <w:rFonts w:ascii="Times New Roman" w:hAnsi="Times New Roman" w:cs="Times New Roman"/>
          <w:i/>
          <w:color w:val="000000" w:themeColor="text1"/>
          <w:sz w:val="28"/>
          <w:szCs w:val="28"/>
          <w:lang w:val="en-US"/>
        </w:rPr>
        <w:t>: All right.</w:t>
      </w:r>
    </w:p>
    <w:p w14:paraId="40D1802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Адвокат: What a thing.</w:t>
      </w:r>
    </w:p>
    <w:p w14:paraId="402F479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Судья</w:t>
      </w:r>
      <w:r>
        <w:rPr>
          <w:rFonts w:ascii="Times New Roman" w:hAnsi="Times New Roman" w:cs="Times New Roman"/>
          <w:i/>
          <w:color w:val="000000" w:themeColor="text1"/>
          <w:sz w:val="28"/>
          <w:szCs w:val="28"/>
          <w:lang w:val="en-US"/>
        </w:rPr>
        <w:t>: All right</w:t>
      </w:r>
      <w:r>
        <w:rPr>
          <w:rFonts w:ascii="Times New Roman" w:hAnsi="Times New Roman" w:cs="Times New Roman"/>
          <w:i/>
          <w:color w:val="000000" w:themeColor="text1"/>
          <w:sz w:val="28"/>
          <w:szCs w:val="28"/>
          <w:lang w:val="kk-KZ"/>
        </w:rPr>
        <w:t>.</w:t>
      </w:r>
    </w:p>
    <w:p w14:paraId="70DB493E"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[*↓ʔ i:t has been&gt; suggeste:d&lt; b:y ms. V.&gt; t:o&lt; you in your question:s&gt; tha:t&lt; you didn't tell anyon:e&gt; abou:t&lt; th:e abus:e&gt; unti:l&lt; th:e tro:.(-) *↓ is that true??(-)</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objection:, your honor. leading:.(--) *↓ʔ al:l right. wha:t if*↓ any...(.) </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all</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right</w:t>
      </w:r>
      <w:r>
        <w:rPr>
          <w:rFonts w:ascii="Times New Roman" w:hAnsi="Times New Roman" w:cs="Times New Roman"/>
          <w:i/>
          <w:iCs/>
          <w:color w:val="000000" w:themeColor="text1"/>
          <w:sz w:val="28"/>
          <w:szCs w:val="28"/>
        </w:rPr>
        <w:t>. ]</w:t>
      </w:r>
    </w:p>
    <w:p w14:paraId="2795CF5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данном фрагменте первая смежная пара «вопрос-ответ» не была реализована вследствие вмешательства другого адвоката. Однако вторая пара </w:t>
      </w:r>
      <w:r>
        <w:rPr>
          <w:rFonts w:ascii="Times New Roman" w:hAnsi="Times New Roman" w:cs="Times New Roman"/>
          <w:color w:val="000000" w:themeColor="text1"/>
          <w:sz w:val="28"/>
          <w:szCs w:val="28"/>
        </w:rPr>
        <w:lastRenderedPageBreak/>
        <w:t>«возражение-ответ на возражение» была осуществлена. После «ответа на возражения» адвокат попытался пояснить смысл вопроса в форме «примечания», но данное пояснение было опровергнуто судьёй. Подобные ситуации также являются неотъемлемой частью судебных разбирательств</w:t>
      </w:r>
      <w:r>
        <w:rPr>
          <w:rFonts w:ascii="Times New Roman" w:hAnsi="Times New Roman" w:cs="Times New Roman"/>
          <w:color w:val="000000" w:themeColor="text1"/>
          <w:sz w:val="28"/>
          <w:szCs w:val="28"/>
          <w:lang w:val="kk-KZ"/>
        </w:rPr>
        <w:t>.</w:t>
      </w:r>
    </w:p>
    <w:p w14:paraId="394084E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Причиной несостоявшейся смежной пары является вопрос адвоката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It</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lang w:val="en-US"/>
        </w:rPr>
        <w:t>has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been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suggested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Ms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V</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and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questions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lang w:val="en-US"/>
        </w:rPr>
        <w:t>didn</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tell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anyone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about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abuse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until</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TRL</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true</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Фразы «было предложено», «не рассказывать о насилии» можно воспринимать как «ведущий» вопрос, так как ответ будет иметь отражать одностороннее мнение отвечающего. Без веских доказательств или перекрёстного допроса, вопросы данного типа воспринимаются «ведущими».</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Процесс продолжился обсуждением допустимости данного вопроса и был отклонён судьёй, вызвав недоумение у адвоката. Последующий за этим комментариий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What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thing</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был попыткой адвоката объяснить важность данного вопроса. Для обеспечения объективности и корректности сбора доказательств судья все же принял решение отклонить вопрос, демонстрируя этим важность соблюдения принципов правосудия.</w:t>
      </w:r>
    </w:p>
    <w:p w14:paraId="7B36E67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Функции таких смежных пар включают организацию взаимодействия в суде, где адвокат уточняет показания свидетеля, стремясь получить необходимую информацию, в то время как противоположная сторона может также контролировать диалог, соблюдая рамки дозволенности и типы вопросов, задаваемых ответчику. Судья, в свою очередь, имеет право регулировать ход допроса, отклоняя вопросы при подозрении на манипулятивность, отсутствие доказательств или если вопросы содержат информацию, полученную от третьих лиц.</w:t>
      </w:r>
    </w:p>
    <w:p w14:paraId="0434093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kk-KZ"/>
        </w:rPr>
        <w:t xml:space="preserve">Фрагмент </w:t>
      </w:r>
      <w:r>
        <w:rPr>
          <w:rFonts w:ascii="Times New Roman" w:hAnsi="Times New Roman" w:cs="Times New Roman"/>
          <w:i/>
          <w:color w:val="000000" w:themeColor="text1"/>
          <w:sz w:val="28"/>
          <w:szCs w:val="28"/>
          <w:lang w:val="en-US"/>
        </w:rPr>
        <w:t>4</w:t>
      </w:r>
    </w:p>
    <w:p w14:paraId="5B5286C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Адвокат: Who did you tell about the abuse during the time it was happening?</w:t>
      </w:r>
    </w:p>
    <w:p w14:paraId="08096D8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Другой адвокат:Objection, Your Honor! [Leading!]</w:t>
      </w:r>
    </w:p>
    <w:p w14:paraId="6CBC1A8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Адвокат: [That’s not] offered [it’s it’s inaudible].</w:t>
      </w:r>
    </w:p>
    <w:p w14:paraId="07528D4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Другой</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[And hearsay.]</w:t>
      </w:r>
    </w:p>
    <w:p w14:paraId="0501B2C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Судья</w:t>
      </w:r>
      <w:r>
        <w:rPr>
          <w:rFonts w:ascii="Times New Roman" w:hAnsi="Times New Roman" w:cs="Times New Roman"/>
          <w:i/>
          <w:color w:val="000000" w:themeColor="text1"/>
          <w:sz w:val="28"/>
          <w:szCs w:val="28"/>
          <w:lang w:val="en-US"/>
        </w:rPr>
        <w:t>: Sustained.</w:t>
      </w:r>
    </w:p>
    <w:p w14:paraId="2D34770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обращается</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к</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судье</w:t>
      </w:r>
      <w:r>
        <w:rPr>
          <w:rFonts w:ascii="Times New Roman" w:hAnsi="Times New Roman" w:cs="Times New Roman"/>
          <w:i/>
          <w:color w:val="000000" w:themeColor="text1"/>
          <w:sz w:val="28"/>
          <w:szCs w:val="28"/>
          <w:lang w:val="en-US"/>
        </w:rPr>
        <w:t>): Your Honor, it’s prior consistent state.</w:t>
      </w:r>
    </w:p>
    <w:p w14:paraId="50C70F4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Другой адвокат: It’s leading.</w:t>
      </w:r>
    </w:p>
    <w:p w14:paraId="7FA0DD91"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i/>
          <w:color w:val="000000" w:themeColor="text1"/>
          <w:sz w:val="28"/>
          <w:szCs w:val="28"/>
          <w:lang w:val="en-US"/>
        </w:rPr>
        <w:t>Судья: It’s sustained. Next question</w:t>
      </w:r>
      <w:r>
        <w:rPr>
          <w:rFonts w:ascii="Times New Roman" w:hAnsi="Times New Roman" w:cs="Times New Roman"/>
          <w:color w:val="000000" w:themeColor="text1"/>
          <w:sz w:val="28"/>
          <w:szCs w:val="28"/>
          <w:lang w:val="en-US"/>
        </w:rPr>
        <w:t>.</w:t>
      </w:r>
    </w:p>
    <w:p w14:paraId="59610347"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[wh:o di:d you tel:l*&gt;↓ abou:t&lt; th:e abus:e&gt; durin:g&lt; th:e tim:e it was happening:??(-)</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objection:, your honor.(-)</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leading:. that's not offere:d to... and&gt; hearsay:.&lt;(--) ʔʔ sustained:. your honor,(-)</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it's...*&lt;↓ it's&gt;*↓ prior,(-)</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consistent:,(-)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stated. it':s leading.*↓ it':s sustained.(-) nex:t↑ question:.(-)]</w:t>
      </w:r>
    </w:p>
    <w:p w14:paraId="79C7A18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При том, что пары смежности состоят из двух частей, представляющих собой наиболее распространённую структуру, имеется множество ситуаций, выходящих за рамки данной категории. К таким ситуациям относятся, например, взаимодействия в классе, допросы, рабочие встречи и другие виды повседневных разговоров, в которых обмен информацией может принять другой ход. Например</w:t>
      </w:r>
      <w:r>
        <w:rPr>
          <w:rFonts w:ascii="Times New Roman" w:hAnsi="Times New Roman" w:cs="Times New Roman"/>
          <w:color w:val="000000" w:themeColor="text1"/>
          <w:sz w:val="28"/>
          <w:szCs w:val="28"/>
          <w:lang w:val="en-US"/>
        </w:rPr>
        <w:t xml:space="preserve">, «This first turn, called the initiation, introduces a new subject or issue to the turn and may go on to "elicit" responses to the prior topic or even "directive" or "informative" ones. The participant speaks during the second turn. </w:t>
      </w:r>
      <w:r>
        <w:rPr>
          <w:rFonts w:ascii="Times New Roman" w:hAnsi="Times New Roman" w:cs="Times New Roman"/>
          <w:color w:val="000000" w:themeColor="text1"/>
          <w:sz w:val="28"/>
          <w:szCs w:val="28"/>
          <w:lang w:val="en-US"/>
        </w:rPr>
        <w:lastRenderedPageBreak/>
        <w:t xml:space="preserve">The third step is feedback, which is an assessment of the answer. On the participant's second turn, there may be "acceptance," "rejection," "evaluation," or "commentary". The participant's reaction and other "elicitations" on the turn, however, can happen in following turns and stretch into "multi-unit turns," providing "cohesive segments of discussion"» [191]. </w:t>
      </w:r>
      <w:r>
        <w:rPr>
          <w:rFonts w:ascii="Times New Roman" w:hAnsi="Times New Roman" w:cs="Times New Roman"/>
          <w:color w:val="000000" w:themeColor="text1"/>
          <w:sz w:val="28"/>
          <w:szCs w:val="28"/>
        </w:rPr>
        <w:t>«Первый речевой ход, называемый инициацией, вводит новую тему или проблематику и может содержать элементы, направленные на побуждение к ответу (</w:t>
      </w:r>
      <w:r>
        <w:rPr>
          <w:rFonts w:ascii="Times New Roman" w:hAnsi="Times New Roman" w:cs="Times New Roman"/>
          <w:color w:val="000000" w:themeColor="text1"/>
          <w:sz w:val="28"/>
          <w:szCs w:val="28"/>
          <w:lang w:val="en-US"/>
        </w:rPr>
        <w:t>elicitation</w:t>
      </w:r>
      <w:r>
        <w:rPr>
          <w:rFonts w:ascii="Times New Roman" w:hAnsi="Times New Roman" w:cs="Times New Roman"/>
          <w:color w:val="000000" w:themeColor="text1"/>
          <w:sz w:val="28"/>
          <w:szCs w:val="28"/>
        </w:rPr>
        <w:t>), а также носить директивный или информативный характер. Во втором ходе участвует собеседник, который отвечает на поставленный вопрос или реагирует на инициативу. Третьим этапом выступает обратная связь (feedback), представляющая собой оценку ответа. Во втором ходе говорящего может последовать выражение согласия, несогласия, оценка либо комментарий. Тем не менее, реакция участника и последующие побуждения к ответу (elicitations) могут проявляться в следующих репликах, формируя так называемые многочастные (multi-unit) ходы, обеспечивающие связность и целостность обсуждения (</w:t>
      </w:r>
      <w:r>
        <w:rPr>
          <w:rFonts w:ascii="Times New Roman" w:hAnsi="Times New Roman" w:cs="Times New Roman"/>
          <w:i/>
          <w:color w:val="000000" w:themeColor="text1"/>
          <w:sz w:val="28"/>
          <w:szCs w:val="28"/>
        </w:rPr>
        <w:t>наш перевод – К.Г.Т.</w:t>
      </w:r>
      <w:r>
        <w:rPr>
          <w:rFonts w:ascii="Times New Roman" w:hAnsi="Times New Roman" w:cs="Times New Roman"/>
          <w:color w:val="000000" w:themeColor="text1"/>
          <w:sz w:val="28"/>
          <w:szCs w:val="28"/>
        </w:rPr>
        <w:t>)». – Данные типы разговорных речевых штампов предоставляют возможность участникам проверить согласие с функцией предыдущей пары, прокомментировать текущий обмен и отреагировать на ответ в контексте инициации</w:t>
      </w:r>
      <w:r>
        <w:rPr>
          <w:rFonts w:ascii="Times New Roman" w:hAnsi="Times New Roman" w:cs="Times New Roman"/>
          <w:color w:val="000000" w:themeColor="text1"/>
          <w:sz w:val="28"/>
          <w:szCs w:val="28"/>
          <w:lang w:val="kk-KZ"/>
        </w:rPr>
        <w:t>.</w:t>
      </w:r>
    </w:p>
    <w:p w14:paraId="7A8C464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данном случае можно выделить несколько смежных пар, каждая из которых отражает определённую структуру взаимодействия:</w:t>
      </w:r>
    </w:p>
    <w:p w14:paraId="7270FF4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rPr>
        <w:t xml:space="preserve"> вопрос – возражение (</w:t>
      </w:r>
      <w:r>
        <w:rPr>
          <w:rFonts w:ascii="Times New Roman" w:hAnsi="Times New Roman" w:cs="Times New Roman"/>
          <w:color w:val="000000" w:themeColor="text1"/>
          <w:sz w:val="28"/>
          <w:szCs w:val="28"/>
          <w:lang w:val="en-US"/>
        </w:rPr>
        <w:t>question</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objection</w:t>
      </w:r>
      <w:r>
        <w:rPr>
          <w:rFonts w:ascii="Times New Roman" w:hAnsi="Times New Roman" w:cs="Times New Roman"/>
          <w:color w:val="000000" w:themeColor="text1"/>
          <w:sz w:val="28"/>
          <w:szCs w:val="28"/>
        </w:rPr>
        <w:t>);</w:t>
      </w:r>
    </w:p>
    <w:p w14:paraId="73FD95B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2) </w:t>
      </w:r>
      <w:r>
        <w:rPr>
          <w:rFonts w:ascii="Times New Roman" w:hAnsi="Times New Roman" w:cs="Times New Roman"/>
          <w:color w:val="000000" w:themeColor="text1"/>
          <w:sz w:val="28"/>
          <w:szCs w:val="28"/>
        </w:rPr>
        <w:t>возражение – ответ на возражение (</w:t>
      </w:r>
      <w:r>
        <w:rPr>
          <w:rFonts w:ascii="Times New Roman" w:hAnsi="Times New Roman" w:cs="Times New Roman"/>
          <w:color w:val="000000" w:themeColor="text1"/>
          <w:sz w:val="28"/>
          <w:szCs w:val="28"/>
          <w:lang w:val="en-US"/>
        </w:rPr>
        <w:t>o</w:t>
      </w:r>
      <w:r>
        <w:rPr>
          <w:rFonts w:ascii="Times New Roman" w:hAnsi="Times New Roman" w:cs="Times New Roman"/>
          <w:color w:val="000000" w:themeColor="text1"/>
          <w:sz w:val="28"/>
          <w:szCs w:val="28"/>
        </w:rPr>
        <w:t>bjection-</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esponse);</w:t>
      </w:r>
    </w:p>
    <w:p w14:paraId="6265685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3) </w:t>
      </w:r>
      <w:r>
        <w:rPr>
          <w:rFonts w:ascii="Times New Roman" w:hAnsi="Times New Roman" w:cs="Times New Roman"/>
          <w:color w:val="000000" w:themeColor="text1"/>
          <w:sz w:val="28"/>
          <w:szCs w:val="28"/>
        </w:rPr>
        <w:t>дополнение к возражению – реакция судьи;</w:t>
      </w:r>
    </w:p>
    <w:p w14:paraId="6761C4B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4) </w:t>
      </w:r>
      <w:r>
        <w:rPr>
          <w:rFonts w:ascii="Times New Roman" w:hAnsi="Times New Roman" w:cs="Times New Roman"/>
          <w:color w:val="000000" w:themeColor="text1"/>
          <w:sz w:val="28"/>
          <w:szCs w:val="28"/>
        </w:rPr>
        <w:t>попытка обоснования – решение судьи</w:t>
      </w:r>
      <w:r>
        <w:rPr>
          <w:rFonts w:ascii="Times New Roman" w:hAnsi="Times New Roman" w:cs="Times New Roman"/>
          <w:color w:val="000000" w:themeColor="text1"/>
          <w:sz w:val="28"/>
          <w:szCs w:val="28"/>
          <w:lang w:val="kk-KZ"/>
        </w:rPr>
        <w:t>.</w:t>
      </w:r>
    </w:p>
    <w:p w14:paraId="2CC4E09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Фрагмент</w:t>
      </w:r>
      <w:r>
        <w:rPr>
          <w:rFonts w:ascii="Times New Roman" w:hAnsi="Times New Roman" w:cs="Times New Roman"/>
          <w:color w:val="000000" w:themeColor="text1"/>
          <w:sz w:val="28"/>
          <w:szCs w:val="28"/>
        </w:rPr>
        <w:t xml:space="preserve"> диалог</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xml:space="preserve"> демонстрирует типичные смежные пары в судебных взаимодействиях: вопрос – возражение, возражение – решение, обоснование – решение. </w:t>
      </w:r>
      <w:r>
        <w:rPr>
          <w:rFonts w:ascii="Times New Roman" w:hAnsi="Times New Roman" w:cs="Times New Roman"/>
          <w:color w:val="000000" w:themeColor="text1"/>
          <w:sz w:val="28"/>
          <w:szCs w:val="28"/>
          <w:lang w:val="kk-KZ"/>
        </w:rPr>
        <w:t xml:space="preserve">Прагматический диалог показывает взаимоотношение между участниками судебного процесса. Например, в первом вопросе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Who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did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tell</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адвокат</w:t>
      </w:r>
      <w:r>
        <w:rPr>
          <w:rFonts w:ascii="Times New Roman" w:hAnsi="Times New Roman" w:cs="Times New Roman"/>
          <w:color w:val="000000" w:themeColor="text1"/>
          <w:sz w:val="28"/>
          <w:szCs w:val="28"/>
        </w:rPr>
        <w:t xml:space="preserve"> ссылается на показания третьих лиц, которые не подкреплены доказательствами по делу. Такое слово как «сказал» не должно использоваться в допросах, так как в судебных разбирательствах «hearsay» часто исключаются из числа обо</w:t>
      </w:r>
      <w:r>
        <w:rPr>
          <w:rFonts w:ascii="Times New Roman" w:hAnsi="Times New Roman" w:cs="Times New Roman"/>
          <w:color w:val="000000" w:themeColor="text1"/>
          <w:sz w:val="28"/>
          <w:szCs w:val="28"/>
          <w:lang w:val="kk-KZ"/>
        </w:rPr>
        <w:t>снованных утверждений</w:t>
      </w:r>
      <w:r>
        <w:rPr>
          <w:rFonts w:ascii="Times New Roman" w:hAnsi="Times New Roman" w:cs="Times New Roman"/>
          <w:color w:val="000000" w:themeColor="text1"/>
          <w:sz w:val="28"/>
          <w:szCs w:val="28"/>
        </w:rPr>
        <w:t xml:space="preserve">, поскольку такие заявления считаются ненадёжными. Однако в подобных ситуациях могут быть исключения, например, если заявления сделаны под давлением обстоятельств (excited utterances) или в момент угрозы смерти (dying declarations), чтобы </w:t>
      </w:r>
      <w:r>
        <w:rPr>
          <w:rFonts w:ascii="Times New Roman" w:hAnsi="Times New Roman" w:cs="Times New Roman"/>
          <w:color w:val="000000" w:themeColor="text1"/>
          <w:sz w:val="28"/>
          <w:szCs w:val="28"/>
          <w:lang w:val="kk-KZ"/>
        </w:rPr>
        <w:t>заявить намерение «третьего человека</w:t>
      </w:r>
      <w:r>
        <w:rPr>
          <w:rFonts w:ascii="Times New Roman" w:hAnsi="Times New Roman" w:cs="Times New Roman"/>
          <w:color w:val="000000" w:themeColor="text1"/>
          <w:sz w:val="28"/>
          <w:szCs w:val="28"/>
        </w:rPr>
        <w:t>», то есть адресата.</w:t>
      </w:r>
      <w:r>
        <w:rPr>
          <w:rFonts w:ascii="Times New Roman" w:hAnsi="Times New Roman" w:cs="Times New Roman"/>
          <w:color w:val="000000" w:themeColor="text1"/>
          <w:sz w:val="28"/>
          <w:szCs w:val="28"/>
          <w:lang w:val="kk-KZ"/>
        </w:rPr>
        <w:t xml:space="preserve"> Так как данный диалог был прерван оппонирующим адвокатом, диалог между адвокатом и её подопечной не состоялся. Попытка адвоката противостоять другому адвокату с помощью вежливого обращения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That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offered</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и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it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prior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consistent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state</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также не помогло воспроизвести изначальный диалог. Адвокат пытается объяснить, почему вопрос допустим и повторно </w:t>
      </w:r>
      <w:r>
        <w:rPr>
          <w:rFonts w:ascii="Times New Roman" w:hAnsi="Times New Roman" w:cs="Times New Roman"/>
          <w:color w:val="000000" w:themeColor="text1"/>
          <w:sz w:val="28"/>
          <w:szCs w:val="28"/>
        </w:rPr>
        <w:t xml:space="preserve">обращается к судье, подчёркивая, что вопрос не является наводящим, а служит исключительно для подтверждения ранее изложенного. Методы смягчения в данном контексте связаны с </w:t>
      </w:r>
      <w:r>
        <w:rPr>
          <w:rFonts w:ascii="Times New Roman" w:hAnsi="Times New Roman" w:cs="Times New Roman"/>
          <w:color w:val="000000" w:themeColor="text1"/>
          <w:sz w:val="28"/>
          <w:szCs w:val="28"/>
        </w:rPr>
        <w:lastRenderedPageBreak/>
        <w:t>использованием этих маркеров для того, чтобы минимизировать конфликт в процессе и избежать агрессивного столкновения сторон</w:t>
      </w:r>
      <w:r>
        <w:rPr>
          <w:rFonts w:ascii="Times New Roman" w:hAnsi="Times New Roman" w:cs="Times New Roman"/>
          <w:color w:val="000000" w:themeColor="text1"/>
          <w:sz w:val="28"/>
          <w:szCs w:val="28"/>
          <w:lang w:val="kk-KZ"/>
        </w:rPr>
        <w:t>.</w:t>
      </w:r>
    </w:p>
    <w:p w14:paraId="17E91CE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kk-KZ"/>
        </w:rPr>
        <w:t xml:space="preserve">Фрагмент </w:t>
      </w:r>
      <w:r>
        <w:rPr>
          <w:rFonts w:ascii="Times New Roman" w:hAnsi="Times New Roman" w:cs="Times New Roman"/>
          <w:i/>
          <w:color w:val="000000" w:themeColor="text1"/>
          <w:sz w:val="28"/>
          <w:szCs w:val="28"/>
          <w:lang w:val="en-US"/>
        </w:rPr>
        <w:t>5</w:t>
      </w:r>
    </w:p>
    <w:p w14:paraId="6507BE0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OK. What if anything, did you tell to anyone about the abuse?</w:t>
      </w:r>
    </w:p>
    <w:p w14:paraId="751153F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Другой адвокат: Objection, Your Honor. Hearsay.</w:t>
      </w:r>
    </w:p>
    <w:p w14:paraId="34CF845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Судья</w:t>
      </w:r>
      <w:r>
        <w:rPr>
          <w:rFonts w:ascii="Times New Roman" w:hAnsi="Times New Roman" w:cs="Times New Roman"/>
          <w:i/>
          <w:color w:val="000000" w:themeColor="text1"/>
          <w:sz w:val="28"/>
          <w:szCs w:val="28"/>
          <w:lang w:val="en-US"/>
        </w:rPr>
        <w:t>: [Sustained.]</w:t>
      </w:r>
    </w:p>
    <w:p w14:paraId="18142A3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спрашивает</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у</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судьи</w:t>
      </w:r>
      <w:r>
        <w:rPr>
          <w:rFonts w:ascii="Times New Roman" w:hAnsi="Times New Roman" w:cs="Times New Roman"/>
          <w:i/>
          <w:color w:val="000000" w:themeColor="text1"/>
          <w:sz w:val="28"/>
          <w:szCs w:val="28"/>
          <w:lang w:val="en-US"/>
        </w:rPr>
        <w:t>): [Your Honor], May I approach you?</w:t>
      </w:r>
    </w:p>
    <w:p w14:paraId="58A42D1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Судья</w:t>
      </w:r>
      <w:r>
        <w:rPr>
          <w:rFonts w:ascii="Times New Roman" w:hAnsi="Times New Roman" w:cs="Times New Roman"/>
          <w:i/>
          <w:color w:val="000000" w:themeColor="text1"/>
          <w:sz w:val="28"/>
          <w:szCs w:val="28"/>
          <w:lang w:val="en-US"/>
        </w:rPr>
        <w:t>: That’s fine.</w:t>
      </w:r>
    </w:p>
    <w:p w14:paraId="2D628C2B"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[okay.( 1.1 ) ʔ what:, if anything:,(-)</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did you tel:l to anyon:e&gt; abou:t&lt; th:e abuse:??(.) ʔ objection:, your honor.(-)</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hearsay:.(.) ʔ sustained:.(-)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you:r honor, may i approach you that's fine.(...2.2...) </w:t>
      </w:r>
      <w:r>
        <w:rPr>
          <w:rFonts w:ascii="Times New Roman" w:hAnsi="Times New Roman" w:cs="Times New Roman"/>
          <w:i/>
          <w:iCs/>
          <w:color w:val="000000" w:themeColor="text1"/>
          <w:sz w:val="28"/>
          <w:szCs w:val="28"/>
        </w:rPr>
        <w:t>]</w:t>
      </w:r>
    </w:p>
    <w:p w14:paraId="38A82C08" w14:textId="77777777" w:rsidR="00FB5B93" w:rsidRDefault="002F000B">
      <w:pPr>
        <w:pStyle w:val="af"/>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фрагменте 5, соотношение смежных пар отличается тем, что в конце адвокат обращается к судье с просьбой. В данном фрагменте добавляется смежная пара «запрос-ответ на запрос»</w:t>
      </w:r>
      <w:r>
        <w:rPr>
          <w:rFonts w:ascii="Times New Roman" w:hAnsi="Times New Roman" w:cs="Times New Roman"/>
          <w:color w:val="000000" w:themeColor="text1"/>
          <w:sz w:val="28"/>
          <w:szCs w:val="28"/>
          <w:lang w:val="kk-KZ"/>
        </w:rPr>
        <w:t>.</w:t>
      </w:r>
    </w:p>
    <w:p w14:paraId="26AE03A7" w14:textId="77777777" w:rsidR="00FB5B93" w:rsidRDefault="002F000B">
      <w:pPr>
        <w:pStyle w:val="af"/>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ответ, вопрос – возражение;</w:t>
      </w:r>
    </w:p>
    <w:p w14:paraId="7CCEE1D9" w14:textId="77777777" w:rsidR="00FB5B93" w:rsidRDefault="002F000B">
      <w:pPr>
        <w:pStyle w:val="af"/>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возражение – ответ на возражение;</w:t>
      </w:r>
    </w:p>
    <w:p w14:paraId="27BB4D47" w14:textId="77777777" w:rsidR="00FB5B93" w:rsidRDefault="002F000B">
      <w:pPr>
        <w:pStyle w:val="af"/>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возражение – запрос;</w:t>
      </w:r>
    </w:p>
    <w:p w14:paraId="5790519E" w14:textId="77777777" w:rsidR="00FB5B93" w:rsidRDefault="002F000B">
      <w:pPr>
        <w:pStyle w:val="af"/>
        <w:numPr>
          <w:ilvl w:val="0"/>
          <w:numId w:val="8"/>
        </w:numPr>
        <w:tabs>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запрос – ответ.</w:t>
      </w:r>
    </w:p>
    <w:p w14:paraId="5697F66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Таким образом, запросы со стороны адвокатов чаще всего направлены на обсуждение ситуаций, когда возникают конфликты между адвокатами двух сторон, требующие вмешательства судьи. Данные механизмы способствуют ослаблению воздействия утверждений и запросов, снижая их агрессивность и повышая их социальную приемлемость</w:t>
      </w:r>
      <w:r>
        <w:rPr>
          <w:rFonts w:ascii="Times New Roman" w:hAnsi="Times New Roman" w:cs="Times New Roman"/>
          <w:color w:val="000000" w:themeColor="text1"/>
          <w:sz w:val="28"/>
          <w:szCs w:val="28"/>
          <w:lang w:val="kk-KZ"/>
        </w:rPr>
        <w:t>.</w:t>
      </w:r>
    </w:p>
    <w:p w14:paraId="1ED4F61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6</w:t>
      </w:r>
    </w:p>
    <w:p w14:paraId="6AF1589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Could we bring up defendants exhibit 1077? </w:t>
      </w:r>
    </w:p>
    <w:p w14:paraId="47E0BEA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Do you recognize this document? </w:t>
      </w:r>
    </w:p>
    <w:p w14:paraId="13FFA54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Отвечающий</w:t>
      </w:r>
      <w:r>
        <w:rPr>
          <w:rFonts w:ascii="Times New Roman" w:hAnsi="Times New Roman" w:cs="Times New Roman"/>
          <w:i/>
          <w:color w:val="000000" w:themeColor="text1"/>
          <w:sz w:val="28"/>
          <w:szCs w:val="28"/>
          <w:lang w:val="kk-KZ"/>
        </w:rPr>
        <w:t>: My screen is black.</w:t>
      </w:r>
    </w:p>
    <w:p w14:paraId="517451A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i/>
          <w:color w:val="000000" w:themeColor="text1"/>
          <w:sz w:val="28"/>
          <w:szCs w:val="28"/>
          <w:lang w:val="kk-KZ"/>
        </w:rPr>
        <w:t>Судья: Oh, sorry. Wait</w:t>
      </w:r>
      <w:r>
        <w:rPr>
          <w:rFonts w:ascii="Times New Roman" w:hAnsi="Times New Roman" w:cs="Times New Roman"/>
          <w:color w:val="000000" w:themeColor="text1"/>
          <w:sz w:val="28"/>
          <w:szCs w:val="28"/>
          <w:lang w:val="kk-KZ"/>
        </w:rPr>
        <w:t>.</w:t>
      </w:r>
    </w:p>
    <w:p w14:paraId="766CA092"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lang w:val="kk-KZ"/>
        </w:rPr>
        <w:t xml:space="preserve">*&lt;↓ could&gt; we bring up defendant':s exhibi:t&gt; 1077:??&lt;(...1.7...) *↓ʔ 1077:.( 1.2 ) *↓ʔ d:o you recogniz:e thi:s document:??( 1.4 ) ʔ m:y screen i:s black:.(-) *↓ oh:,*↓ sorry:.(-) *↓ wait:.(...1.7...) ʔ </w:t>
      </w:r>
      <w:r>
        <w:rPr>
          <w:rFonts w:ascii="Times New Roman" w:hAnsi="Times New Roman" w:cs="Times New Roman"/>
          <w:i/>
          <w:iCs/>
          <w:color w:val="000000" w:themeColor="text1"/>
          <w:sz w:val="28"/>
          <w:szCs w:val="28"/>
        </w:rPr>
        <w:t>]</w:t>
      </w:r>
    </w:p>
    <w:p w14:paraId="4058F06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представленном фрагменте</w:t>
      </w:r>
      <w:r>
        <w:rPr>
          <w:rFonts w:ascii="Times New Roman" w:hAnsi="Times New Roman" w:cs="Times New Roman"/>
          <w:color w:val="000000" w:themeColor="text1"/>
          <w:sz w:val="28"/>
          <w:szCs w:val="28"/>
        </w:rPr>
        <w:t xml:space="preserve"> можно наблюдать использование смежных </w:t>
      </w:r>
      <w:r>
        <w:rPr>
          <w:rFonts w:ascii="Times New Roman" w:hAnsi="Times New Roman" w:cs="Times New Roman"/>
          <w:color w:val="000000" w:themeColor="text1"/>
          <w:sz w:val="28"/>
          <w:szCs w:val="28"/>
          <w:lang w:val="kk-KZ"/>
        </w:rPr>
        <w:t>пар «</w:t>
      </w:r>
      <w:r>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lang w:val="kk-KZ"/>
        </w:rPr>
        <w:t>апрос-вопрос», «запрос-ответ». Первый запрос исходит от адвоката, который просит открыть документ №1077</w:t>
      </w:r>
      <w:r>
        <w:rPr>
          <w:rFonts w:ascii="Times New Roman" w:hAnsi="Times New Roman" w:cs="Times New Roman"/>
          <w:color w:val="000000" w:themeColor="text1"/>
          <w:sz w:val="28"/>
          <w:szCs w:val="28"/>
        </w:rPr>
        <w:t>, после</w:t>
      </w:r>
      <w:r>
        <w:rPr>
          <w:rFonts w:ascii="Times New Roman" w:hAnsi="Times New Roman" w:cs="Times New Roman"/>
          <w:color w:val="000000" w:themeColor="text1"/>
          <w:sz w:val="28"/>
          <w:szCs w:val="28"/>
          <w:lang w:val="kk-KZ"/>
        </w:rPr>
        <w:t xml:space="preserve"> чего сразу же следует вопрос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Do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recognize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this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document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Смежная пара «вопрос-ответ» не может быть реализована в полном объёме, так как обвиняемый не видит документ на экране из-за технической проблемы (экран был темным), что потребовало от него повторного запроса. Вследствие этого, вопрос, направленный на идентификацию документа, не вызывает немедленной реакции. В результате этого вторая часть смежной пары в виде ответа отклоняется от ожидаемого и принимает оборот «Обращение/ инструкция» – выполнение. Инструкция не выражена напрямую, что делает эту пару потенциально незавершённой, однако контекст </w:t>
      </w:r>
      <w:r>
        <w:rPr>
          <w:rFonts w:ascii="Times New Roman" w:hAnsi="Times New Roman" w:cs="Times New Roman"/>
          <w:color w:val="000000" w:themeColor="text1"/>
          <w:sz w:val="28"/>
          <w:szCs w:val="28"/>
          <w:lang w:val="kk-KZ"/>
        </w:rPr>
        <w:t xml:space="preserve">и ответ </w:t>
      </w:r>
      <w:r>
        <w:rPr>
          <w:rFonts w:ascii="Times New Roman" w:hAnsi="Times New Roman" w:cs="Times New Roman"/>
          <w:i/>
          <w:color w:val="000000" w:themeColor="text1"/>
          <w:sz w:val="28"/>
          <w:szCs w:val="28"/>
          <w:lang w:val="kk-KZ"/>
        </w:rPr>
        <w:t>«Oh, sorry. Wait.»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показывает, что она достигла своей цели. Общая динамика данного фрагмента иллюстрирует, как формальное взаимодействие, основанное на смежных парах, может быть нарушено </w:t>
      </w:r>
      <w:r>
        <w:rPr>
          <w:rFonts w:ascii="Times New Roman" w:hAnsi="Times New Roman" w:cs="Times New Roman"/>
          <w:color w:val="000000" w:themeColor="text1"/>
          <w:sz w:val="28"/>
          <w:szCs w:val="28"/>
        </w:rPr>
        <w:lastRenderedPageBreak/>
        <w:t>внешними обстоятельствами (техническими проблемами), требует адаптации участников для продолжения коммуникации. Таким образом, можно утверждать, что, несмотря на распространенность двухчастной структуры в виде смежных пар, таких как «вопрос/ответ», трехчастная структура также может встречаться, как это было продемонстрировано в представленных образцах</w:t>
      </w:r>
      <w:r>
        <w:rPr>
          <w:rFonts w:ascii="Times New Roman" w:hAnsi="Times New Roman" w:cs="Times New Roman"/>
          <w:color w:val="000000" w:themeColor="text1"/>
          <w:sz w:val="28"/>
          <w:szCs w:val="28"/>
          <w:lang w:val="kk-KZ"/>
        </w:rPr>
        <w:t>.</w:t>
      </w:r>
    </w:p>
    <w:p w14:paraId="2F0AB64C"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rPr>
        <w:t xml:space="preserve">Бирмингемская модель анализа дискурса рассматривает возможность использования трехчастной структуры вместо двухчастной. Как утверждает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Silalahi</w:t>
      </w:r>
      <w:r>
        <w:rPr>
          <w:rFonts w:ascii="Times New Roman" w:hAnsi="Times New Roman" w:cs="Times New Roman"/>
          <w:color w:val="000000" w:themeColor="text1"/>
          <w:sz w:val="28"/>
          <w:szCs w:val="28"/>
        </w:rPr>
        <w:t>, «все инициирующие обмены имеют потенциал для трехчастной структуры, хотя двухчастная реализация возможна, и в случае полярных ответов, часто реализуется» [</w:t>
      </w:r>
      <w:r>
        <w:rPr>
          <w:rFonts w:ascii="Times New Roman" w:hAnsi="Times New Roman" w:cs="Times New Roman"/>
          <w:color w:val="000000" w:themeColor="text1"/>
          <w:sz w:val="28"/>
          <w:szCs w:val="28"/>
          <w:lang w:val="kk-KZ"/>
        </w:rPr>
        <w:t>19</w:t>
      </w:r>
      <w:r>
        <w:rPr>
          <w:rFonts w:ascii="Times New Roman" w:hAnsi="Times New Roman" w:cs="Times New Roman"/>
          <w:color w:val="000000" w:themeColor="text1"/>
          <w:sz w:val="28"/>
          <w:szCs w:val="28"/>
        </w:rPr>
        <w:t>2]. В контексте взаимодействий, таких как консультация врача общей практики, трехчастные обмены, как было отмечено ранее, являются далеко не редкостью. В рассматриваемом фрагменте судебного разбирательства по делу гражданина Д.Д. и гражданки Э.Х. (2022) судья отклонил 58 вопросов, заданных представителем защиты в ходе перекрёстного допроса.</w:t>
      </w:r>
      <w:r>
        <w:rPr>
          <w:rFonts w:ascii="Times New Roman" w:hAnsi="Times New Roman" w:cs="Times New Roman"/>
          <w:sz w:val="28"/>
          <w:szCs w:val="28"/>
        </w:rPr>
        <w:t xml:space="preserve"> Изначально сформированные смежные пары «вопрос–ответ» были профессионально оспорены как несоответствующие правовым и процедурным нормам, что и послужило основанием для их отклонения (</w:t>
      </w:r>
      <w:hyperlink r:id="rId44" w:history="1">
        <w:r>
          <w:rPr>
            <w:rStyle w:val="a5"/>
            <w:rFonts w:ascii="Times New Roman" w:hAnsi="Times New Roman" w:cs="Times New Roman"/>
            <w:color w:val="auto"/>
            <w:sz w:val="28"/>
            <w:szCs w:val="28"/>
            <w:u w:val="none"/>
          </w:rPr>
          <w:t>https://www.courttv.com/trials/depp-v-heard-2022/</w:t>
        </w:r>
      </w:hyperlink>
      <w:r>
        <w:rPr>
          <w:rFonts w:ascii="Times New Roman" w:hAnsi="Times New Roman" w:cs="Times New Roman"/>
          <w:sz w:val="28"/>
          <w:szCs w:val="28"/>
        </w:rPr>
        <w:t>). Агонально-состязательная природа адвокатской речи подразумевает совокупность суждений, представляющих позицию адвоката, однако в данном случае адвокат не проявил профессионализм</w:t>
      </w:r>
      <w:r>
        <w:rPr>
          <w:rFonts w:ascii="Times New Roman" w:hAnsi="Times New Roman" w:cs="Times New Roman"/>
          <w:sz w:val="28"/>
          <w:szCs w:val="28"/>
          <w:lang w:val="kk-KZ"/>
        </w:rPr>
        <w:t>.</w:t>
      </w:r>
    </w:p>
    <w:p w14:paraId="49003B27"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Тип аргументов, представленных адвокатом в защиту своего «подопечного», не достиг уровня эмотивности и имплицитности, что, возможно указывает на его неподготовленность к данному допросу. Эмотивность подразумевает использование языковых маркеров, которые придают аргументам эмоциональную окраску, проявляющиеся в зависимости от соотношения различных элементов информации. Также заметна имплицитность (информация, высказанная неявно) в ходе данного допроса. Из анализа рассмотренных деталей анализа можно сделать вывод, что адвокат часто сомневался и старался акцентировать внимание на определённых моментах дела, что привело к тому, что судья принял возражения стороны защиты. Т</w:t>
      </w:r>
      <w:r>
        <w:rPr>
          <w:rFonts w:ascii="Times New Roman" w:hAnsi="Times New Roman" w:cs="Times New Roman"/>
          <w:sz w:val="28"/>
          <w:szCs w:val="28"/>
          <w:lang w:val="kk-KZ"/>
        </w:rPr>
        <w:t>олько 4 возражения были отклонены, в то время как остальные 54 были приняты.</w:t>
      </w:r>
    </w:p>
    <w:p w14:paraId="28EA3431"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Как показывает анализ, взаимодействие в ходе допроса во многом обусловлено как выбранными речевыми стратегиями, так и уровнем профессиональной подготовки участников процесса. Несмотря на возможность применения более сложной трехчастной структуры, адвокат не проявил решительности и эмотивности, что привело к тому, что большая часть возражений судьи были приняты</w:t>
      </w:r>
      <w:r>
        <w:rPr>
          <w:rFonts w:ascii="Times New Roman" w:hAnsi="Times New Roman" w:cs="Times New Roman"/>
          <w:sz w:val="28"/>
          <w:szCs w:val="28"/>
          <w:lang w:val="kk-KZ"/>
        </w:rPr>
        <w:t>.</w:t>
      </w:r>
    </w:p>
    <w:p w14:paraId="3BE0FA4B" w14:textId="77777777" w:rsidR="00FB5B93" w:rsidRDefault="002F000B">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Дискурсивные маркеры </w:t>
      </w:r>
    </w:p>
    <w:p w14:paraId="40EED574"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рамках мониторинга потока информации мы опираемся на концепцию вовлеченности, предложенную A. Lind, R.</w:t>
      </w:r>
      <w:r>
        <w:rPr>
          <w:rFonts w:ascii="Times New Roman" w:hAnsi="Times New Roman" w:cs="Times New Roman"/>
          <w:sz w:val="28"/>
          <w:szCs w:val="28"/>
          <w:lang w:val="en-US"/>
        </w:rPr>
        <w:t>J</w:t>
      </w:r>
      <w:r>
        <w:rPr>
          <w:rFonts w:ascii="Times New Roman" w:hAnsi="Times New Roman" w:cs="Times New Roman"/>
          <w:sz w:val="28"/>
          <w:szCs w:val="28"/>
        </w:rPr>
        <w:t xml:space="preserve">. Hartsuiker, которая определяется как «мониторинг канала коммуникации между говорящим и слушателем, и стремление удостовериться, что этот канал функционирует должным образом» </w:t>
      </w:r>
      <w:r>
        <w:rPr>
          <w:rFonts w:ascii="Times New Roman" w:hAnsi="Times New Roman" w:cs="Times New Roman"/>
          <w:sz w:val="28"/>
          <w:szCs w:val="28"/>
        </w:rPr>
        <w:lastRenderedPageBreak/>
        <w:t>[</w:t>
      </w:r>
      <w:r>
        <w:rPr>
          <w:rFonts w:ascii="Times New Roman" w:hAnsi="Times New Roman" w:cs="Times New Roman"/>
          <w:sz w:val="28"/>
          <w:szCs w:val="28"/>
          <w:lang w:val="kk-KZ"/>
        </w:rPr>
        <w:t>1</w:t>
      </w:r>
      <w:r>
        <w:rPr>
          <w:rFonts w:ascii="Times New Roman" w:hAnsi="Times New Roman" w:cs="Times New Roman"/>
          <w:sz w:val="28"/>
          <w:szCs w:val="28"/>
        </w:rPr>
        <w:t>93]. Настоящее исследование, основанное на текстово-интерактивном подходе к анализу разговорной речи, находится на стыке анализа разговорного взаимодействия и судебной лингвистики, позволяя тем самым выявлять тонкости взаимодействия в судебно-правовых дискурсах.</w:t>
      </w:r>
    </w:p>
    <w:p w14:paraId="257FA48D"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Фрагмент </w:t>
      </w:r>
      <w:r>
        <w:rPr>
          <w:rFonts w:ascii="Times New Roman" w:hAnsi="Times New Roman" w:cs="Times New Roman"/>
          <w:sz w:val="28"/>
          <w:szCs w:val="28"/>
          <w:lang w:val="en-US"/>
        </w:rPr>
        <w:t>1</w:t>
      </w:r>
    </w:p>
    <w:p w14:paraId="2CD86DCC"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Адвокат: Ms. A., how many people have you shared the fact of abuse prior to 2015?</w:t>
      </w:r>
    </w:p>
    <w:p w14:paraId="05F8E3E9" w14:textId="77777777" w:rsidR="00FB5B93" w:rsidRDefault="002F000B">
      <w:pPr>
        <w:tabs>
          <w:tab w:val="left" w:pos="3142"/>
        </w:tabs>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Другой адвокат: Objection, Your Honor, leading.</w:t>
      </w:r>
    </w:p>
    <w:p w14:paraId="384C08FC"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Адвокат</w:t>
      </w:r>
      <w:r>
        <w:rPr>
          <w:rFonts w:ascii="Times New Roman" w:hAnsi="Times New Roman" w:cs="Times New Roman"/>
          <w:i/>
          <w:sz w:val="28"/>
          <w:szCs w:val="28"/>
          <w:lang w:val="en-US"/>
        </w:rPr>
        <w:t>: How many?</w:t>
      </w:r>
    </w:p>
    <w:p w14:paraId="58016CE2"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Другойадвокат</w:t>
      </w:r>
      <w:r>
        <w:rPr>
          <w:rFonts w:ascii="Times New Roman" w:hAnsi="Times New Roman" w:cs="Times New Roman"/>
          <w:i/>
          <w:sz w:val="28"/>
          <w:szCs w:val="28"/>
          <w:lang w:val="en-US"/>
        </w:rPr>
        <w:t>: Calls for hearsay.</w:t>
      </w:r>
    </w:p>
    <w:p w14:paraId="49BB02ED"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Отвечающий</w:t>
      </w:r>
      <w:r>
        <w:rPr>
          <w:rFonts w:ascii="Times New Roman" w:hAnsi="Times New Roman" w:cs="Times New Roman"/>
          <w:i/>
          <w:sz w:val="28"/>
          <w:szCs w:val="28"/>
          <w:lang w:val="en-US"/>
        </w:rPr>
        <w:t>: Roughly about 10.</w:t>
      </w:r>
    </w:p>
    <w:p w14:paraId="266C1C5C"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Адвокат: Can you name them?</w:t>
      </w:r>
    </w:p>
    <w:p w14:paraId="1C88BC3B"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Отвечающий</w:t>
      </w:r>
      <w:r>
        <w:rPr>
          <w:rFonts w:ascii="Times New Roman" w:hAnsi="Times New Roman" w:cs="Times New Roman"/>
          <w:i/>
          <w:sz w:val="28"/>
          <w:szCs w:val="28"/>
          <w:lang w:val="en-US"/>
        </w:rPr>
        <w:t>: [Yes.]</w:t>
      </w:r>
    </w:p>
    <w:p w14:paraId="44A9EFDC"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en-US"/>
        </w:rPr>
        <w:t>Другойадвокат: [Objection], Your Honor</w:t>
      </w:r>
      <w:r>
        <w:rPr>
          <w:rFonts w:ascii="Times New Roman" w:hAnsi="Times New Roman" w:cs="Times New Roman"/>
          <w:i/>
          <w:sz w:val="28"/>
          <w:szCs w:val="28"/>
          <w:lang w:val="kk-KZ"/>
        </w:rPr>
        <w:t>.</w:t>
      </w:r>
    </w:p>
    <w:p w14:paraId="4663AF40" w14:textId="77777777" w:rsidR="00FB5B93" w:rsidRDefault="002F000B">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lang w:val="en-US"/>
        </w:rPr>
        <w:t>[ho:w&lt; man:y&gt; peopl:e&lt; hav:e yo:u&gt; share:d&lt;&gt; th:e&lt;&gt; fac:t&lt; of abus:e&gt; prio:r&lt; t:o 2015:??( 1.5 ) ʔ objection:, your honor.(.)</w:t>
      </w:r>
      <w:r>
        <w:rPr>
          <w:rFonts w:ascii="Times New Roman" w:hAnsi="Times New Roman" w:cs="Times New Roman"/>
          <w:i/>
          <w:iCs/>
          <w:sz w:val="28"/>
          <w:szCs w:val="28"/>
          <w:lang w:val="kk-KZ"/>
        </w:rPr>
        <w:t xml:space="preserve"> </w:t>
      </w:r>
      <w:r>
        <w:rPr>
          <w:rFonts w:ascii="Times New Roman" w:hAnsi="Times New Roman" w:cs="Times New Roman"/>
          <w:i/>
          <w:iCs/>
          <w:sz w:val="28"/>
          <w:szCs w:val="28"/>
          <w:lang w:val="en-US"/>
        </w:rPr>
        <w:t xml:space="preserve">leading:.( 1.0 ) ʔ call:s&lt; for&gt; hearsay:.&lt;↓ how&gt; many??( 1.2 ) ʔ overruled:, i*↓ would*↓ say.(...1.7...) *↓ʔ leading:.(...3.6...) ʔ call:s*&lt;↓ for&gt;*&lt;↓ hearsay.&gt;&gt; roughl:y&lt; about 10:.(...2.2...) </w:t>
      </w:r>
      <w:r w:rsidRPr="008508D2">
        <w:rPr>
          <w:rFonts w:ascii="Times New Roman" w:hAnsi="Times New Roman" w:cs="Times New Roman"/>
          <w:i/>
          <w:iCs/>
          <w:sz w:val="28"/>
          <w:szCs w:val="28"/>
          <w:lang w:val="en-US"/>
        </w:rPr>
        <w:t xml:space="preserve">*↓ʔ </w:t>
      </w:r>
      <w:r>
        <w:rPr>
          <w:rFonts w:ascii="Times New Roman" w:hAnsi="Times New Roman" w:cs="Times New Roman"/>
          <w:i/>
          <w:iCs/>
          <w:sz w:val="28"/>
          <w:szCs w:val="28"/>
          <w:lang w:val="en-US"/>
        </w:rPr>
        <w:t>ca</w:t>
      </w:r>
      <w:r w:rsidRPr="008508D2">
        <w:rPr>
          <w:rFonts w:ascii="Times New Roman" w:hAnsi="Times New Roman" w:cs="Times New Roman"/>
          <w:i/>
          <w:iCs/>
          <w:sz w:val="28"/>
          <w:szCs w:val="28"/>
          <w:lang w:val="en-US"/>
        </w:rPr>
        <w:t>:</w:t>
      </w:r>
      <w:r>
        <w:rPr>
          <w:rFonts w:ascii="Times New Roman" w:hAnsi="Times New Roman" w:cs="Times New Roman"/>
          <w:i/>
          <w:iCs/>
          <w:sz w:val="28"/>
          <w:szCs w:val="28"/>
          <w:lang w:val="en-US"/>
        </w:rPr>
        <w:t>n</w:t>
      </w:r>
      <w:r w:rsidRPr="008508D2">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yo</w:t>
      </w:r>
      <w:r w:rsidRPr="008508D2">
        <w:rPr>
          <w:rFonts w:ascii="Times New Roman" w:hAnsi="Times New Roman" w:cs="Times New Roman"/>
          <w:i/>
          <w:iCs/>
          <w:sz w:val="28"/>
          <w:szCs w:val="28"/>
          <w:lang w:val="en-US"/>
        </w:rPr>
        <w:t>:</w:t>
      </w:r>
      <w:r>
        <w:rPr>
          <w:rFonts w:ascii="Times New Roman" w:hAnsi="Times New Roman" w:cs="Times New Roman"/>
          <w:i/>
          <w:iCs/>
          <w:sz w:val="28"/>
          <w:szCs w:val="28"/>
          <w:lang w:val="en-US"/>
        </w:rPr>
        <w:t>u</w:t>
      </w:r>
      <w:r w:rsidRPr="008508D2">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name</w:t>
      </w:r>
      <w:r w:rsidRPr="008508D2">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them</w:t>
      </w:r>
      <w:r w:rsidRPr="008508D2">
        <w:rPr>
          <w:rFonts w:ascii="Times New Roman" w:hAnsi="Times New Roman" w:cs="Times New Roman"/>
          <w:i/>
          <w:iCs/>
          <w:sz w:val="28"/>
          <w:szCs w:val="28"/>
          <w:lang w:val="en-US"/>
        </w:rPr>
        <w:t xml:space="preserve">??( </w:t>
      </w:r>
      <w:r>
        <w:rPr>
          <w:rFonts w:ascii="Times New Roman" w:hAnsi="Times New Roman" w:cs="Times New Roman"/>
          <w:i/>
          <w:iCs/>
          <w:sz w:val="28"/>
          <w:szCs w:val="28"/>
        </w:rPr>
        <w:t xml:space="preserve">1.2 ) ʔ </w:t>
      </w:r>
      <w:r>
        <w:rPr>
          <w:rFonts w:ascii="Times New Roman" w:hAnsi="Times New Roman" w:cs="Times New Roman"/>
          <w:i/>
          <w:iCs/>
          <w:sz w:val="28"/>
          <w:szCs w:val="28"/>
          <w:lang w:val="en-US"/>
        </w:rPr>
        <w:t>objection</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your</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honor</w:t>
      </w:r>
      <w:r>
        <w:rPr>
          <w:rFonts w:ascii="Times New Roman" w:hAnsi="Times New Roman" w:cs="Times New Roman"/>
          <w:i/>
          <w:iCs/>
          <w:sz w:val="28"/>
          <w:szCs w:val="28"/>
        </w:rPr>
        <w:t>.(--) ʔ]</w:t>
      </w:r>
    </w:p>
    <w:p w14:paraId="79470C67"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Например, в данном фрагменте «How many» выполняет функцию запроса, направленного на получение точной числовой информации. Он позволяет уточнить объем или количество чего-либо, в данном случае – количество людей, с которыми свидетель делился информацией о насилии до 2015 года. Данный маркер фокусирует собеседника на ответ в количественном выражении и способствует выделению конкретных деталей в рамках судебного допроса. Помимо этого, </w:t>
      </w:r>
      <w:r>
        <w:rPr>
          <w:rFonts w:ascii="Times New Roman" w:hAnsi="Times New Roman" w:cs="Times New Roman"/>
          <w:i/>
          <w:sz w:val="28"/>
          <w:szCs w:val="28"/>
        </w:rPr>
        <w:t>«How many»</w:t>
      </w:r>
      <w:r>
        <w:rPr>
          <w:rFonts w:ascii="Times New Roman" w:hAnsi="Times New Roman" w:cs="Times New Roman"/>
          <w:sz w:val="28"/>
          <w:szCs w:val="28"/>
        </w:rPr>
        <w:t xml:space="preserve"> выполняет роль структурного элемента диалога, направляя внимание на аспекты, связанные с числовыми характеристиками. Данный случай подчёркивает важность логической структуры допроса в судебном процессе</w:t>
      </w:r>
      <w:r>
        <w:rPr>
          <w:rFonts w:ascii="Times New Roman" w:hAnsi="Times New Roman" w:cs="Times New Roman"/>
          <w:sz w:val="28"/>
          <w:szCs w:val="28"/>
          <w:lang w:val="kk-KZ"/>
        </w:rPr>
        <w:t>.</w:t>
      </w:r>
    </w:p>
    <w:p w14:paraId="35B3C9AC"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Говорящие могут применять различные стратегии, направленные на подтверждение своей речи и привлечение внимания слушателей к ключевым аспектам обсуждаемой темы. Для этого используются дискурсивные маркеры, которые особенно эффективны в выполнении подобных функций.</w:t>
      </w:r>
    </w:p>
    <w:p w14:paraId="4D4CA7DF"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представленном диалоге можно выделить дискурсивные маркеры, которые выполняют различные функции в контексте взаимодействия между участниками судебного процесса. Дискурсивными маркерами являются фразы, не несущие прямой семантической нагрузки, но выполняющими важную функцию в структурировании речи. Они помогают раскрыть цель говорящего, демонстрируя какие взаимодействия будут происходить в таком случае. Например, </w:t>
      </w:r>
      <w:r>
        <w:rPr>
          <w:rFonts w:ascii="Times New Roman" w:hAnsi="Times New Roman" w:cs="Times New Roman"/>
          <w:i/>
          <w:sz w:val="28"/>
          <w:szCs w:val="28"/>
        </w:rPr>
        <w:t>«</w:t>
      </w:r>
      <w:r>
        <w:rPr>
          <w:rFonts w:ascii="Times New Roman" w:hAnsi="Times New Roman" w:cs="Times New Roman"/>
          <w:i/>
          <w:sz w:val="28"/>
          <w:szCs w:val="28"/>
          <w:lang w:val="en-US"/>
        </w:rPr>
        <w:t>Your</w:t>
      </w:r>
      <w:r>
        <w:rPr>
          <w:rFonts w:ascii="Times New Roman" w:hAnsi="Times New Roman" w:cs="Times New Roman"/>
          <w:i/>
          <w:sz w:val="28"/>
          <w:szCs w:val="28"/>
        </w:rPr>
        <w:t xml:space="preserve"> </w:t>
      </w:r>
      <w:r>
        <w:rPr>
          <w:rFonts w:ascii="Times New Roman" w:hAnsi="Times New Roman" w:cs="Times New Roman"/>
          <w:i/>
          <w:sz w:val="28"/>
          <w:szCs w:val="28"/>
          <w:lang w:val="en-US"/>
        </w:rPr>
        <w:t>Honor</w:t>
      </w:r>
      <w:r>
        <w:rPr>
          <w:rFonts w:ascii="Times New Roman" w:hAnsi="Times New Roman" w:cs="Times New Roman"/>
          <w:i/>
          <w:sz w:val="28"/>
          <w:szCs w:val="28"/>
        </w:rPr>
        <w:t>»</w:t>
      </w:r>
      <w:r>
        <w:rPr>
          <w:rFonts w:ascii="Times New Roman" w:hAnsi="Times New Roman" w:cs="Times New Roman"/>
          <w:sz w:val="28"/>
          <w:szCs w:val="28"/>
        </w:rPr>
        <w:t xml:space="preserve"> выполняет функцию обращения, подчеркивая уважительный тон в адрес судьи. Данную фразу в судебных залах используют для обращения к судье перед переходом к реплике. </w:t>
      </w:r>
      <w:r>
        <w:rPr>
          <w:rFonts w:ascii="Times New Roman" w:hAnsi="Times New Roman" w:cs="Times New Roman"/>
          <w:sz w:val="28"/>
          <w:szCs w:val="28"/>
          <w:lang w:val="kk-KZ"/>
        </w:rPr>
        <w:t xml:space="preserve">Также фраза </w:t>
      </w:r>
      <w:r>
        <w:rPr>
          <w:rFonts w:ascii="Times New Roman" w:hAnsi="Times New Roman" w:cs="Times New Roman"/>
          <w:i/>
          <w:sz w:val="28"/>
          <w:szCs w:val="28"/>
          <w:lang w:val="kk-KZ"/>
        </w:rPr>
        <w:t>«</w:t>
      </w:r>
      <w:r>
        <w:rPr>
          <w:rFonts w:ascii="Times New Roman" w:hAnsi="Times New Roman" w:cs="Times New Roman"/>
          <w:i/>
          <w:sz w:val="28"/>
          <w:szCs w:val="28"/>
          <w:lang w:val="en-US"/>
        </w:rPr>
        <w:t>Sustained</w:t>
      </w:r>
      <w:r>
        <w:rPr>
          <w:rFonts w:ascii="Times New Roman" w:hAnsi="Times New Roman" w:cs="Times New Roman"/>
          <w:i/>
          <w:sz w:val="28"/>
          <w:szCs w:val="28"/>
          <w:lang w:val="kk-KZ"/>
        </w:rPr>
        <w:t>»</w:t>
      </w:r>
      <w:r>
        <w:rPr>
          <w:rFonts w:ascii="Times New Roman" w:hAnsi="Times New Roman" w:cs="Times New Roman"/>
          <w:sz w:val="28"/>
          <w:szCs w:val="28"/>
          <w:lang w:val="kk-KZ"/>
        </w:rPr>
        <w:t xml:space="preserve"> используется</w:t>
      </w:r>
      <w:r>
        <w:rPr>
          <w:rFonts w:ascii="Times New Roman" w:hAnsi="Times New Roman" w:cs="Times New Roman"/>
          <w:sz w:val="28"/>
          <w:szCs w:val="28"/>
        </w:rPr>
        <w:t xml:space="preserve"> судьёй для указания на согласие с возражением. Он завершает смежную пару (объект – решение). Часто повторяющий дискурсивный маркер </w:t>
      </w:r>
      <w:r>
        <w:rPr>
          <w:rFonts w:ascii="Times New Roman" w:hAnsi="Times New Roman" w:cs="Times New Roman"/>
          <w:sz w:val="28"/>
          <w:szCs w:val="28"/>
          <w:lang w:val="kk-KZ"/>
        </w:rPr>
        <w:t>«</w:t>
      </w:r>
      <w:r>
        <w:rPr>
          <w:rFonts w:ascii="Times New Roman" w:hAnsi="Times New Roman" w:cs="Times New Roman"/>
          <w:sz w:val="28"/>
          <w:szCs w:val="28"/>
        </w:rPr>
        <w:t>о</w:t>
      </w:r>
      <w:r>
        <w:rPr>
          <w:rFonts w:ascii="Times New Roman" w:hAnsi="Times New Roman" w:cs="Times New Roman"/>
          <w:sz w:val="28"/>
          <w:szCs w:val="28"/>
          <w:lang w:val="en-US"/>
        </w:rPr>
        <w:t>bjection</w:t>
      </w:r>
      <w:r>
        <w:rPr>
          <w:rFonts w:ascii="Times New Roman" w:hAnsi="Times New Roman" w:cs="Times New Roman"/>
          <w:sz w:val="28"/>
          <w:szCs w:val="28"/>
          <w:lang w:val="kk-KZ"/>
        </w:rPr>
        <w:t>»</w:t>
      </w:r>
      <w:r>
        <w:rPr>
          <w:rFonts w:ascii="Times New Roman" w:hAnsi="Times New Roman" w:cs="Times New Roman"/>
          <w:sz w:val="28"/>
          <w:szCs w:val="28"/>
        </w:rPr>
        <w:t xml:space="preserve"> используется как сигнал для остановки текущего хода </w:t>
      </w:r>
      <w:r>
        <w:rPr>
          <w:rFonts w:ascii="Times New Roman" w:hAnsi="Times New Roman" w:cs="Times New Roman"/>
          <w:sz w:val="28"/>
          <w:szCs w:val="28"/>
        </w:rPr>
        <w:lastRenderedPageBreak/>
        <w:t xml:space="preserve">взаимодействия, который указывает на нарушение процедурных правил </w:t>
      </w:r>
      <w:r>
        <w:rPr>
          <w:rFonts w:ascii="Times New Roman" w:hAnsi="Times New Roman" w:cs="Times New Roman"/>
          <w:sz w:val="28"/>
          <w:szCs w:val="28"/>
          <w:lang w:val="kk-KZ"/>
        </w:rPr>
        <w:t>из-за</w:t>
      </w:r>
      <w:r>
        <w:rPr>
          <w:rFonts w:ascii="Times New Roman" w:hAnsi="Times New Roman" w:cs="Times New Roman"/>
          <w:sz w:val="28"/>
          <w:szCs w:val="28"/>
        </w:rPr>
        <w:t xml:space="preserve"> несоответствия формулировки вопроса.</w:t>
      </w:r>
    </w:p>
    <w:p w14:paraId="10D0EE6E"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Фрагмент </w:t>
      </w:r>
      <w:r>
        <w:rPr>
          <w:rFonts w:ascii="Times New Roman" w:hAnsi="Times New Roman" w:cs="Times New Roman"/>
          <w:i/>
          <w:sz w:val="28"/>
          <w:szCs w:val="28"/>
          <w:lang w:val="en-US"/>
        </w:rPr>
        <w:t>2</w:t>
      </w:r>
    </w:p>
    <w:p w14:paraId="3A57B253"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Адвокат: Do you recognize this document? </w:t>
      </w:r>
    </w:p>
    <w:p w14:paraId="5160F51D" w14:textId="77777777" w:rsidR="00FB5B93" w:rsidRDefault="002F000B">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[просьба вывести фото на экран]</w:t>
      </w:r>
    </w:p>
    <w:p w14:paraId="0FA84702"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Отвечающий: Yes, I do.</w:t>
      </w:r>
    </w:p>
    <w:p w14:paraId="45B8D9AA"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Адвокат: And could you tell us what it is? </w:t>
      </w:r>
    </w:p>
    <w:p w14:paraId="5F83229A"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Отвечающий: That’s the (uh) my ENT, the ears, nose, and throat doctor (uhm), told me was- [the damage].</w:t>
      </w:r>
    </w:p>
    <w:p w14:paraId="44D3519A"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Другой адвокат: Objection, Your Honor. Hearsay.</w:t>
      </w:r>
    </w:p>
    <w:p w14:paraId="79EE4ABF"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Судья: All right, when there’s objection, please stop [talking].</w:t>
      </w:r>
    </w:p>
    <w:p w14:paraId="45B67E5E"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Отвечающий: [I’m sorry].</w:t>
      </w:r>
    </w:p>
    <w:p w14:paraId="051AB518"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Судья: Thank you. All right, I’ll sustain the objection as to hearsay.</w:t>
      </w:r>
    </w:p>
    <w:p w14:paraId="6CA1FE22" w14:textId="77777777" w:rsidR="00FB5B93" w:rsidRDefault="002F000B">
      <w:pPr>
        <w:spacing w:after="0" w:line="240" w:lineRule="auto"/>
        <w:ind w:firstLine="709"/>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w:t>
      </w:r>
      <w:r>
        <w:rPr>
          <w:rFonts w:ascii="Times New Roman" w:hAnsi="Times New Roman" w:cs="Times New Roman"/>
          <w:i/>
          <w:iCs/>
          <w:sz w:val="28"/>
          <w:szCs w:val="28"/>
          <w:lang w:val="kk-KZ"/>
        </w:rPr>
        <w:t>yes:,*↓ i do.(-) *↓ an:d coul:d you tell us what it is??(-) that':s what&gt; m:y&lt; eent:,(-) the ears, nose, and throat doctor:,(-) &gt; tol:d&lt; me&gt; wa:s&lt; the*&lt;↓ damage.&gt; objection, your honor. hearsay:. al:l*↓ right.(-) whe:n there's*&lt;↓ an&gt; objection,(-) please stop*↓ talking:. thank you. all*↓ right. i'll*↓ sustain the objection*↓ a:s*↓ to*↓ hearsay:. okay:.(...2.7...)</w:t>
      </w:r>
      <w:r>
        <w:rPr>
          <w:rFonts w:ascii="Times New Roman" w:hAnsi="Times New Roman" w:cs="Times New Roman"/>
          <w:i/>
          <w:iCs/>
          <w:sz w:val="28"/>
          <w:szCs w:val="28"/>
          <w:lang w:val="en-US"/>
        </w:rPr>
        <w:t>]</w:t>
      </w:r>
    </w:p>
    <w:p w14:paraId="1D9F42D5"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фрагменте главной частью является дискурсивный маркер «о</w:t>
      </w:r>
      <w:r>
        <w:rPr>
          <w:rFonts w:ascii="Times New Roman" w:hAnsi="Times New Roman" w:cs="Times New Roman"/>
          <w:sz w:val="28"/>
          <w:szCs w:val="28"/>
          <w:lang w:val="en-US"/>
        </w:rPr>
        <w:t>bjection</w:t>
      </w:r>
      <w:r>
        <w:rPr>
          <w:rFonts w:ascii="Times New Roman" w:hAnsi="Times New Roman" w:cs="Times New Roman"/>
          <w:sz w:val="28"/>
          <w:szCs w:val="28"/>
        </w:rPr>
        <w:t>»</w:t>
      </w:r>
      <w:r>
        <w:rPr>
          <w:rFonts w:ascii="Times New Roman" w:hAnsi="Times New Roman" w:cs="Times New Roman"/>
          <w:sz w:val="28"/>
          <w:szCs w:val="28"/>
          <w:lang w:val="kk-KZ"/>
        </w:rPr>
        <w:t xml:space="preserve">, поскольку отвечающий </w:t>
      </w:r>
      <w:r>
        <w:rPr>
          <w:rFonts w:ascii="Times New Roman" w:hAnsi="Times New Roman" w:cs="Times New Roman"/>
          <w:sz w:val="28"/>
          <w:szCs w:val="28"/>
        </w:rPr>
        <w:t>даёт</w:t>
      </w:r>
      <w:r>
        <w:rPr>
          <w:rFonts w:ascii="Times New Roman" w:hAnsi="Times New Roman" w:cs="Times New Roman"/>
          <w:sz w:val="28"/>
          <w:szCs w:val="28"/>
          <w:lang w:val="kk-KZ"/>
        </w:rPr>
        <w:t xml:space="preserve"> ответ на вопрос, несмотря на </w:t>
      </w:r>
      <w:r>
        <w:rPr>
          <w:rFonts w:ascii="Times New Roman" w:hAnsi="Times New Roman" w:cs="Times New Roman"/>
          <w:sz w:val="28"/>
          <w:szCs w:val="28"/>
        </w:rPr>
        <w:t xml:space="preserve">«Возражение» оппонирующего адвоката. Адвокат начинает с прямого вопроса: </w:t>
      </w:r>
      <w:r>
        <w:rPr>
          <w:rFonts w:ascii="Times New Roman" w:hAnsi="Times New Roman" w:cs="Times New Roman"/>
          <w:i/>
          <w:sz w:val="28"/>
          <w:szCs w:val="28"/>
        </w:rPr>
        <w:t>«Do you recognize this document?»,</w:t>
      </w:r>
      <w:r>
        <w:rPr>
          <w:rFonts w:ascii="Times New Roman" w:hAnsi="Times New Roman" w:cs="Times New Roman"/>
          <w:sz w:val="28"/>
          <w:szCs w:val="28"/>
        </w:rPr>
        <w:t xml:space="preserve"> на который свидетель отвечает лаконичным </w:t>
      </w:r>
      <w:r>
        <w:rPr>
          <w:rFonts w:ascii="Times New Roman" w:hAnsi="Times New Roman" w:cs="Times New Roman"/>
          <w:i/>
          <w:sz w:val="28"/>
          <w:szCs w:val="28"/>
        </w:rPr>
        <w:t>«Yes, I do».</w:t>
      </w:r>
      <w:r>
        <w:rPr>
          <w:rFonts w:ascii="Times New Roman" w:hAnsi="Times New Roman" w:cs="Times New Roman"/>
          <w:sz w:val="28"/>
          <w:szCs w:val="28"/>
        </w:rPr>
        <w:t xml:space="preserve"> После этого адвокат уточняет: «</w:t>
      </w:r>
      <w:r>
        <w:rPr>
          <w:rFonts w:ascii="Times New Roman" w:hAnsi="Times New Roman" w:cs="Times New Roman"/>
          <w:i/>
          <w:sz w:val="28"/>
          <w:szCs w:val="28"/>
        </w:rPr>
        <w:t>And could you tell us what it is?</w:t>
      </w:r>
      <w:r>
        <w:rPr>
          <w:rFonts w:ascii="Times New Roman" w:hAnsi="Times New Roman" w:cs="Times New Roman"/>
          <w:sz w:val="28"/>
          <w:szCs w:val="28"/>
        </w:rPr>
        <w:t xml:space="preserve">», ожидая при этом более развёрнутого ответа от свидетеля. Свидетель отвечает, но его речь сопровождается паузами и неуверенностью, который проявляется через маркеры вроде </w:t>
      </w:r>
      <w:r>
        <w:rPr>
          <w:rFonts w:ascii="Times New Roman" w:hAnsi="Times New Roman" w:cs="Times New Roman"/>
          <w:i/>
          <w:sz w:val="28"/>
          <w:szCs w:val="28"/>
        </w:rPr>
        <w:t>«uh» и «uhm»</w:t>
      </w:r>
      <w:r>
        <w:rPr>
          <w:rFonts w:ascii="Times New Roman" w:hAnsi="Times New Roman" w:cs="Times New Roman"/>
          <w:sz w:val="28"/>
          <w:szCs w:val="28"/>
        </w:rPr>
        <w:t>. Данный случай демонстрирует, что свидетель пытается подобрать точные слова, но его повествование нарушается адвокатом с противоположной стороны. На этот момент адвокат другой стороны высказывает возражение, утверждая, что ответ «hearsay» является ссылкой на слова третьего лица, а точнее «</w:t>
      </w:r>
      <w:r>
        <w:rPr>
          <w:rFonts w:ascii="Times New Roman" w:hAnsi="Times New Roman" w:cs="Times New Roman"/>
          <w:i/>
          <w:sz w:val="28"/>
          <w:szCs w:val="28"/>
        </w:rPr>
        <w:t>told me was [the damage]»</w:t>
      </w:r>
      <w:r>
        <w:rPr>
          <w:rFonts w:ascii="Times New Roman" w:hAnsi="Times New Roman" w:cs="Times New Roman"/>
          <w:sz w:val="28"/>
          <w:szCs w:val="28"/>
        </w:rPr>
        <w:t xml:space="preserve">, и судья принимает решение о приостановке ответа, попросив свидетеля прекратить изложение. Как было ранее описано, дискурсивный маркер </w:t>
      </w:r>
      <w:r>
        <w:rPr>
          <w:rFonts w:ascii="Times New Roman" w:hAnsi="Times New Roman" w:cs="Times New Roman"/>
          <w:sz w:val="28"/>
          <w:szCs w:val="28"/>
          <w:lang w:val="kk-KZ"/>
        </w:rPr>
        <w:t>«</w:t>
      </w:r>
      <w:r>
        <w:rPr>
          <w:rFonts w:ascii="Times New Roman" w:hAnsi="Times New Roman" w:cs="Times New Roman"/>
          <w:sz w:val="28"/>
          <w:szCs w:val="28"/>
        </w:rPr>
        <w:t>о</w:t>
      </w:r>
      <w:r>
        <w:rPr>
          <w:rFonts w:ascii="Times New Roman" w:hAnsi="Times New Roman" w:cs="Times New Roman"/>
          <w:sz w:val="28"/>
          <w:szCs w:val="28"/>
          <w:lang w:val="en-US"/>
        </w:rPr>
        <w:t>bjection</w:t>
      </w:r>
      <w:r>
        <w:rPr>
          <w:rFonts w:ascii="Times New Roman" w:hAnsi="Times New Roman" w:cs="Times New Roman"/>
          <w:sz w:val="28"/>
          <w:szCs w:val="28"/>
          <w:lang w:val="kk-KZ"/>
        </w:rPr>
        <w:t>»</w:t>
      </w:r>
      <w:r>
        <w:rPr>
          <w:rFonts w:ascii="Times New Roman" w:hAnsi="Times New Roman" w:cs="Times New Roman"/>
          <w:sz w:val="28"/>
          <w:szCs w:val="28"/>
        </w:rPr>
        <w:t xml:space="preserve"> используется как сигнал для остановки текущего хода взаимодействия </w:t>
      </w:r>
      <w:r>
        <w:rPr>
          <w:rFonts w:ascii="Times New Roman" w:hAnsi="Times New Roman" w:cs="Times New Roman"/>
          <w:sz w:val="28"/>
          <w:szCs w:val="28"/>
          <w:lang w:val="kk-KZ"/>
        </w:rPr>
        <w:t>из-за</w:t>
      </w:r>
      <w:r>
        <w:rPr>
          <w:rFonts w:ascii="Times New Roman" w:hAnsi="Times New Roman" w:cs="Times New Roman"/>
          <w:sz w:val="28"/>
          <w:szCs w:val="28"/>
        </w:rPr>
        <w:t xml:space="preserve"> несоответствий вопроса или, в данном случае, ответа.</w:t>
      </w:r>
      <w:r>
        <w:rPr>
          <w:rFonts w:ascii="Times New Roman" w:hAnsi="Times New Roman" w:cs="Times New Roman"/>
          <w:sz w:val="28"/>
          <w:szCs w:val="28"/>
          <w:lang w:val="kk-KZ"/>
        </w:rPr>
        <w:t xml:space="preserve"> Диалог продолжается извинением отвечающего и далее </w:t>
      </w:r>
      <w:r>
        <w:rPr>
          <w:rFonts w:ascii="Times New Roman" w:hAnsi="Times New Roman" w:cs="Times New Roman"/>
          <w:sz w:val="28"/>
          <w:szCs w:val="28"/>
        </w:rPr>
        <w:t>судья подтверждает, что возражение было принято и исключает данное высказывание из показаний.</w:t>
      </w:r>
    </w:p>
    <w:p w14:paraId="01D3AF30"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этом фрагменте активно используются дискурсивные маркеры, такие как </w:t>
      </w:r>
      <w:r>
        <w:rPr>
          <w:rFonts w:ascii="Times New Roman" w:hAnsi="Times New Roman" w:cs="Times New Roman"/>
          <w:i/>
          <w:sz w:val="28"/>
          <w:szCs w:val="28"/>
        </w:rPr>
        <w:t>«uh»</w:t>
      </w:r>
      <w:r>
        <w:rPr>
          <w:rFonts w:ascii="Times New Roman" w:hAnsi="Times New Roman" w:cs="Times New Roman"/>
          <w:sz w:val="28"/>
          <w:szCs w:val="28"/>
        </w:rPr>
        <w:t xml:space="preserve"> и </w:t>
      </w:r>
      <w:r>
        <w:rPr>
          <w:rFonts w:ascii="Times New Roman" w:hAnsi="Times New Roman" w:cs="Times New Roman"/>
          <w:i/>
          <w:sz w:val="28"/>
          <w:szCs w:val="28"/>
        </w:rPr>
        <w:t>«uhm»,</w:t>
      </w:r>
      <w:r>
        <w:rPr>
          <w:rFonts w:ascii="Times New Roman" w:hAnsi="Times New Roman" w:cs="Times New Roman"/>
          <w:sz w:val="28"/>
          <w:szCs w:val="28"/>
        </w:rPr>
        <w:t xml:space="preserve"> которые выражают нерешительность, а также </w:t>
      </w:r>
      <w:r>
        <w:rPr>
          <w:rFonts w:ascii="Times New Roman" w:hAnsi="Times New Roman" w:cs="Times New Roman"/>
          <w:i/>
          <w:sz w:val="28"/>
          <w:szCs w:val="28"/>
        </w:rPr>
        <w:t>«I’m sorry»,</w:t>
      </w:r>
      <w:r>
        <w:rPr>
          <w:rFonts w:ascii="Times New Roman" w:hAnsi="Times New Roman" w:cs="Times New Roman"/>
          <w:sz w:val="28"/>
          <w:szCs w:val="28"/>
        </w:rPr>
        <w:t xml:space="preserve"> указывающее на вежливость и желание восстановить нормальное взаимодействие. Судья, в свою очередь, использует фразы </w:t>
      </w:r>
      <w:r>
        <w:rPr>
          <w:rFonts w:ascii="Times New Roman" w:hAnsi="Times New Roman" w:cs="Times New Roman"/>
          <w:i/>
          <w:sz w:val="28"/>
          <w:szCs w:val="28"/>
        </w:rPr>
        <w:t>«All right»</w:t>
      </w:r>
      <w:r>
        <w:rPr>
          <w:rFonts w:ascii="Times New Roman" w:hAnsi="Times New Roman" w:cs="Times New Roman"/>
          <w:sz w:val="28"/>
          <w:szCs w:val="28"/>
        </w:rPr>
        <w:t xml:space="preserve"> и </w:t>
      </w:r>
      <w:r>
        <w:rPr>
          <w:rFonts w:ascii="Times New Roman" w:hAnsi="Times New Roman" w:cs="Times New Roman"/>
          <w:i/>
          <w:sz w:val="28"/>
          <w:szCs w:val="28"/>
        </w:rPr>
        <w:t>«Thank you»,</w:t>
      </w:r>
      <w:r>
        <w:rPr>
          <w:rFonts w:ascii="Times New Roman" w:hAnsi="Times New Roman" w:cs="Times New Roman"/>
          <w:sz w:val="28"/>
          <w:szCs w:val="28"/>
        </w:rPr>
        <w:t xml:space="preserve"> демонстрируя уважение, управляя ходом процесса и обеспечивая контроль над ситуацией, что поддерживает порядок в диалоге.</w:t>
      </w:r>
    </w:p>
    <w:p w14:paraId="30F474B1"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Фрагмент</w:t>
      </w:r>
      <w:r>
        <w:rPr>
          <w:rFonts w:ascii="Times New Roman" w:hAnsi="Times New Roman" w:cs="Times New Roman"/>
          <w:i/>
          <w:sz w:val="28"/>
          <w:szCs w:val="28"/>
          <w:lang w:val="en-US"/>
        </w:rPr>
        <w:t xml:space="preserve"> 3</w:t>
      </w:r>
    </w:p>
    <w:p w14:paraId="2D2D833F"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lastRenderedPageBreak/>
        <w:t xml:space="preserve">Адвокат: Okay. (hesitation (uuu) (aaa) I-I-I (6 seconds)) What if any, yyoou were asked if you had (iii) it was suggested that you had not produced this in discoveries. Is [that true]? </w:t>
      </w:r>
    </w:p>
    <w:p w14:paraId="4610C34E"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Другой адвокат: [Objection], Your Honor, [leading].</w:t>
      </w:r>
    </w:p>
    <w:p w14:paraId="0C2162C0"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Адвокат: [Your Honor], she- She absolutely did [that].</w:t>
      </w:r>
    </w:p>
    <w:p w14:paraId="77D62A4D"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Другой адвокат: [It’s leading]. it is leading question now.</w:t>
      </w:r>
    </w:p>
    <w:p w14:paraId="6E21C1E8"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Судья: [Sustaining] the objection as to leading.</w:t>
      </w:r>
    </w:p>
    <w:p w14:paraId="2018DDBD"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Адвокат: What if anything (продолжение)</w:t>
      </w:r>
    </w:p>
    <w:p w14:paraId="74FF6A42" w14:textId="77777777" w:rsidR="00FB5B93" w:rsidRDefault="002F000B">
      <w:pPr>
        <w:spacing w:after="0" w:line="240" w:lineRule="auto"/>
        <w:ind w:firstLine="709"/>
        <w:jc w:val="both"/>
        <w:rPr>
          <w:rFonts w:ascii="Times New Roman" w:hAnsi="Times New Roman" w:cs="Times New Roman"/>
          <w:i/>
          <w:iCs/>
          <w:sz w:val="28"/>
          <w:szCs w:val="28"/>
          <w:lang w:val="kk-KZ"/>
        </w:rPr>
      </w:pPr>
      <w:r>
        <w:rPr>
          <w:rFonts w:ascii="Times New Roman" w:hAnsi="Times New Roman" w:cs="Times New Roman"/>
          <w:i/>
          <w:iCs/>
          <w:sz w:val="28"/>
          <w:szCs w:val="28"/>
          <w:lang w:val="en-US"/>
        </w:rPr>
        <w:t>[</w:t>
      </w:r>
      <w:r>
        <w:rPr>
          <w:rFonts w:ascii="Times New Roman" w:hAnsi="Times New Roman" w:cs="Times New Roman"/>
          <w:i/>
          <w:iCs/>
          <w:sz w:val="28"/>
          <w:szCs w:val="28"/>
          <w:lang w:val="kk-KZ"/>
        </w:rPr>
        <w:t>ʔ i'm..:.(...5.8...) ʔ wha:t i:f any..:.&gt; yo:u&lt; were aske:d i:f you had..:. i:t was suggeste:d tha:t you had not produce:d thi:s*↓ in discovery:.(-) is that true or&lt; false??&gt;(-) objection:, your honor.(-) leading:. your*&lt;↓ honor,&gt;(-) she&gt; absolutel:y&lt; di:d that.*↓ it':s leading:.*↓ it is leadin:g question:,(-) *↓ though.*↓ i'll sustain the objection*↓ as*↓ to leading.(--) objection:,*&lt;↓ your&gt;*&lt;↓ honor.&gt;*&lt;↓ what&gt;*&lt;↓ if&gt; anything …]</w:t>
      </w:r>
    </w:p>
    <w:p w14:paraId="059C5493"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Адвокат начинает свою реплику с вводной фразы с элементами нерешительности, отмеченные паузой (например, </w:t>
      </w:r>
      <w:r>
        <w:rPr>
          <w:rFonts w:ascii="Times New Roman" w:hAnsi="Times New Roman" w:cs="Times New Roman"/>
          <w:i/>
          <w:sz w:val="28"/>
          <w:szCs w:val="28"/>
          <w:lang w:val="kk-KZ"/>
        </w:rPr>
        <w:t>«uh», «I-I-I»</w:t>
      </w:r>
      <w:r>
        <w:rPr>
          <w:rFonts w:ascii="Times New Roman" w:hAnsi="Times New Roman" w:cs="Times New Roman"/>
          <w:sz w:val="28"/>
          <w:szCs w:val="28"/>
          <w:lang w:val="kk-KZ"/>
        </w:rPr>
        <w:t xml:space="preserve">) и продолжительными звуками </w:t>
      </w:r>
      <w:r>
        <w:rPr>
          <w:rFonts w:ascii="Times New Roman" w:hAnsi="Times New Roman" w:cs="Times New Roman"/>
          <w:i/>
          <w:sz w:val="28"/>
          <w:szCs w:val="28"/>
          <w:lang w:val="kk-KZ"/>
        </w:rPr>
        <w:t>(«uuu», «aaa», «iii»</w:t>
      </w:r>
      <w:r>
        <w:rPr>
          <w:rFonts w:ascii="Times New Roman" w:hAnsi="Times New Roman" w:cs="Times New Roman"/>
          <w:sz w:val="28"/>
          <w:szCs w:val="28"/>
          <w:lang w:val="kk-KZ"/>
        </w:rPr>
        <w:t xml:space="preserve">). </w:t>
      </w:r>
      <w:r>
        <w:rPr>
          <w:rFonts w:ascii="Times New Roman" w:hAnsi="Times New Roman" w:cs="Times New Roman"/>
          <w:sz w:val="28"/>
          <w:szCs w:val="28"/>
        </w:rPr>
        <w:t>Данные маркеры свидетельствуют о трудностях в формулировке вопроса адвокатом в связи с тем, что ряд вопросов, заданных ранее, были отклонены судьёй.</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Это могло вызвать стресс, и в попытке правильно сформулировать вопрос, адвокат начал </w:t>
      </w:r>
      <w:r>
        <w:rPr>
          <w:rFonts w:ascii="Times New Roman" w:hAnsi="Times New Roman" w:cs="Times New Roman"/>
          <w:sz w:val="28"/>
          <w:szCs w:val="28"/>
          <w:lang w:val="kk-KZ"/>
        </w:rPr>
        <w:t>колебаться</w:t>
      </w:r>
      <w:r>
        <w:rPr>
          <w:rFonts w:ascii="Times New Roman" w:hAnsi="Times New Roman" w:cs="Times New Roman"/>
          <w:sz w:val="28"/>
          <w:szCs w:val="28"/>
        </w:rPr>
        <w:t xml:space="preserve">. В результате </w:t>
      </w:r>
      <w:r>
        <w:rPr>
          <w:rFonts w:ascii="Times New Roman" w:hAnsi="Times New Roman" w:cs="Times New Roman"/>
          <w:sz w:val="28"/>
          <w:szCs w:val="28"/>
          <w:lang w:val="kk-KZ"/>
        </w:rPr>
        <w:t>неуверенных действий адвоката</w:t>
      </w:r>
      <w:r>
        <w:rPr>
          <w:rFonts w:ascii="Times New Roman" w:hAnsi="Times New Roman" w:cs="Times New Roman"/>
          <w:sz w:val="28"/>
          <w:szCs w:val="28"/>
        </w:rPr>
        <w:t xml:space="preserve">, </w:t>
      </w:r>
      <w:r>
        <w:rPr>
          <w:rFonts w:ascii="Times New Roman" w:hAnsi="Times New Roman" w:cs="Times New Roman"/>
          <w:sz w:val="28"/>
          <w:szCs w:val="28"/>
          <w:lang w:val="kk-KZ"/>
        </w:rPr>
        <w:t>коммуникативные элементы по</w:t>
      </w:r>
      <w:r>
        <w:rPr>
          <w:rFonts w:ascii="Times New Roman" w:hAnsi="Times New Roman" w:cs="Times New Roman"/>
          <w:sz w:val="28"/>
          <w:szCs w:val="28"/>
        </w:rPr>
        <w:t>стави</w:t>
      </w:r>
      <w:r>
        <w:rPr>
          <w:rFonts w:ascii="Times New Roman" w:hAnsi="Times New Roman" w:cs="Times New Roman"/>
          <w:sz w:val="28"/>
          <w:szCs w:val="28"/>
          <w:lang w:val="kk-KZ"/>
        </w:rPr>
        <w:t>ли</w:t>
      </w:r>
      <w:r>
        <w:rPr>
          <w:rFonts w:ascii="Times New Roman" w:hAnsi="Times New Roman" w:cs="Times New Roman"/>
          <w:sz w:val="28"/>
          <w:szCs w:val="28"/>
        </w:rPr>
        <w:t xml:space="preserve"> под сомнение действия </w:t>
      </w:r>
      <w:r>
        <w:rPr>
          <w:rFonts w:ascii="Times New Roman" w:hAnsi="Times New Roman" w:cs="Times New Roman"/>
          <w:sz w:val="28"/>
          <w:szCs w:val="28"/>
          <w:lang w:val="kk-KZ"/>
        </w:rPr>
        <w:t>отвечающего</w:t>
      </w:r>
      <w:r>
        <w:rPr>
          <w:rFonts w:ascii="Times New Roman" w:hAnsi="Times New Roman" w:cs="Times New Roman"/>
          <w:sz w:val="28"/>
          <w:szCs w:val="28"/>
        </w:rPr>
        <w:t>.</w:t>
      </w:r>
    </w:p>
    <w:p w14:paraId="596542C6"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Вопрос заканчивается формулировкой </w:t>
      </w:r>
      <w:r>
        <w:rPr>
          <w:rFonts w:ascii="Times New Roman" w:hAnsi="Times New Roman" w:cs="Times New Roman"/>
          <w:i/>
          <w:sz w:val="28"/>
          <w:szCs w:val="28"/>
        </w:rPr>
        <w:t>«Is that true?»</w:t>
      </w:r>
      <w:r>
        <w:rPr>
          <w:rFonts w:ascii="Times New Roman" w:hAnsi="Times New Roman" w:cs="Times New Roman"/>
          <w:sz w:val="28"/>
          <w:szCs w:val="28"/>
        </w:rPr>
        <w:t>, что также является довольно распространённой фразой в допросах.</w:t>
      </w:r>
      <w:r>
        <w:rPr>
          <w:rFonts w:ascii="Times New Roman" w:hAnsi="Times New Roman" w:cs="Times New Roman"/>
          <w:sz w:val="28"/>
          <w:szCs w:val="28"/>
          <w:lang w:val="kk-KZ"/>
        </w:rPr>
        <w:t xml:space="preserve"> Такие маркеры как </w:t>
      </w:r>
      <w:r>
        <w:rPr>
          <w:rFonts w:ascii="Times New Roman" w:hAnsi="Times New Roman" w:cs="Times New Roman"/>
          <w:i/>
          <w:sz w:val="28"/>
          <w:szCs w:val="28"/>
          <w:lang w:val="kk-KZ"/>
        </w:rPr>
        <w:t>«</w:t>
      </w:r>
      <w:r>
        <w:rPr>
          <w:rFonts w:ascii="Times New Roman" w:hAnsi="Times New Roman" w:cs="Times New Roman"/>
          <w:i/>
          <w:sz w:val="28"/>
          <w:szCs w:val="28"/>
          <w:lang w:val="en-US"/>
        </w:rPr>
        <w:t>Is</w:t>
      </w:r>
      <w:r>
        <w:rPr>
          <w:rFonts w:ascii="Times New Roman" w:hAnsi="Times New Roman" w:cs="Times New Roman"/>
          <w:i/>
          <w:sz w:val="28"/>
          <w:szCs w:val="28"/>
        </w:rPr>
        <w:t xml:space="preserve"> </w:t>
      </w:r>
      <w:r>
        <w:rPr>
          <w:rFonts w:ascii="Times New Roman" w:hAnsi="Times New Roman" w:cs="Times New Roman"/>
          <w:i/>
          <w:sz w:val="28"/>
          <w:szCs w:val="28"/>
          <w:lang w:val="en-US"/>
        </w:rPr>
        <w:t>that</w:t>
      </w:r>
      <w:r>
        <w:rPr>
          <w:rFonts w:ascii="Times New Roman" w:hAnsi="Times New Roman" w:cs="Times New Roman"/>
          <w:i/>
          <w:sz w:val="28"/>
          <w:szCs w:val="28"/>
        </w:rPr>
        <w:t xml:space="preserve"> </w:t>
      </w:r>
      <w:r>
        <w:rPr>
          <w:rFonts w:ascii="Times New Roman" w:hAnsi="Times New Roman" w:cs="Times New Roman"/>
          <w:i/>
          <w:sz w:val="28"/>
          <w:szCs w:val="28"/>
          <w:lang w:val="en-US"/>
        </w:rPr>
        <w:t>true</w:t>
      </w:r>
      <w:r>
        <w:rPr>
          <w:rFonts w:ascii="Times New Roman" w:hAnsi="Times New Roman" w:cs="Times New Roman"/>
          <w:i/>
          <w:sz w:val="28"/>
          <w:szCs w:val="28"/>
        </w:rPr>
        <w:t>?</w:t>
      </w:r>
      <w:r>
        <w:rPr>
          <w:rFonts w:ascii="Times New Roman" w:hAnsi="Times New Roman" w:cs="Times New Roman"/>
          <w:i/>
          <w:sz w:val="28"/>
          <w:szCs w:val="28"/>
          <w:lang w:val="kk-KZ"/>
        </w:rPr>
        <w:t>»,</w:t>
      </w:r>
      <w:r>
        <w:rPr>
          <w:rFonts w:ascii="Times New Roman" w:hAnsi="Times New Roman" w:cs="Times New Roman"/>
          <w:sz w:val="28"/>
          <w:szCs w:val="28"/>
        </w:rPr>
        <w:t xml:space="preserve"> </w:t>
      </w:r>
      <w:r>
        <w:rPr>
          <w:rFonts w:ascii="Times New Roman" w:hAnsi="Times New Roman" w:cs="Times New Roman"/>
          <w:i/>
          <w:sz w:val="28"/>
          <w:szCs w:val="28"/>
          <w:lang w:val="kk-KZ"/>
        </w:rPr>
        <w:t>«</w:t>
      </w:r>
      <w:r>
        <w:rPr>
          <w:rFonts w:ascii="Times New Roman" w:hAnsi="Times New Roman" w:cs="Times New Roman"/>
          <w:i/>
          <w:sz w:val="28"/>
          <w:szCs w:val="28"/>
          <w:lang w:val="en-US"/>
        </w:rPr>
        <w:t>Correct</w:t>
      </w:r>
      <w:r>
        <w:rPr>
          <w:rFonts w:ascii="Times New Roman" w:hAnsi="Times New Roman" w:cs="Times New Roman"/>
          <w:i/>
          <w:sz w:val="28"/>
          <w:szCs w:val="28"/>
        </w:rPr>
        <w:t>?</w:t>
      </w:r>
      <w:r>
        <w:rPr>
          <w:rFonts w:ascii="Times New Roman" w:hAnsi="Times New Roman" w:cs="Times New Roman"/>
          <w:i/>
          <w:sz w:val="28"/>
          <w:szCs w:val="28"/>
          <w:lang w:val="kk-KZ"/>
        </w:rPr>
        <w:t>»</w:t>
      </w:r>
      <w:r>
        <w:rPr>
          <w:rFonts w:ascii="Times New Roman" w:hAnsi="Times New Roman" w:cs="Times New Roman"/>
          <w:i/>
          <w:sz w:val="28"/>
          <w:szCs w:val="28"/>
        </w:rPr>
        <w:t xml:space="preserve"> </w:t>
      </w:r>
      <w:r>
        <w:rPr>
          <w:rFonts w:ascii="Times New Roman" w:hAnsi="Times New Roman" w:cs="Times New Roman"/>
          <w:sz w:val="28"/>
          <w:szCs w:val="28"/>
        </w:rPr>
        <w:t>и</w:t>
      </w:r>
      <w:r>
        <w:rPr>
          <w:rFonts w:ascii="Times New Roman" w:hAnsi="Times New Roman" w:cs="Times New Roman"/>
          <w:i/>
          <w:sz w:val="28"/>
          <w:szCs w:val="28"/>
          <w:lang w:val="kk-KZ"/>
        </w:rPr>
        <w:t xml:space="preserve"> «</w:t>
      </w:r>
      <w:r>
        <w:rPr>
          <w:rFonts w:ascii="Times New Roman" w:hAnsi="Times New Roman" w:cs="Times New Roman"/>
          <w:i/>
          <w:sz w:val="28"/>
          <w:szCs w:val="28"/>
          <w:lang w:val="en-US"/>
        </w:rPr>
        <w:t>Right</w:t>
      </w:r>
      <w:r>
        <w:rPr>
          <w:rFonts w:ascii="Times New Roman" w:hAnsi="Times New Roman" w:cs="Times New Roman"/>
          <w:i/>
          <w:sz w:val="28"/>
          <w:szCs w:val="28"/>
        </w:rPr>
        <w:t>?</w:t>
      </w:r>
      <w:r>
        <w:rPr>
          <w:rFonts w:ascii="Times New Roman" w:hAnsi="Times New Roman" w:cs="Times New Roman"/>
          <w:i/>
          <w:sz w:val="28"/>
          <w:szCs w:val="28"/>
          <w:lang w:val="kk-KZ"/>
        </w:rPr>
        <w:t>»</w:t>
      </w:r>
      <w:r>
        <w:rPr>
          <w:rFonts w:ascii="Times New Roman" w:hAnsi="Times New Roman" w:cs="Times New Roman"/>
          <w:sz w:val="28"/>
          <w:szCs w:val="28"/>
        </w:rPr>
        <w:t xml:space="preserve"> помогают добиться от отвечающего подтверждения или опровержения высказанного утверждения. Как отмечают </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Stolzenberg</w:t>
      </w:r>
      <w:r>
        <w:rPr>
          <w:rFonts w:ascii="Times New Roman" w:hAnsi="Times New Roman" w:cs="Times New Roman"/>
          <w:sz w:val="28"/>
          <w:szCs w:val="28"/>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«вопросы адвоката нацелены на получение подтверждающих ответов </w:t>
      </w:r>
      <w:r>
        <w:rPr>
          <w:rFonts w:ascii="Times New Roman" w:hAnsi="Times New Roman" w:cs="Times New Roman"/>
          <w:i/>
          <w:sz w:val="28"/>
          <w:szCs w:val="28"/>
        </w:rPr>
        <w:t>«да/нет»</w:t>
      </w:r>
      <w:r>
        <w:rPr>
          <w:rFonts w:ascii="Times New Roman" w:hAnsi="Times New Roman" w:cs="Times New Roman"/>
          <w:sz w:val="28"/>
          <w:szCs w:val="28"/>
        </w:rPr>
        <w:t xml:space="preserve"> [194]. В данном контексте не было утвердительного ответа, так как диалог был прерван другим адвокатом</w:t>
      </w:r>
      <w:r>
        <w:rPr>
          <w:rFonts w:ascii="Times New Roman" w:hAnsi="Times New Roman" w:cs="Times New Roman"/>
          <w:sz w:val="28"/>
          <w:szCs w:val="28"/>
          <w:lang w:val="kk-KZ"/>
        </w:rPr>
        <w:t>.</w:t>
      </w:r>
    </w:p>
    <w:p w14:paraId="1CBF88B0"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Фрагмент</w:t>
      </w:r>
      <w:r>
        <w:rPr>
          <w:rFonts w:ascii="Times New Roman" w:hAnsi="Times New Roman" w:cs="Times New Roman"/>
          <w:i/>
          <w:sz w:val="28"/>
          <w:szCs w:val="28"/>
          <w:lang w:val="en-US"/>
        </w:rPr>
        <w:t xml:space="preserve"> 4</w:t>
      </w:r>
    </w:p>
    <w:p w14:paraId="7AEB8AD8"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Адвокат</w:t>
      </w:r>
      <w:r>
        <w:rPr>
          <w:rFonts w:ascii="Times New Roman" w:hAnsi="Times New Roman" w:cs="Times New Roman"/>
          <w:i/>
          <w:sz w:val="28"/>
          <w:szCs w:val="28"/>
          <w:lang w:val="en-US"/>
        </w:rPr>
        <w:t xml:space="preserve">: What if anything do you recall from Laurel Anderson’s testimony in this case about what she observed on 1217-2015? </w:t>
      </w:r>
    </w:p>
    <w:p w14:paraId="393A888A"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Адвокат</w:t>
      </w:r>
      <w:r>
        <w:rPr>
          <w:rFonts w:ascii="Times New Roman" w:hAnsi="Times New Roman" w:cs="Times New Roman"/>
          <w:i/>
          <w:sz w:val="28"/>
          <w:szCs w:val="28"/>
          <w:lang w:val="en-US"/>
        </w:rPr>
        <w:t xml:space="preserve"> </w:t>
      </w:r>
      <w:r>
        <w:rPr>
          <w:rFonts w:ascii="Times New Roman" w:hAnsi="Times New Roman" w:cs="Times New Roman"/>
          <w:i/>
          <w:sz w:val="28"/>
          <w:szCs w:val="28"/>
        </w:rPr>
        <w:t>другой</w:t>
      </w:r>
      <w:r>
        <w:rPr>
          <w:rFonts w:ascii="Times New Roman" w:hAnsi="Times New Roman" w:cs="Times New Roman"/>
          <w:i/>
          <w:sz w:val="28"/>
          <w:szCs w:val="28"/>
          <w:lang w:val="en-US"/>
        </w:rPr>
        <w:t xml:space="preserve"> </w:t>
      </w:r>
      <w:r>
        <w:rPr>
          <w:rFonts w:ascii="Times New Roman" w:hAnsi="Times New Roman" w:cs="Times New Roman"/>
          <w:i/>
          <w:sz w:val="28"/>
          <w:szCs w:val="28"/>
        </w:rPr>
        <w:t>стороны</w:t>
      </w:r>
      <w:r>
        <w:rPr>
          <w:rFonts w:ascii="Times New Roman" w:hAnsi="Times New Roman" w:cs="Times New Roman"/>
          <w:i/>
          <w:sz w:val="28"/>
          <w:szCs w:val="28"/>
          <w:lang w:val="en-US"/>
        </w:rPr>
        <w:t>: Objection, Your Honor. This is outside the scope of cross-examination.</w:t>
      </w:r>
    </w:p>
    <w:p w14:paraId="1594EA94"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rPr>
        <w:t>Адвокат</w:t>
      </w:r>
      <w:r>
        <w:rPr>
          <w:rFonts w:ascii="Times New Roman" w:hAnsi="Times New Roman" w:cs="Times New Roman"/>
          <w:i/>
          <w:sz w:val="28"/>
          <w:szCs w:val="28"/>
          <w:lang w:val="en-US"/>
        </w:rPr>
        <w:t>: Prior consistent statement</w:t>
      </w:r>
      <w:r>
        <w:rPr>
          <w:rFonts w:ascii="Times New Roman" w:hAnsi="Times New Roman" w:cs="Times New Roman"/>
          <w:i/>
          <w:sz w:val="28"/>
          <w:szCs w:val="28"/>
          <w:lang w:val="kk-KZ"/>
        </w:rPr>
        <w:t>.</w:t>
      </w:r>
    </w:p>
    <w:p w14:paraId="0CF7FE72"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Судья</w:t>
      </w:r>
      <w:r>
        <w:rPr>
          <w:rFonts w:ascii="Times New Roman" w:hAnsi="Times New Roman" w:cs="Times New Roman"/>
          <w:i/>
          <w:sz w:val="28"/>
          <w:szCs w:val="28"/>
          <w:lang w:val="en-US"/>
        </w:rPr>
        <w:t>: I’m going to sustain the objection.</w:t>
      </w:r>
    </w:p>
    <w:p w14:paraId="20E90441"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Маркер дискурса </w:t>
      </w:r>
      <w:r>
        <w:rPr>
          <w:rFonts w:ascii="Times New Roman" w:hAnsi="Times New Roman" w:cs="Times New Roman"/>
          <w:i/>
          <w:sz w:val="28"/>
          <w:szCs w:val="28"/>
        </w:rPr>
        <w:t>«</w:t>
      </w:r>
      <w:r>
        <w:rPr>
          <w:rFonts w:ascii="Times New Roman" w:hAnsi="Times New Roman" w:cs="Times New Roman"/>
          <w:i/>
          <w:sz w:val="28"/>
          <w:szCs w:val="28"/>
          <w:lang w:val="en-US"/>
        </w:rPr>
        <w:t>what</w:t>
      </w:r>
      <w:r>
        <w:rPr>
          <w:rFonts w:ascii="Times New Roman" w:hAnsi="Times New Roman" w:cs="Times New Roman"/>
          <w:i/>
          <w:sz w:val="28"/>
          <w:szCs w:val="28"/>
        </w:rPr>
        <w:t xml:space="preserve"> </w:t>
      </w:r>
      <w:r>
        <w:rPr>
          <w:rFonts w:ascii="Times New Roman" w:hAnsi="Times New Roman" w:cs="Times New Roman"/>
          <w:i/>
          <w:sz w:val="28"/>
          <w:szCs w:val="28"/>
          <w:lang w:val="en-US"/>
        </w:rPr>
        <w:t>if</w:t>
      </w:r>
      <w:r>
        <w:rPr>
          <w:rFonts w:ascii="Times New Roman" w:hAnsi="Times New Roman" w:cs="Times New Roman"/>
          <w:i/>
          <w:sz w:val="28"/>
          <w:szCs w:val="28"/>
        </w:rPr>
        <w:t xml:space="preserve"> </w:t>
      </w:r>
      <w:r>
        <w:rPr>
          <w:rFonts w:ascii="Times New Roman" w:hAnsi="Times New Roman" w:cs="Times New Roman"/>
          <w:i/>
          <w:sz w:val="28"/>
          <w:szCs w:val="28"/>
          <w:lang w:val="en-US"/>
        </w:rPr>
        <w:t>anything</w:t>
      </w:r>
      <w:r>
        <w:rPr>
          <w:rFonts w:ascii="Times New Roman" w:hAnsi="Times New Roman" w:cs="Times New Roman"/>
          <w:i/>
          <w:sz w:val="28"/>
          <w:szCs w:val="28"/>
        </w:rPr>
        <w:t>»</w:t>
      </w:r>
      <w:r>
        <w:rPr>
          <w:rFonts w:ascii="Times New Roman" w:hAnsi="Times New Roman" w:cs="Times New Roman"/>
          <w:sz w:val="28"/>
          <w:szCs w:val="28"/>
        </w:rPr>
        <w:t xml:space="preserve"> подразумевает гипотетическую идею. Схожие выражения обычно используются в судебной практике как вид вопроса, не требующего определённого ответа и предлагающего ответчику изложить любую информацию, относящейся к обсуждаемой теме, при этом не ограничивая его в выборе ответа. Вопрос, таким образом, предполагает не только факт, но и любые другие детали происшествия, которые могут стать важной информацией для дела. Таким образом, адвокат задаёт вопрос с использованием маркера </w:t>
      </w:r>
      <w:r>
        <w:rPr>
          <w:rFonts w:ascii="Times New Roman" w:hAnsi="Times New Roman" w:cs="Times New Roman"/>
          <w:i/>
          <w:sz w:val="28"/>
          <w:szCs w:val="28"/>
        </w:rPr>
        <w:t>«what if anything»,</w:t>
      </w:r>
      <w:r>
        <w:rPr>
          <w:rFonts w:ascii="Times New Roman" w:hAnsi="Times New Roman" w:cs="Times New Roman"/>
          <w:sz w:val="28"/>
          <w:szCs w:val="28"/>
        </w:rPr>
        <w:t xml:space="preserve"> чтобы у свидетеля была возможность полностью изложить обстоятельства произошедшего, тем самым, </w:t>
      </w:r>
      <w:r>
        <w:rPr>
          <w:rFonts w:ascii="Times New Roman" w:hAnsi="Times New Roman" w:cs="Times New Roman"/>
          <w:sz w:val="28"/>
          <w:szCs w:val="28"/>
        </w:rPr>
        <w:lastRenderedPageBreak/>
        <w:t>не ограничивая его только конкретными фактами. Однако вопрос был отклонён фразой «the scope of cross-examination» (в пределах перекрёстного допроса). Значение данного дискурсивного маркера в том, что в процессе перекрёстного допроса адвокат может задавать вопросы только по тем аспектам, которые были затронуты в допросе свидетеля стороной, которая его допрашивала. Перекрёстный допрос направлен на проверку и уточнение показаний свидетеля, которые были заявлены на предыдущем этапе, а не на введение новых фактов или доказательств [195]. Когда адвокат задаёт вопрос, который выходит за рамки того, что было обсуждено в ходе основного допроса, противоположная сторона имеет право возразить, утверждая, что вопрос не относится к теме перекрёстного допроса. Судья, в свою очередь, принимает решение о несоответствии вопроса установленным ограничениям, и отклоняет его, указывая, что он «выходит за пределы перекрёстного допроса».</w:t>
      </w:r>
      <w:r>
        <w:rPr>
          <w:rFonts w:ascii="Times New Roman" w:hAnsi="Times New Roman" w:cs="Times New Roman"/>
          <w:sz w:val="28"/>
          <w:szCs w:val="28"/>
          <w:lang w:val="kk-KZ"/>
        </w:rPr>
        <w:t xml:space="preserve"> В данном случае в</w:t>
      </w:r>
      <w:r>
        <w:rPr>
          <w:rFonts w:ascii="Times New Roman" w:hAnsi="Times New Roman" w:cs="Times New Roman"/>
          <w:sz w:val="28"/>
          <w:szCs w:val="28"/>
        </w:rPr>
        <w:t>опрос не был четко ограничен, что противоречит требованиям, предъявляемым к вопросам в ходе допроса. В связи с этим, судья удовлетворил возражение, поскольку он не соответствовал стандартам допустимых доказательств</w:t>
      </w:r>
      <w:r>
        <w:rPr>
          <w:rFonts w:ascii="Times New Roman" w:hAnsi="Times New Roman" w:cs="Times New Roman"/>
          <w:sz w:val="28"/>
          <w:szCs w:val="28"/>
          <w:lang w:val="kk-KZ"/>
        </w:rPr>
        <w:t>.</w:t>
      </w:r>
    </w:p>
    <w:p w14:paraId="2654E4DE"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rPr>
        <w:t>Фрагмент</w:t>
      </w:r>
      <w:r>
        <w:rPr>
          <w:rFonts w:ascii="Times New Roman" w:hAnsi="Times New Roman" w:cs="Times New Roman"/>
          <w:i/>
          <w:sz w:val="28"/>
          <w:szCs w:val="28"/>
          <w:lang w:val="en-US"/>
        </w:rPr>
        <w:t xml:space="preserve"> 5</w:t>
      </w:r>
    </w:p>
    <w:p w14:paraId="21DCD56B" w14:textId="77777777" w:rsidR="00FB5B93" w:rsidRDefault="002F000B">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Адвокат: [why] didn’t you?</w:t>
      </w:r>
    </w:p>
    <w:p w14:paraId="2FF42943"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Отвечающий: </w:t>
      </w:r>
      <w:r>
        <w:rPr>
          <w:rFonts w:ascii="Times New Roman" w:hAnsi="Times New Roman" w:cs="Times New Roman"/>
          <w:i/>
          <w:sz w:val="28"/>
          <w:szCs w:val="28"/>
          <w:lang w:val="en-US"/>
        </w:rPr>
        <w:t xml:space="preserve">It was something </w:t>
      </w:r>
      <w:r>
        <w:rPr>
          <w:rFonts w:ascii="Times New Roman" w:hAnsi="Times New Roman" w:cs="Times New Roman"/>
          <w:sz w:val="28"/>
          <w:szCs w:val="28"/>
          <w:lang w:val="en-US"/>
        </w:rPr>
        <w:t>I started</w:t>
      </w:r>
      <w:r>
        <w:rPr>
          <w:rFonts w:ascii="Times New Roman" w:hAnsi="Times New Roman" w:cs="Times New Roman"/>
          <w:i/>
          <w:sz w:val="28"/>
          <w:szCs w:val="28"/>
          <w:lang w:val="en-US"/>
        </w:rPr>
        <w:t xml:space="preserve"> doing only incidentally. </w:t>
      </w:r>
      <w:r>
        <w:rPr>
          <w:rFonts w:ascii="Times New Roman" w:hAnsi="Times New Roman" w:cs="Times New Roman"/>
          <w:sz w:val="28"/>
          <w:szCs w:val="28"/>
          <w:lang w:val="en-US"/>
        </w:rPr>
        <w:t>I</w:t>
      </w:r>
      <w:r>
        <w:rPr>
          <w:rFonts w:ascii="Times New Roman" w:hAnsi="Times New Roman" w:cs="Times New Roman"/>
          <w:b/>
          <w:i/>
          <w:sz w:val="28"/>
          <w:szCs w:val="28"/>
          <w:lang w:val="en-US"/>
        </w:rPr>
        <w:t xml:space="preserve"> </w:t>
      </w:r>
      <w:r>
        <w:rPr>
          <w:rFonts w:ascii="Times New Roman" w:hAnsi="Times New Roman" w:cs="Times New Roman"/>
          <w:i/>
          <w:sz w:val="28"/>
          <w:szCs w:val="28"/>
          <w:lang w:val="en-US"/>
        </w:rPr>
        <w:t xml:space="preserve">was commenting to my best friend. </w:t>
      </w:r>
      <w:r>
        <w:rPr>
          <w:rFonts w:ascii="Times New Roman" w:hAnsi="Times New Roman" w:cs="Times New Roman"/>
          <w:sz w:val="28"/>
          <w:szCs w:val="28"/>
          <w:lang w:val="en-US"/>
        </w:rPr>
        <w:t xml:space="preserve">I </w:t>
      </w:r>
      <w:r>
        <w:rPr>
          <w:rFonts w:ascii="Times New Roman" w:hAnsi="Times New Roman" w:cs="Times New Roman"/>
          <w:i/>
          <w:sz w:val="28"/>
          <w:szCs w:val="28"/>
          <w:lang w:val="en-US"/>
        </w:rPr>
        <w:t xml:space="preserve">was looking for support from my mom, things like that. (.) You know, (uh) the-there’s (uhm) a shame to say (.) never I thought that this would hAPpen. </w:t>
      </w:r>
      <w:r>
        <w:rPr>
          <w:rFonts w:ascii="Times New Roman" w:hAnsi="Times New Roman" w:cs="Times New Roman"/>
          <w:sz w:val="28"/>
          <w:szCs w:val="28"/>
          <w:lang w:val="en-US"/>
        </w:rPr>
        <w:t>I mean,</w:t>
      </w:r>
      <w:r>
        <w:rPr>
          <w:rFonts w:ascii="Times New Roman" w:hAnsi="Times New Roman" w:cs="Times New Roman"/>
          <w:i/>
          <w:sz w:val="28"/>
          <w:szCs w:val="28"/>
          <w:lang w:val="en-US"/>
        </w:rPr>
        <w:t xml:space="preserve"> not until DECEMber (.) and my best friend taking pictures of me (.) to cAPTUre it. Did that even. That wasn’t even a thing</w:t>
      </w:r>
      <w:r>
        <w:rPr>
          <w:rFonts w:ascii="Times New Roman" w:hAnsi="Times New Roman" w:cs="Times New Roman"/>
          <w:i/>
          <w:sz w:val="28"/>
          <w:szCs w:val="28"/>
          <w:lang w:val="kk-KZ"/>
        </w:rPr>
        <w:t>.</w:t>
      </w:r>
    </w:p>
    <w:p w14:paraId="44DFBC71" w14:textId="77777777" w:rsidR="00FB5B93" w:rsidRDefault="002F000B">
      <w:pPr>
        <w:spacing w:after="0" w:line="240" w:lineRule="auto"/>
        <w:ind w:firstLine="709"/>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[*&lt;↓ why&gt; didn':t*↓ you??( 1.1 ) ʔ i:t was&gt; somethin:g&lt; i started doin:g onl:y kin:d of&gt; incidentally:.&lt;*↓ you know, i was commentin:g to my best friend.(-)</w:t>
      </w:r>
      <w:r>
        <w:rPr>
          <w:rFonts w:ascii="Times New Roman" w:hAnsi="Times New Roman" w:cs="Times New Roman"/>
          <w:i/>
          <w:iCs/>
          <w:sz w:val="28"/>
          <w:szCs w:val="28"/>
          <w:lang w:val="kk-KZ"/>
        </w:rPr>
        <w:t xml:space="preserve"> </w:t>
      </w:r>
      <w:r>
        <w:rPr>
          <w:rFonts w:ascii="Times New Roman" w:hAnsi="Times New Roman" w:cs="Times New Roman"/>
          <w:i/>
          <w:iCs/>
          <w:sz w:val="28"/>
          <w:szCs w:val="28"/>
          <w:lang w:val="en-US"/>
        </w:rPr>
        <w:t>i was lookin:g for suppor:t from my mom,(-)</w:t>
      </w:r>
      <w:r>
        <w:rPr>
          <w:rFonts w:ascii="Times New Roman" w:hAnsi="Times New Roman" w:cs="Times New Roman"/>
          <w:i/>
          <w:iCs/>
          <w:sz w:val="28"/>
          <w:szCs w:val="28"/>
          <w:lang w:val="kk-KZ"/>
        </w:rPr>
        <w:t xml:space="preserve"> </w:t>
      </w:r>
      <w:r>
        <w:rPr>
          <w:rFonts w:ascii="Times New Roman" w:hAnsi="Times New Roman" w:cs="Times New Roman"/>
          <w:i/>
          <w:iCs/>
          <w:sz w:val="28"/>
          <w:szCs w:val="28"/>
          <w:lang w:val="en-US"/>
        </w:rPr>
        <w:t>things like that.(--) *↓ʔ yo:u know, there was:,(-) &gt; i':m&lt; ashame:d to say,(-) &gt; neve:r&lt; a thought that thi:s&gt; woul:d&lt; happen:.(-) *↓ :i mean, not unti:l&gt; decembe:r&lt;&gt; an:d&lt; my best friend taking picture:s of me&gt; t:o&lt;*↓ captur:e it.*↓ did.(-)</w:t>
      </w:r>
      <w:r>
        <w:rPr>
          <w:rFonts w:ascii="Times New Roman" w:hAnsi="Times New Roman" w:cs="Times New Roman"/>
          <w:i/>
          <w:iCs/>
          <w:sz w:val="28"/>
          <w:szCs w:val="28"/>
          <w:lang w:val="kk-KZ"/>
        </w:rPr>
        <w:t xml:space="preserve"> </w:t>
      </w:r>
      <w:r>
        <w:rPr>
          <w:rFonts w:ascii="Times New Roman" w:hAnsi="Times New Roman" w:cs="Times New Roman"/>
          <w:i/>
          <w:iCs/>
          <w:sz w:val="28"/>
          <w:szCs w:val="28"/>
          <w:lang w:val="en-US"/>
        </w:rPr>
        <w:t>that&gt; wasn':t&lt; even a*↓ thing.(...1.6...)</w:t>
      </w:r>
    </w:p>
    <w:p w14:paraId="564D115E"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Как дискурсивный маркер, выражение </w:t>
      </w:r>
      <w:r>
        <w:rPr>
          <w:rFonts w:ascii="Times New Roman" w:hAnsi="Times New Roman" w:cs="Times New Roman"/>
          <w:i/>
          <w:sz w:val="28"/>
          <w:szCs w:val="28"/>
        </w:rPr>
        <w:t>«I mean»,</w:t>
      </w:r>
      <w:r>
        <w:rPr>
          <w:rFonts w:ascii="Times New Roman" w:hAnsi="Times New Roman" w:cs="Times New Roman"/>
          <w:sz w:val="28"/>
          <w:szCs w:val="28"/>
        </w:rPr>
        <w:t xml:space="preserve"> выполняет функцию управления интерпретацией высказываний говорящего слушателем. В данном контексте использование </w:t>
      </w:r>
      <w:r>
        <w:rPr>
          <w:rFonts w:ascii="Times New Roman" w:hAnsi="Times New Roman" w:cs="Times New Roman"/>
          <w:i/>
          <w:sz w:val="28"/>
          <w:szCs w:val="28"/>
        </w:rPr>
        <w:t>«I mean»</w:t>
      </w:r>
      <w:r>
        <w:rPr>
          <w:rFonts w:ascii="Times New Roman" w:hAnsi="Times New Roman" w:cs="Times New Roman"/>
          <w:sz w:val="28"/>
          <w:szCs w:val="28"/>
        </w:rPr>
        <w:t xml:space="preserve"> служит своего рода перенаправлением, побуждая слушателя сосредоточиться на предполагаемом значении или уточнении, предложенном отвечающим. Этот приём позволяет направить внимание слушателя на трактовку ситуации в соответствии с его собственным взглядом. С лексико-грамматической или прагматической стороны фрагмент отражает особенности, характерные спонтанной речи. Отвечающий использует неформальную лексику, которая отражается в применении повседневных выражений, выполняющих функцию заполнителей речи. Наличие пауз (.) и звуковых заполнителей </w:t>
      </w:r>
      <w:r>
        <w:rPr>
          <w:rFonts w:ascii="Times New Roman" w:hAnsi="Times New Roman" w:cs="Times New Roman"/>
          <w:i/>
          <w:sz w:val="28"/>
          <w:szCs w:val="28"/>
        </w:rPr>
        <w:t>(«uh», «uhm»)</w:t>
      </w:r>
      <w:r>
        <w:rPr>
          <w:rFonts w:ascii="Times New Roman" w:hAnsi="Times New Roman" w:cs="Times New Roman"/>
          <w:sz w:val="28"/>
          <w:szCs w:val="28"/>
        </w:rPr>
        <w:t xml:space="preserve"> указывает на процесс планирования речи в реальном времени, а также на эмоциональные затруднения. По восприятию голоса можно почувствовать, что ответчик пытается показать боль, которую она перенесла. Ответ зачастую представлен неполными предложениями, что также характерно для устной коммуникации</w:t>
      </w:r>
      <w:r>
        <w:rPr>
          <w:rFonts w:ascii="Times New Roman" w:hAnsi="Times New Roman" w:cs="Times New Roman"/>
          <w:sz w:val="28"/>
          <w:szCs w:val="28"/>
          <w:lang w:val="kk-KZ"/>
        </w:rPr>
        <w:t>.</w:t>
      </w:r>
    </w:p>
    <w:p w14:paraId="65A02694"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 xml:space="preserve">В данном фрагменте можно заметить, что высказывания ответчика подчинены эмоциональному контексту, что, вероятно, имеет целью повлиять на восприятие слушателей. Кроме того, ответчик во время допроса часто поворачивает голову в сторону судьи. Такой жест можно интерпретировать как попытку невербального взаимодействия с судьёй. В речи также заметны обрывочные конструкции, например, </w:t>
      </w:r>
      <w:r>
        <w:rPr>
          <w:rFonts w:ascii="Times New Roman" w:hAnsi="Times New Roman" w:cs="Times New Roman"/>
          <w:i/>
          <w:sz w:val="28"/>
          <w:szCs w:val="28"/>
        </w:rPr>
        <w:t>«Did that even. That wasn’t even a thing»,</w:t>
      </w:r>
      <w:r>
        <w:rPr>
          <w:rFonts w:ascii="Times New Roman" w:hAnsi="Times New Roman" w:cs="Times New Roman"/>
          <w:sz w:val="28"/>
          <w:szCs w:val="28"/>
        </w:rPr>
        <w:t xml:space="preserve"> что подчёркивает эмоциональную вовлеченность говорящего</w:t>
      </w:r>
      <w:r>
        <w:rPr>
          <w:rFonts w:ascii="Times New Roman" w:hAnsi="Times New Roman" w:cs="Times New Roman"/>
          <w:sz w:val="28"/>
          <w:szCs w:val="28"/>
          <w:lang w:val="kk-KZ"/>
        </w:rPr>
        <w:t>.</w:t>
      </w:r>
    </w:p>
    <w:p w14:paraId="4BF4D707"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фонетическом уровне отвечающий выделяет слова </w:t>
      </w:r>
      <w:r>
        <w:rPr>
          <w:rFonts w:ascii="Times New Roman" w:hAnsi="Times New Roman" w:cs="Times New Roman"/>
          <w:i/>
          <w:sz w:val="28"/>
          <w:szCs w:val="28"/>
        </w:rPr>
        <w:t>«</w:t>
      </w:r>
      <w:r>
        <w:rPr>
          <w:rFonts w:ascii="Times New Roman" w:hAnsi="Times New Roman" w:cs="Times New Roman"/>
          <w:i/>
          <w:sz w:val="28"/>
          <w:szCs w:val="28"/>
          <w:lang w:val="en-US"/>
        </w:rPr>
        <w:t>happen</w:t>
      </w:r>
      <w:r>
        <w:rPr>
          <w:rFonts w:ascii="Times New Roman" w:hAnsi="Times New Roman" w:cs="Times New Roman"/>
          <w:i/>
          <w:sz w:val="28"/>
          <w:szCs w:val="28"/>
        </w:rPr>
        <w:t>», «</w:t>
      </w:r>
      <w:r>
        <w:rPr>
          <w:rFonts w:ascii="Times New Roman" w:hAnsi="Times New Roman" w:cs="Times New Roman"/>
          <w:i/>
          <w:sz w:val="28"/>
          <w:szCs w:val="28"/>
          <w:lang w:val="en-US"/>
        </w:rPr>
        <w:t>December</w:t>
      </w:r>
      <w:r>
        <w:rPr>
          <w:rFonts w:ascii="Times New Roman" w:hAnsi="Times New Roman" w:cs="Times New Roman"/>
          <w:i/>
          <w:sz w:val="28"/>
          <w:szCs w:val="28"/>
        </w:rPr>
        <w:t>»</w:t>
      </w:r>
      <w:r>
        <w:rPr>
          <w:rFonts w:ascii="Times New Roman" w:hAnsi="Times New Roman" w:cs="Times New Roman"/>
          <w:sz w:val="28"/>
          <w:szCs w:val="28"/>
        </w:rPr>
        <w:t xml:space="preserve"> с высоким ударением, что также свидетельствует о стремлении акцентировать внимание на значимости данных событий. Изложенные характеристики в совокупности создают типичный образец спонтанной речи, насыщенной элементами, отражающими эмоциональный контекст жертвы, пережившей неожиданное насилие со стороны мужа.</w:t>
      </w:r>
    </w:p>
    <w:p w14:paraId="0AEA0A87" w14:textId="77777777" w:rsidR="00FB5B93" w:rsidRDefault="002F000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Вопросы с предисловием</w:t>
      </w:r>
    </w:p>
    <w:p w14:paraId="4FA28E7F"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Особое внимание следует уделить использованию вопросов с предисловиями и маркерами, такими как </w:t>
      </w:r>
      <w:r>
        <w:rPr>
          <w:rFonts w:ascii="Times New Roman" w:hAnsi="Times New Roman" w:cs="Times New Roman"/>
          <w:i/>
          <w:sz w:val="28"/>
          <w:szCs w:val="28"/>
        </w:rPr>
        <w:t>«</w:t>
      </w:r>
      <w:r>
        <w:rPr>
          <w:rFonts w:ascii="Times New Roman" w:hAnsi="Times New Roman" w:cs="Times New Roman"/>
          <w:i/>
          <w:sz w:val="28"/>
          <w:szCs w:val="28"/>
          <w:lang w:val="en-US"/>
        </w:rPr>
        <w:t>Correct</w:t>
      </w:r>
      <w:r>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или </w:t>
      </w:r>
      <w:r>
        <w:rPr>
          <w:rFonts w:ascii="Times New Roman" w:hAnsi="Times New Roman" w:cs="Times New Roman"/>
          <w:i/>
          <w:sz w:val="28"/>
          <w:szCs w:val="28"/>
          <w:lang w:val="kk-KZ"/>
        </w:rPr>
        <w:t>«</w:t>
      </w:r>
      <w:r>
        <w:rPr>
          <w:rFonts w:ascii="Times New Roman" w:hAnsi="Times New Roman" w:cs="Times New Roman"/>
          <w:i/>
          <w:sz w:val="28"/>
          <w:szCs w:val="28"/>
          <w:lang w:val="en-US"/>
        </w:rPr>
        <w:t>Right</w:t>
      </w:r>
      <w:r>
        <w:rPr>
          <w:rFonts w:ascii="Times New Roman" w:hAnsi="Times New Roman" w:cs="Times New Roman"/>
          <w:i/>
          <w:sz w:val="28"/>
          <w:szCs w:val="28"/>
        </w:rPr>
        <w:t>?</w:t>
      </w:r>
      <w:r>
        <w:rPr>
          <w:rFonts w:ascii="Times New Roman" w:hAnsi="Times New Roman" w:cs="Times New Roman"/>
          <w:sz w:val="28"/>
          <w:szCs w:val="28"/>
          <w:lang w:val="kk-KZ"/>
        </w:rPr>
        <w:t xml:space="preserve">», которые функционируют как теговые вопросы в формулировках прокурора </w:t>
      </w:r>
      <w:r>
        <w:rPr>
          <w:rFonts w:ascii="Times New Roman" w:hAnsi="Times New Roman" w:cs="Times New Roman"/>
          <w:sz w:val="28"/>
          <w:szCs w:val="28"/>
        </w:rPr>
        <w:t>и адвокатов</w:t>
      </w:r>
      <w:r>
        <w:rPr>
          <w:rFonts w:ascii="Times New Roman" w:hAnsi="Times New Roman" w:cs="Times New Roman"/>
          <w:sz w:val="28"/>
          <w:szCs w:val="28"/>
          <w:lang w:val="kk-KZ"/>
        </w:rPr>
        <w:t>. Эти вопросы играют важную роль в процессе оспаривания и трансформации показаний обвиняемой, оказывая давление, чтобы она переформулировала свои ответы в более выгодной для обвинения форме. В данном контексте маркеры дискурса и теговые вопросы выступают как стратегические инструменты давления, так как они ограничивают возможный диапазон ответов. С прагматической точки зрения, такие вопросы предполагают, что собеседник должен согласиться с утверждением, для того чтобы задающий вопрос чувствовал себя в правильной позиции.</w:t>
      </w:r>
    </w:p>
    <w:p w14:paraId="2A41737B"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допроса, </w:t>
      </w:r>
      <w:r>
        <w:rPr>
          <w:rFonts w:ascii="Times New Roman" w:hAnsi="Times New Roman" w:cs="Times New Roman"/>
          <w:sz w:val="28"/>
          <w:szCs w:val="28"/>
          <w:lang w:val="kk-KZ"/>
        </w:rPr>
        <w:t xml:space="preserve">отвечающего оппонирующим </w:t>
      </w:r>
      <w:r>
        <w:rPr>
          <w:rFonts w:ascii="Times New Roman" w:hAnsi="Times New Roman" w:cs="Times New Roman"/>
          <w:sz w:val="28"/>
          <w:szCs w:val="28"/>
        </w:rPr>
        <w:t>адвокат</w:t>
      </w:r>
      <w:r>
        <w:rPr>
          <w:rFonts w:ascii="Times New Roman" w:hAnsi="Times New Roman" w:cs="Times New Roman"/>
          <w:sz w:val="28"/>
          <w:szCs w:val="28"/>
          <w:lang w:val="kk-KZ"/>
        </w:rPr>
        <w:t>ом, были использованы</w:t>
      </w:r>
      <w:r>
        <w:rPr>
          <w:rFonts w:ascii="Times New Roman" w:hAnsi="Times New Roman" w:cs="Times New Roman"/>
          <w:sz w:val="28"/>
          <w:szCs w:val="28"/>
        </w:rPr>
        <w:t xml:space="preserve"> два типа вопросов для получения подтверждения: вопросы с ответом </w:t>
      </w:r>
      <w:r>
        <w:rPr>
          <w:rFonts w:ascii="Times New Roman" w:hAnsi="Times New Roman" w:cs="Times New Roman"/>
          <w:i/>
          <w:sz w:val="28"/>
          <w:szCs w:val="28"/>
        </w:rPr>
        <w:t>«да»</w:t>
      </w:r>
      <w:r>
        <w:rPr>
          <w:rFonts w:ascii="Times New Roman" w:hAnsi="Times New Roman" w:cs="Times New Roman"/>
          <w:sz w:val="28"/>
          <w:szCs w:val="28"/>
        </w:rPr>
        <w:t xml:space="preserve"> или </w:t>
      </w:r>
      <w:r>
        <w:rPr>
          <w:rFonts w:ascii="Times New Roman" w:hAnsi="Times New Roman" w:cs="Times New Roman"/>
          <w:i/>
          <w:sz w:val="28"/>
          <w:szCs w:val="28"/>
        </w:rPr>
        <w:t>«нет»</w:t>
      </w:r>
      <w:r>
        <w:rPr>
          <w:rFonts w:ascii="Times New Roman" w:hAnsi="Times New Roman" w:cs="Times New Roman"/>
          <w:sz w:val="28"/>
          <w:szCs w:val="28"/>
        </w:rPr>
        <w:t xml:space="preserve"> и декларативные утверждения с вопросительным элементом. Оба типа вопросов, и их частота существенно отличаются от обычного общения. Во-первых, многие </w:t>
      </w:r>
      <w:r>
        <w:rPr>
          <w:rFonts w:ascii="Times New Roman" w:hAnsi="Times New Roman" w:cs="Times New Roman"/>
          <w:sz w:val="28"/>
          <w:szCs w:val="28"/>
          <w:lang w:val="kk-KZ"/>
        </w:rPr>
        <w:t>декларативные утверждения</w:t>
      </w:r>
      <w:r>
        <w:rPr>
          <w:rFonts w:ascii="Times New Roman" w:hAnsi="Times New Roman" w:cs="Times New Roman"/>
          <w:sz w:val="28"/>
          <w:szCs w:val="28"/>
        </w:rPr>
        <w:t xml:space="preserve"> заканчиваются фразой, например, </w:t>
      </w:r>
      <w:r>
        <w:rPr>
          <w:rFonts w:ascii="Times New Roman" w:hAnsi="Times New Roman" w:cs="Times New Roman"/>
          <w:i/>
          <w:sz w:val="28"/>
          <w:szCs w:val="28"/>
        </w:rPr>
        <w:t>«</w:t>
      </w:r>
      <w:r>
        <w:rPr>
          <w:rFonts w:ascii="Times New Roman" w:hAnsi="Times New Roman" w:cs="Times New Roman"/>
          <w:i/>
          <w:sz w:val="28"/>
          <w:szCs w:val="28"/>
          <w:lang w:val="en-US"/>
        </w:rPr>
        <w:t>I</w:t>
      </w:r>
      <w:r>
        <w:rPr>
          <w:rFonts w:ascii="Times New Roman" w:hAnsi="Times New Roman" w:cs="Times New Roman"/>
          <w:i/>
          <w:sz w:val="28"/>
          <w:szCs w:val="28"/>
        </w:rPr>
        <w:t>s that correct?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или </w:t>
      </w:r>
      <w:r>
        <w:rPr>
          <w:rFonts w:ascii="Times New Roman" w:hAnsi="Times New Roman" w:cs="Times New Roman"/>
          <w:i/>
          <w:sz w:val="28"/>
          <w:szCs w:val="28"/>
        </w:rPr>
        <w:t>«</w:t>
      </w:r>
      <w:r>
        <w:rPr>
          <w:rFonts w:ascii="Times New Roman" w:hAnsi="Times New Roman" w:cs="Times New Roman"/>
          <w:i/>
          <w:sz w:val="28"/>
          <w:szCs w:val="28"/>
          <w:lang w:val="en-US"/>
        </w:rPr>
        <w:t>Right</w:t>
      </w:r>
      <w:r>
        <w:rPr>
          <w:rFonts w:ascii="Times New Roman" w:hAnsi="Times New Roman" w:cs="Times New Roman"/>
          <w:i/>
          <w:sz w:val="28"/>
          <w:szCs w:val="28"/>
        </w:rPr>
        <w:t>?»</w:t>
      </w:r>
      <w:r>
        <w:rPr>
          <w:rFonts w:ascii="Times New Roman" w:hAnsi="Times New Roman" w:cs="Times New Roman"/>
          <w:sz w:val="28"/>
          <w:szCs w:val="28"/>
        </w:rPr>
        <w:t xml:space="preserve">. Этот элемент акцентирует внимание как на самом отвечающем, так и на рассматриваемом вопросе с точки зрения факта и достоверности, то есть в качестве доказательства. Во-вторых, несмотря на то, что в повседневной речи декларативные утверждения встречаются реже, чем вопросы с ответом </w:t>
      </w:r>
      <w:r>
        <w:rPr>
          <w:rFonts w:ascii="Times New Roman" w:hAnsi="Times New Roman" w:cs="Times New Roman"/>
          <w:i/>
          <w:sz w:val="28"/>
          <w:szCs w:val="28"/>
        </w:rPr>
        <w:t>«да/нет»</w:t>
      </w:r>
      <w:r>
        <w:rPr>
          <w:rFonts w:ascii="Times New Roman" w:hAnsi="Times New Roman" w:cs="Times New Roman"/>
          <w:sz w:val="28"/>
          <w:szCs w:val="28"/>
        </w:rPr>
        <w:t>, в прямых допросах, анализируемых в данной работе, такие типы вопросов используются гораздо чаще.</w:t>
      </w:r>
    </w:p>
    <w:p w14:paraId="2BF80B4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Общие вопросы составляют основную часть (78%) из проанализированных вопросов (202 вопроса), из них 73 «Вопросы с ответом Да/Нет», 42 подтверждающие вопросы, 28 конфрантационные/ провокационные вопросы, 35 фактические/ хронологические и 24 – вопросы, требующие пояснений. На первый взгляд, оба типа вопросов для получения подтверждения функционируют одинаково: оба предлагают описание для подтверждения свидетелем. И действительно, различия между ними </w:t>
      </w:r>
      <w:r>
        <w:rPr>
          <w:rFonts w:ascii="Times New Roman" w:hAnsi="Times New Roman" w:cs="Times New Roman"/>
          <w:color w:val="000000" w:themeColor="text1"/>
          <w:sz w:val="28"/>
          <w:szCs w:val="28"/>
        </w:rPr>
        <w:t xml:space="preserve">минимальны с точки зрения типа ответа, который дают свидетели. Вопросы, </w:t>
      </w:r>
      <w:r>
        <w:rPr>
          <w:rFonts w:ascii="Times New Roman" w:hAnsi="Times New Roman" w:cs="Times New Roman"/>
          <w:color w:val="000000" w:themeColor="text1"/>
          <w:sz w:val="28"/>
          <w:szCs w:val="28"/>
        </w:rPr>
        <w:lastRenderedPageBreak/>
        <w:t>предполагающие ответ «да» или «нет» чаще вызывают развёрнутые ответы, так как они требуют подтверждения новой информации, в то время как декларативные утверждения, как правило, вызывают лишь подтверждение. Эти утверждения чаще всего используются для подтверждения того, что уже является доказательством. В целом, оба рассмотренных формата вопросов преимущественно приводят к подтверждающим ответам.</w:t>
      </w:r>
    </w:p>
    <w:p w14:paraId="65D480B9"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Фрагмент</w:t>
      </w:r>
      <w:r>
        <w:rPr>
          <w:rFonts w:ascii="Times New Roman" w:hAnsi="Times New Roman" w:cs="Times New Roman"/>
          <w:color w:val="000000" w:themeColor="text1"/>
          <w:sz w:val="28"/>
          <w:szCs w:val="28"/>
          <w:lang w:val="en-US"/>
        </w:rPr>
        <w:t xml:space="preserve"> 1</w:t>
      </w:r>
    </w:p>
    <w:p w14:paraId="245B175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Good morning. Your relationship with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began in October of 2011, right?</w:t>
      </w:r>
    </w:p>
    <w:p w14:paraId="559A5DA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That’s correct</w:t>
      </w:r>
      <w:r>
        <w:rPr>
          <w:rFonts w:ascii="Times New Roman" w:hAnsi="Times New Roman" w:cs="Times New Roman"/>
          <w:i/>
          <w:color w:val="000000" w:themeColor="text1"/>
          <w:sz w:val="28"/>
          <w:szCs w:val="28"/>
          <w:lang w:val="kk-KZ"/>
        </w:rPr>
        <w:t>.</w:t>
      </w:r>
    </w:p>
    <w:p w14:paraId="1E07F11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You previously testified multiple times, under oath, that the first year of your relationship with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was the best of times, right,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xml:space="preserve">.)? </w:t>
      </w:r>
    </w:p>
    <w:p w14:paraId="31B7D66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correct.</w:t>
      </w:r>
    </w:p>
    <w:p w14:paraId="74A8A386"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en-US"/>
        </w:rPr>
        <w:t>[goo:d ̅ morning:. (...4.1...)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you:r ̅ relationshi:p ̅ wit:h ̅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began ̅ in ̅ october ̅ o:f ̅ 2011:, (-)</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right:?? (.)</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that':s *̅↓ correct. (.)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and ̅ you ̅ previousl:y ̅ testifie:d ̅ multipl:e ̅ time:s &gt; unde:r&lt; ̅ oath (.)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tha:t ̅ the ̅ first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year ̅ of</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your ̅ relationshi:p ̅ wit:h ̅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wa:s ̅ the ̅ bes:t *↓ of</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times:, (-) *↓ right:, ̅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rPr>
        <w:t>tha:t ̅ is *↓ correct. (--) *↓ʔ]</w:t>
      </w:r>
    </w:p>
    <w:p w14:paraId="04964CC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Этот вопрос использует формат полярного вопроса (YNIs), который нацелен на получение однозначного подтверждения. Ответ свидетеля </w:t>
      </w:r>
      <w:r>
        <w:rPr>
          <w:rFonts w:ascii="Times New Roman" w:hAnsi="Times New Roman" w:cs="Times New Roman"/>
          <w:i/>
          <w:color w:val="000000" w:themeColor="text1"/>
          <w:sz w:val="28"/>
          <w:szCs w:val="28"/>
        </w:rPr>
        <w:t>«That’s correct»</w:t>
      </w:r>
      <w:r>
        <w:rPr>
          <w:rFonts w:ascii="Times New Roman" w:hAnsi="Times New Roman" w:cs="Times New Roman"/>
          <w:color w:val="000000" w:themeColor="text1"/>
          <w:sz w:val="28"/>
          <w:szCs w:val="28"/>
        </w:rPr>
        <w:t xml:space="preserve"> служит не только подтверждением факта, но и ориентирует внимание на конкретное событие – начало их отношений, который является важным для дальнейшего процесса допроса. Вопрос, задаваемый адвокатом, действует как средство фокусирования внимания свидетеля на ключевом моменте, который будет служить основой для последующих вопросов.</w:t>
      </w:r>
    </w:p>
    <w:p w14:paraId="150C6D4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2 </w:t>
      </w:r>
    </w:p>
    <w:p w14:paraId="18C9D1E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Q: He was smashing things around you, right? </w:t>
      </w:r>
    </w:p>
    <w:p w14:paraId="1185735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He did</w:t>
      </w:r>
      <w:r>
        <w:rPr>
          <w:rFonts w:ascii="Times New Roman" w:hAnsi="Times New Roman" w:cs="Times New Roman"/>
          <w:i/>
          <w:color w:val="000000" w:themeColor="text1"/>
          <w:sz w:val="28"/>
          <w:szCs w:val="28"/>
          <w:lang w:val="kk-KZ"/>
        </w:rPr>
        <w:t>.</w:t>
      </w:r>
    </w:p>
    <w:p w14:paraId="47A698D6"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en-US"/>
        </w:rPr>
        <w:t xml:space="preserve">[ h:e̅ was̅ smashing̅ things̅ aroun:d̅ you, right??(--) </w:t>
      </w:r>
      <w:r>
        <w:rPr>
          <w:rFonts w:ascii="Times New Roman" w:hAnsi="Times New Roman" w:cs="Times New Roman"/>
          <w:i/>
          <w:color w:val="000000" w:themeColor="text1"/>
          <w:sz w:val="28"/>
          <w:szCs w:val="28"/>
        </w:rPr>
        <w:t xml:space="preserve">*↓ʔ </w:t>
      </w:r>
      <w:r>
        <w:rPr>
          <w:rFonts w:ascii="Times New Roman" w:hAnsi="Times New Roman" w:cs="Times New Roman"/>
          <w:i/>
          <w:color w:val="000000" w:themeColor="text1"/>
          <w:sz w:val="28"/>
          <w:szCs w:val="28"/>
          <w:lang w:val="en-US"/>
        </w:rPr>
        <w:t>h</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did</w:t>
      </w:r>
      <w:r>
        <w:rPr>
          <w:rFonts w:ascii="Times New Roman" w:hAnsi="Times New Roman" w:cs="Times New Roman"/>
          <w:i/>
          <w:color w:val="000000" w:themeColor="text1"/>
          <w:sz w:val="28"/>
          <w:szCs w:val="28"/>
        </w:rPr>
        <w:t>.( 1.2 )ʔ ]</w:t>
      </w:r>
    </w:p>
    <w:p w14:paraId="5D42277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 фрагменте 2 также используется схожая техника: адвокат спрашивает о подтверждении факта насилия, задавая вопрос в форме </w:t>
      </w:r>
      <w:r>
        <w:rPr>
          <w:rFonts w:ascii="Times New Roman" w:hAnsi="Times New Roman" w:cs="Times New Roman"/>
          <w:i/>
          <w:color w:val="000000" w:themeColor="text1"/>
          <w:sz w:val="28"/>
          <w:szCs w:val="28"/>
        </w:rPr>
        <w:t>YNI:</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 xml:space="preserve">«He was smashing things around you, right?». </w:t>
      </w:r>
      <w:r>
        <w:rPr>
          <w:rFonts w:ascii="Times New Roman" w:hAnsi="Times New Roman" w:cs="Times New Roman"/>
          <w:color w:val="000000" w:themeColor="text1"/>
          <w:sz w:val="28"/>
          <w:szCs w:val="28"/>
        </w:rPr>
        <w:t xml:space="preserve">Ответ свидетеля </w:t>
      </w:r>
      <w:r>
        <w:rPr>
          <w:rFonts w:ascii="Times New Roman" w:hAnsi="Times New Roman" w:cs="Times New Roman"/>
          <w:i/>
          <w:color w:val="000000" w:themeColor="text1"/>
          <w:sz w:val="28"/>
          <w:szCs w:val="28"/>
        </w:rPr>
        <w:t>«He did»</w:t>
      </w:r>
      <w:r>
        <w:rPr>
          <w:rFonts w:ascii="Times New Roman" w:hAnsi="Times New Roman" w:cs="Times New Roman"/>
          <w:color w:val="000000" w:themeColor="text1"/>
          <w:sz w:val="28"/>
          <w:szCs w:val="28"/>
        </w:rPr>
        <w:t xml:space="preserve"> кратко подтверждает факт, но сам вопрос также служит для того, чтобы привлечь внимание к важному событию – разрушению предметов, который является значимым элементом доказательной базы. Данный подход помогает адвокату укрепить свою аргументацию и перейти к следующей части показаний.</w:t>
      </w:r>
    </w:p>
    <w:p w14:paraId="4DF1561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3 </w:t>
      </w:r>
    </w:p>
    <w:p w14:paraId="3E80002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Q: You told this jury that, in 2012, I was in the beginning stages of this just learning these patterns. I was learning that drinking kind of correlated with the violence. And, quote, is that right? </w:t>
      </w:r>
    </w:p>
    <w:p w14:paraId="4F93A00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correct.</w:t>
      </w:r>
    </w:p>
    <w:p w14:paraId="6D700D87"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en-US"/>
        </w:rPr>
        <w:t>[ yo:u̅ told̅ this̅ jury̅ that̅ in̅ 2012:,( 1.1 ) ʔʔ i̅ was̅ in̅ the beginning̅ stage:s̅ o:f̅ this,(-)</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jus:t̅ learnin:g̅ thes:e̅ patterns:.(-) *↓ i̅ was̅ learnin:g̅ tha:t drinkin:g̅ kin:d̅ of̅ </w:t>
      </w:r>
      <w:r>
        <w:rPr>
          <w:rFonts w:ascii="Times New Roman" w:hAnsi="Times New Roman" w:cs="Times New Roman"/>
          <w:i/>
          <w:color w:val="000000" w:themeColor="text1"/>
          <w:sz w:val="28"/>
          <w:szCs w:val="28"/>
          <w:lang w:val="en-US"/>
        </w:rPr>
        <w:lastRenderedPageBreak/>
        <w:t xml:space="preserve">correlate:d̅ wit:h*↓ the̅ violence:.(--) </w:t>
      </w:r>
      <w:r w:rsidRPr="008508D2">
        <w:rPr>
          <w:rFonts w:ascii="Times New Roman" w:hAnsi="Times New Roman" w:cs="Times New Roman"/>
          <w:i/>
          <w:color w:val="000000" w:themeColor="text1"/>
          <w:sz w:val="28"/>
          <w:szCs w:val="28"/>
        </w:rPr>
        <w:t xml:space="preserve">̅ʔ </w:t>
      </w:r>
      <w:r>
        <w:rPr>
          <w:rFonts w:ascii="Times New Roman" w:hAnsi="Times New Roman" w:cs="Times New Roman"/>
          <w:i/>
          <w:color w:val="000000" w:themeColor="text1"/>
          <w:sz w:val="28"/>
          <w:szCs w:val="28"/>
          <w:lang w:val="en-US"/>
        </w:rPr>
        <w:t>i</w:t>
      </w:r>
      <w:r w:rsidRPr="008508D2">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sidRPr="008508D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w:t>
      </w:r>
      <w:r w:rsidRPr="008508D2">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sidRPr="008508D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right</w:t>
      </w:r>
      <w:r w:rsidRPr="008508D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that</w:t>
      </w:r>
      <w:r w:rsidRPr="008508D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is</w:t>
      </w:r>
      <w:r w:rsidRPr="008508D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correct</w:t>
      </w:r>
      <w:r w:rsidRPr="008508D2">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*↓ʔ]</w:t>
      </w:r>
    </w:p>
    <w:p w14:paraId="7EC3E91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Фрагментом 3 демонстрируется использование </w:t>
      </w:r>
      <w:r>
        <w:rPr>
          <w:rFonts w:ascii="Times New Roman" w:hAnsi="Times New Roman" w:cs="Times New Roman"/>
          <w:i/>
          <w:color w:val="000000" w:themeColor="text1"/>
          <w:sz w:val="28"/>
          <w:szCs w:val="28"/>
        </w:rPr>
        <w:t>«да/нет»</w:t>
      </w:r>
      <w:r>
        <w:rPr>
          <w:rFonts w:ascii="Times New Roman" w:hAnsi="Times New Roman" w:cs="Times New Roman"/>
          <w:color w:val="000000" w:themeColor="text1"/>
          <w:sz w:val="28"/>
          <w:szCs w:val="28"/>
        </w:rPr>
        <w:t xml:space="preserve"> вопроса для уточнения деталей события, связанных с насилием и зависимостью. Вопрос направлен на подтверждение воспоминаний свидетеля о корреляции алкоголя с насилием, который является ключевым моментом для дальнейшего уточнения причин насилия. Ответ свидетеля </w:t>
      </w:r>
      <w:r>
        <w:rPr>
          <w:rFonts w:ascii="Times New Roman" w:hAnsi="Times New Roman" w:cs="Times New Roman"/>
          <w:i/>
          <w:color w:val="000000" w:themeColor="text1"/>
          <w:sz w:val="28"/>
          <w:szCs w:val="28"/>
        </w:rPr>
        <w:t>«That is correct»</w:t>
      </w:r>
      <w:r>
        <w:rPr>
          <w:rFonts w:ascii="Times New Roman" w:hAnsi="Times New Roman" w:cs="Times New Roman"/>
          <w:color w:val="000000" w:themeColor="text1"/>
          <w:sz w:val="28"/>
          <w:szCs w:val="28"/>
        </w:rPr>
        <w:t xml:space="preserve"> подтверждает, что он согласен с заявленным утверждением, и позволяет перейти к следующей части показаний.</w:t>
      </w:r>
    </w:p>
    <w:p w14:paraId="3CD199D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4</w:t>
      </w:r>
    </w:p>
    <w:p w14:paraId="500733B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And you told them that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.)was in and out of sobriety in 2012</w:t>
      </w:r>
      <w:r>
        <w:rPr>
          <w:rFonts w:ascii="Times New Roman" w:hAnsi="Times New Roman" w:cs="Times New Roman"/>
          <w:i/>
          <w:color w:val="000000" w:themeColor="text1"/>
          <w:sz w:val="28"/>
          <w:szCs w:val="28"/>
          <w:lang w:val="kk-KZ"/>
        </w:rPr>
        <w:t>.</w:t>
      </w:r>
    </w:p>
    <w:p w14:paraId="3F576A7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That is correct.</w:t>
      </w:r>
    </w:p>
    <w:p w14:paraId="179D1F0B"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en-US"/>
        </w:rPr>
        <w:t>[an:d̅ you̅ told̅ them̅ that̅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xml:space="preserve">.)was̅ in̅ and̅ out̅ of̅&lt;&lt;crying&gt;&gt; in*↓ 2012:.(--) </w:t>
      </w:r>
      <w:r>
        <w:rPr>
          <w:rFonts w:ascii="Times New Roman" w:hAnsi="Times New Roman" w:cs="Times New Roman"/>
          <w:i/>
          <w:color w:val="000000" w:themeColor="text1"/>
          <w:sz w:val="28"/>
          <w:szCs w:val="28"/>
        </w:rPr>
        <w:t xml:space="preserve">*↓ʔ </w:t>
      </w:r>
      <w:r>
        <w:rPr>
          <w:rFonts w:ascii="Times New Roman" w:hAnsi="Times New Roman" w:cs="Times New Roman"/>
          <w:i/>
          <w:color w:val="000000" w:themeColor="text1"/>
          <w:sz w:val="28"/>
          <w:szCs w:val="28"/>
          <w:lang w:val="en-US"/>
        </w:rPr>
        <w:t>tha</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correct</w:t>
      </w:r>
      <w:r>
        <w:rPr>
          <w:rFonts w:ascii="Times New Roman" w:hAnsi="Times New Roman" w:cs="Times New Roman"/>
          <w:i/>
          <w:color w:val="000000" w:themeColor="text1"/>
          <w:sz w:val="28"/>
          <w:szCs w:val="28"/>
        </w:rPr>
        <w:t>.( 1.0 ) ʔ]</w:t>
      </w:r>
    </w:p>
    <w:p w14:paraId="01BCB67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 фрагменте 4 адвокатом также используется вопрос, сформулированный в форме декларативного утверждения, чтобы напомнить свидетелю о предыдущем свидетельстве, представляющий собой пример стратегического применения вопроса для поддержания направленности показаний. Вопрос </w:t>
      </w:r>
      <w:r>
        <w:rPr>
          <w:rFonts w:ascii="Times New Roman" w:hAnsi="Times New Roman" w:cs="Times New Roman"/>
          <w:i/>
          <w:color w:val="000000" w:themeColor="text1"/>
          <w:sz w:val="28"/>
          <w:szCs w:val="28"/>
        </w:rPr>
        <w:t>«And you told them that (гражданин Д.Д.) was in and out of sobriety in 2012</w:t>
      </w:r>
      <w:r>
        <w:rPr>
          <w:rFonts w:ascii="Times New Roman" w:hAnsi="Times New Roman" w:cs="Times New Roman"/>
          <w:color w:val="000000" w:themeColor="text1"/>
          <w:sz w:val="28"/>
          <w:szCs w:val="28"/>
        </w:rPr>
        <w:t>» требует не развёрнутого ответа, а лишь краткого подтверждения, который также будет служить для фокусирования внимания на ключевом моменте – его зависимости.</w:t>
      </w:r>
    </w:p>
    <w:p w14:paraId="3FB112C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5</w:t>
      </w:r>
    </w:p>
    <w:p w14:paraId="072944F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So it was during these cycles of violence in 2012 that you gave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a knife as a gift</w:t>
      </w:r>
      <w:r>
        <w:rPr>
          <w:rFonts w:ascii="Times New Roman" w:hAnsi="Times New Roman" w:cs="Times New Roman"/>
          <w:i/>
          <w:color w:val="000000" w:themeColor="text1"/>
          <w:sz w:val="28"/>
          <w:szCs w:val="28"/>
          <w:lang w:val="kk-KZ"/>
        </w:rPr>
        <w:t>.</w:t>
      </w:r>
    </w:p>
    <w:p w14:paraId="55469F5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I gave him a knife, I think, for a birthday present early in our relationship. Ibelieveitwasaround 2012, but I’m not certain</w:t>
      </w:r>
      <w:r>
        <w:rPr>
          <w:rFonts w:ascii="Times New Roman" w:hAnsi="Times New Roman" w:cs="Times New Roman"/>
          <w:i/>
          <w:color w:val="000000" w:themeColor="text1"/>
          <w:sz w:val="28"/>
          <w:szCs w:val="28"/>
          <w:lang w:val="kk-KZ"/>
        </w:rPr>
        <w:t>.</w:t>
      </w:r>
    </w:p>
    <w:p w14:paraId="115B21D3"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 xml:space="preserve">[s:o̅ it̅ was̅ during̅ these̅ cycle:s of̅ violence̅ i:n̅ 201:2̅ tha:t̅ you̅ gave̅ (гражданин Д.Д.)*↓ a̅ knife as a̅ gift.( 1.3 ) *↓ʔ :i̅ gave̅ him̅ :a̅ knife:,&gt;̅ :i&lt; thin:k̅ for̅ a̅ birthda:y̅ presen:t̅ earl:y̅ in̅ our̅ relationship:.*̅↓ i̅ believe̅ it*̅↓ was̅ around̅ 2012.̅ </w:t>
      </w:r>
      <w:r>
        <w:rPr>
          <w:rFonts w:ascii="Times New Roman" w:hAnsi="Times New Roman" w:cs="Times New Roman"/>
          <w:i/>
          <w:color w:val="000000" w:themeColor="text1"/>
          <w:sz w:val="28"/>
          <w:szCs w:val="28"/>
        </w:rPr>
        <w:t xml:space="preserve">2012??(.) *↓ </w:t>
      </w:r>
      <w:r>
        <w:rPr>
          <w:rFonts w:ascii="Times New Roman" w:hAnsi="Times New Roman" w:cs="Times New Roman"/>
          <w:i/>
          <w:color w:val="000000" w:themeColor="text1"/>
          <w:sz w:val="28"/>
          <w:szCs w:val="28"/>
          <w:lang w:val="en-US"/>
        </w:rPr>
        <w:t>bu</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m</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certain</w:t>
      </w:r>
      <w:r>
        <w:rPr>
          <w:rFonts w:ascii="Times New Roman" w:hAnsi="Times New Roman" w:cs="Times New Roman"/>
          <w:i/>
          <w:color w:val="000000" w:themeColor="text1"/>
          <w:sz w:val="28"/>
          <w:szCs w:val="28"/>
        </w:rPr>
        <w:t>:.(...1.5...) *↓ʔ]</w:t>
      </w:r>
    </w:p>
    <w:p w14:paraId="702D59F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Здесь ответ свидетеля более развёрнутый, поскольку свидетель добавляет дополнительную информацию относительно точного времени и обстоятельств подарка. Ответ </w:t>
      </w:r>
      <w:r>
        <w:rPr>
          <w:rFonts w:ascii="Times New Roman" w:hAnsi="Times New Roman" w:cs="Times New Roman"/>
          <w:i/>
          <w:color w:val="000000" w:themeColor="text1"/>
          <w:sz w:val="28"/>
          <w:szCs w:val="28"/>
        </w:rPr>
        <w:t>«I gave him a knife, I think, for a birthday present early in our relationship...»</w:t>
      </w:r>
      <w:r>
        <w:rPr>
          <w:rFonts w:ascii="Times New Roman" w:hAnsi="Times New Roman" w:cs="Times New Roman"/>
          <w:color w:val="000000" w:themeColor="text1"/>
          <w:sz w:val="28"/>
          <w:szCs w:val="28"/>
        </w:rPr>
        <w:t xml:space="preserve"> указывает на неопределённость точной даты, что служит пояснением к неуверенности свидетеля.</w:t>
      </w:r>
    </w:p>
    <w:p w14:paraId="16E243E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6</w:t>
      </w:r>
    </w:p>
    <w:p w14:paraId="0154050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1 You testified that as far as you could tell,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was sober that first year</w:t>
      </w:r>
      <w:r>
        <w:rPr>
          <w:rFonts w:ascii="Times New Roman" w:hAnsi="Times New Roman" w:cs="Times New Roman"/>
          <w:i/>
          <w:color w:val="000000" w:themeColor="text1"/>
          <w:sz w:val="28"/>
          <w:szCs w:val="28"/>
          <w:lang w:val="kk-KZ"/>
        </w:rPr>
        <w:t>.</w:t>
      </w:r>
    </w:p>
    <w:p w14:paraId="0F50DC8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2 That is correct. That’s what I used to believe</w:t>
      </w:r>
      <w:r>
        <w:rPr>
          <w:rFonts w:ascii="Times New Roman" w:hAnsi="Times New Roman" w:cs="Times New Roman"/>
          <w:i/>
          <w:color w:val="000000" w:themeColor="text1"/>
          <w:sz w:val="28"/>
          <w:szCs w:val="28"/>
          <w:lang w:val="kk-KZ"/>
        </w:rPr>
        <w:t>.</w:t>
      </w:r>
    </w:p>
    <w:p w14:paraId="2C28960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3 And that the first year was, quote, magic</w:t>
      </w:r>
      <w:r>
        <w:rPr>
          <w:rFonts w:ascii="Times New Roman" w:hAnsi="Times New Roman" w:cs="Times New Roman"/>
          <w:i/>
          <w:color w:val="000000" w:themeColor="text1"/>
          <w:sz w:val="28"/>
          <w:szCs w:val="28"/>
          <w:lang w:val="kk-KZ"/>
        </w:rPr>
        <w:t>.</w:t>
      </w:r>
    </w:p>
    <w:p w14:paraId="2C10B3B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4 Yes, I always estimated it was about a year</w:t>
      </w:r>
      <w:r>
        <w:rPr>
          <w:rFonts w:ascii="Times New Roman" w:hAnsi="Times New Roman" w:cs="Times New Roman"/>
          <w:i/>
          <w:color w:val="000000" w:themeColor="text1"/>
          <w:sz w:val="28"/>
          <w:szCs w:val="28"/>
          <w:lang w:val="kk-KZ"/>
        </w:rPr>
        <w:t>.</w:t>
      </w:r>
    </w:p>
    <w:p w14:paraId="17CA7C62"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 xml:space="preserve">[yo:u ̅ testifie:d ̅ tha:t ̅ as *↓ far ̅ as *↓ you could ̅ tell:, (гражданин Д.Д.) was ̅sober ̅ that *↓ first ̅ year. </w:t>
      </w:r>
      <w:r>
        <w:rPr>
          <w:rFonts w:ascii="Times New Roman" w:hAnsi="Times New Roman" w:cs="Times New Roman"/>
          <w:i/>
          <w:color w:val="000000" w:themeColor="text1"/>
          <w:sz w:val="28"/>
          <w:szCs w:val="28"/>
          <w:lang w:val="en-US"/>
        </w:rPr>
        <w:t>(--)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tha:t ̅ is *↓ correct. (-)</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that's *↓ what ̅ i ̅ used *̅↓ </w:t>
      </w:r>
      <w:r>
        <w:rPr>
          <w:rFonts w:ascii="Times New Roman" w:hAnsi="Times New Roman" w:cs="Times New Roman"/>
          <w:i/>
          <w:color w:val="000000" w:themeColor="text1"/>
          <w:sz w:val="28"/>
          <w:szCs w:val="28"/>
          <w:lang w:val="en-US"/>
        </w:rPr>
        <w:lastRenderedPageBreak/>
        <w:t>to &gt; believe:.&lt; ( 1.0 )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an:d ̅ that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the ̅ first *̅↓ year ̅ was, ̅ quote, (-) ̅ magic:. (...1.6...) ʔ</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yes:, ̅ i ̅ always ̅ estimate:d ̅ i:t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was ̅ about ̅ a ̅ year. </w:t>
      </w:r>
      <w:r>
        <w:rPr>
          <w:rFonts w:ascii="Times New Roman" w:hAnsi="Times New Roman" w:cs="Times New Roman"/>
          <w:i/>
          <w:color w:val="000000" w:themeColor="text1"/>
          <w:sz w:val="28"/>
          <w:szCs w:val="28"/>
        </w:rPr>
        <w:t xml:space="preserve">( 1.3 ) *↓ʔ] </w:t>
      </w:r>
    </w:p>
    <w:p w14:paraId="4E128D16" w14:textId="77777777" w:rsidR="00FB5B93" w:rsidRDefault="002F000B">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В этом фрагменте ответ также включает дополнительную информацию фразой </w:t>
      </w:r>
      <w:r>
        <w:rPr>
          <w:rFonts w:ascii="Times New Roman" w:hAnsi="Times New Roman" w:cs="Times New Roman"/>
          <w:i/>
          <w:color w:val="000000" w:themeColor="text1"/>
          <w:sz w:val="28"/>
          <w:szCs w:val="28"/>
        </w:rPr>
        <w:t>«That’s what I used to believe»,</w:t>
      </w:r>
      <w:r>
        <w:rPr>
          <w:rFonts w:ascii="Times New Roman" w:hAnsi="Times New Roman" w:cs="Times New Roman"/>
          <w:color w:val="000000" w:themeColor="text1"/>
          <w:sz w:val="28"/>
          <w:szCs w:val="28"/>
        </w:rPr>
        <w:t xml:space="preserve"> что не только подтверждает утверждение, но и уточняет вопрос относительно своей уверенности на тот момент времени, показывая процесс изменения её восприятия событий.</w:t>
      </w:r>
    </w:p>
    <w:p w14:paraId="38BB602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7</w:t>
      </w:r>
    </w:p>
    <w:p w14:paraId="076430D4"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i/>
          <w:color w:val="000000" w:themeColor="text1"/>
          <w:sz w:val="28"/>
          <w:szCs w:val="28"/>
          <w:lang w:val="en-US"/>
        </w:rPr>
        <w:t xml:space="preserve">You told them that he was hitting you in 2012, though. </w:t>
      </w:r>
      <w:r>
        <w:rPr>
          <w:rFonts w:ascii="Times New Roman" w:hAnsi="Times New Roman" w:cs="Times New Roman"/>
          <w:color w:val="000000" w:themeColor="text1"/>
          <w:sz w:val="28"/>
          <w:szCs w:val="28"/>
          <w:lang w:val="en-US"/>
        </w:rPr>
        <w:t xml:space="preserve">Is that right? </w:t>
      </w:r>
    </w:p>
    <w:p w14:paraId="29B1F02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He was hitting me in 2012. He just took a break in the middle.</w:t>
      </w:r>
    </w:p>
    <w:p w14:paraId="2A562E4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[yo:u̅ told̅ them&gt; tha:t&lt;̅ he̅ was̅ hitting̅ you̅ in 201:2*↓ though:.*↓ i:s*↓ that̅ right??(.) *↓ h:e̅ was̅ hitting̅ me̅ in̅ 2012:.(-) *↓ he̅ just*↓ too:k*̅↓ a̅ break̅ in&lt;̅ the&gt;̅ middle.]</w:t>
      </w:r>
    </w:p>
    <w:p w14:paraId="47394EA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Данный фрагмент содержит ответ, который отличается от простого </w:t>
      </w:r>
      <w:r>
        <w:rPr>
          <w:rFonts w:ascii="Times New Roman" w:hAnsi="Times New Roman" w:cs="Times New Roman"/>
          <w:i/>
          <w:color w:val="000000" w:themeColor="text1"/>
          <w:sz w:val="28"/>
          <w:szCs w:val="28"/>
        </w:rPr>
        <w:t>«да»</w:t>
      </w:r>
      <w:r>
        <w:rPr>
          <w:rFonts w:ascii="Times New Roman" w:hAnsi="Times New Roman" w:cs="Times New Roman"/>
          <w:color w:val="000000" w:themeColor="text1"/>
          <w:sz w:val="28"/>
          <w:szCs w:val="28"/>
        </w:rPr>
        <w:t xml:space="preserve"> или </w:t>
      </w:r>
      <w:r>
        <w:rPr>
          <w:rFonts w:ascii="Times New Roman" w:hAnsi="Times New Roman" w:cs="Times New Roman"/>
          <w:i/>
          <w:color w:val="000000" w:themeColor="text1"/>
          <w:sz w:val="28"/>
          <w:szCs w:val="28"/>
        </w:rPr>
        <w:t xml:space="preserve">«нет». </w:t>
      </w:r>
      <w:r>
        <w:rPr>
          <w:rFonts w:ascii="Times New Roman" w:hAnsi="Times New Roman" w:cs="Times New Roman"/>
          <w:color w:val="000000" w:themeColor="text1"/>
          <w:sz w:val="28"/>
          <w:szCs w:val="28"/>
        </w:rPr>
        <w:t xml:space="preserve">Свидетель не соглашается с полным утверждением и предоставляет разъяснение. Ответ </w:t>
      </w:r>
      <w:r>
        <w:rPr>
          <w:rFonts w:ascii="Times New Roman" w:hAnsi="Times New Roman" w:cs="Times New Roman"/>
          <w:i/>
          <w:color w:val="000000" w:themeColor="text1"/>
          <w:sz w:val="28"/>
          <w:szCs w:val="28"/>
        </w:rPr>
        <w:t>«He was hitting me in 2012. He just took a break in the middle»</w:t>
      </w:r>
      <w:r>
        <w:rPr>
          <w:rFonts w:ascii="Times New Roman" w:hAnsi="Times New Roman" w:cs="Times New Roman"/>
          <w:color w:val="000000" w:themeColor="text1"/>
          <w:sz w:val="28"/>
          <w:szCs w:val="28"/>
        </w:rPr>
        <w:t xml:space="preserve"> подразумевает, что насилие происходило, но не в том контексте, как это было представлено в вопросе. Таким образом, свидетель вносит уточнение в интерпретацию происходивших событий.</w:t>
      </w:r>
    </w:p>
    <w:p w14:paraId="7C8B2AB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Как показано в данных фрагментах, стратегии смягчения играют важную роль в поддержании положительного самовосприятия говорящих и создании определённых смысловых эффектов для слушателей</w:t>
      </w:r>
      <w:r>
        <w:rPr>
          <w:rFonts w:ascii="Times New Roman" w:hAnsi="Times New Roman" w:cs="Times New Roman"/>
          <w:color w:val="000000" w:themeColor="text1"/>
          <w:sz w:val="28"/>
          <w:szCs w:val="28"/>
          <w:lang w:val="kk-KZ"/>
        </w:rPr>
        <w:t>.</w:t>
      </w:r>
    </w:p>
    <w:p w14:paraId="01F39F3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8</w:t>
      </w:r>
    </w:p>
    <w:p w14:paraId="7A2F622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But now you’ve told this jury that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was being violent with you throughout 2012. Haven’t you, (</w:t>
      </w:r>
      <w:r>
        <w:rPr>
          <w:rFonts w:ascii="Times New Roman" w:hAnsi="Times New Roman" w:cs="Times New Roman"/>
          <w:i/>
          <w:color w:val="000000" w:themeColor="text1"/>
          <w:sz w:val="28"/>
          <w:szCs w:val="28"/>
        </w:rPr>
        <w:t>гражданка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 xml:space="preserve">.)? </w:t>
      </w:r>
    </w:p>
    <w:p w14:paraId="06D68C2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No, he took a break in the middle of 2012 when he was sober.</w:t>
      </w:r>
    </w:p>
    <w:p w14:paraId="6FCC88B7"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en-US"/>
        </w:rPr>
        <w:t>[&lt;̅ was&gt;̅ being̅ violen:t̅ with̅ you&gt;̅ throughou:t&lt;&gt; 2012:.&lt;(--) ʔ haven':t̅ you (</w:t>
      </w:r>
      <w:r>
        <w:rPr>
          <w:rFonts w:ascii="Times New Roman" w:hAnsi="Times New Roman" w:cs="Times New Roman"/>
          <w:i/>
          <w:color w:val="000000" w:themeColor="text1"/>
          <w:sz w:val="28"/>
          <w:szCs w:val="28"/>
        </w:rPr>
        <w:t>гражданка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 xml:space="preserve">.):??(.) ʔ no:,̅ he̅ took̅ a̅ break̅ in̅ the̅ middle̅ of̅ 201:2̅ whe:n̅ he̅ was̅&lt;&lt;crying&gt;&gt;(...1.5...) </w:t>
      </w:r>
      <w:r>
        <w:rPr>
          <w:rFonts w:ascii="Times New Roman" w:hAnsi="Times New Roman" w:cs="Times New Roman"/>
          <w:i/>
          <w:color w:val="000000" w:themeColor="text1"/>
          <w:sz w:val="28"/>
          <w:szCs w:val="28"/>
        </w:rPr>
        <w:t>*↓ʔ]</w:t>
      </w:r>
    </w:p>
    <w:p w14:paraId="14A5C3A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данном фрагменте вопрос представляет собой утверждение, в котором адвокат ожидает, что отвечающий заявит о насилии со стороны ее мужа на протяжении 2012 года. Вопрос задаётся в форме утверждения, который требует от свидетеля подтверждения или опровержения. Однако ответом свидетельницы на вопрос было отрицание выдвинутого утверждения. Она заявляет, что муж </w:t>
      </w:r>
      <w:r>
        <w:rPr>
          <w:rFonts w:ascii="Times New Roman" w:hAnsi="Times New Roman" w:cs="Times New Roman"/>
          <w:i/>
          <w:color w:val="000000" w:themeColor="text1"/>
          <w:sz w:val="28"/>
          <w:szCs w:val="28"/>
        </w:rPr>
        <w:t>«взял перерыв»</w:t>
      </w:r>
      <w:r>
        <w:rPr>
          <w:rFonts w:ascii="Times New Roman" w:hAnsi="Times New Roman" w:cs="Times New Roman"/>
          <w:color w:val="000000" w:themeColor="text1"/>
          <w:sz w:val="28"/>
          <w:szCs w:val="28"/>
        </w:rPr>
        <w:t xml:space="preserve"> в середине 2012 года, когда был трезв и это означает, что насилие не происходило постоянно и в этом процессе происходил перерыв.</w:t>
      </w:r>
    </w:p>
    <w:p w14:paraId="36508C9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Этот тип вопроса также является вопросом с предисловием, но в данном случае, отвечающему дают возможность отрицать и выражать несогласие с утверждением, представленным в вопросе. Отвечающий не подтверждает, что насилие было постоянным, а уточняет, что в середине года муж был трезв и, вероятно, не проявлял насилия в этот период</w:t>
      </w:r>
      <w:r>
        <w:rPr>
          <w:rFonts w:ascii="Times New Roman" w:hAnsi="Times New Roman" w:cs="Times New Roman"/>
          <w:color w:val="000000" w:themeColor="text1"/>
          <w:sz w:val="28"/>
          <w:szCs w:val="28"/>
          <w:lang w:val="kk-KZ"/>
        </w:rPr>
        <w:t>.</w:t>
      </w:r>
    </w:p>
    <w:p w14:paraId="4B2ED81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9</w:t>
      </w:r>
    </w:p>
    <w:p w14:paraId="5F24FCFD"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en-US"/>
        </w:rPr>
        <w:t>Q: Let’s take a look at Defendant’s Exhibit 1820. I must believe this has already been admitted into evidence if we could have it published. Thank</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Thank</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w:t>
      </w:r>
    </w:p>
    <w:p w14:paraId="290A61CF"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[Нет ответа, так как момент просьбы показать доказательства в экране]</w:t>
      </w:r>
    </w:p>
    <w:p w14:paraId="0E570B4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Q: You </w:t>
      </w:r>
      <w:r>
        <w:rPr>
          <w:rFonts w:ascii="Times New Roman" w:hAnsi="Times New Roman" w:cs="Times New Roman"/>
          <w:color w:val="000000" w:themeColor="text1"/>
          <w:sz w:val="28"/>
          <w:szCs w:val="28"/>
          <w:lang w:val="en-US"/>
        </w:rPr>
        <w:t>saw this photo during your direct examination</w:t>
      </w:r>
      <w:r>
        <w:rPr>
          <w:rFonts w:ascii="Times New Roman" w:hAnsi="Times New Roman" w:cs="Times New Roman"/>
          <w:i/>
          <w:color w:val="000000" w:themeColor="text1"/>
          <w:sz w:val="28"/>
          <w:szCs w:val="28"/>
          <w:lang w:val="en-US"/>
        </w:rPr>
        <w:t>, right?</w:t>
      </w:r>
    </w:p>
    <w:p w14:paraId="3C579A4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correct.</w:t>
      </w:r>
    </w:p>
    <w:p w14:paraId="07C64B38"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i/>
          <w:color w:val="000000" w:themeColor="text1"/>
          <w:sz w:val="28"/>
          <w:szCs w:val="28"/>
          <w:lang w:val="en-US"/>
        </w:rPr>
        <w:t>Q: Now, you testified that the wall-mounted phone that you saw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xml:space="preserve">.) </w:t>
      </w:r>
      <w:r>
        <w:rPr>
          <w:rFonts w:ascii="Times New Roman" w:hAnsi="Times New Roman" w:cs="Times New Roman"/>
          <w:color w:val="000000" w:themeColor="text1"/>
          <w:sz w:val="28"/>
          <w:szCs w:val="28"/>
          <w:lang w:val="en-US"/>
        </w:rPr>
        <w:t>smash is on the wall on the left.</w:t>
      </w:r>
    </w:p>
    <w:p w14:paraId="5D406A6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correct.</w:t>
      </w:r>
    </w:p>
    <w:p w14:paraId="0B3DC63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So, if you were looking at this picture, the wall-mounted phone would have been behind you on the left-hand side of your shoulder. But it is not depicted in this photo, correct?</w:t>
      </w:r>
    </w:p>
    <w:p w14:paraId="5BE9B73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Correct. Whoever took this photo standing right in front of where that mounted phone was. It is convenient.</w:t>
      </w:r>
    </w:p>
    <w:p w14:paraId="3026C2A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The pieces of the phone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smashed aren’t in this picture either, right?</w:t>
      </w:r>
    </w:p>
    <w:p w14:paraId="5A05417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You don’t see it because it is whoever took this photo standing in front of that.</w:t>
      </w:r>
    </w:p>
    <w:p w14:paraId="16ACC40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Whoever took this photo, it is Mr.B.K., correct?</w:t>
      </w:r>
    </w:p>
    <w:p w14:paraId="7CE80B1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what I believe.</w:t>
      </w:r>
    </w:p>
    <w:p w14:paraId="6CFD678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Mr. King testified under oath in this trial, right?</w:t>
      </w:r>
    </w:p>
    <w:p w14:paraId="507AD7C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correct.</w:t>
      </w:r>
    </w:p>
    <w:p w14:paraId="13B5C13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And he testified that there was no wall-mounted phone smashed to smithereens that he had to replace, correct?</w:t>
      </w:r>
    </w:p>
    <w:p w14:paraId="3EC3455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I didn’t hear him testify. I did that, no.</w:t>
      </w:r>
    </w:p>
    <w:p w14:paraId="6447B79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He did. The council listed it.</w:t>
      </w:r>
    </w:p>
    <w:p w14:paraId="2E5B741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I disagree with that representation.</w:t>
      </w:r>
    </w:p>
    <w:p w14:paraId="0581C52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You also saw this picture.</w:t>
      </w:r>
    </w:p>
    <w:p w14:paraId="5E75AD2E"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[Нет ответа, так как адвокат просит показать следующее доказательства]</w:t>
      </w:r>
    </w:p>
    <w:p w14:paraId="63819E24"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let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take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look</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defendant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exhibi</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&gt;̅ 1820:.&lt;(...4.4...) ʔ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believe</w:t>
      </w:r>
      <w:r>
        <w:rPr>
          <w:rFonts w:ascii="Times New Roman" w:hAnsi="Times New Roman" w:cs="Times New Roman"/>
          <w:i/>
          <w:color w:val="000000" w:themeColor="text1"/>
          <w:sz w:val="28"/>
          <w:szCs w:val="28"/>
        </w:rPr>
        <w:t xml:space="preserve">&gt;̅ </w:t>
      </w:r>
      <w:r>
        <w:rPr>
          <w:rFonts w:ascii="Times New Roman" w:hAnsi="Times New Roman" w:cs="Times New Roman"/>
          <w:i/>
          <w:color w:val="000000" w:themeColor="text1"/>
          <w:sz w:val="28"/>
          <w:szCs w:val="28"/>
          <w:lang w:val="en-US"/>
        </w:rPr>
        <w:t>thi</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&lt; </w:t>
      </w:r>
      <w:r>
        <w:rPr>
          <w:rFonts w:ascii="Times New Roman" w:hAnsi="Times New Roman" w:cs="Times New Roman"/>
          <w:i/>
          <w:color w:val="000000" w:themeColor="text1"/>
          <w:sz w:val="28"/>
          <w:szCs w:val="28"/>
          <w:lang w:val="en-US"/>
        </w:rPr>
        <w:t>ha</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alread</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been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admitte</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evidence</w:t>
      </w:r>
      <w:r>
        <w:rPr>
          <w:rFonts w:ascii="Times New Roman" w:hAnsi="Times New Roman" w:cs="Times New Roman"/>
          <w:i/>
          <w:color w:val="000000" w:themeColor="text1"/>
          <w:sz w:val="28"/>
          <w:szCs w:val="28"/>
        </w:rPr>
        <w:t xml:space="preserve">,(-) *̅↓ </w:t>
      </w:r>
      <w:r>
        <w:rPr>
          <w:rFonts w:ascii="Times New Roman" w:hAnsi="Times New Roman" w:cs="Times New Roman"/>
          <w:i/>
          <w:color w:val="000000" w:themeColor="text1"/>
          <w:sz w:val="28"/>
          <w:szCs w:val="28"/>
          <w:lang w:val="en-US"/>
        </w:rPr>
        <w:t>if</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could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have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published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 al:l right:.(...14.2...) ʔ than:k̅ you.(...1.9...) ʔʔ yo:u*̅↓ saw̅ this*̅↓ photo̅ durin:g̅ your̅ direct̅ examination:,(-)</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right??(.) ʔ tha:t̅ is*↓ correct.(-)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and̅ you̅ testifie:d̅ that the̅ wall̅-mounte:d̅ phone̅ that*↓ you̅ saw̅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smash̅ i:s̅ on̅ the̅ wal:l̅ o:n̅ the̅ left:.(--) ̅ʔ that':s*↓ correct.*̅↓ so̅ i:f yo:u̅ were̅ looking̅ at*̅↓ this̅ picture:,(-)</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th:e̅ wall&gt;̅-mounte:d&lt;̅ phone would̅ have̅ been̅ behin:d̅ you̅ on̅ the̅ left*↓-hand̅ side*̅↓ of*↓ your̅ shoulder.(-)</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bu:t̅ it's*̅↓ not̅ depicte:d&gt; i:n&lt; this*↓ photo,*↓ correct??(-)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whoeve:r̅ took this̅ photo̅ is̅ standing̅ righ:t̅ in front of*↓ where̅ the*&lt;↓ photo&gt;*&lt;↓ is.&gt;*&lt;↓ and&gt;*&lt;↓ you&gt;*&lt;↓ can&gt;*&lt;↓ see&gt;*&lt;↓ where&gt;*&lt;↓ that&gt;&gt; mounte:d&lt; phon:e was.( 1.2 ) ʔ that':s̅ convenient.(--) ̅ʔ th:e̅ pieces*̅↓ of̅ the̅ phone̅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smashed̅ aren':t̅ in̅ this*̅↓ picture̅ either,(-) ̅ right??(--) *↓ʔ yo:u̅ don't*̅↓ see̅ it becaus:e̅ it':s whoeve:r̅ too:k this̅ photo̅ standing̅ in̅ front̅ of*̅↓ that.(...2.1...) ʔ whoeve:r̅ took̅ this̅ photo,̅ it's̅ mr.̅ ben̅ king,(-)</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correct??(--) ʔ that':s*↓ what*̅↓ i believe.(-) *↓ Mr. K. testifie:d̅ unde:r̅ oath in̅ this̅ trial,(-)</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right:??(-) *↓ that̅ is*̅↓ correct.(-) *↓ an:d̅ he̅ testifie:d tha:t ther:e̅ was̅ no̅ wall̅-mounte:d̅ phone̅ smashe:d*̅↓ to̅ smithereen:s̅ tha:t̅ he̅ had*̅↓ to̅ replace,(-) ̅ correct??(.) *↓ʔ :i̅ didn't̅ </w:t>
      </w:r>
      <w:r>
        <w:rPr>
          <w:rFonts w:ascii="Times New Roman" w:hAnsi="Times New Roman" w:cs="Times New Roman"/>
          <w:i/>
          <w:color w:val="000000" w:themeColor="text1"/>
          <w:sz w:val="28"/>
          <w:szCs w:val="28"/>
          <w:lang w:val="en-US"/>
        </w:rPr>
        <w:lastRenderedPageBreak/>
        <w:t xml:space="preserve">hear*&lt;↓ that.&gt;̅ and*&lt;↓ the&gt;*&lt;↓ </w:t>
      </w:r>
      <w:r>
        <w:rPr>
          <w:rFonts w:ascii="Times New Roman" w:hAnsi="Times New Roman" w:cs="Times New Roman"/>
          <w:i/>
          <w:color w:val="000000" w:themeColor="text1"/>
          <w:sz w:val="28"/>
          <w:szCs w:val="28"/>
          <w:u w:val="single"/>
          <w:lang w:val="en-US"/>
        </w:rPr>
        <w:t>interim</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П</w:t>
      </w:r>
      <w:r>
        <w:rPr>
          <w:rFonts w:ascii="Times New Roman" w:hAnsi="Times New Roman" w:cs="Times New Roman"/>
          <w:i/>
          <w:color w:val="000000" w:themeColor="text1"/>
          <w:sz w:val="28"/>
          <w:szCs w:val="28"/>
          <w:lang w:val="kk-KZ"/>
        </w:rPr>
        <w:t>р</w:t>
      </w:r>
      <w:r>
        <w:rPr>
          <w:rFonts w:ascii="Times New Roman" w:hAnsi="Times New Roman" w:cs="Times New Roman"/>
          <w:i/>
          <w:color w:val="000000" w:themeColor="text1"/>
          <w:sz w:val="28"/>
          <w:szCs w:val="28"/>
        </w:rPr>
        <w:t>ограмма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так</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распознала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на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самом</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деле</w:t>
      </w:r>
      <w:r>
        <w:rPr>
          <w:rFonts w:ascii="Times New Roman" w:hAnsi="Times New Roman" w:cs="Times New Roman"/>
          <w:i/>
          <w:color w:val="000000" w:themeColor="text1"/>
          <w:sz w:val="28"/>
          <w:szCs w:val="28"/>
          <w:lang w:val="en-US"/>
        </w:rPr>
        <w:t>: I didn’t hear him)&gt;̅ testified*↓ to*↓ that,*↓ no.( 1.4 ) ʔ h:e̅ did.(-)</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th:e̅ counsel̅ elicite:d it.(--) ʔ :i̅ disagre:e̅ wit:h that̅ representation:.( </w:t>
      </w:r>
      <w:r>
        <w:rPr>
          <w:rFonts w:ascii="Times New Roman" w:hAnsi="Times New Roman" w:cs="Times New Roman"/>
          <w:i/>
          <w:color w:val="000000" w:themeColor="text1"/>
          <w:sz w:val="28"/>
          <w:szCs w:val="28"/>
        </w:rPr>
        <w:t>1.4 ) ]</w:t>
      </w:r>
    </w:p>
    <w:p w14:paraId="7E9CC28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данном фрагменте </w:t>
      </w:r>
      <w:r>
        <w:rPr>
          <w:rFonts w:ascii="Times New Roman" w:hAnsi="Times New Roman" w:cs="Times New Roman"/>
          <w:color w:val="000000" w:themeColor="text1"/>
          <w:sz w:val="28"/>
          <w:szCs w:val="28"/>
          <w:lang w:val="kk-KZ"/>
        </w:rPr>
        <w:t>адвокат</w:t>
      </w:r>
      <w:r>
        <w:rPr>
          <w:rFonts w:ascii="Times New Roman" w:hAnsi="Times New Roman" w:cs="Times New Roman"/>
          <w:color w:val="000000" w:themeColor="text1"/>
          <w:sz w:val="28"/>
          <w:szCs w:val="28"/>
        </w:rPr>
        <w:t xml:space="preserve"> использует стратегию, направленную на подтверждение утверждения </w:t>
      </w:r>
      <w:r>
        <w:rPr>
          <w:rFonts w:ascii="Times New Roman" w:hAnsi="Times New Roman" w:cs="Times New Roman"/>
          <w:color w:val="000000" w:themeColor="text1"/>
          <w:sz w:val="28"/>
          <w:szCs w:val="28"/>
          <w:lang w:val="kk-KZ"/>
        </w:rPr>
        <w:t>отвечающего</w:t>
      </w:r>
      <w:r>
        <w:rPr>
          <w:rFonts w:ascii="Times New Roman" w:hAnsi="Times New Roman" w:cs="Times New Roman"/>
          <w:color w:val="000000" w:themeColor="text1"/>
          <w:sz w:val="28"/>
          <w:szCs w:val="28"/>
        </w:rPr>
        <w:t>. Он формулирует вопрос таким образом, чтобы добиться подтверждения того, что было сказано ранее отвечающим. С помощью нескольких методов достигается подтверждение высказывания</w:t>
      </w:r>
      <w:r>
        <w:rPr>
          <w:rFonts w:ascii="Times New Roman" w:hAnsi="Times New Roman" w:cs="Times New Roman"/>
          <w:color w:val="000000" w:themeColor="text1"/>
          <w:sz w:val="28"/>
          <w:szCs w:val="28"/>
          <w:lang w:val="kk-KZ"/>
        </w:rPr>
        <w:t>:</w:t>
      </w:r>
    </w:p>
    <w:p w14:paraId="5EDF09F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Повторение части ответа </w:t>
      </w:r>
      <w:r>
        <w:rPr>
          <w:rFonts w:ascii="Times New Roman" w:hAnsi="Times New Roman" w:cs="Times New Roman"/>
          <w:color w:val="000000" w:themeColor="text1"/>
          <w:sz w:val="28"/>
          <w:szCs w:val="28"/>
          <w:lang w:val="kk-KZ"/>
        </w:rPr>
        <w:t>отвечающего</w:t>
      </w:r>
      <w:r>
        <w:rPr>
          <w:rFonts w:ascii="Times New Roman" w:hAnsi="Times New Roman" w:cs="Times New Roman"/>
          <w:color w:val="000000" w:themeColor="text1"/>
          <w:sz w:val="28"/>
          <w:szCs w:val="28"/>
        </w:rPr>
        <w:t>, который служит в качестве напоминания и уточнения.</w:t>
      </w:r>
    </w:p>
    <w:p w14:paraId="2D8DEB4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Указание на то, что это слова </w:t>
      </w:r>
      <w:r>
        <w:rPr>
          <w:rFonts w:ascii="Times New Roman" w:hAnsi="Times New Roman" w:cs="Times New Roman"/>
          <w:color w:val="000000" w:themeColor="text1"/>
          <w:sz w:val="28"/>
          <w:szCs w:val="28"/>
          <w:lang w:val="kk-KZ"/>
        </w:rPr>
        <w:t>отвечающего</w:t>
      </w:r>
      <w:r>
        <w:rPr>
          <w:rFonts w:ascii="Times New Roman" w:hAnsi="Times New Roman" w:cs="Times New Roman"/>
          <w:color w:val="000000" w:themeColor="text1"/>
          <w:sz w:val="28"/>
          <w:szCs w:val="28"/>
        </w:rPr>
        <w:t>, а не его собственное утверждение.</w:t>
      </w:r>
    </w:p>
    <w:p w14:paraId="3887AC2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Использование декларативного порядка слов в вопросе, с помощью которого можно придавать вопросу определённую форму утверждения.</w:t>
      </w:r>
    </w:p>
    <w:p w14:paraId="47E4383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Префикс </w:t>
      </w:r>
      <w:r>
        <w:rPr>
          <w:rFonts w:ascii="Times New Roman" w:hAnsi="Times New Roman" w:cs="Times New Roman"/>
          <w:i/>
          <w:color w:val="000000" w:themeColor="text1"/>
          <w:sz w:val="28"/>
          <w:szCs w:val="28"/>
        </w:rPr>
        <w:t>«so»</w:t>
      </w:r>
      <w:r>
        <w:rPr>
          <w:rFonts w:ascii="Times New Roman" w:hAnsi="Times New Roman" w:cs="Times New Roman"/>
          <w:color w:val="000000" w:themeColor="text1"/>
          <w:sz w:val="28"/>
          <w:szCs w:val="28"/>
        </w:rPr>
        <w:t>, который подчёркивает, что вопрос связан с предыдущим утверждением и логически завершает информацию, предоставленную свидетелем.</w:t>
      </w:r>
    </w:p>
    <w:p w14:paraId="194CC2D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rPr>
        <w:t xml:space="preserve">В данном примере, когда адвокат защиты задаёт вопрос о записи звонка, он использует похожую технику, чтобы убедиться, что свидетель правильно понимает тональность или намерения высказываний. В данном фрагменте прокурор использует общие вопросы (да/нет) для получения подтверждения событий, о которых свидетель ещё не упоминал. Например, в вопросе: </w:t>
      </w:r>
      <w:r>
        <w:rPr>
          <w:rFonts w:ascii="Times New Roman" w:hAnsi="Times New Roman" w:cs="Times New Roman"/>
          <w:i/>
          <w:color w:val="000000" w:themeColor="text1"/>
          <w:sz w:val="28"/>
          <w:szCs w:val="28"/>
        </w:rPr>
        <w:t>«You saw this photo during your direct examination, right?»</w:t>
      </w:r>
      <w:r>
        <w:rPr>
          <w:rFonts w:ascii="Times New Roman" w:hAnsi="Times New Roman" w:cs="Times New Roman"/>
          <w:color w:val="000000" w:themeColor="text1"/>
          <w:sz w:val="28"/>
          <w:szCs w:val="28"/>
        </w:rPr>
        <w:t xml:space="preserve"> прокурор стремится подтвердить, что свидетель знаком с материалом дела. Этот вопрос направлен на установление того факта, что свидетель видел фотографию, а также помогает уточнить детали, которые ещё не были обсуждены. После того как свидетель подтверждает информацию, прокурор продолжает развивать разговор, задавая вопрос о местоположении предмета на фото. Как ранее упоминалось, адвокат часто упоминал материалы, которые не были предоставлены заранее и были отклонены </w:t>
      </w:r>
      <w:r>
        <w:rPr>
          <w:rFonts w:ascii="Times New Roman" w:hAnsi="Times New Roman" w:cs="Times New Roman"/>
          <w:color w:val="000000" w:themeColor="text1"/>
          <w:sz w:val="28"/>
          <w:szCs w:val="28"/>
          <w:lang w:val="kk-KZ"/>
        </w:rPr>
        <w:t xml:space="preserve">как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evidence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outside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scope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of</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expertise</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 доказательства, не относящиеся к сфере компетенции, поэтому адвокат уточняет </w:t>
      </w:r>
      <w:r>
        <w:rPr>
          <w:rFonts w:ascii="Times New Roman" w:hAnsi="Times New Roman" w:cs="Times New Roman"/>
          <w:i/>
          <w:color w:val="000000" w:themeColor="text1"/>
          <w:sz w:val="28"/>
          <w:szCs w:val="28"/>
        </w:rPr>
        <w:t>«I must believe this has already been admitted into evidence if we could have it published»</w:t>
      </w:r>
      <w:r>
        <w:rPr>
          <w:rFonts w:ascii="Times New Roman" w:hAnsi="Times New Roman" w:cs="Times New Roman"/>
          <w:i/>
          <w:color w:val="000000" w:themeColor="text1"/>
          <w:sz w:val="28"/>
          <w:szCs w:val="28"/>
          <w:lang w:val="kk-KZ"/>
        </w:rPr>
        <w:t>.</w:t>
      </w:r>
    </w:p>
    <w:p w14:paraId="30DA679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Используя последовательность таких вопросов, прокурор также активно направляет свидетельские показания. Например, в вопросах о том, почему телефон не изображён на фотографии или почему части телефона не видны на снимке, прокурор проверяет согласованность показаний свидетеля с визуальными доказательствами.</w:t>
      </w:r>
    </w:p>
    <w:p w14:paraId="45C44D3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10</w:t>
      </w:r>
    </w:p>
    <w:p w14:paraId="16D3168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You also saw this picture. Actually, can we please bring out defendant’s exhibit 1821, which is also admitted in evidence?</w:t>
      </w:r>
      <w:r>
        <w:rPr>
          <w:rFonts w:ascii="Times New Roman" w:hAnsi="Times New Roman" w:cs="Times New Roman"/>
          <w:i/>
          <w:color w:val="000000" w:themeColor="text1"/>
          <w:sz w:val="28"/>
          <w:szCs w:val="28"/>
          <w:lang w:val="kk-KZ"/>
        </w:rPr>
        <w:t xml:space="preserve"> </w:t>
      </w:r>
    </w:p>
    <w:p w14:paraId="3B13902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 is correct</w:t>
      </w:r>
      <w:r>
        <w:rPr>
          <w:rFonts w:ascii="Times New Roman" w:hAnsi="Times New Roman" w:cs="Times New Roman"/>
          <w:i/>
          <w:color w:val="000000" w:themeColor="text1"/>
          <w:sz w:val="28"/>
          <w:szCs w:val="28"/>
          <w:lang w:val="kk-KZ"/>
        </w:rPr>
        <w:t>.</w:t>
      </w:r>
    </w:p>
    <w:p w14:paraId="788D3B7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And so, this is the bar area to the right of the wall-mounted phone you just described</w:t>
      </w:r>
      <w:r>
        <w:rPr>
          <w:rFonts w:ascii="Times New Roman" w:hAnsi="Times New Roman" w:cs="Times New Roman"/>
          <w:i/>
          <w:color w:val="000000" w:themeColor="text1"/>
          <w:sz w:val="28"/>
          <w:szCs w:val="28"/>
          <w:lang w:val="kk-KZ"/>
        </w:rPr>
        <w:t>.</w:t>
      </w:r>
    </w:p>
    <w:p w14:paraId="5D2E6F1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Yes, that’s correct</w:t>
      </w:r>
      <w:r>
        <w:rPr>
          <w:rFonts w:ascii="Times New Roman" w:hAnsi="Times New Roman" w:cs="Times New Roman"/>
          <w:i/>
          <w:color w:val="000000" w:themeColor="text1"/>
          <w:sz w:val="28"/>
          <w:szCs w:val="28"/>
          <w:lang w:val="kk-KZ"/>
        </w:rPr>
        <w:t>.</w:t>
      </w:r>
    </w:p>
    <w:p w14:paraId="5969783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lastRenderedPageBreak/>
        <w:t>Q: If you were facing in that direction, if you’re facing this direction, it would be behind you.</w:t>
      </w:r>
    </w:p>
    <w:p w14:paraId="3E349C4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Yes, that’s correct</w:t>
      </w:r>
      <w:r>
        <w:rPr>
          <w:rFonts w:ascii="Times New Roman" w:hAnsi="Times New Roman" w:cs="Times New Roman"/>
          <w:i/>
          <w:color w:val="000000" w:themeColor="text1"/>
          <w:sz w:val="28"/>
          <w:szCs w:val="28"/>
          <w:lang w:val="kk-KZ"/>
        </w:rPr>
        <w:t>.</w:t>
      </w:r>
    </w:p>
    <w:p w14:paraId="035D587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This phone on the counter isn’t the phone that got smashed to smithereens, is it?</w:t>
      </w:r>
    </w:p>
    <w:p w14:paraId="2F18B2C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No, they brought that out during my testimony in the UK as well. And I said this in the UK trial as well, but that is not the phone. Obviously, because that one’s not smashed and it’s not wall-mounted</w:t>
      </w:r>
      <w:r>
        <w:rPr>
          <w:rFonts w:ascii="Times New Roman" w:hAnsi="Times New Roman" w:cs="Times New Roman"/>
          <w:i/>
          <w:color w:val="000000" w:themeColor="text1"/>
          <w:sz w:val="28"/>
          <w:szCs w:val="28"/>
          <w:lang w:val="kk-KZ"/>
        </w:rPr>
        <w:t>.</w:t>
      </w:r>
    </w:p>
    <w:p w14:paraId="618FC12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Yes, so there are two phones in the bar area</w:t>
      </w:r>
      <w:r>
        <w:rPr>
          <w:rFonts w:ascii="Times New Roman" w:hAnsi="Times New Roman" w:cs="Times New Roman"/>
          <w:i/>
          <w:color w:val="000000" w:themeColor="text1"/>
          <w:sz w:val="28"/>
          <w:szCs w:val="28"/>
          <w:lang w:val="kk-KZ"/>
        </w:rPr>
        <w:t>.</w:t>
      </w:r>
    </w:p>
    <w:p w14:paraId="62F0EF5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There was a wall-mounted phone. I don’t know if it was decorative or what, but</w:t>
      </w:r>
      <w:r>
        <w:rPr>
          <w:rFonts w:ascii="Times New Roman" w:hAnsi="Times New Roman" w:cs="Times New Roman"/>
          <w:i/>
          <w:color w:val="000000" w:themeColor="text1"/>
          <w:sz w:val="28"/>
          <w:szCs w:val="28"/>
          <w:lang w:val="kk-KZ"/>
        </w:rPr>
        <w:t xml:space="preserve"> </w:t>
      </w:r>
    </w:p>
    <w:p w14:paraId="501AF36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It was what?</w:t>
      </w:r>
      <w:r>
        <w:rPr>
          <w:rFonts w:ascii="Times New Roman" w:hAnsi="Times New Roman" w:cs="Times New Roman"/>
          <w:i/>
          <w:color w:val="000000" w:themeColor="text1"/>
          <w:sz w:val="28"/>
          <w:szCs w:val="28"/>
          <w:lang w:val="kk-KZ"/>
        </w:rPr>
        <w:t xml:space="preserve"> </w:t>
      </w:r>
    </w:p>
    <w:p w14:paraId="34F9DBD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It looked antique, large and antique</w:t>
      </w:r>
      <w:r>
        <w:rPr>
          <w:rFonts w:ascii="Times New Roman" w:hAnsi="Times New Roman" w:cs="Times New Roman"/>
          <w:i/>
          <w:color w:val="000000" w:themeColor="text1"/>
          <w:sz w:val="28"/>
          <w:szCs w:val="28"/>
          <w:lang w:val="kk-KZ"/>
        </w:rPr>
        <w:t>.</w:t>
      </w:r>
    </w:p>
    <w:p w14:paraId="7072A96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And what, the large and antique one, that’s not depicted in any photograph, including the ones you took, is the one that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damaged, correct?</w:t>
      </w:r>
    </w:p>
    <w:p w14:paraId="79D8E0E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 is correct</w:t>
      </w:r>
      <w:r>
        <w:rPr>
          <w:rFonts w:ascii="Times New Roman" w:hAnsi="Times New Roman" w:cs="Times New Roman"/>
          <w:i/>
          <w:color w:val="000000" w:themeColor="text1"/>
          <w:sz w:val="28"/>
          <w:szCs w:val="28"/>
          <w:lang w:val="kk-KZ"/>
        </w:rPr>
        <w:t>.</w:t>
      </w:r>
    </w:p>
    <w:p w14:paraId="1037EE2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I only took pictures of the mirrors</w:t>
      </w:r>
      <w:r>
        <w:rPr>
          <w:rFonts w:ascii="Times New Roman" w:hAnsi="Times New Roman" w:cs="Times New Roman"/>
          <w:i/>
          <w:color w:val="000000" w:themeColor="text1"/>
          <w:sz w:val="28"/>
          <w:szCs w:val="28"/>
          <w:lang w:val="kk-KZ"/>
        </w:rPr>
        <w:t>.</w:t>
      </w:r>
    </w:p>
    <w:p w14:paraId="4CB7527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So, there is no picture of that damaged phone?</w:t>
      </w:r>
      <w:r>
        <w:rPr>
          <w:rFonts w:ascii="Times New Roman" w:hAnsi="Times New Roman" w:cs="Times New Roman"/>
          <w:i/>
          <w:color w:val="000000" w:themeColor="text1"/>
          <w:sz w:val="28"/>
          <w:szCs w:val="28"/>
          <w:lang w:val="kk-KZ"/>
        </w:rPr>
        <w:t xml:space="preserve"> </w:t>
      </w:r>
    </w:p>
    <w:p w14:paraId="2FE356F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I didn’t take a picture of it, no.</w:t>
      </w:r>
    </w:p>
    <w:p w14:paraId="3F8C940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Q: Okay. So back to the phone smashing</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б</w:t>
      </w:r>
      <w:r>
        <w:rPr>
          <w:rFonts w:ascii="Times New Roman" w:hAnsi="Times New Roman" w:cs="Times New Roman"/>
          <w:i/>
          <w:color w:val="000000" w:themeColor="text1"/>
          <w:sz w:val="28"/>
          <w:szCs w:val="28"/>
          <w:lang w:val="en-US"/>
        </w:rPr>
        <w:t>].</w:t>
      </w:r>
    </w:p>
    <w:p w14:paraId="0F18B1C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[yo:u̅ also saw̅ this*↓ picture.( 1.1 ) ↑ actually:, can̅ we̅ please̅ bring̅ up̅ defendant':s̅ exhibi:t̅ 1821:,(-) &gt; whic:h&lt;*̅↓ is̅ also̅ admitte:d&gt; int:o&lt;*̅↓ evidence??(...7.9...) ʔ yo:u̅↑ also̅↑ saw̅ this̅↑ picture̅ during̅ your̅ direct̅ examination:,(-)</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correct??(.)</w:t>
      </w:r>
      <w:r>
        <w:rPr>
          <w:rFonts w:ascii="Times New Roman" w:hAnsi="Times New Roman" w:cs="Times New Roman"/>
          <w:i/>
          <w:color w:val="000000" w:themeColor="text1"/>
          <w:sz w:val="28"/>
          <w:szCs w:val="28"/>
          <w:lang w:val="kk-KZ"/>
        </w:rPr>
        <w:t xml:space="preserve"> tha:t̅ is*↓ correct.(.) an:d̅ so̅ this*↓ is*↓ the*̅↓ bar̅ area̅ to̅ the̅ right̅ of̅ the̅ wall̅-mounte:d*↓ phone̅ you̅ just*̅↓ described:??(...1.7...) ʔ i:f*̅↓ you̅ were̅ facin:g̅ in̅ that̅ direction:.̅ if you're̅ facing̅ this̅ direction,(-) ̅ it*↓ would be*↓ behin:d*↓ you.( 1.1 ) ʔ thi:s*̅↓ phone̅ on̅ the̅ counter̅ isn':t the̅ phone̅ that̅ got̅ smashe:d*̅↓ to̅ smithereens:,(-) ̅ is̅ it??(.) ̅ʔ no:,̅ they̅ brought̅ that̅ out&gt;̅ durin:g&lt;̅ my̅ testimon:y̅ in̅ the̅ uk̅ as̅ well,̅ and̅ i*̅↓ said̅ this*̅↓ in the uk̅ tria:l̅ as̅ well,*↓ that*↓ that̅ is̅ not*↓ the*↓ phone.(--) </w:t>
      </w:r>
      <w:r>
        <w:rPr>
          <w:rFonts w:ascii="Times New Roman" w:hAnsi="Times New Roman" w:cs="Times New Roman"/>
          <w:i/>
          <w:color w:val="000000" w:themeColor="text1"/>
          <w:sz w:val="28"/>
          <w:szCs w:val="28"/>
          <w:lang w:val="en-US"/>
        </w:rPr>
        <w:t>̅ʔ obviously:,̅ because that̅ one's̅ not̅ smashe:d and*̅↓ it's*̅↓ not̅ wall̅-mounted:.(-)</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s:o̅ there̅ are two̅ phone:s in̅ the*↓ bar*̅↓ area.(--) ̅ʔ ther:e wa:s̅ a̅ wall̅-mounte:d̅ phone.̅ i̅ don't&lt;̅ know&gt;̅ if*&lt;↓ it&gt;̅ was̅ decorativ:e̅ o:r̅ what,*↓ but*̅↓ it*̅↓ was̅ like̅ i:t̅ looked̅ antique:,(-)</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larg:e̅ and̅ antique.(--) ʔ an:d̅ th:e&gt;̅ larg:e&lt;̅ and̅ antique̅ one̅ that':s*↓ not̅ depicte:d̅ in̅ any̅ photograph:,(.)</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includin:g̅ one:s you̅ took,(-) *↓ i:s̅ the̅ one̅ that̅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damaged:,(-) *↓ correct??(.) *↓ʔ tha:t̅ is*↓ correct.(-) *↓ i̅ only̅ took̅ picture:s̅ of̅ the̅ mirrors.(--) *↓ʔ s:o̅ there̅ is̅ no̅ pictur:e̅ of̅ that̅ damage:d*̅↓ phone??(.) *↓ :i̅ didn't take*↓ a*↓ picture*↓ of*↓ it,*↓ no.(.) *↓ʔ okay:.(--) *↓ʔ s:o̅ back̅ to the phone smashing.(-)]</w:t>
      </w:r>
    </w:p>
    <w:p w14:paraId="41681CB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Такие элементы в вопросе помогают установить связь с тем, что уже было сказано отвечающей, и заставляют её подтвердить именно эти слова, а не вносить новые детали. Следовательно, данный подход также подчёркивает, что адвокат не пытается ввести новое утверждение, а лишь закрепить то, что было уже обсуждено и позволит выявить несоответствия или ложь.</w:t>
      </w:r>
    </w:p>
    <w:p w14:paraId="52219B8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данном диалоге адвокат использует серию вопросов для подтверждения деталей, касающихся повреждённого телефона. Он формулирует вопросы в </w:t>
      </w:r>
      <w:r>
        <w:rPr>
          <w:rFonts w:ascii="Times New Roman" w:hAnsi="Times New Roman" w:cs="Times New Roman"/>
          <w:color w:val="000000" w:themeColor="text1"/>
          <w:sz w:val="28"/>
          <w:szCs w:val="28"/>
        </w:rPr>
        <w:lastRenderedPageBreak/>
        <w:t>декларативной форме, чтобы подтвердить ранее сказанное свидетелем и продолжить развитие рассказа к следующему изложению событий. Например</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такие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вопросы</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как</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«And so this is the bar area to the right of the wall-mounted phone you just described»</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«This phone on the counter isn’t the phone that got smashed to smithereens, is it?»,</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служат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повторной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проверки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информации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подтверждённой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свидетелем</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Хотя эти вопросы имеют утверждающую форму, они фактически являются запросами, направленными на подтверждение ключевых моментов в свидетельских показаниях.</w:t>
      </w:r>
    </w:p>
    <w:p w14:paraId="6E57583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Адвокат использует повторение и уточнение для обеспечения точности и ясности излагаемой информации. Например, в вопросе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And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what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large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and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antique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one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depicted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any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photograph</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including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ones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took</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one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that</w:t>
      </w:r>
      <w:r>
        <w:rPr>
          <w:rFonts w:ascii="Times New Roman" w:hAnsi="Times New Roman" w:cs="Times New Roman"/>
          <w:i/>
          <w:color w:val="000000" w:themeColor="text1"/>
          <w:sz w:val="28"/>
          <w:szCs w:val="28"/>
        </w:rPr>
        <w:t xml:space="preserve"> (гражданин Д.Д.) </w:t>
      </w:r>
      <w:r>
        <w:rPr>
          <w:rFonts w:ascii="Times New Roman" w:hAnsi="Times New Roman" w:cs="Times New Roman"/>
          <w:i/>
          <w:color w:val="000000" w:themeColor="text1"/>
          <w:sz w:val="28"/>
          <w:szCs w:val="28"/>
          <w:lang w:val="en-US"/>
        </w:rPr>
        <w:t>damaged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correct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адвокат использует стратегию повторения и уточнения ранее предоставленной информации о телефоне, а затем делает прямой запрос на подтверждение. Такой подход помогает укрепить понимание событий и подчёркивает конкретную деталь о повреждённом телефоне, который не был изображён на фотографиях.</w:t>
      </w:r>
    </w:p>
    <w:p w14:paraId="27E0F4B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данном деле вопросы задаются последовательно, чтобы построить логичное повествование. Сначала адвокат уточняет расположение и характеристики телефонов, а затем постепенно приводит к важному вопросу о повреждённом устройстве. Такая структура демонстрирует, как использование декларативных форм помогает продвигать линию допроса, создавать чёткую картину событий и, акцентируя внимание на важных деталях, укреплять позицию защиты.</w:t>
      </w:r>
    </w:p>
    <w:p w14:paraId="7C1951D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Кроме того, адвокат с помощью уточняющих вопросов заостряет внимание на ключевых моментах дела. На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вопрос</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«So there is no picture of that damaged phone?» </w:t>
      </w:r>
      <w:r>
        <w:rPr>
          <w:rFonts w:ascii="Times New Roman" w:hAnsi="Times New Roman" w:cs="Times New Roman"/>
          <w:color w:val="000000" w:themeColor="text1"/>
          <w:sz w:val="28"/>
          <w:szCs w:val="28"/>
        </w:rPr>
        <w:t>отвечающий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уточняет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что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фотографии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поврежденного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телефона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нет</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«I didn’t take a picture of it, no».</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 xml:space="preserve">Этот момент затем подкрепляется продолжением </w:t>
      </w:r>
      <w:r>
        <w:rPr>
          <w:rFonts w:ascii="Times New Roman" w:hAnsi="Times New Roman" w:cs="Times New Roman"/>
          <w:i/>
          <w:color w:val="000000" w:themeColor="text1"/>
          <w:sz w:val="28"/>
          <w:szCs w:val="28"/>
        </w:rPr>
        <w:t>«Okay. So back to the phone smashing»</w:t>
      </w:r>
      <w:r>
        <w:rPr>
          <w:rFonts w:ascii="Times New Roman" w:hAnsi="Times New Roman" w:cs="Times New Roman"/>
          <w:color w:val="000000" w:themeColor="text1"/>
          <w:sz w:val="28"/>
          <w:szCs w:val="28"/>
        </w:rPr>
        <w:t xml:space="preserve"> и адвокат продолжает анализ данной ситуации. Основная цель этих вопросов состоит в том, чтобы с помощью декларативных вопросов и запросов закрепить показания и уточнить важные моменты. Повторение и фокусировка внимания на отсутствии визуальных доказательств повреждения телефона играет важную роль в построении защиты.</w:t>
      </w:r>
    </w:p>
    <w:p w14:paraId="7266AAB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Вопросы с предисловием в виде </w:t>
      </w:r>
      <w:r>
        <w:rPr>
          <w:rFonts w:ascii="Times New Roman" w:hAnsi="Times New Roman" w:cs="Times New Roman"/>
          <w:color w:val="000000" w:themeColor="text1"/>
          <w:sz w:val="28"/>
          <w:szCs w:val="28"/>
        </w:rPr>
        <w:t>«да/нет» и «декларативные утверждения» выполняют следующие две функции:</w:t>
      </w:r>
    </w:p>
    <w:p w14:paraId="67B0B62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общие вопросы используются для получения прямого подтверждения фактов, которые пока не обсуждались</w:t>
      </w:r>
      <w:r>
        <w:rPr>
          <w:rFonts w:ascii="Times New Roman" w:hAnsi="Times New Roman" w:cs="Times New Roman"/>
          <w:color w:val="000000" w:themeColor="text1"/>
          <w:sz w:val="28"/>
          <w:szCs w:val="28"/>
          <w:lang w:val="kk-KZ"/>
        </w:rPr>
        <w:t>;</w:t>
      </w:r>
    </w:p>
    <w:p w14:paraId="0148D78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декларативный вопрос используется для уточнения ранее сказанных фактов или для их подтверждения в рамках допроса</w:t>
      </w:r>
      <w:r>
        <w:rPr>
          <w:rFonts w:ascii="Times New Roman" w:hAnsi="Times New Roman" w:cs="Times New Roman"/>
          <w:color w:val="000000" w:themeColor="text1"/>
          <w:sz w:val="28"/>
          <w:szCs w:val="28"/>
          <w:lang w:val="kk-KZ"/>
        </w:rPr>
        <w:t>.</w:t>
      </w:r>
    </w:p>
    <w:p w14:paraId="62802177"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Вопросы с предисловием могут включать цитирование слов свидетеля, отвечающего или пострадавшего. Например</w:t>
      </w:r>
      <w:r>
        <w:rPr>
          <w:rFonts w:ascii="Times New Roman" w:hAnsi="Times New Roman" w:cs="Times New Roman"/>
          <w:color w:val="000000" w:themeColor="text1"/>
          <w:sz w:val="28"/>
          <w:szCs w:val="28"/>
          <w:lang w:val="en-US"/>
        </w:rPr>
        <w:t xml:space="preserve">, </w:t>
      </w:r>
    </w:p>
    <w:p w14:paraId="6890B58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11</w:t>
      </w:r>
    </w:p>
    <w:p w14:paraId="12903B6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Q: At the top of page 57, Johnny and I were not in a good place. I begged him to make my birthday dinner. Do you see that? </w:t>
      </w:r>
    </w:p>
    <w:p w14:paraId="4242DB7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 is correct</w:t>
      </w:r>
      <w:r>
        <w:rPr>
          <w:rFonts w:ascii="Times New Roman" w:hAnsi="Times New Roman" w:cs="Times New Roman"/>
          <w:i/>
          <w:color w:val="000000" w:themeColor="text1"/>
          <w:sz w:val="28"/>
          <w:szCs w:val="28"/>
          <w:lang w:val="kk-KZ"/>
        </w:rPr>
        <w:t>.</w:t>
      </w:r>
    </w:p>
    <w:p w14:paraId="19E96AC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lastRenderedPageBreak/>
        <w:t xml:space="preserve">Q: Okay. So, starting on page 57, you start describing your birthday dinner. Correct? </w:t>
      </w:r>
    </w:p>
    <w:p w14:paraId="2AB1F6E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 is correct</w:t>
      </w:r>
      <w:r>
        <w:rPr>
          <w:rFonts w:ascii="Times New Roman" w:hAnsi="Times New Roman" w:cs="Times New Roman"/>
          <w:i/>
          <w:color w:val="000000" w:themeColor="text1"/>
          <w:sz w:val="28"/>
          <w:szCs w:val="28"/>
          <w:lang w:val="kk-KZ"/>
        </w:rPr>
        <w:t>.</w:t>
      </w:r>
    </w:p>
    <w:p w14:paraId="085A1F5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Q: All right. Okay. On page 59 of your interrogatory response, you write. “Fourth paragraph down. Johnny grabbed me while holding me down and I remember him asking me if I thought I was so tough. He asked me three, four times up close to my face. You’re so tough. Are you such a tough guy, huh? You think you’re so tough? What are you going to do now? I stood up at some point after getting off the ground.” Do you see that? </w:t>
      </w:r>
    </w:p>
    <w:p w14:paraId="0471062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 That is correct.</w:t>
      </w:r>
    </w:p>
    <w:p w14:paraId="7F05CCD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lang w:val="en-US"/>
        </w:rPr>
        <w:t>[a:t*↓ the̅ top of page 57:,(-)</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johnn:y and i were not in a good place. i begged him to make my birthday*↓ dinner.(-)</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do*&lt;↓ you&gt; see that??(--) *↓ʔ tha:t is*↓ correct.(-) *↓ okay, so&gt; startin:g&lt; on page 57:, you start describin:g you:r birthday*↓ dinner,*↓ correct??(-)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tha:t is*↓ correct.(-)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all right.(...11.5...) ʔ o:n page 5:9̅ o:f your interrogator:y&gt; response:,&lt; you write,(...3.9...) ʔ fourt:h paragrap:h down:,(...3.3...) ʔ johnn:y grabbed me while holdin:g me down,(-)</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and i remember hi:m askin:g me if*↓ i thought i was so tough:.(-)</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h:e asked me three, four time:s u:p clos:e to my face,(-)</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you'r:e so tough:.(.)</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ar:e you such a tough guy, huh??(-)</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yo:u think you're so tough:.(-)</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wha:t are you going*&lt;↓ to&gt; do̅ now??(-)</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:i stood̅ up*↓ at*↓ some point:.(-)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after getting off the ground.(--) ʔ d:o*&lt;↓ you&gt; see that??(-)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tha</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t</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is</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correct</w:t>
      </w:r>
      <w:r>
        <w:rPr>
          <w:rFonts w:ascii="Times New Roman" w:hAnsi="Times New Roman" w:cs="Times New Roman"/>
          <w:i/>
          <w:iCs/>
          <w:color w:val="000000" w:themeColor="text1"/>
          <w:sz w:val="28"/>
          <w:szCs w:val="28"/>
        </w:rPr>
        <w:t>.( 1.1 ) ]</w:t>
      </w:r>
    </w:p>
    <w:p w14:paraId="1C8F9F8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данном фрагменте адвокат использует метод цитирования слов свидетеля или пострадавшего для того, чтобы проверить и подтвердить конкретные утверждения, сделанные в их показаниях. Данный приём помогает не только подтвердить содержание заявлений свидетеля, но и уточнить контекст ситуации, на основе которого будет строиться дальнейший ход допроса</w:t>
      </w:r>
      <w:r>
        <w:rPr>
          <w:rFonts w:ascii="Times New Roman" w:hAnsi="Times New Roman" w:cs="Times New Roman"/>
          <w:color w:val="000000" w:themeColor="text1"/>
          <w:sz w:val="28"/>
          <w:szCs w:val="28"/>
          <w:lang w:val="kk-KZ"/>
        </w:rPr>
        <w:t>.</w:t>
      </w:r>
    </w:p>
    <w:p w14:paraId="4CE7046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Первый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вопрос</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задаётся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предварительным</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цитированием</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«At the top of page 57, Johnny and I were not in a good place». </w:t>
      </w:r>
      <w:r>
        <w:rPr>
          <w:rFonts w:ascii="Times New Roman" w:hAnsi="Times New Roman" w:cs="Times New Roman"/>
          <w:color w:val="000000" w:themeColor="text1"/>
          <w:sz w:val="28"/>
          <w:szCs w:val="28"/>
        </w:rPr>
        <w:t>С помощью такого подхода адвокат акцентирует внимание на заявлении свидетеля, чтобы затем подтвердить этот факт и осуществить переход к следующему утверждению.</w:t>
      </w:r>
    </w:p>
    <w:p w14:paraId="55A1F7B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Адвокат снова использует этот же метод для перехода к следующему утверждению свидетеля, цитируя его слова: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starting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page</w:t>
      </w:r>
      <w:r>
        <w:rPr>
          <w:rFonts w:ascii="Times New Roman" w:hAnsi="Times New Roman" w:cs="Times New Roman"/>
          <w:i/>
          <w:color w:val="000000" w:themeColor="text1"/>
          <w:sz w:val="28"/>
          <w:szCs w:val="28"/>
        </w:rPr>
        <w:t xml:space="preserve"> 57,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start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describing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birthday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dinner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Correct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Данный способ позволяет ему постепенно раскрывать детали показаний, придерживаясь структуры, в которой каждое утверждение подтверждается свидетелем.</w:t>
      </w:r>
    </w:p>
    <w:p w14:paraId="41A99FD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Далее адвокат продолжает допрос, цитируя слова свидетеля: </w:t>
      </w:r>
      <w:r>
        <w:rPr>
          <w:rFonts w:ascii="Times New Roman" w:hAnsi="Times New Roman" w:cs="Times New Roman"/>
          <w:i/>
          <w:color w:val="000000" w:themeColor="text1"/>
          <w:sz w:val="28"/>
          <w:szCs w:val="28"/>
        </w:rPr>
        <w:t xml:space="preserve">«On page 59 …». </w:t>
      </w:r>
      <w:r>
        <w:rPr>
          <w:rFonts w:ascii="Times New Roman" w:hAnsi="Times New Roman" w:cs="Times New Roman"/>
          <w:color w:val="000000" w:themeColor="text1"/>
          <w:sz w:val="28"/>
          <w:szCs w:val="28"/>
        </w:rPr>
        <w:t>В данном случае адвокат воспроизводит точную цитату, чтобы удостовериться, что свидетель</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видит эти слова в своём</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ответе и</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согласен с их содержанием.</w:t>
      </w:r>
    </w:p>
    <w:p w14:paraId="2366E6C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Цитирование слов свидетеля выполняет не только функцию подтверждения фактов, но и служит важным инструментом для проверки точности показаний, предотвращая возможные искажения. Этот метод также способствует сохранению контекста обсуждаемых событий, связанных с </w:t>
      </w:r>
      <w:r>
        <w:rPr>
          <w:rFonts w:ascii="Times New Roman" w:hAnsi="Times New Roman" w:cs="Times New Roman"/>
          <w:color w:val="000000" w:themeColor="text1"/>
          <w:sz w:val="28"/>
          <w:szCs w:val="28"/>
        </w:rPr>
        <w:lastRenderedPageBreak/>
        <w:t>эмоционально значимыми моментами, что в свою очередь, может оказать значительное влияние на развитие дела</w:t>
      </w:r>
      <w:r>
        <w:rPr>
          <w:rFonts w:ascii="Times New Roman" w:hAnsi="Times New Roman" w:cs="Times New Roman"/>
          <w:color w:val="000000" w:themeColor="text1"/>
          <w:sz w:val="28"/>
          <w:szCs w:val="28"/>
          <w:lang w:val="kk-KZ"/>
        </w:rPr>
        <w:t>.</w:t>
      </w:r>
    </w:p>
    <w:p w14:paraId="3DB160E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12 </w:t>
      </w:r>
    </w:p>
    <w:p w14:paraId="58DF3F4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w:t>
      </w:r>
      <w:r>
        <w:rPr>
          <w:rFonts w:ascii="Times New Roman" w:hAnsi="Times New Roman" w:cs="Times New Roman"/>
          <w:i/>
          <w:color w:val="000000" w:themeColor="text1"/>
          <w:sz w:val="28"/>
          <w:szCs w:val="28"/>
        </w:rPr>
        <w:t>гражданка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 you remember during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.)’s examination a number of recordings were played, correct?</w:t>
      </w:r>
      <w:r>
        <w:rPr>
          <w:rFonts w:ascii="Times New Roman" w:hAnsi="Times New Roman" w:cs="Times New Roman"/>
          <w:i/>
          <w:color w:val="000000" w:themeColor="text1"/>
          <w:sz w:val="28"/>
          <w:szCs w:val="28"/>
          <w:lang w:val="kk-KZ"/>
        </w:rPr>
        <w:t xml:space="preserve"> </w:t>
      </w:r>
    </w:p>
    <w:p w14:paraId="078A897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That’s correct</w:t>
      </w:r>
      <w:r>
        <w:rPr>
          <w:rFonts w:ascii="Times New Roman" w:hAnsi="Times New Roman" w:cs="Times New Roman"/>
          <w:i/>
          <w:color w:val="000000" w:themeColor="text1"/>
          <w:sz w:val="28"/>
          <w:szCs w:val="28"/>
          <w:lang w:val="kk-KZ"/>
        </w:rPr>
        <w:t>.</w:t>
      </w:r>
    </w:p>
    <w:p w14:paraId="68C76BF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And in one of those recordings you told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quote, «I hope to God, Jack, stop father. If J.’s new stepfather or potential stepfather can’t recall.» J. is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.)’s son, right?</w:t>
      </w:r>
      <w:r>
        <w:rPr>
          <w:rFonts w:ascii="Times New Roman" w:hAnsi="Times New Roman" w:cs="Times New Roman"/>
          <w:i/>
          <w:color w:val="000000" w:themeColor="text1"/>
          <w:sz w:val="28"/>
          <w:szCs w:val="28"/>
          <w:lang w:val="kk-KZ"/>
        </w:rPr>
        <w:t xml:space="preserve"> </w:t>
      </w:r>
    </w:p>
    <w:p w14:paraId="4585101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That is correct</w:t>
      </w:r>
      <w:r>
        <w:rPr>
          <w:rFonts w:ascii="Times New Roman" w:hAnsi="Times New Roman" w:cs="Times New Roman"/>
          <w:i/>
          <w:color w:val="000000" w:themeColor="text1"/>
          <w:sz w:val="28"/>
          <w:szCs w:val="28"/>
          <w:lang w:val="kk-KZ"/>
        </w:rPr>
        <w:t>.</w:t>
      </w:r>
    </w:p>
    <w:p w14:paraId="1CC6E86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And I believe that I was referencing a marriage that his ex-partner was going to have or getting into, I suppose</w:t>
      </w:r>
      <w:r>
        <w:rPr>
          <w:rFonts w:ascii="Times New Roman" w:hAnsi="Times New Roman" w:cs="Times New Roman"/>
          <w:i/>
          <w:color w:val="000000" w:themeColor="text1"/>
          <w:sz w:val="28"/>
          <w:szCs w:val="28"/>
          <w:lang w:val="kk-KZ"/>
        </w:rPr>
        <w:t>.</w:t>
      </w:r>
    </w:p>
    <w:p w14:paraId="15CF353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Yes, that is correct</w:t>
      </w:r>
      <w:r>
        <w:rPr>
          <w:rFonts w:ascii="Times New Roman" w:hAnsi="Times New Roman" w:cs="Times New Roman"/>
          <w:i/>
          <w:color w:val="000000" w:themeColor="text1"/>
          <w:sz w:val="28"/>
          <w:szCs w:val="28"/>
          <w:lang w:val="kk-KZ"/>
        </w:rPr>
        <w:t>.</w:t>
      </w:r>
    </w:p>
    <w:p w14:paraId="4938C7A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You were referencing that J.’s new stepfather would teach him how to be a man because (</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couldn’t, right?</w:t>
      </w:r>
      <w:r>
        <w:rPr>
          <w:rFonts w:ascii="Times New Roman" w:hAnsi="Times New Roman" w:cs="Times New Roman"/>
          <w:i/>
          <w:color w:val="000000" w:themeColor="text1"/>
          <w:sz w:val="28"/>
          <w:szCs w:val="28"/>
          <w:lang w:val="kk-KZ"/>
        </w:rPr>
        <w:t xml:space="preserve"> </w:t>
      </w:r>
    </w:p>
    <w:p w14:paraId="22515C7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I don’t recall exactly what J. was saying. I don’t recall exactly what I said, but it was something to that effect</w:t>
      </w:r>
      <w:r>
        <w:rPr>
          <w:rFonts w:ascii="Times New Roman" w:hAnsi="Times New Roman" w:cs="Times New Roman"/>
          <w:i/>
          <w:color w:val="000000" w:themeColor="text1"/>
          <w:sz w:val="28"/>
          <w:szCs w:val="28"/>
          <w:lang w:val="kk-KZ"/>
        </w:rPr>
        <w:t>.</w:t>
      </w:r>
    </w:p>
    <w:p w14:paraId="26551D8B"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iCs/>
          <w:color w:val="000000" w:themeColor="text1"/>
          <w:sz w:val="28"/>
          <w:szCs w:val="28"/>
          <w:lang w:val="en-US"/>
        </w:rPr>
        <w:t xml:space="preserve">, you̅ remember durin:g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xml:space="preserve">.) </w:t>
      </w:r>
      <w:r>
        <w:rPr>
          <w:rFonts w:ascii="Times New Roman" w:hAnsi="Times New Roman" w:cs="Times New Roman"/>
          <w:i/>
          <w:iCs/>
          <w:color w:val="000000" w:themeColor="text1"/>
          <w:sz w:val="28"/>
          <w:szCs w:val="28"/>
          <w:lang w:val="en-US"/>
        </w:rPr>
        <w:t>examinatio:n :a number of recording:s were played:,(-) *↓ correct??(.) ʔ that':s correct.(.)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an:d one̅ of those recordings:,(-)</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you told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xml:space="preserve">.) </w:t>
      </w:r>
      <w:r>
        <w:rPr>
          <w:rFonts w:ascii="Times New Roman" w:hAnsi="Times New Roman" w:cs="Times New Roman"/>
          <w:i/>
          <w:iCs/>
          <w:color w:val="000000" w:themeColor="text1"/>
          <w:sz w:val="28"/>
          <w:szCs w:val="28"/>
          <w:lang w:val="en-US"/>
        </w:rPr>
        <w:t xml:space="preserve">quote, :i̅ hope to go:d&gt; J.’:s&lt; stepfathe:r(...15.4...) ʔʔ o:r potentia:l stepfather:,*&lt;↓ maybe&gt;*&lt;↓ come&gt;*&lt;↓ back&gt;*&lt;↓ a&gt;*&lt;↓ little&gt;*&lt;↓ bit&gt;*&lt;↓ later,&gt;*↓ i*↓ can't*↓ recall.(--) ʔ J. is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iCs/>
          <w:color w:val="000000" w:themeColor="text1"/>
          <w:sz w:val="28"/>
          <w:szCs w:val="28"/>
          <w:lang w:val="en-US"/>
        </w:rPr>
        <w:t xml:space="preserve"> son,(-)</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right??(-)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that*↓ is*↓ correct.(-) *↓ and i believe that i wa:s referencin:g :a marriag:e that his ex*↓-partner*↓ was*↓ going to have*↓ or gettin:g into:,(-) *↓ i*↓ suppose.(...1.9...) ʔ yo:u were referencin:g tha:t&gt; jack':s&lt;*↓ new stepfathe:r woul:d teac:h him how to be a man because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гражданин</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Д</w:t>
      </w:r>
      <w:r>
        <w:rPr>
          <w:rFonts w:ascii="Times New Roman" w:hAnsi="Times New Roman" w:cs="Times New Roman"/>
          <w:i/>
          <w:color w:val="000000" w:themeColor="text1"/>
          <w:sz w:val="28"/>
          <w:szCs w:val="28"/>
          <w:lang w:val="en-US"/>
        </w:rPr>
        <w:t xml:space="preserve">.) </w:t>
      </w:r>
      <w:r>
        <w:rPr>
          <w:rFonts w:ascii="Times New Roman" w:hAnsi="Times New Roman" w:cs="Times New Roman"/>
          <w:i/>
          <w:iCs/>
          <w:color w:val="000000" w:themeColor="text1"/>
          <w:sz w:val="28"/>
          <w:szCs w:val="28"/>
          <w:lang w:val="en-US"/>
        </w:rPr>
        <w:t>couldn't:, right?? i̅ don't recall exactl:y what i said,(-)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but it was*↓ something to*↓ that*↓ effect.]</w:t>
      </w:r>
    </w:p>
    <w:p w14:paraId="2A5B2EF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Как и в фрагменте 11, адвокат использует стратегию подтверждения слов отвечающей. Если в фрагменте 11 адвокат опирался на «дневник» отвечающей, то в фрагменте 12 используется «Аудиозапись». Начав с простого вопроса, требующего подтверждения того, что свидетель слушал запись во время допроса и задавая утвердительный вопрос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Right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адвокат исключает возможность уклонения свидетеля от правды. Затем адвокат переходит к более сложным вопросам, зачитывая цитаты из предоставленной записи, а также добавляет предположения относительно контекста</w:t>
      </w:r>
      <w:r>
        <w:rPr>
          <w:rFonts w:ascii="Times New Roman" w:hAnsi="Times New Roman" w:cs="Times New Roman"/>
          <w:color w:val="000000" w:themeColor="text1"/>
          <w:sz w:val="28"/>
          <w:szCs w:val="28"/>
          <w:lang w:val="kk-KZ"/>
        </w:rPr>
        <w:t>.</w:t>
      </w:r>
    </w:p>
    <w:p w14:paraId="0724BE6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Рассмотренная техника </w:t>
      </w:r>
      <w:r>
        <w:rPr>
          <w:rFonts w:ascii="Times New Roman" w:hAnsi="Times New Roman" w:cs="Times New Roman"/>
          <w:i/>
          <w:color w:val="000000" w:themeColor="text1"/>
          <w:sz w:val="28"/>
          <w:szCs w:val="28"/>
        </w:rPr>
        <w:t>«вопрос с предисловием»</w:t>
      </w:r>
      <w:r>
        <w:rPr>
          <w:rFonts w:ascii="Times New Roman" w:hAnsi="Times New Roman" w:cs="Times New Roman"/>
          <w:color w:val="000000" w:themeColor="text1"/>
          <w:sz w:val="28"/>
          <w:szCs w:val="28"/>
        </w:rPr>
        <w:t>, когда адвокат сначала цитирует слова свидетеля, а затем, используя утвердительные формы и поясняющие вопросы, способствует точному раскрытию изначальной версии событий. В изучаемом фрагменте адвокат также несколько раз уточняет детали, например, кто именно будет воспитывать сына, или кто может заменить роль «отца». Однако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отвечающий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отрицает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прямо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подтверждает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отвечая</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«I don’t recall exactly what I said, but it was something to that effect». </w:t>
      </w:r>
      <w:r>
        <w:rPr>
          <w:rFonts w:ascii="Times New Roman" w:hAnsi="Times New Roman" w:cs="Times New Roman"/>
          <w:color w:val="000000" w:themeColor="text1"/>
          <w:sz w:val="28"/>
          <w:szCs w:val="28"/>
        </w:rPr>
        <w:t xml:space="preserve">Такой стиль формулировки вопросов позволяет адвокату сконцентрироваться на важных </w:t>
      </w:r>
      <w:r>
        <w:rPr>
          <w:rFonts w:ascii="Times New Roman" w:hAnsi="Times New Roman" w:cs="Times New Roman"/>
          <w:color w:val="000000" w:themeColor="text1"/>
          <w:sz w:val="28"/>
          <w:szCs w:val="28"/>
        </w:rPr>
        <w:lastRenderedPageBreak/>
        <w:t>моментах, требующих уточнения, и контролировать ход допроса, направляя свидетельские показания в нужное русло.</w:t>
      </w:r>
    </w:p>
    <w:p w14:paraId="27A929A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Хеджирование </w:t>
      </w:r>
    </w:p>
    <w:p w14:paraId="1FAF699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Хеджирование – широкая прагматическая концепция, включающая выражение неуверенности и смягчения высказываний [196]. В юридической практике, как и в любой другой сфере общения, коммуникаторы, обладающие прагматической компетентностью, должны учитывать тонкости своих высказываний, предвидеть возможные интерпретации и корректировать их в зависимости от контекста и аудитории. Данный метод особенно важен в судебных делах, когда каждое слово может быть воспринято по-разному и повлиять на исход дела.</w:t>
      </w:r>
    </w:p>
    <w:p w14:paraId="2771DC9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Хеджирование позволяет юристам, адвокатам или свидетелям смягчить формулировки своих утверждений, минимизировать риск жёсткой интерпретации высказываний, особенно в сложных ситуациях, когда социально-политическая обстановка может быть напряжённой. В судебной практике, где заявления и доказательства могут иметь различное толкование и быть предметом спорных обсуждений, использование хеджа позволяет избежать прямых и категоричных заявлений.</w:t>
      </w:r>
    </w:p>
    <w:p w14:paraId="5628121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сути, хедж, позволяет представить определённое мнение или факт в более мягкой форме. Этот смягчающий элемент делает высказывание более приемлемым и снижает вероятность его восприятия как обвинения или утверждения, с которым невозможно согласиться. В юридическом контексте хеджирование также помогает избежать множества противоречий и неосмотрительных заявлений, которые могут привести к искажению смысла.</w:t>
      </w:r>
    </w:p>
    <w:p w14:paraId="5A4B3E5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Структурно хеджирование может быть выражено несколькими способами:</w:t>
      </w:r>
    </w:p>
    <w:p w14:paraId="13A39A1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лексическими средствами, в которых используются модальные глаголы, такими как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might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и наречия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probably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seems</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которые выражают неопределённость;</w:t>
      </w:r>
    </w:p>
    <w:p w14:paraId="065A982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грамматическими конструкциями, включая условные предложения, пассивные конструкции или номинализации для предотвращения прямолинейных и категоричных утверждений;</w:t>
      </w:r>
    </w:p>
    <w:p w14:paraId="5C8BF46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риторическими стратегиями, в которых используются вводные фразы и осторожные формулировки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It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appears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suggests</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смягчающие содержание высказывания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would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suggest</w:t>
      </w:r>
      <w:r>
        <w:rPr>
          <w:rFonts w:ascii="Times New Roman" w:hAnsi="Times New Roman" w:cs="Times New Roman"/>
          <w:color w:val="000000" w:themeColor="text1"/>
          <w:sz w:val="28"/>
          <w:szCs w:val="28"/>
        </w:rPr>
        <w:t>) и ограничивающие его абсолютность.</w:t>
      </w:r>
    </w:p>
    <w:p w14:paraId="002CAE6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Хеджирование в судебном контексте помогает адаптировать высказывания под определённую аудиторию и учитывать особенности различных ситуаций. В условиях конфликта или противостояния хеджирование может предотвратить эскалацию разногласий и помочь сохранить нейтральность и объективность. Таким образом, эта стратегия позволяет юристам и адвокатам выражать свою позицию более </w:t>
      </w:r>
      <w:r>
        <w:rPr>
          <w:rFonts w:ascii="Times New Roman" w:hAnsi="Times New Roman" w:cs="Times New Roman"/>
          <w:color w:val="000000" w:themeColor="text1"/>
          <w:sz w:val="28"/>
          <w:szCs w:val="28"/>
          <w:u w:val="single"/>
        </w:rPr>
        <w:t xml:space="preserve">сбалансировано, </w:t>
      </w:r>
      <w:r>
        <w:rPr>
          <w:rFonts w:ascii="Times New Roman" w:hAnsi="Times New Roman" w:cs="Times New Roman"/>
          <w:color w:val="000000" w:themeColor="text1"/>
          <w:sz w:val="28"/>
          <w:szCs w:val="28"/>
        </w:rPr>
        <w:t>принимая во внимание возможные реакции другой стороны и обеспечивая уверенность в правомерности своих высказываний.</w:t>
      </w:r>
    </w:p>
    <w:p w14:paraId="4D2C413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1</w:t>
      </w:r>
    </w:p>
    <w:p w14:paraId="35CFE9D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lastRenderedPageBreak/>
        <w:t>Q: Let’s take a look at Defendant’s Exhibit 423, which is already in evidence. This is a picture of you with what appears to be straight red marks on your arms, correct?</w:t>
      </w:r>
      <w:r>
        <w:rPr>
          <w:rFonts w:ascii="Times New Roman" w:hAnsi="Times New Roman" w:cs="Times New Roman"/>
          <w:i/>
          <w:color w:val="000000" w:themeColor="text1"/>
          <w:sz w:val="28"/>
          <w:szCs w:val="28"/>
          <w:lang w:val="kk-KZ"/>
        </w:rPr>
        <w:t xml:space="preserve"> </w:t>
      </w:r>
    </w:p>
    <w:p w14:paraId="044A270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Those are scars from the broken glass</w:t>
      </w:r>
      <w:r>
        <w:rPr>
          <w:rFonts w:ascii="Times New Roman" w:hAnsi="Times New Roman" w:cs="Times New Roman"/>
          <w:i/>
          <w:color w:val="000000" w:themeColor="text1"/>
          <w:sz w:val="28"/>
          <w:szCs w:val="28"/>
          <w:lang w:val="kk-KZ"/>
        </w:rPr>
        <w:t>.</w:t>
      </w:r>
    </w:p>
    <w:p w14:paraId="2BC74C0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And they’re straight and red, right?</w:t>
      </w:r>
      <w:r>
        <w:rPr>
          <w:rFonts w:ascii="Times New Roman" w:hAnsi="Times New Roman" w:cs="Times New Roman"/>
          <w:i/>
          <w:color w:val="000000" w:themeColor="text1"/>
          <w:sz w:val="28"/>
          <w:szCs w:val="28"/>
          <w:lang w:val="kk-KZ"/>
        </w:rPr>
        <w:t xml:space="preserve"> </w:t>
      </w:r>
    </w:p>
    <w:p w14:paraId="17BC42E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I disagree with how you characterize that, but they are red, yes</w:t>
      </w:r>
      <w:r>
        <w:rPr>
          <w:rFonts w:ascii="Times New Roman" w:hAnsi="Times New Roman" w:cs="Times New Roman"/>
          <w:i/>
          <w:color w:val="000000" w:themeColor="text1"/>
          <w:sz w:val="28"/>
          <w:szCs w:val="28"/>
          <w:lang w:val="kk-KZ"/>
        </w:rPr>
        <w:t>.</w:t>
      </w:r>
    </w:p>
    <w:p w14:paraId="2C6008D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And they’re on your left arm?</w:t>
      </w:r>
      <w:r>
        <w:rPr>
          <w:rFonts w:ascii="Times New Roman" w:hAnsi="Times New Roman" w:cs="Times New Roman"/>
          <w:i/>
          <w:color w:val="000000" w:themeColor="text1"/>
          <w:sz w:val="28"/>
          <w:szCs w:val="28"/>
          <w:lang w:val="kk-KZ"/>
        </w:rPr>
        <w:t xml:space="preserve"> </w:t>
      </w:r>
    </w:p>
    <w:p w14:paraId="7B3EEC6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Yes, that’s correct</w:t>
      </w:r>
      <w:r>
        <w:rPr>
          <w:rFonts w:ascii="Times New Roman" w:hAnsi="Times New Roman" w:cs="Times New Roman"/>
          <w:i/>
          <w:color w:val="000000" w:themeColor="text1"/>
          <w:sz w:val="28"/>
          <w:szCs w:val="28"/>
          <w:lang w:val="kk-KZ"/>
        </w:rPr>
        <w:t>.</w:t>
      </w:r>
    </w:p>
    <w:p w14:paraId="3800FBC6"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[let's*↓ take a look at defendant':s exhibi:t 423:,(.)</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which is already in evidence.(--) ʔ okay:.(...2.0...) ʔ okay:.(.)</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okay:.( 1.4 ) ʔ okay:. okay:.(...1.7...) ʔ thi:s*↓ is a picture of you with what appears to be straight:,(-)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red mark:s*↓ on your arms:.*↓ correct??(--) ʔ thos:e̅ are scar:s from the broken glass:.(.) ʔ an:d they̅ are straight an:d red:.(-)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right:??(-)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:i&gt; disagre:e&lt; wit:h how you characterize:d that:.(.) ʔ bu:t*↓ they are red.*↓ yes.(-)</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and they̅ are̅ on your left arm??( 1.3 ) ʔʔ yes:.*↓ that's*↓ correct.( 1.5 ) ʔ ]</w:t>
      </w:r>
    </w:p>
    <w:p w14:paraId="18C79D3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приведенной</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фразе</w:t>
      </w:r>
      <w:r w:rsidRPr="008E2788">
        <w:rPr>
          <w:rFonts w:ascii="Times New Roman" w:hAnsi="Times New Roman" w:cs="Times New Roman"/>
          <w:color w:val="000000" w:themeColor="text1"/>
          <w:sz w:val="28"/>
          <w:szCs w:val="28"/>
          <w:lang w:val="en-US"/>
        </w:rPr>
        <w:t xml:space="preserve"> </w:t>
      </w:r>
      <w:r w:rsidRPr="008E2788">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en-US"/>
        </w:rPr>
        <w:t>what</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lang w:val="en-US"/>
        </w:rPr>
        <w:t>appears</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lang w:val="en-US"/>
        </w:rPr>
        <w:t>to</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lang w:val="en-US"/>
        </w:rPr>
        <w:t>be</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lang w:val="en-US"/>
        </w:rPr>
        <w:t>straight</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lang w:val="en-US"/>
        </w:rPr>
        <w:t>red</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lang w:val="en-US"/>
        </w:rPr>
        <w:t>marks</w:t>
      </w:r>
      <w:r w:rsidRPr="008E2788">
        <w:rPr>
          <w:rFonts w:ascii="Times New Roman" w:hAnsi="Times New Roman" w:cs="Times New Roman"/>
          <w:i/>
          <w:color w:val="000000" w:themeColor="text1"/>
          <w:sz w:val="28"/>
          <w:szCs w:val="28"/>
          <w:lang w:val="en-US"/>
        </w:rPr>
        <w:t xml:space="preserve">» </w:t>
      </w:r>
      <w:r>
        <w:rPr>
          <w:rFonts w:ascii="Times New Roman" w:hAnsi="Times New Roman" w:cs="Times New Roman"/>
          <w:color w:val="000000" w:themeColor="text1"/>
          <w:sz w:val="28"/>
          <w:szCs w:val="28"/>
        </w:rPr>
        <w:t>используется</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выражение</w:t>
      </w:r>
      <w:r w:rsidRPr="008E2788">
        <w:rPr>
          <w:rFonts w:ascii="Times New Roman" w:hAnsi="Times New Roman" w:cs="Times New Roman"/>
          <w:color w:val="000000" w:themeColor="text1"/>
          <w:sz w:val="28"/>
          <w:szCs w:val="28"/>
          <w:lang w:val="en-US"/>
        </w:rPr>
        <w:t xml:space="preserve"> </w:t>
      </w:r>
      <w:r w:rsidRPr="008E2788">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en-US"/>
        </w:rPr>
        <w:t>appears</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как</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средство</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хеджирования</w:t>
      </w:r>
      <w:r w:rsidRPr="008E2788">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Адвокат таким образом пытается смягчить утверждение, указывая на вероятность такого случая. Отвечающий уверенно</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утверждает, что </w:t>
      </w:r>
      <w:r>
        <w:rPr>
          <w:rFonts w:ascii="Times New Roman" w:hAnsi="Times New Roman" w:cs="Times New Roman"/>
          <w:i/>
          <w:color w:val="000000" w:themeColor="text1"/>
          <w:sz w:val="28"/>
          <w:szCs w:val="28"/>
        </w:rPr>
        <w:t>«marks/ следы»</w:t>
      </w:r>
      <w:r>
        <w:rPr>
          <w:rFonts w:ascii="Times New Roman" w:hAnsi="Times New Roman" w:cs="Times New Roman"/>
          <w:color w:val="000000" w:themeColor="text1"/>
          <w:sz w:val="28"/>
          <w:szCs w:val="28"/>
        </w:rPr>
        <w:t xml:space="preserve"> являются результатом пореза из-за сломанного стакана. Однако в контексте судебного разбирательства такая формулировка позволяет избежать прямых и категоричных заявлений, которые могут быть в дальнейшем оспорены. Адвокат, в свою очередь, постепенно переходит к поэтапным вопросам, позволяющим оспаривать и подвергать сомнениям утверждения отвечающего</w:t>
      </w:r>
      <w:r>
        <w:rPr>
          <w:rFonts w:ascii="Times New Roman" w:hAnsi="Times New Roman" w:cs="Times New Roman"/>
          <w:color w:val="000000" w:themeColor="text1"/>
          <w:sz w:val="28"/>
          <w:szCs w:val="28"/>
          <w:lang w:val="kk-KZ"/>
        </w:rPr>
        <w:t>.</w:t>
      </w:r>
    </w:p>
    <w:p w14:paraId="3CE823D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Далее адвокат использует прямое утверждение, что имеющиеся следы </w:t>
      </w:r>
      <w:r>
        <w:rPr>
          <w:rFonts w:ascii="Times New Roman" w:hAnsi="Times New Roman" w:cs="Times New Roman"/>
          <w:i/>
          <w:color w:val="000000" w:themeColor="text1"/>
          <w:sz w:val="28"/>
          <w:szCs w:val="28"/>
          <w:lang w:val="kk-KZ"/>
        </w:rPr>
        <w:t>«they’re straight and red»</w:t>
      </w:r>
      <w:r>
        <w:rPr>
          <w:rFonts w:ascii="Times New Roman" w:hAnsi="Times New Roman" w:cs="Times New Roman"/>
          <w:color w:val="000000" w:themeColor="text1"/>
          <w:sz w:val="28"/>
          <w:szCs w:val="28"/>
          <w:lang w:val="kk-KZ"/>
        </w:rPr>
        <w:t xml:space="preserve"> являются прямыми и красными, подразумевая, что следы от порезов от осколка </w:t>
      </w:r>
      <w:r>
        <w:rPr>
          <w:rFonts w:ascii="Times New Roman" w:hAnsi="Times New Roman" w:cs="Times New Roman"/>
          <w:color w:val="000000" w:themeColor="text1"/>
          <w:sz w:val="28"/>
          <w:szCs w:val="28"/>
        </w:rPr>
        <w:t>стакана</w:t>
      </w:r>
      <w:r>
        <w:rPr>
          <w:rFonts w:ascii="Times New Roman" w:hAnsi="Times New Roman" w:cs="Times New Roman"/>
          <w:color w:val="000000" w:themeColor="text1"/>
          <w:sz w:val="28"/>
          <w:szCs w:val="28"/>
          <w:lang w:val="kk-KZ"/>
        </w:rPr>
        <w:t xml:space="preserve"> не могут быть «прямыми». В о</w:t>
      </w:r>
      <w:r>
        <w:rPr>
          <w:rFonts w:ascii="Times New Roman" w:hAnsi="Times New Roman" w:cs="Times New Roman"/>
          <w:color w:val="000000" w:themeColor="text1"/>
          <w:sz w:val="28"/>
          <w:szCs w:val="28"/>
        </w:rPr>
        <w:t xml:space="preserve">твете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disagree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with</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how</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characterize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that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также проявляется пример хеджирования. Этот подход помогает нейтрализовать возможные противоположные реакции или негативные интерпретации со стороны адвоката, подтверждая наличие красных следов, но отрицая их прямолинейность. Дискурсивный маркер «disagree» указывает на различие во мнениях, при этом говорящий избегает прямого оспаривания самого факта, подчёркивая именно трактовку вопроса, а фраза </w:t>
      </w:r>
      <w:r>
        <w:rPr>
          <w:rFonts w:ascii="Times New Roman" w:hAnsi="Times New Roman" w:cs="Times New Roman"/>
          <w:i/>
          <w:color w:val="000000" w:themeColor="text1"/>
          <w:sz w:val="28"/>
          <w:szCs w:val="28"/>
        </w:rPr>
        <w:t>«how you characterize»</w:t>
      </w:r>
      <w:r>
        <w:rPr>
          <w:rFonts w:ascii="Times New Roman" w:hAnsi="Times New Roman" w:cs="Times New Roman"/>
          <w:color w:val="000000" w:themeColor="text1"/>
          <w:sz w:val="28"/>
          <w:szCs w:val="28"/>
        </w:rPr>
        <w:t xml:space="preserve"> служит для смягчения заявления, делая его менее агрессивным и позволяя сосредоточиться на интерпретации событий</w:t>
      </w:r>
      <w:r>
        <w:rPr>
          <w:rFonts w:ascii="Times New Roman" w:hAnsi="Times New Roman" w:cs="Times New Roman"/>
          <w:color w:val="000000" w:themeColor="text1"/>
          <w:sz w:val="28"/>
          <w:szCs w:val="28"/>
          <w:lang w:val="kk-KZ"/>
        </w:rPr>
        <w:t>.</w:t>
      </w:r>
    </w:p>
    <w:p w14:paraId="30B40AE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2</w:t>
      </w:r>
    </w:p>
    <w:p w14:paraId="06124BC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She was your personal nurse, right?</w:t>
      </w:r>
      <w:r>
        <w:rPr>
          <w:rFonts w:ascii="Times New Roman" w:hAnsi="Times New Roman" w:cs="Times New Roman"/>
          <w:i/>
          <w:color w:val="000000" w:themeColor="text1"/>
          <w:sz w:val="28"/>
          <w:szCs w:val="28"/>
          <w:lang w:val="kk-KZ"/>
        </w:rPr>
        <w:t xml:space="preserve"> </w:t>
      </w:r>
    </w:p>
    <w:p w14:paraId="06F1FCA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She was a nurse assigned to me. I didn’t hire her. Johnny did</w:t>
      </w:r>
      <w:r>
        <w:rPr>
          <w:rFonts w:ascii="Times New Roman" w:hAnsi="Times New Roman" w:cs="Times New Roman"/>
          <w:i/>
          <w:color w:val="000000" w:themeColor="text1"/>
          <w:sz w:val="28"/>
          <w:szCs w:val="28"/>
          <w:lang w:val="kk-KZ"/>
        </w:rPr>
        <w:t>.</w:t>
      </w:r>
    </w:p>
    <w:p w14:paraId="0C76EAC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She was assigned to you. And so when she would see you, it would be physically in person in your home and traveling. Correct?</w:t>
      </w:r>
      <w:r>
        <w:rPr>
          <w:rFonts w:ascii="Times New Roman" w:hAnsi="Times New Roman" w:cs="Times New Roman"/>
          <w:i/>
          <w:color w:val="000000" w:themeColor="text1"/>
          <w:sz w:val="28"/>
          <w:szCs w:val="28"/>
          <w:lang w:val="kk-KZ"/>
        </w:rPr>
        <w:t xml:space="preserve"> </w:t>
      </w:r>
    </w:p>
    <w:p w14:paraId="49190EF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 She would sometimes see me as a medical professional would. And then other times she would just drop off meds and physically see me like as in with her eyes</w:t>
      </w:r>
      <w:r>
        <w:rPr>
          <w:rFonts w:ascii="Times New Roman" w:hAnsi="Times New Roman" w:cs="Times New Roman"/>
          <w:i/>
          <w:color w:val="000000" w:themeColor="text1"/>
          <w:sz w:val="28"/>
          <w:szCs w:val="28"/>
          <w:lang w:val="kk-KZ"/>
        </w:rPr>
        <w:t>.</w:t>
      </w:r>
    </w:p>
    <w:p w14:paraId="6160B2B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Q: Right</w:t>
      </w:r>
      <w:r>
        <w:rPr>
          <w:rFonts w:ascii="Times New Roman" w:hAnsi="Times New Roman" w:cs="Times New Roman"/>
          <w:i/>
          <w:color w:val="000000" w:themeColor="text1"/>
          <w:sz w:val="28"/>
          <w:szCs w:val="28"/>
          <w:lang w:val="kk-KZ"/>
        </w:rPr>
        <w:t>.</w:t>
      </w:r>
    </w:p>
    <w:p w14:paraId="55B4CFCD"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lastRenderedPageBreak/>
        <w:t>[ʔ sh:e was your personal nurse, right??(.) ʔ sh:e was a nurse*↓ assigne:d to*↓ me.*↓ i*↓ didn't*↓ hire*↓ her.(.) ʔ johnn:y did.(-)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sh:e was assigned to you.(-) &lt; and&gt; so when she would see you:, i:t would be physicall:y i:n perso:n i:n your hom:e and traveling:,(-)</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correct??(.) ʔ sh:e woul:d sometime:s se:e me a:s like a medica:l&gt; professiona:l&lt; would:.*↓ and then other times sh:e would jus:t dro:p*↓ off med:s*↓ and physicall:y*↓ se:e me*↓ like↑ as*↓ in with her*↓ eyes.(.) </w:t>
      </w:r>
      <w:r>
        <w:rPr>
          <w:rFonts w:ascii="Times New Roman" w:hAnsi="Times New Roman" w:cs="Times New Roman"/>
          <w:i/>
          <w:iCs/>
          <w:color w:val="000000" w:themeColor="text1"/>
          <w:sz w:val="28"/>
          <w:szCs w:val="28"/>
        </w:rPr>
        <w:t xml:space="preserve">ʔ </w:t>
      </w:r>
      <w:r>
        <w:rPr>
          <w:rFonts w:ascii="Times New Roman" w:hAnsi="Times New Roman" w:cs="Times New Roman"/>
          <w:i/>
          <w:iCs/>
          <w:color w:val="000000" w:themeColor="text1"/>
          <w:sz w:val="28"/>
          <w:szCs w:val="28"/>
          <w:lang w:val="en-US"/>
        </w:rPr>
        <w:t>right</w:t>
      </w:r>
      <w:r>
        <w:rPr>
          <w:rFonts w:ascii="Times New Roman" w:hAnsi="Times New Roman" w:cs="Times New Roman"/>
          <w:i/>
          <w:iCs/>
          <w:color w:val="000000" w:themeColor="text1"/>
          <w:sz w:val="28"/>
          <w:szCs w:val="28"/>
        </w:rPr>
        <w:t>.]</w:t>
      </w:r>
    </w:p>
    <w:p w14:paraId="1494C39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данном диалоге хеджирование проявляется через использование конструкций, смягчающих высказывание. Например</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фраза</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«sometimes»</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предложении</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«and so when she would see you, it would be physically in person in your home and traveling»</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«She would sometimes see me as a medical professional would» </w:t>
      </w:r>
      <w:r>
        <w:rPr>
          <w:rFonts w:ascii="Times New Roman" w:hAnsi="Times New Roman" w:cs="Times New Roman"/>
          <w:color w:val="000000" w:themeColor="text1"/>
          <w:sz w:val="28"/>
          <w:szCs w:val="28"/>
        </w:rPr>
        <w:t>снижает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категоричность</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утверждения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делая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его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более</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неопределённым</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Это позволяет говорящему избежать утверждения, что медсестра всегда выполняла свои обязанности строго в профессиональном аспекте, и даёт понять, что ее поведение могло варьироваться и не всегда соответствовать нормам.</w:t>
      </w:r>
    </w:p>
    <w:p w14:paraId="2A2042B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фразе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And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other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times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would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just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drop</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off</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meds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and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physically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seem</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like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with</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here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yes</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слово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just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выполняет функцию хеджирования, смягчая описание действий медсестры, создавая впечатление, что её визиты были не такими значимыми. Конструкция </w:t>
      </w:r>
      <w:r>
        <w:rPr>
          <w:rFonts w:ascii="Times New Roman" w:hAnsi="Times New Roman" w:cs="Times New Roman"/>
          <w:i/>
          <w:color w:val="000000" w:themeColor="text1"/>
          <w:sz w:val="28"/>
          <w:szCs w:val="28"/>
        </w:rPr>
        <w:t>«like as in with here yes»</w:t>
      </w:r>
      <w:r>
        <w:rPr>
          <w:rFonts w:ascii="Times New Roman" w:hAnsi="Times New Roman" w:cs="Times New Roman"/>
          <w:color w:val="000000" w:themeColor="text1"/>
          <w:sz w:val="28"/>
          <w:szCs w:val="28"/>
        </w:rPr>
        <w:t xml:space="preserve"> также добавляет неопределённости, так как она не даёт чёткого определения действия, оставляя пространство для размышления разных интерпретаций.</w:t>
      </w:r>
    </w:p>
    <w:p w14:paraId="32AC0534"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rPr>
        <w:t>Фрагмент</w:t>
      </w:r>
      <w:r>
        <w:rPr>
          <w:rFonts w:ascii="Times New Roman" w:hAnsi="Times New Roman" w:cs="Times New Roman"/>
          <w:i/>
          <w:iCs/>
          <w:color w:val="000000" w:themeColor="text1"/>
          <w:sz w:val="28"/>
          <w:szCs w:val="28"/>
          <w:lang w:val="en-US"/>
        </w:rPr>
        <w:t xml:space="preserve"> 3</w:t>
      </w:r>
    </w:p>
    <w:p w14:paraId="0C506181"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 xml:space="preserve">Q: Could we please have that published to the jury? </w:t>
      </w:r>
    </w:p>
    <w:p w14:paraId="02B93B87"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A: [action]</w:t>
      </w:r>
    </w:p>
    <w:p w14:paraId="172D5D39"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R: Thank you.</w:t>
      </w:r>
    </w:p>
    <w:p w14:paraId="425E0982"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[i:f we could*↓ please have that published*↓ to the jury. thank you.(...3.6...) ]</w:t>
      </w:r>
    </w:p>
    <w:p w14:paraId="2C9F9ABE"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kk-KZ"/>
        </w:rPr>
      </w:pPr>
      <w:r>
        <w:rPr>
          <w:rFonts w:ascii="Times New Roman" w:hAnsi="Times New Roman" w:cs="Times New Roman"/>
          <w:i/>
          <w:iCs/>
          <w:color w:val="000000" w:themeColor="text1"/>
          <w:sz w:val="28"/>
          <w:szCs w:val="28"/>
          <w:lang w:val="kk-KZ"/>
        </w:rPr>
        <w:t>Фрагмент 4</w:t>
      </w:r>
    </w:p>
    <w:p w14:paraId="02002EB0"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Q: If we could zoom in on Ms. Herds face, thank you, Tom.</w:t>
      </w:r>
    </w:p>
    <w:p w14:paraId="5C0BCA3C"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 xml:space="preserve">[i:f*↓ we could zoom in on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iCs/>
          <w:color w:val="000000" w:themeColor="text1"/>
          <w:sz w:val="28"/>
          <w:szCs w:val="28"/>
          <w:lang w:val="en-US"/>
        </w:rPr>
        <w:t>'s face.(--) ʔ than:k you,*↓ tom.(...4.3...)]</w:t>
      </w:r>
    </w:p>
    <w:p w14:paraId="4B5A57C2"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rPr>
        <w:t>Фрагмент</w:t>
      </w:r>
      <w:r>
        <w:rPr>
          <w:rFonts w:ascii="Times New Roman" w:hAnsi="Times New Roman" w:cs="Times New Roman"/>
          <w:i/>
          <w:iCs/>
          <w:color w:val="000000" w:themeColor="text1"/>
          <w:sz w:val="28"/>
          <w:szCs w:val="28"/>
          <w:lang w:val="en-US"/>
        </w:rPr>
        <w:t xml:space="preserve"> 5</w:t>
      </w:r>
    </w:p>
    <w:p w14:paraId="63E596E6"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If we could please scroll zoom in, excuse me, Tom on Ms. Herds face.</w:t>
      </w:r>
    </w:p>
    <w:p w14:paraId="79DAE532"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 xml:space="preserve">[ i:f*↓ we could please scroll:,(-) &gt; zoo:m&lt;̅ in, excuse me, tom, on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w:t>
      </w:r>
      <w:r>
        <w:rPr>
          <w:rFonts w:ascii="Times New Roman" w:hAnsi="Times New Roman" w:cs="Times New Roman"/>
          <w:i/>
          <w:iCs/>
          <w:color w:val="000000" w:themeColor="text1"/>
          <w:sz w:val="28"/>
          <w:szCs w:val="28"/>
          <w:lang w:val="en-US"/>
        </w:rPr>
        <w:t>s*↓ face.]</w:t>
      </w:r>
    </w:p>
    <w:p w14:paraId="5D97A1BA"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rPr>
        <w:t>Фрагмент</w:t>
      </w:r>
      <w:r>
        <w:rPr>
          <w:rFonts w:ascii="Times New Roman" w:hAnsi="Times New Roman" w:cs="Times New Roman"/>
          <w:i/>
          <w:iCs/>
          <w:color w:val="000000" w:themeColor="text1"/>
          <w:sz w:val="28"/>
          <w:szCs w:val="28"/>
          <w:lang w:val="en-US"/>
        </w:rPr>
        <w:t xml:space="preserve"> 6</w:t>
      </w:r>
    </w:p>
    <w:p w14:paraId="1D24526F"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If we could please pull-up exhibit 102.</w:t>
      </w:r>
    </w:p>
    <w:p w14:paraId="157B3B74"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[i:f we could please pul:l up exhibi:t&gt; 102:]</w:t>
      </w:r>
    </w:p>
    <w:p w14:paraId="33A47D6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Чтобы смягчить прямолинейность своего повелительного указания, адвокат использовала фразу </w:t>
      </w:r>
      <w:r>
        <w:rPr>
          <w:rFonts w:ascii="Times New Roman" w:hAnsi="Times New Roman" w:cs="Times New Roman"/>
          <w:i/>
          <w:color w:val="000000" w:themeColor="text1"/>
          <w:sz w:val="28"/>
          <w:szCs w:val="28"/>
        </w:rPr>
        <w:t>«Could we please have…?»,</w:t>
      </w:r>
      <w:r>
        <w:rPr>
          <w:rFonts w:ascii="Times New Roman" w:hAnsi="Times New Roman" w:cs="Times New Roman"/>
          <w:color w:val="000000" w:themeColor="text1"/>
          <w:sz w:val="28"/>
          <w:szCs w:val="28"/>
        </w:rPr>
        <w:t xml:space="preserve"> превращая повеление в вежливую просьбу. Такая форма выражения превращает потенциально конфликтную ситуацию в более конструктивное взаимодействие, снижая уровень угрозы для адвоката.</w:t>
      </w:r>
    </w:p>
    <w:p w14:paraId="486C7F7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Данные виды хеджирования можно рассматривать как часть институциональности судебных заседаний, где необходимо придерживаться определённых речевых стандартов и следовать формальному стилю общения</w:t>
      </w:r>
      <w:r>
        <w:rPr>
          <w:rFonts w:ascii="Times New Roman" w:hAnsi="Times New Roman" w:cs="Times New Roman"/>
          <w:color w:val="000000" w:themeColor="text1"/>
          <w:sz w:val="28"/>
          <w:szCs w:val="28"/>
          <w:lang w:val="kk-KZ"/>
        </w:rPr>
        <w:t>.</w:t>
      </w:r>
    </w:p>
    <w:p w14:paraId="05639D6E"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Институциональность</w:t>
      </w:r>
    </w:p>
    <w:p w14:paraId="599B2F3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Участники формальных взаимодействий, таких как судебные заседания или новостные интервью, часто организовывают своё поведение таким образом, чтобы подчеркнуть «институциональный» характер встречи. Их поведение ограничено более строгими рамками, что сокращает количество вариантов и возможностей для действий, характерных для обычного разговора [197]. В этом контексте действия и дискурс структурированы так, чтобы соответствовать специфике и требованиям институциональной роли и ситуации.</w:t>
      </w:r>
    </w:p>
    <w:p w14:paraId="316F624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отличие от повседневного общения, в институциональных условиях формулировки используются значительно реже. Это объясняется тем, что в обычном разговоре отсутствует необходимость в достижении компромиссов или проведения долгих переговоров для обеспечения консенсуса. Институциональные взаимодействия, напротив, требуют от участников точных и часто стандартизированных формулировок, связанных с конкретными целями и ожиданиями, присущим данным ситуациям [198].</w:t>
      </w:r>
    </w:p>
    <w:p w14:paraId="1919AC43"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1</w:t>
      </w:r>
    </w:p>
    <w:p w14:paraId="08F24CD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xml:space="preserve">Адвокат: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need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call</w:t>
      </w:r>
      <w:r>
        <w:rPr>
          <w:rFonts w:ascii="Times New Roman" w:hAnsi="Times New Roman" w:cs="Times New Roman"/>
          <w:i/>
          <w:color w:val="000000" w:themeColor="text1"/>
          <w:sz w:val="28"/>
          <w:szCs w:val="28"/>
        </w:rPr>
        <w:t xml:space="preserve"> </w:t>
      </w:r>
      <w:r>
        <w:rPr>
          <w:rFonts w:ascii="Times New Roman" w:hAnsi="Times New Roman" w:cs="Times New Roman"/>
          <w:i/>
          <w:iCs/>
          <w:color w:val="000000" w:themeColor="text1"/>
          <w:sz w:val="28"/>
          <w:szCs w:val="28"/>
        </w:rPr>
        <w:t xml:space="preserve">(доктор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rPr>
        <w:t>)</w:t>
      </w:r>
      <w:r>
        <w:rPr>
          <w:rFonts w:ascii="Times New Roman" w:hAnsi="Times New Roman" w:cs="Times New Roman"/>
          <w:i/>
          <w:color w:val="000000" w:themeColor="text1"/>
          <w:sz w:val="28"/>
          <w:szCs w:val="28"/>
        </w:rPr>
        <w:t xml:space="preserve">, </w:t>
      </w:r>
      <w:r>
        <w:rPr>
          <w:rFonts w:ascii="Times New Roman" w:hAnsi="Times New Roman" w:cs="Times New Roman"/>
          <w:i/>
          <w:iCs/>
          <w:color w:val="000000" w:themeColor="text1"/>
          <w:sz w:val="28"/>
          <w:szCs w:val="28"/>
        </w:rPr>
        <w:t xml:space="preserve">(доктор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rPr>
        <w:t>)</w:t>
      </w:r>
    </w:p>
    <w:p w14:paraId="527AF7C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Судья</w:t>
      </w:r>
      <w:r>
        <w:rPr>
          <w:rFonts w:ascii="Times New Roman" w:hAnsi="Times New Roman" w:cs="Times New Roman"/>
          <w:i/>
          <w:color w:val="000000" w:themeColor="text1"/>
          <w:sz w:val="28"/>
          <w:szCs w:val="28"/>
          <w:lang w:val="en-US"/>
        </w:rPr>
        <w:t>: That’s fine. May I have you? You’re still under oath. So, please have a seat Dr.</w:t>
      </w:r>
    </w:p>
    <w:p w14:paraId="527F4F3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Свидетель</w:t>
      </w:r>
      <w:r>
        <w:rPr>
          <w:rFonts w:ascii="Times New Roman" w:hAnsi="Times New Roman" w:cs="Times New Roman"/>
          <w:i/>
          <w:color w:val="000000" w:themeColor="text1"/>
          <w:sz w:val="28"/>
          <w:szCs w:val="28"/>
          <w:lang w:val="en-US"/>
        </w:rPr>
        <w:t>: Good morning</w:t>
      </w:r>
      <w:r>
        <w:rPr>
          <w:rFonts w:ascii="Times New Roman" w:hAnsi="Times New Roman" w:cs="Times New Roman"/>
          <w:i/>
          <w:color w:val="000000" w:themeColor="text1"/>
          <w:sz w:val="28"/>
          <w:szCs w:val="28"/>
          <w:lang w:val="kk-KZ"/>
        </w:rPr>
        <w:t>.</w:t>
      </w:r>
    </w:p>
    <w:p w14:paraId="790E382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xml:space="preserve">: Good morning,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lang w:val="kk-KZ"/>
        </w:rPr>
        <w:t>Ш.К</w:t>
      </w:r>
      <w:r>
        <w:rPr>
          <w:rFonts w:ascii="Times New Roman" w:hAnsi="Times New Roman" w:cs="Times New Roman"/>
          <w:i/>
          <w:iCs/>
          <w:color w:val="000000" w:themeColor="text1"/>
          <w:sz w:val="28"/>
          <w:szCs w:val="28"/>
          <w:lang w:val="en-US"/>
        </w:rPr>
        <w:t>.)</w:t>
      </w:r>
      <w:r>
        <w:rPr>
          <w:rFonts w:ascii="Times New Roman" w:hAnsi="Times New Roman" w:cs="Times New Roman"/>
          <w:i/>
          <w:color w:val="000000" w:themeColor="text1"/>
          <w:sz w:val="28"/>
          <w:szCs w:val="28"/>
          <w:lang w:val="kk-KZ"/>
        </w:rPr>
        <w:t>.</w:t>
      </w:r>
    </w:p>
    <w:p w14:paraId="318E490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Свидетель</w:t>
      </w:r>
      <w:r>
        <w:rPr>
          <w:rFonts w:ascii="Times New Roman" w:hAnsi="Times New Roman" w:cs="Times New Roman"/>
          <w:i/>
          <w:color w:val="000000" w:themeColor="text1"/>
          <w:sz w:val="28"/>
          <w:szCs w:val="28"/>
          <w:lang w:val="en-US"/>
        </w:rPr>
        <w:t>: Good morning</w:t>
      </w:r>
      <w:r>
        <w:rPr>
          <w:rFonts w:ascii="Times New Roman" w:hAnsi="Times New Roman" w:cs="Times New Roman"/>
          <w:i/>
          <w:color w:val="000000" w:themeColor="text1"/>
          <w:sz w:val="28"/>
          <w:szCs w:val="28"/>
          <w:lang w:val="kk-KZ"/>
        </w:rPr>
        <w:t>.</w:t>
      </w:r>
    </w:p>
    <w:p w14:paraId="3A9559CE"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kk-KZ"/>
        </w:rPr>
        <w:t xml:space="preserve">[*↓ i need̅ to*↓ call (доктор Ш.К.):,(-) (доктор:.*↓ Ш.К.).(-) </w:t>
      </w:r>
      <w:r>
        <w:rPr>
          <w:rFonts w:ascii="Times New Roman" w:hAnsi="Times New Roman" w:cs="Times New Roman"/>
          <w:i/>
          <w:iCs/>
          <w:color w:val="000000" w:themeColor="text1"/>
          <w:sz w:val="28"/>
          <w:szCs w:val="28"/>
          <w:lang w:val="en-US"/>
        </w:rPr>
        <w:t xml:space="preserve">that's*↓ fine, ma*̅↓'am. you're still under oath,(-) *↓ so&gt; pleas:e&lt; have a*↓ seat,*↓ doctor.(...3.1...) ʔ goo:d morning.(...1.9...) </w:t>
      </w:r>
      <w:r>
        <w:rPr>
          <w:rFonts w:ascii="Times New Roman" w:hAnsi="Times New Roman" w:cs="Times New Roman"/>
          <w:i/>
          <w:iCs/>
          <w:color w:val="000000" w:themeColor="text1"/>
          <w:sz w:val="28"/>
          <w:szCs w:val="28"/>
        </w:rPr>
        <w:t xml:space="preserve">*↓ʔ </w:t>
      </w:r>
      <w:r>
        <w:rPr>
          <w:rFonts w:ascii="Times New Roman" w:hAnsi="Times New Roman" w:cs="Times New Roman"/>
          <w:i/>
          <w:iCs/>
          <w:color w:val="000000" w:themeColor="text1"/>
          <w:sz w:val="28"/>
          <w:szCs w:val="28"/>
          <w:lang w:val="en-US"/>
        </w:rPr>
        <w:t>goo</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d</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morning</w:t>
      </w:r>
      <w:r>
        <w:rPr>
          <w:rFonts w:ascii="Times New Roman" w:hAnsi="Times New Roman" w:cs="Times New Roman"/>
          <w:i/>
          <w:iCs/>
          <w:color w:val="000000" w:themeColor="text1"/>
          <w:sz w:val="28"/>
          <w:szCs w:val="28"/>
        </w:rPr>
        <w:t xml:space="preserve">,*↓ (доктор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goo</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d</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morning</w:t>
      </w:r>
      <w:r>
        <w:rPr>
          <w:rFonts w:ascii="Times New Roman" w:hAnsi="Times New Roman" w:cs="Times New Roman"/>
          <w:i/>
          <w:iCs/>
          <w:color w:val="000000" w:themeColor="text1"/>
          <w:sz w:val="28"/>
          <w:szCs w:val="28"/>
        </w:rPr>
        <w:t>:.(.)]</w:t>
      </w:r>
    </w:p>
    <w:p w14:paraId="0EA304C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данном фрагменте используется формальное и уважительное обращение к свидетелю, с акцентом на его титул и имя. Изначально адвокат обращается к свидетелю, назвав его полное имя и титул: </w:t>
      </w:r>
      <w:r>
        <w:rPr>
          <w:rFonts w:ascii="Times New Roman" w:hAnsi="Times New Roman" w:cs="Times New Roman"/>
          <w:i/>
          <w:color w:val="000000" w:themeColor="text1"/>
          <w:sz w:val="28"/>
          <w:szCs w:val="28"/>
        </w:rPr>
        <w:t xml:space="preserve">«I need to call </w:t>
      </w:r>
      <w:r>
        <w:rPr>
          <w:rFonts w:ascii="Times New Roman" w:hAnsi="Times New Roman" w:cs="Times New Roman"/>
          <w:i/>
          <w:iCs/>
          <w:color w:val="000000" w:themeColor="text1"/>
          <w:sz w:val="28"/>
          <w:szCs w:val="28"/>
        </w:rPr>
        <w:t xml:space="preserve">(доктор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rPr>
        <w:t>)</w:t>
      </w:r>
      <w:r>
        <w:rPr>
          <w:rFonts w:ascii="Times New Roman" w:hAnsi="Times New Roman" w:cs="Times New Roman"/>
          <w:i/>
          <w:color w:val="000000" w:themeColor="text1"/>
          <w:sz w:val="28"/>
          <w:szCs w:val="28"/>
        </w:rPr>
        <w:t xml:space="preserve">, </w:t>
      </w:r>
      <w:r>
        <w:rPr>
          <w:rFonts w:ascii="Times New Roman" w:hAnsi="Times New Roman" w:cs="Times New Roman"/>
          <w:i/>
          <w:iCs/>
          <w:color w:val="000000" w:themeColor="text1"/>
          <w:sz w:val="28"/>
          <w:szCs w:val="28"/>
        </w:rPr>
        <w:t xml:space="preserve">(доктор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rPr>
        <w: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Судья также акцентирует внимание на статусе свидетеля: </w:t>
      </w:r>
      <w:r>
        <w:rPr>
          <w:rFonts w:ascii="Times New Roman" w:hAnsi="Times New Roman" w:cs="Times New Roman"/>
          <w:i/>
          <w:color w:val="000000" w:themeColor="text1"/>
          <w:sz w:val="28"/>
          <w:szCs w:val="28"/>
        </w:rPr>
        <w:t xml:space="preserve">«May I have you? </w:t>
      </w:r>
      <w:r>
        <w:rPr>
          <w:rFonts w:ascii="Times New Roman" w:hAnsi="Times New Roman" w:cs="Times New Roman"/>
          <w:i/>
          <w:color w:val="000000" w:themeColor="text1"/>
          <w:sz w:val="28"/>
          <w:szCs w:val="28"/>
          <w:lang w:val="en-US"/>
        </w:rPr>
        <w:t xml:space="preserve">You’re still under oath. So, please have a seat </w:t>
      </w:r>
      <w:r>
        <w:rPr>
          <w:rFonts w:ascii="Times New Roman" w:hAnsi="Times New Roman" w:cs="Times New Roman"/>
          <w:i/>
          <w:color w:val="000000" w:themeColor="text1"/>
          <w:sz w:val="28"/>
          <w:szCs w:val="28"/>
          <w:lang w:val="kk-KZ"/>
        </w:rPr>
        <w:br/>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lang w:val="en-US"/>
        </w:rPr>
        <w:t>)</w:t>
      </w:r>
      <w:r>
        <w:rPr>
          <w:rFonts w:ascii="Times New Roman" w:hAnsi="Times New Roman" w:cs="Times New Roman"/>
          <w:i/>
          <w:color w:val="000000" w:themeColor="text1"/>
          <w:sz w:val="28"/>
          <w:szCs w:val="28"/>
          <w:lang w:val="en-US"/>
        </w:rPr>
        <w:t xml:space="preserve">» </w:t>
      </w:r>
      <w:r>
        <w:rPr>
          <w:rFonts w:ascii="Times New Roman" w:hAnsi="Times New Roman" w:cs="Times New Roman"/>
          <w:color w:val="000000" w:themeColor="text1"/>
          <w:sz w:val="28"/>
          <w:szCs w:val="28"/>
        </w:rPr>
        <w:t>Данный способ подчеркивает официальный характер судебного процесса и необходимость соблюдения установленных норм общения, в котором каждый участник имеет свой титул и роли, и требует проявления уважения к таким формальностям.</w:t>
      </w:r>
    </w:p>
    <w:p w14:paraId="1EFA66E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Судья, произнеся фразу </w:t>
      </w:r>
      <w:r>
        <w:rPr>
          <w:rFonts w:ascii="Times New Roman" w:hAnsi="Times New Roman" w:cs="Times New Roman"/>
          <w:i/>
          <w:color w:val="000000" w:themeColor="text1"/>
          <w:sz w:val="28"/>
          <w:szCs w:val="28"/>
        </w:rPr>
        <w:t>«You’re still under oath»,</w:t>
      </w:r>
      <w:r>
        <w:rPr>
          <w:rFonts w:ascii="Times New Roman" w:hAnsi="Times New Roman" w:cs="Times New Roman"/>
          <w:color w:val="000000" w:themeColor="text1"/>
          <w:sz w:val="28"/>
          <w:szCs w:val="28"/>
        </w:rPr>
        <w:t xml:space="preserve"> напоминает свидетелю о том, что он находится под присягой, которая является важным компонентом правового взаимодействия в судебной системе. Такое напоминание не только подчеркивает юридическую ответственность свидетеля за достоверность своих показаний, но и формирует проявление институциональности, где каждая процедура строго регламентирована</w:t>
      </w:r>
      <w:r>
        <w:rPr>
          <w:rFonts w:ascii="Times New Roman" w:hAnsi="Times New Roman" w:cs="Times New Roman"/>
          <w:color w:val="000000" w:themeColor="text1"/>
          <w:sz w:val="28"/>
          <w:szCs w:val="28"/>
          <w:lang w:val="kk-KZ"/>
        </w:rPr>
        <w:t>.</w:t>
      </w:r>
    </w:p>
    <w:p w14:paraId="074AC9B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Несмотря на официальный характер взаимодействия, в диалоге соблюдаются элементы вежливости, которые также являются частью институциональной культуры суда. Приветствия </w:t>
      </w:r>
      <w:r>
        <w:rPr>
          <w:rFonts w:ascii="Times New Roman" w:hAnsi="Times New Roman" w:cs="Times New Roman"/>
          <w:i/>
          <w:color w:val="000000" w:themeColor="text1"/>
          <w:sz w:val="28"/>
          <w:szCs w:val="28"/>
        </w:rPr>
        <w:t>«Good morning»</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 xml:space="preserve">«Good </w:t>
      </w:r>
      <w:r>
        <w:rPr>
          <w:rFonts w:ascii="Times New Roman" w:hAnsi="Times New Roman" w:cs="Times New Roman"/>
          <w:i/>
          <w:color w:val="000000" w:themeColor="text1"/>
          <w:sz w:val="28"/>
          <w:szCs w:val="28"/>
        </w:rPr>
        <w:lastRenderedPageBreak/>
        <w:t>morning, Dr. Curry»</w:t>
      </w:r>
      <w:r>
        <w:rPr>
          <w:rFonts w:ascii="Times New Roman" w:hAnsi="Times New Roman" w:cs="Times New Roman"/>
          <w:color w:val="000000" w:themeColor="text1"/>
          <w:sz w:val="28"/>
          <w:szCs w:val="28"/>
        </w:rPr>
        <w:t xml:space="preserve"> подчёркивают социальные нормы уважения, являющиеся обязательными в профессиональной и институциональной среде.</w:t>
      </w:r>
    </w:p>
    <w:p w14:paraId="5B295FD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2 </w:t>
      </w:r>
    </w:p>
    <w:p w14:paraId="5D4EF70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Can you remind the jury who you are and what you do? </w:t>
      </w:r>
    </w:p>
    <w:p w14:paraId="3967904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 xml:space="preserve">Sure. I’m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lang w:val="en-US"/>
        </w:rPr>
        <w:t>)</w:t>
      </w:r>
      <w:r>
        <w:rPr>
          <w:rFonts w:ascii="Times New Roman" w:hAnsi="Times New Roman" w:cs="Times New Roman"/>
          <w:i/>
          <w:color w:val="000000" w:themeColor="text1"/>
          <w:sz w:val="28"/>
          <w:szCs w:val="28"/>
          <w:lang w:val="en-US"/>
        </w:rPr>
        <w:t xml:space="preserve">. I’m a clinical and forensic psychologist. And I’m here today to rebut the testimony that was provided by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lang w:val="kk-KZ"/>
        </w:rPr>
        <w:t>Х.</w:t>
      </w:r>
      <w:r>
        <w:rPr>
          <w:rFonts w:ascii="Times New Roman" w:hAnsi="Times New Roman" w:cs="Times New Roman"/>
          <w:i/>
          <w:iCs/>
          <w:color w:val="000000" w:themeColor="text1"/>
          <w:sz w:val="28"/>
          <w:szCs w:val="28"/>
          <w:lang w:val="en-US"/>
        </w:rPr>
        <w:t>)</w:t>
      </w:r>
      <w:r>
        <w:rPr>
          <w:rFonts w:ascii="Times New Roman" w:hAnsi="Times New Roman" w:cs="Times New Roman"/>
          <w:i/>
          <w:color w:val="000000" w:themeColor="text1"/>
          <w:sz w:val="28"/>
          <w:szCs w:val="28"/>
          <w:lang w:val="kk-KZ"/>
        </w:rPr>
        <w:t>.</w:t>
      </w:r>
    </w:p>
    <w:p w14:paraId="55179BC2"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iCs/>
          <w:color w:val="000000" w:themeColor="text1"/>
          <w:sz w:val="28"/>
          <w:szCs w:val="28"/>
          <w:lang w:val="en-US"/>
        </w:rPr>
        <w:t>[*↓ʔ ca:n you remind the*↓ jury wh:o you are and what*↓ you do??(-) *↓ sure:.(--) ʔ i':m (</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lang w:val="kk-KZ"/>
        </w:rPr>
        <w:t>Ш</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lang w:val="kk-KZ"/>
        </w:rPr>
        <w:t>К.</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i'm a clinica:l and forensi:c psychologist:,(-)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an:d i':m here toda:y t:o rebu:t the testimon:y that*↓ was provide:d b:y (</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lang w:val="kk-KZ"/>
        </w:rPr>
        <w:t>Х.</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1.3 )]</w:t>
      </w:r>
    </w:p>
    <w:p w14:paraId="05BF4DC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Институциональная составляющая судебного дискурса проявляется через четкое определение цели присутствия в судебном зале. Доктор чётко обозначил цель своего присутствия, заявив о намерении опровергнуть показания, представленные другим доктором, что демонстрирует структурированность судебного взаимодействия. Свидетель, обозначив свою роль в ответе на предыдущие показания, подчёркивает чёткое разделение обязанностей между участниками судебного процесса. Поэтому каждое высказывание привязано к конкретной цели судебного разбирательства. Например, </w:t>
      </w:r>
    </w:p>
    <w:p w14:paraId="1716844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3</w:t>
      </w:r>
    </w:p>
    <w:p w14:paraId="55DDAD9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Which of the opinions rendered by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deal in tender robot? </w:t>
      </w:r>
    </w:p>
    <w:p w14:paraId="3458BE1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 xml:space="preserve">So, they’re generally speaking. There are three main categories that I’d like to talk about today. So, the first is that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color w:val="000000" w:themeColor="text1"/>
          <w:sz w:val="28"/>
          <w:szCs w:val="28"/>
          <w:lang w:val="en-US"/>
        </w:rPr>
        <w:t>misrepresented the tests and the results that she utilized in her evaluation. She misrepresented my testing and the results that I obtained in my evaluation. And she communicated in a manner, provided testimony in a manner that presented essentially her own opinions and the self-report of (</w:t>
      </w:r>
      <w:r>
        <w:rPr>
          <w:rFonts w:ascii="Times New Roman" w:hAnsi="Times New Roman" w:cs="Times New Roman"/>
          <w:i/>
          <w:color w:val="000000" w:themeColor="text1"/>
          <w:sz w:val="28"/>
          <w:szCs w:val="28"/>
        </w:rPr>
        <w:t>гражданка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as fax</w:t>
      </w:r>
      <w:r>
        <w:rPr>
          <w:rFonts w:ascii="Times New Roman" w:hAnsi="Times New Roman" w:cs="Times New Roman"/>
          <w:i/>
          <w:color w:val="000000" w:themeColor="text1"/>
          <w:sz w:val="28"/>
          <w:szCs w:val="28"/>
          <w:lang w:val="kk-KZ"/>
        </w:rPr>
        <w:t>.</w:t>
      </w:r>
    </w:p>
    <w:p w14:paraId="4B804799"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[ʔ whic:h o:f the opinion:s rendered b:y (</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d:o*↓ you inten:d to*↓ rebut??(.) *↓ʔ s:o generall:y&gt; speaking:,&lt;(-)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there are three mai:n categorie:s tha:t i'd like*↓ to↑ talk about*↓ today.(-)</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s:o the firs:t i:s tha:t&gt; (</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xml:space="preserve">.)&gt; misrepresente:d&lt; th:e test:s*↓ an:d̅ the result:s tha:t*↓ she utilize:d in her evaluation:.(--) *↓ʔ sh:e&gt; misrepresente:d&lt; m:y testin:g an:d the result:s tha:t̅ i obtaine:d in my evaluation:.(.) ʔ an:d sh:e communicate:d i:n a manner,&gt; provide:d&lt; testimony:, i:n*↓ a manner&gt; tha:t&lt;&gt; presente:d&lt;&gt; essentiall:y&lt; he:r*↓ own opinion:s an:d th:e self-repor:t of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iCs/>
          <w:color w:val="000000" w:themeColor="text1"/>
          <w:sz w:val="28"/>
          <w:szCs w:val="28"/>
          <w:lang w:val="en-US"/>
        </w:rPr>
        <w:t>a:s fax:.( 1.1 ) ]</w:t>
      </w:r>
    </w:p>
    <w:p w14:paraId="1347A5F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Использование специализированной терминологии является важной частью институциональности. Свидетель использовал такие выражения, как </w:t>
      </w:r>
      <w:r>
        <w:rPr>
          <w:rFonts w:ascii="Times New Roman" w:hAnsi="Times New Roman" w:cs="Times New Roman"/>
          <w:i/>
          <w:color w:val="000000" w:themeColor="text1"/>
          <w:sz w:val="28"/>
          <w:szCs w:val="28"/>
        </w:rPr>
        <w:t>«misrepresented the tests and the results»</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«self-report of (гражданка Э.Х.)as fax»,</w:t>
      </w:r>
      <w:r>
        <w:rPr>
          <w:rFonts w:ascii="Times New Roman" w:hAnsi="Times New Roman" w:cs="Times New Roman"/>
          <w:color w:val="000000" w:themeColor="text1"/>
          <w:sz w:val="28"/>
          <w:szCs w:val="28"/>
        </w:rPr>
        <w:t xml:space="preserve"> что подчёркивает его профессиональную компетентность. Данный выбор лексики также является признаком институциональности, поскольку в судебных процессах важно использовать точные термины для разганичения фактов от мнений. Доктор К. использует точные формулировки для того, чтобы подчеркнуть, что выводы, представленные доктором Х., могут быть ложными, что является ключевым для обоснования её свидетельских показаний.</w:t>
      </w:r>
    </w:p>
    <w:p w14:paraId="3EB7492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4</w:t>
      </w:r>
    </w:p>
    <w:p w14:paraId="187E352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lastRenderedPageBreak/>
        <w:t>Адвокат</w:t>
      </w:r>
      <w:r>
        <w:rPr>
          <w:rFonts w:ascii="Times New Roman" w:hAnsi="Times New Roman" w:cs="Times New Roman"/>
          <w:i/>
          <w:color w:val="000000" w:themeColor="text1"/>
          <w:sz w:val="28"/>
          <w:szCs w:val="28"/>
          <w:lang w:val="en-US"/>
        </w:rPr>
        <w:t>: OK, the first category you talk about was the misrepresentation of her own test methods and results. What do you mean by that?</w:t>
      </w:r>
    </w:p>
    <w:p w14:paraId="3CC93CA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Свидетель</w:t>
      </w:r>
      <w:r>
        <w:rPr>
          <w:rFonts w:ascii="Times New Roman" w:hAnsi="Times New Roman" w:cs="Times New Roman"/>
          <w:i/>
          <w:color w:val="000000" w:themeColor="text1"/>
          <w:sz w:val="28"/>
          <w:szCs w:val="28"/>
          <w:lang w:val="en-US"/>
        </w:rPr>
        <w:t xml:space="preserve">: So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color w:val="000000" w:themeColor="text1"/>
          <w:sz w:val="28"/>
          <w:szCs w:val="28"/>
          <w:lang w:val="en-US"/>
        </w:rPr>
        <w:t>used, she stated that she administered 12 tests. In actuality, she used eight checklists about half of those were symptom checklists, the other half were checklists about experiences that people can have with domestic violence. And those are not appropriate for forensic settings. They are easily exploited</w:t>
      </w:r>
      <w:r>
        <w:rPr>
          <w:rFonts w:ascii="Times New Roman" w:hAnsi="Times New Roman" w:cs="Times New Roman"/>
          <w:i/>
          <w:color w:val="000000" w:themeColor="text1"/>
          <w:sz w:val="28"/>
          <w:szCs w:val="28"/>
          <w:lang w:val="kk-KZ"/>
        </w:rPr>
        <w:t>.</w:t>
      </w:r>
    </w:p>
    <w:p w14:paraId="0F27E02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xml:space="preserve">: Other issues that you intend to address relative to misrepresentation of own results? </w:t>
      </w:r>
    </w:p>
    <w:p w14:paraId="07D0099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Свидетель</w:t>
      </w:r>
      <w:r>
        <w:rPr>
          <w:rFonts w:ascii="Times New Roman" w:hAnsi="Times New Roman" w:cs="Times New Roman"/>
          <w:i/>
          <w:color w:val="000000" w:themeColor="text1"/>
          <w:sz w:val="28"/>
          <w:szCs w:val="28"/>
          <w:lang w:val="en-US"/>
        </w:rPr>
        <w:t xml:space="preserve">: Yes. So, in addition to using these checklist measures, which are easily exploited in a forensic context, they’re developed for research or treatment only, she also stated that these checklists revealed things that they simply cannot reveal, especially in this context. And let’s see. She also misrepresented information, clear indications on several of the objective measures that she offered. And there were indications visible that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had essentially engaged in what we call response distortion. So clear indications of exaggeration on one of the measures that specific to PTSD, clear minimization of symptoms intentional on another more broad personality and psychopathology-based measure that she gave to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which she did not acknowledge.</w:t>
      </w:r>
    </w:p>
    <w:p w14:paraId="530BFD1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Адвокат</w:t>
      </w:r>
      <w:r>
        <w:rPr>
          <w:rFonts w:ascii="Times New Roman" w:hAnsi="Times New Roman" w:cs="Times New Roman"/>
          <w:i/>
          <w:color w:val="000000" w:themeColor="text1"/>
          <w:sz w:val="28"/>
          <w:szCs w:val="28"/>
          <w:lang w:val="en-US"/>
        </w:rPr>
        <w:t xml:space="preserve">: Did you intend to address anything relative to the CAPS-5? </w:t>
      </w:r>
    </w:p>
    <w:p w14:paraId="0DF9D13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Свидетель</w:t>
      </w:r>
      <w:r>
        <w:rPr>
          <w:rFonts w:ascii="Times New Roman" w:hAnsi="Times New Roman" w:cs="Times New Roman"/>
          <w:i/>
          <w:color w:val="000000" w:themeColor="text1"/>
          <w:sz w:val="28"/>
          <w:szCs w:val="28"/>
          <w:lang w:val="en-US"/>
        </w:rPr>
        <w:t xml:space="preserve">: I did. So </w:t>
      </w:r>
      <w:r>
        <w:rPr>
          <w:rFonts w:ascii="Times New Roman" w:hAnsi="Times New Roman" w:cs="Times New Roman"/>
          <w:i/>
          <w:iCs/>
          <w:color w:val="000000" w:themeColor="text1"/>
          <w:sz w:val="28"/>
          <w:szCs w:val="28"/>
          <w:lang w:val="en-US"/>
        </w:rPr>
        <w:t>(</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administered the CAPS-5 about 10 days after I did almost two years after she initially tested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And she did not administer the test appropriately. So she left major components blank. She didn’t apply the scoring rules that are clearly outlined with the test. And yet she diagnosed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with PTSD based on that assessment.</w:t>
      </w:r>
    </w:p>
    <w:p w14:paraId="43DB4394"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[&gt;ʔ okay:.&lt;*↓ the firs:t categor:y*↓ you*↓ talked about*↓ was&gt; misrepresentatio:n&lt;&gt; o:f&lt;*↓ her own*↓ test*↓ method:s*↓ and*↓ results.(.)</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wha:t do*&lt;↓ you&gt; mean*↓ by*↓ that??( 1.1 ) &gt;ʔ s:o&lt;&gt; (</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used:,(.)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sh:e state:d that sh:e&gt; administere:d&lt; 1:2&gt; tests:.&lt;(--) &gt;ʔ i:n&lt;&gt; actuality:,&lt; sh:e use:d eigh:t&gt; checklists:.&lt;( 1.1 ) &gt;ʔ abou:t&lt;&gt; hal:f&lt; of those were symptom checklists:.*↓ th:e̅ other half were checklist:s&gt; abou:t&lt;&gt; experience:s&lt; tha:t people can have with*↓ domestic violence:.(-) *↓ an:d̅ those are no:t&gt; appropriat:e&lt; fo:r forensi:c settings:.(-)</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they are easil:y exploited:.(...3.2...) &gt;ʔ othe:r&lt;&gt; issue:s&lt; tha:t you intend to addres:s relativ:e t:o&gt; misrepresentatio:n&lt;&gt; o:f&lt; own results??(-)</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yes. s:o i:n additio:n t:o usin:g th:e*&lt;↓ test,&gt;*&lt;↓ she&gt;*&lt;↓ also&gt;*&lt;↓ misrepresented&gt;*&lt;↓ these&gt; checklis:t measures:,(-)</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which are easil:y exploite:d in a forensi:c context:.*↓ they'r:e develope:d for researc:h or treatmen:t only:.(--) &gt;ʔ sh:e&lt; als:o state:d tha:t these checklist:s reveale:d thing:s tha:t they simpl:y canno:t reveal:,(-) &gt; especiall:y&lt; i:n this context:.(...3.2...) &gt;ʔ an:d&lt;&gt; let':s&lt;*↓ see.(--) &gt;ʔ sh:e&lt; als:o&gt; misrepresente:d&lt;&gt; information:,&lt;(--) ʔ clea:r indication:s&gt; o:n&lt; severa:l of the*↓ objectiv:e measure:s tha:t sh:e&gt; offere:d&lt; to*&lt;↓ the&gt;*&lt;↓ public.&gt; an:d&gt; ther:e&lt; were indication:s visibl:e tha:t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w:t>
      </w:r>
      <w:r>
        <w:rPr>
          <w:rFonts w:ascii="Times New Roman" w:hAnsi="Times New Roman" w:cs="Times New Roman"/>
          <w:i/>
          <w:color w:val="000000" w:themeColor="text1"/>
          <w:sz w:val="28"/>
          <w:szCs w:val="28"/>
          <w:lang w:val="kk-KZ"/>
        </w:rPr>
        <w:t>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iCs/>
          <w:color w:val="000000" w:themeColor="text1"/>
          <w:sz w:val="28"/>
          <w:szCs w:val="28"/>
          <w:lang w:val="en-US"/>
        </w:rPr>
        <w:t xml:space="preserve">had essentiall:y&gt; engage:d&lt; in what*↓ we call respons:e distortion:.(.) *↓ʔ s:o&gt; clea:r&lt; indication:s o:f&gt; exaggeratio:n&lt; on one of the measure:s that':s*↓ specifi:c to ptsd:.(.) ʔ clea:r&gt; minimizatio:n&lt;&gt; o:f&lt; symptom:s intentiona:l&gt; o:n&lt; anothe:r more broa:d&gt; </w:t>
      </w:r>
      <w:r>
        <w:rPr>
          <w:rFonts w:ascii="Times New Roman" w:hAnsi="Times New Roman" w:cs="Times New Roman"/>
          <w:i/>
          <w:iCs/>
          <w:color w:val="000000" w:themeColor="text1"/>
          <w:sz w:val="28"/>
          <w:szCs w:val="28"/>
          <w:lang w:val="en-US"/>
        </w:rPr>
        <w:lastRenderedPageBreak/>
        <w:t xml:space="preserve">personalit:y&lt; an:d&gt; psychopatholog:y&lt;-base:d measur:e tha:t*↓ she*↓ gave to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iCs/>
          <w:color w:val="000000" w:themeColor="text1"/>
          <w:sz w:val="28"/>
          <w:szCs w:val="28"/>
          <w:lang w:val="en-US"/>
        </w:rPr>
        <w:t>, which*↓ she did not acknowledge:.( 1.0 ) ʔ di:d yo:u&gt; inten:d&lt; t:o address anythin:g relativ:e*↓ to the*↓ cahp:s*↓ 5:??(.) ʔ :i did.(-) *↓ s:o&gt; (</w:t>
      </w:r>
      <w:r>
        <w:rPr>
          <w:rFonts w:ascii="Times New Roman" w:hAnsi="Times New Roman" w:cs="Times New Roman"/>
          <w:i/>
          <w:iCs/>
          <w:color w:val="000000" w:themeColor="text1"/>
          <w:sz w:val="28"/>
          <w:szCs w:val="28"/>
        </w:rPr>
        <w:t>доктор</w:t>
      </w: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Х</w:t>
      </w:r>
      <w:r>
        <w:rPr>
          <w:rFonts w:ascii="Times New Roman" w:hAnsi="Times New Roman" w:cs="Times New Roman"/>
          <w:i/>
          <w:iCs/>
          <w:color w:val="000000" w:themeColor="text1"/>
          <w:sz w:val="28"/>
          <w:szCs w:val="28"/>
          <w:lang w:val="en-US"/>
        </w:rPr>
        <w:t>.) administere:d th:e cahp:s*↓ 5 abou:t*↓ 10 days afte:r i did,(-)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almos:t tw:o year:s afte:r sh:e&gt; initiall:y&lt; teste:d </w:t>
      </w:r>
      <w:r>
        <w:rPr>
          <w:rFonts w:ascii="Times New Roman" w:hAnsi="Times New Roman" w:cs="Times New Roman"/>
          <w:i/>
          <w:color w:val="000000" w:themeColor="text1"/>
          <w:sz w:val="28"/>
          <w:szCs w:val="28"/>
          <w:lang w:val="kk-KZ"/>
        </w:rPr>
        <w:t>(гражданка 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 </w:t>
      </w:r>
      <w:r>
        <w:rPr>
          <w:rFonts w:ascii="Times New Roman" w:hAnsi="Times New Roman" w:cs="Times New Roman"/>
          <w:i/>
          <w:iCs/>
          <w:color w:val="000000" w:themeColor="text1"/>
          <w:sz w:val="28"/>
          <w:szCs w:val="28"/>
          <w:lang w:val="en-US"/>
        </w:rPr>
        <w:t>ʔ an:d sh:e di:d no:t administe:r th:e test appropriately:.(.) *↓ so she left&gt; majo:r&lt; component:s blank:.(-)</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sh:e didn':t apply the scorin:g rule:s tha:t ar:e clearl:y outline:d wit:h the test:.(-)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an:d ye:t sh:e diagnose:d&gt; </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граждан</w:t>
      </w:r>
      <w:r>
        <w:rPr>
          <w:rFonts w:ascii="Times New Roman" w:hAnsi="Times New Roman" w:cs="Times New Roman"/>
          <w:i/>
          <w:color w:val="000000" w:themeColor="text1"/>
          <w:sz w:val="28"/>
          <w:szCs w:val="28"/>
          <w:lang w:val="kk-KZ"/>
        </w:rPr>
        <w:t>ка</w:t>
      </w:r>
      <w:r>
        <w:rPr>
          <w:rFonts w:ascii="Times New Roman" w:hAnsi="Times New Roman" w:cs="Times New Roman"/>
          <w:i/>
          <w:color w:val="000000" w:themeColor="text1"/>
          <w:sz w:val="28"/>
          <w:szCs w:val="28"/>
          <w:lang w:val="en-US"/>
        </w:rPr>
        <w:t xml:space="preserve"> </w:t>
      </w:r>
      <w:r>
        <w:rPr>
          <w:rFonts w:ascii="Times New Roman" w:hAnsi="Times New Roman" w:cs="Times New Roman"/>
          <w:i/>
          <w:color w:val="000000" w:themeColor="text1"/>
          <w:sz w:val="28"/>
          <w:szCs w:val="28"/>
        </w:rPr>
        <w:t>Э</w:t>
      </w:r>
      <w:r>
        <w:rPr>
          <w:rFonts w:ascii="Times New Roman" w:hAnsi="Times New Roman" w:cs="Times New Roman"/>
          <w:i/>
          <w:color w:val="000000" w:themeColor="text1"/>
          <w:sz w:val="28"/>
          <w:szCs w:val="28"/>
          <w:lang w:val="en-US"/>
        </w:rPr>
        <w:t>.</w:t>
      </w:r>
      <w:r>
        <w:rPr>
          <w:rFonts w:ascii="Times New Roman" w:hAnsi="Times New Roman" w:cs="Times New Roman"/>
          <w:i/>
          <w:color w:val="000000" w:themeColor="text1"/>
          <w:sz w:val="28"/>
          <w:szCs w:val="28"/>
        </w:rPr>
        <w:t>Х</w:t>
      </w:r>
      <w:r>
        <w:rPr>
          <w:rFonts w:ascii="Times New Roman" w:hAnsi="Times New Roman" w:cs="Times New Roman"/>
          <w:i/>
          <w:color w:val="000000" w:themeColor="text1"/>
          <w:sz w:val="28"/>
          <w:szCs w:val="28"/>
          <w:lang w:val="en-US"/>
        </w:rPr>
        <w:t xml:space="preserve">.) </w:t>
      </w:r>
      <w:r>
        <w:rPr>
          <w:rFonts w:ascii="Times New Roman" w:hAnsi="Times New Roman" w:cs="Times New Roman"/>
          <w:i/>
          <w:iCs/>
          <w:color w:val="000000" w:themeColor="text1"/>
          <w:sz w:val="28"/>
          <w:szCs w:val="28"/>
          <w:lang w:val="en-US"/>
        </w:rPr>
        <w:t>with pts:d-base:d ptsd.*↓ i:t was*&lt;↓ clearly&gt;*&lt;↓ based&gt;*↓ on̅ that assessment:.]</w:t>
      </w:r>
    </w:p>
    <w:p w14:paraId="4DBC6B7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данном фрагменте судебного разбирательства адвокат задаёт вопросы, которые соответствуют юридическим и прагматическим стандартам общения в суде. Подобные вопросы направлены на извлечение конкретных сведений и уточнение деталей, позволяющие установить важные факты и доказательства в пользу защиты.</w:t>
      </w:r>
    </w:p>
    <w:p w14:paraId="50749BB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Адвокат использует юридически точные термины, такие как </w:t>
      </w:r>
      <w:r>
        <w:rPr>
          <w:rFonts w:ascii="Times New Roman" w:hAnsi="Times New Roman" w:cs="Times New Roman"/>
          <w:i/>
          <w:color w:val="000000" w:themeColor="text1"/>
          <w:sz w:val="28"/>
          <w:szCs w:val="28"/>
        </w:rPr>
        <w:t>«misrepresentation»</w:t>
      </w:r>
      <w:r>
        <w:rPr>
          <w:rFonts w:ascii="Times New Roman" w:hAnsi="Times New Roman" w:cs="Times New Roman"/>
          <w:color w:val="000000" w:themeColor="text1"/>
          <w:sz w:val="28"/>
          <w:szCs w:val="28"/>
        </w:rPr>
        <w:t xml:space="preserve"> (неправильное представление), </w:t>
      </w:r>
      <w:r>
        <w:rPr>
          <w:rFonts w:ascii="Times New Roman" w:hAnsi="Times New Roman" w:cs="Times New Roman"/>
          <w:i/>
          <w:color w:val="000000" w:themeColor="text1"/>
          <w:sz w:val="28"/>
          <w:szCs w:val="28"/>
        </w:rPr>
        <w:t>«checklists»</w:t>
      </w:r>
      <w:r>
        <w:rPr>
          <w:rFonts w:ascii="Times New Roman" w:hAnsi="Times New Roman" w:cs="Times New Roman"/>
          <w:color w:val="000000" w:themeColor="text1"/>
          <w:sz w:val="28"/>
          <w:szCs w:val="28"/>
        </w:rPr>
        <w:t xml:space="preserve"> (чек-листы), </w:t>
      </w:r>
      <w:r>
        <w:rPr>
          <w:rFonts w:ascii="Times New Roman" w:hAnsi="Times New Roman" w:cs="Times New Roman"/>
          <w:i/>
          <w:color w:val="000000" w:themeColor="text1"/>
          <w:sz w:val="28"/>
          <w:szCs w:val="28"/>
        </w:rPr>
        <w:t>«forensic settings»</w:t>
      </w:r>
      <w:r>
        <w:rPr>
          <w:rFonts w:ascii="Times New Roman" w:hAnsi="Times New Roman" w:cs="Times New Roman"/>
          <w:color w:val="000000" w:themeColor="text1"/>
          <w:sz w:val="28"/>
          <w:szCs w:val="28"/>
        </w:rPr>
        <w:t xml:space="preserve"> (судебные обстоятельства), </w:t>
      </w:r>
      <w:r>
        <w:rPr>
          <w:rFonts w:ascii="Times New Roman" w:hAnsi="Times New Roman" w:cs="Times New Roman"/>
          <w:i/>
          <w:color w:val="000000" w:themeColor="text1"/>
          <w:sz w:val="28"/>
          <w:szCs w:val="28"/>
        </w:rPr>
        <w:t>«response distortion»</w:t>
      </w:r>
      <w:r>
        <w:rPr>
          <w:rFonts w:ascii="Times New Roman" w:hAnsi="Times New Roman" w:cs="Times New Roman"/>
          <w:color w:val="000000" w:themeColor="text1"/>
          <w:sz w:val="28"/>
          <w:szCs w:val="28"/>
        </w:rPr>
        <w:t xml:space="preserve"> (искажение ответов) и </w:t>
      </w:r>
      <w:r>
        <w:rPr>
          <w:rFonts w:ascii="Times New Roman" w:hAnsi="Times New Roman" w:cs="Times New Roman"/>
          <w:i/>
          <w:color w:val="000000" w:themeColor="text1"/>
          <w:sz w:val="28"/>
          <w:szCs w:val="28"/>
        </w:rPr>
        <w:t>«PTSD»</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(ПТСР).</w:t>
      </w:r>
      <w:r>
        <w:rPr>
          <w:rFonts w:ascii="Times New Roman" w:hAnsi="Times New Roman" w:cs="Times New Roman"/>
          <w:color w:val="000000" w:themeColor="text1"/>
          <w:sz w:val="28"/>
          <w:szCs w:val="28"/>
        </w:rPr>
        <w:t xml:space="preserve"> Такие термины не только соответствуют теме судебного разбирательства, но и помогают формализовать и уточнить характер заявленных претензий. Использование профессиональных терминов является стандартной практикой судебных процедур, так как они помогают избежать двусмысленности и точно фиксировать важные аспекты дела.</w:t>
      </w:r>
    </w:p>
    <w:p w14:paraId="248768C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вопросы адвоката формулируются в форме общих вопросов, требующих развёрнутых ответов. Такая форма характерна для судебных процедур, в которых возникает необходимость в предоставлении более детализированных разъяснений:</w:t>
      </w:r>
    </w:p>
    <w:p w14:paraId="79CB0F8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 xml:space="preserve">1. </w:t>
      </w:r>
      <w:r>
        <w:rPr>
          <w:rFonts w:ascii="Times New Roman" w:hAnsi="Times New Roman" w:cs="Times New Roman"/>
          <w:i/>
          <w:color w:val="000000" w:themeColor="text1"/>
          <w:sz w:val="28"/>
          <w:szCs w:val="28"/>
          <w:lang w:val="en-US"/>
        </w:rPr>
        <w:t>«What do you mean by that?»</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rPr>
        <w:t>(Что вы имеете в виду?)</w:t>
      </w:r>
      <w:r>
        <w:rPr>
          <w:rFonts w:ascii="Times New Roman" w:hAnsi="Times New Roman" w:cs="Times New Roman"/>
          <w:color w:val="000000" w:themeColor="text1"/>
          <w:sz w:val="28"/>
          <w:szCs w:val="28"/>
        </w:rPr>
        <w:t xml:space="preserve"> — вопрос, который нацелен на объяснение и уточнение позиции свидетеля, побуждая его предоставить более подробную информацию.</w:t>
      </w:r>
    </w:p>
    <w:p w14:paraId="7E1E9BB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 xml:space="preserve">2. </w:t>
      </w:r>
      <w:r>
        <w:rPr>
          <w:rFonts w:ascii="Times New Roman" w:hAnsi="Times New Roman" w:cs="Times New Roman"/>
          <w:i/>
          <w:color w:val="000000" w:themeColor="text1"/>
          <w:sz w:val="28"/>
          <w:szCs w:val="28"/>
          <w:lang w:val="en-US"/>
        </w:rPr>
        <w:t>«Other issues that you intend to address relative to misrepresentation of own results?»</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(Есть ли другие вопросы, которые вы хотите затронуть относительно неверного представления собственных результатов?) – вопрос общего типа, требующий от свидетеля перечисления дополнительных проблем.</w:t>
      </w:r>
    </w:p>
    <w:p w14:paraId="7748527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адвокат использует «инфинитивные конструкции», такие как «to address» (затронуть), «to mean» (означать), которые являются стандартной грамматической формой для формальных вопросов, требующих уточнения.</w:t>
      </w:r>
    </w:p>
    <w:p w14:paraId="2C912FE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Вопросы адвоката имеют явную </w:t>
      </w:r>
      <w:r>
        <w:rPr>
          <w:rFonts w:ascii="Times New Roman" w:hAnsi="Times New Roman" w:cs="Times New Roman"/>
          <w:i/>
          <w:color w:val="000000" w:themeColor="text1"/>
          <w:sz w:val="28"/>
          <w:szCs w:val="28"/>
        </w:rPr>
        <w:t>функцию уточнения</w:t>
      </w:r>
      <w:r>
        <w:rPr>
          <w:rFonts w:ascii="Times New Roman" w:hAnsi="Times New Roman" w:cs="Times New Roman"/>
          <w:color w:val="000000" w:themeColor="text1"/>
          <w:sz w:val="28"/>
          <w:szCs w:val="28"/>
        </w:rPr>
        <w:t xml:space="preserve">. Например, вопрос </w:t>
      </w:r>
      <w:r>
        <w:rPr>
          <w:rFonts w:ascii="Times New Roman" w:hAnsi="Times New Roman" w:cs="Times New Roman"/>
          <w:i/>
          <w:color w:val="000000" w:themeColor="text1"/>
          <w:sz w:val="28"/>
          <w:szCs w:val="28"/>
        </w:rPr>
        <w:t>«What do you mean by that?»</w:t>
      </w:r>
      <w:r>
        <w:rPr>
          <w:rFonts w:ascii="Times New Roman" w:hAnsi="Times New Roman" w:cs="Times New Roman"/>
          <w:color w:val="000000" w:themeColor="text1"/>
          <w:sz w:val="28"/>
          <w:szCs w:val="28"/>
        </w:rPr>
        <w:t xml:space="preserve"> нацелен на разъяснение конкретных терминов и выражений свидетеля</w:t>
      </w:r>
      <w:r>
        <w:rPr>
          <w:rFonts w:ascii="Times New Roman" w:hAnsi="Times New Roman" w:cs="Times New Roman"/>
          <w:color w:val="000000" w:themeColor="text1"/>
          <w:sz w:val="28"/>
          <w:szCs w:val="28"/>
          <w:lang w:val="kk-KZ"/>
        </w:rPr>
        <w:t>.</w:t>
      </w:r>
    </w:p>
    <w:p w14:paraId="58E73DB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Адвокат активно использует вопросы, чтобы </w:t>
      </w:r>
      <w:r>
        <w:rPr>
          <w:rFonts w:ascii="Times New Roman" w:hAnsi="Times New Roman" w:cs="Times New Roman"/>
          <w:i/>
          <w:color w:val="000000" w:themeColor="text1"/>
          <w:sz w:val="28"/>
          <w:szCs w:val="28"/>
        </w:rPr>
        <w:t>направить свидетеля</w:t>
      </w:r>
      <w:r>
        <w:rPr>
          <w:rFonts w:ascii="Times New Roman" w:hAnsi="Times New Roman" w:cs="Times New Roman"/>
          <w:color w:val="000000" w:themeColor="text1"/>
          <w:sz w:val="28"/>
          <w:szCs w:val="28"/>
        </w:rPr>
        <w:t xml:space="preserve"> к ключевым аспектам свидетельства, таким как ошибочные методы тестирования или проблемы с трактовкой результатов. Например, </w:t>
      </w:r>
      <w:r>
        <w:rPr>
          <w:rFonts w:ascii="Times New Roman" w:hAnsi="Times New Roman" w:cs="Times New Roman"/>
          <w:i/>
          <w:color w:val="000000" w:themeColor="text1"/>
          <w:sz w:val="28"/>
          <w:szCs w:val="28"/>
        </w:rPr>
        <w:t xml:space="preserve">«Did you intend to address anything relative to the CAPS-5?» </w:t>
      </w:r>
      <w:r>
        <w:rPr>
          <w:rFonts w:ascii="Times New Roman" w:hAnsi="Times New Roman" w:cs="Times New Roman"/>
          <w:color w:val="000000" w:themeColor="text1"/>
          <w:sz w:val="28"/>
          <w:szCs w:val="28"/>
        </w:rPr>
        <w:t>позволяет адвокату акцентировать внимание на важной части доказательств, которую свидетель должен разъяснить.</w:t>
      </w:r>
    </w:p>
    <w:p w14:paraId="3A380B1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Вопросы адвоката демонстрируют высокий уровень </w:t>
      </w:r>
      <w:r>
        <w:rPr>
          <w:rFonts w:ascii="Times New Roman" w:hAnsi="Times New Roman" w:cs="Times New Roman"/>
          <w:i/>
          <w:color w:val="000000" w:themeColor="text1"/>
          <w:sz w:val="28"/>
          <w:szCs w:val="28"/>
        </w:rPr>
        <w:t xml:space="preserve">профессионализма и точности, </w:t>
      </w:r>
      <w:r>
        <w:rPr>
          <w:rFonts w:ascii="Times New Roman" w:hAnsi="Times New Roman" w:cs="Times New Roman"/>
          <w:color w:val="000000" w:themeColor="text1"/>
          <w:sz w:val="28"/>
          <w:szCs w:val="28"/>
        </w:rPr>
        <w:t>которые присущи СД. Они направлены на получение детализированной и точной информации, что, в свою очередь, формирует основу судебного процесса. Грамматическая структура вопросов проста и понятна, она способствует чёткому восприятию ответов, а лексические и прагматические особенности обеспечивают формальную точность в общении между адвокатом и свидетелем.</w:t>
      </w:r>
    </w:p>
    <w:p w14:paraId="130E819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Исследование СД в контексте его институциональности позволило выделить определённые речевые тактики, характерные для СД. Как и любой другой тип дискурса, СД включает определённые нормы и правила, которые регулируют поведение его участников. Институциональность СД проявляется в строгих лексико-грамматических и прагматических рамках, регулирующих процесс общения в судебной системе</w:t>
      </w:r>
      <w:r>
        <w:rPr>
          <w:rFonts w:ascii="Times New Roman" w:hAnsi="Times New Roman" w:cs="Times New Roman"/>
          <w:color w:val="000000" w:themeColor="text1"/>
          <w:sz w:val="28"/>
          <w:szCs w:val="28"/>
          <w:lang w:val="kk-KZ"/>
        </w:rPr>
        <w:t>.</w:t>
      </w:r>
    </w:p>
    <w:p w14:paraId="2E8E70F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Особенности СД включают его официальность, нормативность и стандартизированность. Данные особенности были определены в процессе анализа смежных пар, где использовались определённые речевые акты, такие как заявление, утверждение, опровержение, требование или просьба, которые следовали строгим языковым стандартам. Адвокаты, судьи и прокуроры применяли формулировки, соответствующие официальному юридическому языку, а также процедурным нормам, не нарушая формальных требований.</w:t>
      </w:r>
    </w:p>
    <w:p w14:paraId="298FCDC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Каждый участник в суде, будь то судья, прокурор или защитник, выполнял свою роль, что определяло стиль их общения. Например, судья в судебном процессе часто использовал форму обращения с соблюдением иерархической дистанции, в то время как адвокаты для обсуждения спорных вопросов подходили к судье, тем самым подчёркивая его авторитет в процессе. Адвокаты использовали аргументированную речь для защиты интересов своей стороны, применяя логические связки для построения убедительных доказательств.</w:t>
      </w:r>
    </w:p>
    <w:p w14:paraId="0CD536C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процессе судебных разбирательств, особое внимание уделялось языковым средствам, так как часто неправильно сформулированный вопрос, может быть опровергнут оппонирующим адвокатом. Также, часто использовались юридические термины со специальными формулировками, например, </w:t>
      </w:r>
      <w:r>
        <w:rPr>
          <w:rFonts w:ascii="Times New Roman" w:hAnsi="Times New Roman" w:cs="Times New Roman"/>
          <w:i/>
          <w:color w:val="000000" w:themeColor="text1"/>
          <w:sz w:val="28"/>
          <w:szCs w:val="28"/>
        </w:rPr>
        <w:t>«в соответствии с законом»</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«в рамках рассмотрения дела»</w:t>
      </w:r>
      <w:r>
        <w:rPr>
          <w:rFonts w:ascii="Times New Roman" w:hAnsi="Times New Roman" w:cs="Times New Roman"/>
          <w:color w:val="000000" w:themeColor="text1"/>
          <w:sz w:val="28"/>
          <w:szCs w:val="28"/>
        </w:rPr>
        <w:t xml:space="preserve"> и других. В результате исследования было выявлено явление прагматического хеджирование: участники судебного заседания стремились смягчить свои высказывания, избегая категоричности, что позволяло минимизировать конфликты. Эта особенность важна в условиях судебных разбирательств из-за высокой напряжённости ситуации. Проявление дипломатичности в деликатных ситуациях, таких как опрос свидетелей или защита обвиняемых, помогает минимизировать конфликтные ситуации, хотя в определенных случах их очень трудно избежать</w:t>
      </w:r>
      <w:r>
        <w:rPr>
          <w:rFonts w:ascii="Times New Roman" w:hAnsi="Times New Roman" w:cs="Times New Roman"/>
          <w:color w:val="000000" w:themeColor="text1"/>
          <w:sz w:val="28"/>
          <w:szCs w:val="28"/>
          <w:lang w:val="kk-KZ"/>
        </w:rPr>
        <w:t>.</w:t>
      </w:r>
    </w:p>
    <w:p w14:paraId="6AA39668" w14:textId="77777777" w:rsidR="00FB5B93" w:rsidRDefault="002F000B">
      <w:pPr>
        <w:tabs>
          <w:tab w:val="left" w:pos="3960"/>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Таким образом, конверсационный анализ СД при рассмотрении открытых судов выявил ряд характерных особенностей, включая смежные пары «вопрос-ответ», несостоявшийся «вопрос-ответ», «заявление-принятие/отклонение», «просьба-принятие/отклонение», а также всем известные дискурсивные </w:t>
      </w:r>
      <w:r>
        <w:rPr>
          <w:rFonts w:ascii="Times New Roman" w:hAnsi="Times New Roman" w:cs="Times New Roman"/>
          <w:color w:val="000000" w:themeColor="text1"/>
          <w:sz w:val="28"/>
          <w:szCs w:val="28"/>
        </w:rPr>
        <w:lastRenderedPageBreak/>
        <w:t>маркеры как «</w:t>
      </w:r>
      <w:r>
        <w:rPr>
          <w:rFonts w:ascii="Times New Roman" w:hAnsi="Times New Roman" w:cs="Times New Roman"/>
          <w:color w:val="000000" w:themeColor="text1"/>
          <w:sz w:val="28"/>
          <w:szCs w:val="28"/>
          <w:lang w:val="en-US"/>
        </w:rPr>
        <w:t>Your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Honor</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en-US"/>
        </w:rPr>
        <w:t>hearsay</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en-US"/>
        </w:rPr>
        <w:t>leading</w:t>
      </w:r>
      <w:r>
        <w:rPr>
          <w:rFonts w:ascii="Times New Roman" w:hAnsi="Times New Roman" w:cs="Times New Roman"/>
          <w:color w:val="000000" w:themeColor="text1"/>
          <w:sz w:val="28"/>
          <w:szCs w:val="28"/>
        </w:rPr>
        <w:t>» и другие, специфичные для судебной практики. Кроме того, было выделено частое использование хеджирования во избежание конфликтов и для поддержания нормативных стандартов общения в суде. Эти элементы подчеркивают важность структурированной коммуникации в судебных разбирательствах, а также необходимость соблюдения речевых норм для эффективного и адекватного взаимодействия между участниками процесса</w:t>
      </w:r>
      <w:r>
        <w:rPr>
          <w:rFonts w:ascii="Times New Roman" w:hAnsi="Times New Roman" w:cs="Times New Roman"/>
          <w:color w:val="000000" w:themeColor="text1"/>
          <w:sz w:val="28"/>
          <w:szCs w:val="28"/>
          <w:lang w:val="kk-KZ"/>
        </w:rPr>
        <w:t>.</w:t>
      </w:r>
    </w:p>
    <w:p w14:paraId="20CE085F" w14:textId="77777777" w:rsidR="00FB5B93" w:rsidRDefault="00FB5B93">
      <w:pPr>
        <w:tabs>
          <w:tab w:val="left" w:pos="3960"/>
        </w:tabs>
        <w:spacing w:after="0" w:line="240" w:lineRule="auto"/>
        <w:ind w:firstLine="709"/>
        <w:jc w:val="both"/>
        <w:rPr>
          <w:rFonts w:ascii="Times New Roman" w:hAnsi="Times New Roman" w:cs="Times New Roman"/>
          <w:color w:val="000000" w:themeColor="text1"/>
          <w:sz w:val="28"/>
          <w:szCs w:val="28"/>
          <w:lang w:val="kk-KZ"/>
        </w:rPr>
      </w:pPr>
    </w:p>
    <w:p w14:paraId="1B23F044" w14:textId="77777777" w:rsidR="00FB5B93" w:rsidRDefault="002F000B">
      <w:pPr>
        <w:pStyle w:val="2"/>
        <w:spacing w:before="0" w:line="240" w:lineRule="auto"/>
        <w:ind w:firstLine="709"/>
        <w:jc w:val="both"/>
        <w:rPr>
          <w:rFonts w:cs="Times New Roman"/>
          <w:b w:val="0"/>
          <w:szCs w:val="28"/>
        </w:rPr>
      </w:pPr>
      <w:bookmarkStart w:id="16" w:name="_Toc199094254"/>
      <w:r>
        <w:rPr>
          <w:rFonts w:cs="Times New Roman"/>
          <w:b w:val="0"/>
          <w:szCs w:val="28"/>
        </w:rPr>
        <w:t>3.1.2 Конверсационный анализ судебной речи в условиях общественного взаимодействия и репортажей о судебных делах в США</w:t>
      </w:r>
      <w:bookmarkEnd w:id="16"/>
    </w:p>
    <w:p w14:paraId="4CC52CA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Кодовая функция СД включает </w:t>
      </w:r>
      <w:r>
        <w:rPr>
          <w:rFonts w:ascii="Times New Roman" w:hAnsi="Times New Roman" w:cs="Times New Roman"/>
          <w:color w:val="000000" w:themeColor="text1"/>
          <w:sz w:val="28"/>
          <w:szCs w:val="28"/>
        </w:rPr>
        <w:t>использование тегов, которые отражают как характеристики речи, так и её содержание. Например, можно использовать коды, чтобы обозначить различные аспекты вопроса, которые обозначают их открытость или закрытость, связь с фактами или мнениями, а также фокусируется ли он на общих юридических аспектах, специфических для дела вопросах или личных юридических моментах. Для анализа СД, например, в суде, важно учитывать вопросы, связанные с личной информацией, которые могут быть закодированы как «Закрытый личный вопрос». В рамках кодовой функции СД в СМИ выделяются лексикализация, достоверность, оповещение и техническая сторона (как преподнесли новости к общественности)</w:t>
      </w:r>
      <w:r>
        <w:rPr>
          <w:rFonts w:ascii="Times New Roman" w:hAnsi="Times New Roman" w:cs="Times New Roman"/>
          <w:color w:val="000000" w:themeColor="text1"/>
          <w:sz w:val="28"/>
          <w:szCs w:val="28"/>
          <w:lang w:val="kk-KZ"/>
        </w:rPr>
        <w:t>.</w:t>
      </w:r>
    </w:p>
    <w:p w14:paraId="434FF01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Например, процесс лексикализации, то есть использование определённой лексики в разговоре, важен в обсуждаемых ситуациях. Лексика часто может нести идеологические коннотации, влияющие как на говорящего, так и на аудиторию. Слова становятся средствами выражения идеологии и помогают коммуникаторам достигать своих целей. В таких контекстах наблюдается целенаправленное использование лексических средств, включая выбор глаголов, существительных и прилагательных. Лексикализация в этих случаях не ограничивается только семантическим значением слов, но также служит для передачи идеологических и прагматических целей.</w:t>
      </w:r>
    </w:p>
    <w:p w14:paraId="6CBA9D3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Для анализа новостных репортажей были выбраны несколько примеров. Первым из них является дело, связанное с ложным освещением судебного процесса, в котором рассматривался инцидент с участием полицейского, пытавшегося остановить автомобиль с просроченным ордером, что привело к летальному исходу. Согласно предоставленным кадрам и доказательствам, полиция применяла огнестрельное оружие с целью остановить автомобиль, однако произошла трагическая ошибка – сотрудник полиции перепутал своё табельное оружие, что привело к смерти потерпевшего. Дополнительные доказательства указывают на то, что жертва была связана с другим уголовным делом, связанным с выстрелом в ногу, которое произошло всего за две недели до указанного инцидента. Общественность выразила недовольство в связи с освещением этого дела в СМИ и его последующей интерпретацией. Таким образом, трактовка дела в значительной степени влияет на общее повествование и восприятие судебного процесса. Кроме того, некоторые фрагменты, представленные в виде </w:t>
      </w:r>
      <w:r>
        <w:rPr>
          <w:rFonts w:ascii="Times New Roman" w:hAnsi="Times New Roman" w:cs="Times New Roman"/>
          <w:i/>
          <w:color w:val="000000" w:themeColor="text1"/>
          <w:sz w:val="28"/>
          <w:szCs w:val="28"/>
          <w:lang w:val="kk-KZ"/>
        </w:rPr>
        <w:t>«кадров с теле-камеры» («Bodycam»),</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lastRenderedPageBreak/>
        <w:t>опубликованные во время судебных слушаний, предоставляют примеры терминологии, характерной для юридического дискурса.</w:t>
      </w:r>
    </w:p>
    <w:p w14:paraId="4E2F02C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Например, </w:t>
      </w:r>
    </w:p>
    <w:p w14:paraId="7C8B63F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Pr>
          <w:rFonts w:ascii="Times New Roman" w:hAnsi="Times New Roman" w:cs="Times New Roman"/>
          <w:i/>
          <w:color w:val="000000" w:themeColor="text1"/>
          <w:sz w:val="28"/>
          <w:szCs w:val="28"/>
        </w:rPr>
        <w:t>«Take a custody»</w:t>
      </w:r>
      <w:r>
        <w:rPr>
          <w:rFonts w:ascii="Times New Roman" w:hAnsi="Times New Roman" w:cs="Times New Roman"/>
          <w:color w:val="000000" w:themeColor="text1"/>
          <w:sz w:val="28"/>
          <w:szCs w:val="28"/>
        </w:rPr>
        <w:t xml:space="preserve"> обозначает процесс задержания лица и взятие его под стражу, связанное с ограничением свободы на основе законных оснований, таких как подозрение в совершении преступления.</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В контексте уголовного или административного процесса, выражение </w:t>
      </w:r>
      <w:r>
        <w:rPr>
          <w:rFonts w:ascii="Times New Roman" w:hAnsi="Times New Roman" w:cs="Times New Roman"/>
          <w:i/>
          <w:color w:val="000000" w:themeColor="text1"/>
          <w:sz w:val="28"/>
          <w:szCs w:val="28"/>
        </w:rPr>
        <w:t>«take a custody»</w:t>
      </w:r>
      <w:r>
        <w:rPr>
          <w:rFonts w:ascii="Times New Roman" w:hAnsi="Times New Roman" w:cs="Times New Roman"/>
          <w:color w:val="000000" w:themeColor="text1"/>
          <w:sz w:val="28"/>
          <w:szCs w:val="28"/>
        </w:rPr>
        <w:t xml:space="preserve"> относится к формальному процессу ареста и помещения человека под контроль правоохранительных органов до проведения расследования или судебного разбирательства.</w:t>
      </w:r>
    </w:p>
    <w:p w14:paraId="0A87C1D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Cuffs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are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placed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him</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означает зафиксирование рук задержанного человека с помощью наручников. Данное выражение используется в правоохранительных органах и судебной практике, в котором наручники служат стандартным инструментом для ограничения свободы передвижения подозреваемого или обвиняемого. Они символизируют начало задержания в рамках закона.</w:t>
      </w:r>
    </w:p>
    <w:p w14:paraId="15253D2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3. </w:t>
      </w:r>
      <w:r>
        <w:rPr>
          <w:rFonts w:ascii="Times New Roman" w:hAnsi="Times New Roman" w:cs="Times New Roman"/>
          <w:i/>
          <w:color w:val="000000" w:themeColor="text1"/>
          <w:sz w:val="28"/>
          <w:szCs w:val="28"/>
        </w:rPr>
        <w:t>«Accidentally discharge»</w:t>
      </w:r>
      <w:r>
        <w:rPr>
          <w:rFonts w:ascii="Times New Roman" w:hAnsi="Times New Roman" w:cs="Times New Roman"/>
          <w:color w:val="000000" w:themeColor="text1"/>
          <w:sz w:val="28"/>
          <w:szCs w:val="28"/>
        </w:rPr>
        <w:t xml:space="preserve"> – термин относится к случаю, когда оружие случайно выстреливает, например, из-за ошибки или по неосторожности. В судебной практике термин «accidentally discharge» имеет большое значение в контексте расследования происшествий, связанных с оружием. Этот термин может быть использован для объяснения ненамеренного причинения вреда или смерти, что имеет важное значение при расследовании инцидентов</w:t>
      </w:r>
      <w:r>
        <w:rPr>
          <w:rFonts w:ascii="Times New Roman" w:hAnsi="Times New Roman" w:cs="Times New Roman"/>
          <w:color w:val="000000" w:themeColor="text1"/>
          <w:sz w:val="28"/>
          <w:szCs w:val="28"/>
          <w:lang w:val="kk-KZ"/>
        </w:rPr>
        <w:t>.</w:t>
      </w:r>
    </w:p>
    <w:p w14:paraId="50A7393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Life-saving measures обозначает меры, предпринимаемые с целью сохранения жизни человека посредством медицинских процедур или других видов вмешательств, помогающие предотвратить смерть. В юридическом контексте этот термин часто используется в медицинских и судебных делах для обозначения действий, предпринимаемых для спасения жизни после травмы или другого инцидента. Он может быть использован как аргумент в процессе определения причины смерти или для оправдания действий правоохранительных органов.</w:t>
      </w:r>
    </w:p>
    <w:p w14:paraId="3A4BA49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Фраза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Here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leased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footage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transparent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обозначает публикацию видеозаписи для обеспечения открытости и прозрачности, часто с намерением предоставить общественности материалы или доказательства в расслед</w:t>
      </w:r>
      <w:r>
        <w:rPr>
          <w:rFonts w:ascii="Times New Roman" w:hAnsi="Times New Roman" w:cs="Times New Roman"/>
          <w:color w:val="000000" w:themeColor="text1"/>
          <w:sz w:val="28"/>
          <w:szCs w:val="28"/>
          <w:lang w:val="kk-KZ"/>
        </w:rPr>
        <w:t>уемом деле</w:t>
      </w:r>
      <w:r>
        <w:rPr>
          <w:rFonts w:ascii="Times New Roman" w:hAnsi="Times New Roman" w:cs="Times New Roman"/>
          <w:color w:val="000000" w:themeColor="text1"/>
          <w:sz w:val="28"/>
          <w:szCs w:val="28"/>
        </w:rPr>
        <w:t>. В юридическом контексте этот термин указывает на действия, направленные на подтверждение добросовестности и правомерности действий, таких как публикация видеоматериалов для раскрытия правды или в качестве доказательства в суде.</w:t>
      </w:r>
    </w:p>
    <w:p w14:paraId="02F6F18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Administrative leave – временное освобождение сотрудника от его служебн</w:t>
      </w:r>
      <w:r>
        <w:rPr>
          <w:rFonts w:ascii="Times New Roman" w:hAnsi="Times New Roman" w:cs="Times New Roman"/>
          <w:color w:val="000000" w:themeColor="text1"/>
          <w:sz w:val="28"/>
          <w:szCs w:val="28"/>
          <w:lang w:val="kk-KZ"/>
        </w:rPr>
        <w:t>о-профессиональных</w:t>
      </w:r>
      <w:r>
        <w:rPr>
          <w:rFonts w:ascii="Times New Roman" w:hAnsi="Times New Roman" w:cs="Times New Roman"/>
          <w:color w:val="000000" w:themeColor="text1"/>
          <w:sz w:val="28"/>
          <w:szCs w:val="28"/>
        </w:rPr>
        <w:t xml:space="preserve"> обязанностей, </w:t>
      </w:r>
      <w:r>
        <w:rPr>
          <w:rFonts w:ascii="Times New Roman" w:hAnsi="Times New Roman" w:cs="Times New Roman"/>
          <w:color w:val="000000" w:themeColor="text1"/>
          <w:sz w:val="28"/>
          <w:szCs w:val="28"/>
          <w:lang w:val="kk-KZ"/>
        </w:rPr>
        <w:t>связанное</w:t>
      </w:r>
      <w:r>
        <w:rPr>
          <w:rFonts w:ascii="Times New Roman" w:hAnsi="Times New Roman" w:cs="Times New Roman"/>
          <w:color w:val="000000" w:themeColor="text1"/>
          <w:sz w:val="28"/>
          <w:szCs w:val="28"/>
        </w:rPr>
        <w:t xml:space="preserve"> с расследованием, проводимым в отношении его действий или поведения. </w:t>
      </w:r>
      <w:r>
        <w:rPr>
          <w:rFonts w:ascii="Times New Roman" w:hAnsi="Times New Roman" w:cs="Times New Roman"/>
          <w:color w:val="000000" w:themeColor="text1"/>
          <w:sz w:val="28"/>
          <w:szCs w:val="28"/>
          <w:lang w:val="kk-KZ"/>
        </w:rPr>
        <w:t>Этот</w:t>
      </w:r>
      <w:r>
        <w:rPr>
          <w:rFonts w:ascii="Times New Roman" w:hAnsi="Times New Roman" w:cs="Times New Roman"/>
          <w:color w:val="000000" w:themeColor="text1"/>
          <w:sz w:val="28"/>
          <w:szCs w:val="28"/>
        </w:rPr>
        <w:t xml:space="preserve"> термин применяется в правовых и трудовых делах, когда работник временно отстраняется от работы в рамках служебного расследования.</w:t>
      </w:r>
      <w:r>
        <w:rPr>
          <w:rFonts w:ascii="Times New Roman" w:hAnsi="Times New Roman" w:cs="Times New Roman"/>
          <w:color w:val="000000" w:themeColor="text1"/>
          <w:sz w:val="28"/>
          <w:szCs w:val="28"/>
          <w:lang w:val="kk-KZ"/>
        </w:rPr>
        <w:t xml:space="preserve"> Ч</w:t>
      </w:r>
      <w:r>
        <w:rPr>
          <w:rFonts w:ascii="Times New Roman" w:hAnsi="Times New Roman" w:cs="Times New Roman"/>
          <w:color w:val="000000" w:themeColor="text1"/>
          <w:sz w:val="28"/>
          <w:szCs w:val="28"/>
        </w:rPr>
        <w:t>асто используется в правоохранительных органах и государственных структурах.</w:t>
      </w:r>
    </w:p>
    <w:p w14:paraId="569BACD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Pr>
          <w:rFonts w:ascii="Times New Roman" w:hAnsi="Times New Roman" w:cs="Times New Roman"/>
          <w:color w:val="000000" w:themeColor="text1"/>
          <w:sz w:val="28"/>
          <w:szCs w:val="28"/>
          <w:lang w:val="kk-KZ"/>
        </w:rPr>
        <w:t>В данном случае</w:t>
      </w:r>
      <w:r>
        <w:rPr>
          <w:rFonts w:ascii="Times New Roman" w:hAnsi="Times New Roman" w:cs="Times New Roman"/>
          <w:color w:val="000000" w:themeColor="text1"/>
          <w:sz w:val="28"/>
          <w:szCs w:val="28"/>
        </w:rPr>
        <w:t xml:space="preserve"> фраза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Model</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Razor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a</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handgun</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подразумевает заявление, в котором уточняется модель устройства, чтобы показать его </w:t>
      </w:r>
      <w:r>
        <w:rPr>
          <w:rFonts w:ascii="Times New Roman" w:hAnsi="Times New Roman" w:cs="Times New Roman"/>
          <w:color w:val="000000" w:themeColor="text1"/>
          <w:sz w:val="28"/>
          <w:szCs w:val="28"/>
        </w:rPr>
        <w:lastRenderedPageBreak/>
        <w:t>характеристики, исключающие принадлежность к огнестрельному оружию.</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Этот термин используется для юридического разграничения различных типов оружия или средств, которые важны при классификации предметов в судебных делах.</w:t>
      </w:r>
    </w:p>
    <w:p w14:paraId="2D4393A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Фраза </w:t>
      </w:r>
      <w:r>
        <w:rPr>
          <w:rFonts w:ascii="Times New Roman" w:hAnsi="Times New Roman" w:cs="Times New Roman"/>
          <w:i/>
          <w:color w:val="000000" w:themeColor="text1"/>
          <w:sz w:val="28"/>
          <w:szCs w:val="28"/>
        </w:rPr>
        <w:t>«Aggressive tactic was taken»</w:t>
      </w:r>
      <w:r>
        <w:rPr>
          <w:rFonts w:ascii="Times New Roman" w:hAnsi="Times New Roman" w:cs="Times New Roman"/>
          <w:color w:val="000000" w:themeColor="text1"/>
          <w:sz w:val="28"/>
          <w:szCs w:val="28"/>
        </w:rPr>
        <w:t xml:space="preserve"> описывает применение агрессивной тактики со стороны правоохранительных органов, в ответ на угрозу при задержании. В судебных и правоохранительных делах термин </w:t>
      </w:r>
      <w:r>
        <w:rPr>
          <w:rFonts w:ascii="Times New Roman" w:hAnsi="Times New Roman" w:cs="Times New Roman"/>
          <w:i/>
          <w:color w:val="000000" w:themeColor="text1"/>
          <w:sz w:val="28"/>
          <w:szCs w:val="28"/>
        </w:rPr>
        <w:t>«aggressive tactic»</w:t>
      </w:r>
      <w:r>
        <w:rPr>
          <w:rFonts w:ascii="Times New Roman" w:hAnsi="Times New Roman" w:cs="Times New Roman"/>
          <w:color w:val="000000" w:themeColor="text1"/>
          <w:sz w:val="28"/>
          <w:szCs w:val="28"/>
        </w:rPr>
        <w:t xml:space="preserve"> используется для оценки методов, применяемых полицией, с акцентом на избыточность применения силы. Данная тактика может быть важным элементом в анализе соблюдения прав человека и законности действий правоохранителей.</w:t>
      </w:r>
    </w:p>
    <w:p w14:paraId="148501D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Рассмотренные</w:t>
      </w:r>
      <w:r>
        <w:rPr>
          <w:rFonts w:ascii="Times New Roman" w:hAnsi="Times New Roman" w:cs="Times New Roman"/>
          <w:color w:val="000000" w:themeColor="text1"/>
          <w:sz w:val="28"/>
          <w:szCs w:val="28"/>
          <w:lang w:val="kk-KZ"/>
        </w:rPr>
        <w:t xml:space="preserve"> фразы в значительной степени могут быть восприняты как элемент юридической лингвистики, где пояснительная часть понятна широкой аудитории. Однако некоторые моменты описания ситуации, такие как фраза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Situation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turned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violent</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могут быть интерпретированы как средство концентрации внимания на ключевых аспектах дела с целью придания ему эмоциональной окраски.</w:t>
      </w:r>
    </w:p>
    <w:p w14:paraId="4DA4F64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Таким образом, с точки зрения юридической терминологии, можно утверждать, что дискурс в новостных репортажах становится более легким для восприятия после его редактирования. Однако полные версии процессов судебного разбирательства и слушания могут быть сложными для широкой публики, </w:t>
      </w:r>
      <w:r>
        <w:rPr>
          <w:rFonts w:ascii="Times New Roman" w:hAnsi="Times New Roman" w:cs="Times New Roman"/>
          <w:color w:val="000000" w:themeColor="text1"/>
          <w:sz w:val="28"/>
          <w:szCs w:val="28"/>
        </w:rPr>
        <w:t xml:space="preserve">подчёркивая </w:t>
      </w:r>
      <w:r>
        <w:rPr>
          <w:rFonts w:ascii="Times New Roman" w:hAnsi="Times New Roman" w:cs="Times New Roman"/>
          <w:color w:val="000000" w:themeColor="text1"/>
          <w:sz w:val="28"/>
          <w:szCs w:val="28"/>
          <w:lang w:val="kk-KZ"/>
        </w:rPr>
        <w:t>трудность восприятия материала, что ярко проявляется в процессе судебного разбирательства, представленном на официальном канале Youtube «KARE 11 News».</w:t>
      </w:r>
    </w:p>
    <w:p w14:paraId="4C88620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Примеры фраз, таких как </w:t>
      </w:r>
      <w:r>
        <w:rPr>
          <w:rFonts w:ascii="Times New Roman" w:hAnsi="Times New Roman" w:cs="Times New Roman"/>
          <w:i/>
          <w:color w:val="000000" w:themeColor="text1"/>
          <w:sz w:val="28"/>
          <w:szCs w:val="28"/>
          <w:lang w:val="kk-KZ"/>
        </w:rPr>
        <w:t xml:space="preserve">«5 sparks of life photographs», «State like to put its position on the record», «I overruled that the defense objections to the autopsy photographs», </w:t>
      </w:r>
      <w:r>
        <w:rPr>
          <w:rFonts w:ascii="Times New Roman" w:hAnsi="Times New Roman" w:cs="Times New Roman"/>
          <w:color w:val="000000" w:themeColor="text1"/>
          <w:sz w:val="28"/>
          <w:szCs w:val="28"/>
          <w:lang w:val="kk-KZ"/>
        </w:rPr>
        <w:t xml:space="preserve">не всегда понятны комментаторам в прямом эфире. Последние часто испытывали трудности в точном понимании значения этих фраз, </w:t>
      </w:r>
      <w:r>
        <w:rPr>
          <w:rFonts w:ascii="Times New Roman" w:hAnsi="Times New Roman" w:cs="Times New Roman"/>
          <w:color w:val="000000" w:themeColor="text1"/>
          <w:sz w:val="28"/>
          <w:szCs w:val="28"/>
        </w:rPr>
        <w:t>произнесённых</w:t>
      </w:r>
      <w:r>
        <w:rPr>
          <w:rFonts w:ascii="Times New Roman" w:hAnsi="Times New Roman" w:cs="Times New Roman"/>
          <w:color w:val="000000" w:themeColor="text1"/>
          <w:sz w:val="28"/>
          <w:szCs w:val="28"/>
          <w:lang w:val="kk-KZ"/>
        </w:rPr>
        <w:t xml:space="preserve"> в суде. Данный аспект подтверждается тем, что для того, чтобы понять и объяснить возражения ответчика, зрителям пришлось обратиться к дополнительным ресурсам для получения юридических определений, связанных с судебной практикой. Этот момент указывает на то, что прямой СД требует дополнительных усилий для осознания и объяснения смысла.</w:t>
      </w:r>
    </w:p>
    <w:p w14:paraId="2725596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целом, СМИ, судебные секретари и другие заинтересованные стороны могут принимать решения, опираясь на законодательные нормы и лингвистические доказательства, содержащиеся в материалах уголовных и судебных расследований, и передавать эти новости общественности. Однако, как правило, СМИ адаптируют юридический дискурс для широкой аудитории, перерабатывая информацию для того, чтобы сделать ее более понятной и доступной.</w:t>
      </w:r>
    </w:p>
    <w:p w14:paraId="5EE4448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Как отмечают </w:t>
      </w:r>
      <w:r>
        <w:rPr>
          <w:rFonts w:ascii="Times New Roman" w:hAnsi="Times New Roman" w:cs="Times New Roman"/>
          <w:color w:val="000000" w:themeColor="text1"/>
          <w:sz w:val="28"/>
          <w:szCs w:val="28"/>
          <w:lang w:val="en-US"/>
        </w:rPr>
        <w:t>Jain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Rhoten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СД представляет собой чрезвычайно сложную область для различных повествований из-за множества ограничений [</w:t>
      </w: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lang w:val="kk-KZ"/>
        </w:rPr>
        <w:t xml:space="preserve">1, р. 34]. Правильная интерпретация решений судьи или процесса расследования дела крайне важна для предотвращения недоразумений и искажения информации, что может привести к неправильному толкованию и </w:t>
      </w:r>
      <w:r>
        <w:rPr>
          <w:rFonts w:ascii="Times New Roman" w:hAnsi="Times New Roman" w:cs="Times New Roman"/>
          <w:color w:val="000000" w:themeColor="text1"/>
          <w:sz w:val="28"/>
          <w:szCs w:val="28"/>
          <w:lang w:val="kk-KZ"/>
        </w:rPr>
        <w:lastRenderedPageBreak/>
        <w:t>введению в заблуждение широких слоев населения, особенно если речь идет о сложных юридических вопросах. Кроме того, важно прояснять ситуацию с помощью эффективных коммуникационных стратегий и тактик для передачи информации массам через СМИ, не препятствуя процессу или манипулируя им. Именно поэтому так важно учитывать стратегии и тактики коммуникации, направленные на интерпретацию смысла, чтобы не вводить аудиторию в заблуждение.</w:t>
      </w:r>
    </w:p>
    <w:p w14:paraId="76259CA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Стратегия коммуникации в зале суда обычно осуществляется в соответствии с речевым актом, совершаемым для защиты или обвинения. Более того, эмоциональное воздействие также имеет место для создания отрицательного или положительного мнения о подсудимом. Таким образом, коммуникативная компетентность важна в зале суда, поскольку она требует способности убеждать людей в различных направлениях. В то время как прокурор реализует стратегию и тактику коммуникации для обвинения, представляя доказательства и излагая ход расследования, адвокат отстаивает интересы подсудимого, опираясь на недостаточные доказательства и манипулируя эмоциями, представляя положительные характеристики подсудимого. Кроме этого, эти процессы способствуют накалу обстановки в зале суда, поскольку используемые стратегии и тактики противоположны. Поэтому мы разделяем точку зрения М.А. Зайцевой которая утверждает, что СД является конфликтным, потому что его суть заключается в противостоянии двух сторон – обвинения и защиты, каждая из которых стремится доказать свою правоту [48, с. 76].</w:t>
      </w:r>
    </w:p>
    <w:p w14:paraId="1BF8641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Коммуникационные стратегии или тактики менее заметны в новостных репортажах, поскольку корреспонденты полагаются на жанр объявления дела, проливающий свет на то, что происходит в это время. Система оценок, классифицирующая как дело по степени строгости наказания, также может оказывать влияние на новостные репортажи. Например, в деле об убийстве владельца магазина тремя </w:t>
      </w:r>
      <w:r>
        <w:rPr>
          <w:rFonts w:ascii="Times New Roman" w:hAnsi="Times New Roman" w:cs="Times New Roman"/>
          <w:color w:val="000000" w:themeColor="text1"/>
          <w:sz w:val="28"/>
          <w:szCs w:val="28"/>
        </w:rPr>
        <w:t>вооружёнными</w:t>
      </w:r>
      <w:r>
        <w:rPr>
          <w:rFonts w:ascii="Times New Roman" w:hAnsi="Times New Roman" w:cs="Times New Roman"/>
          <w:color w:val="000000" w:themeColor="text1"/>
          <w:sz w:val="28"/>
          <w:szCs w:val="28"/>
          <w:lang w:val="kk-KZ"/>
        </w:rPr>
        <w:t xml:space="preserve"> людьми, </w:t>
      </w:r>
      <w:r>
        <w:rPr>
          <w:rFonts w:ascii="Times New Roman" w:hAnsi="Times New Roman" w:cs="Times New Roman"/>
          <w:color w:val="000000" w:themeColor="text1"/>
          <w:sz w:val="28"/>
          <w:szCs w:val="28"/>
        </w:rPr>
        <w:t>приговорёнными</w:t>
      </w:r>
      <w:r>
        <w:rPr>
          <w:rFonts w:ascii="Times New Roman" w:hAnsi="Times New Roman" w:cs="Times New Roman"/>
          <w:color w:val="000000" w:themeColor="text1"/>
          <w:sz w:val="28"/>
          <w:szCs w:val="28"/>
          <w:lang w:val="kk-KZ"/>
        </w:rPr>
        <w:t xml:space="preserve"> к пожизненному заключению без права на условно-досрочное освобождение, освещались некоторые отдельные отрывки слушаний в зале суда. Корреспондент, объявляющий окончательное решение по этому делу, использует стратегию эмоционального воздействия, создавая положительный образ </w:t>
      </w:r>
      <w:r>
        <w:rPr>
          <w:rFonts w:ascii="Times New Roman" w:hAnsi="Times New Roman" w:cs="Times New Roman"/>
          <w:i/>
          <w:color w:val="000000" w:themeColor="text1"/>
          <w:sz w:val="28"/>
          <w:szCs w:val="28"/>
          <w:lang w:val="kk-KZ"/>
        </w:rPr>
        <w:t>«жертвы»,</w:t>
      </w:r>
      <w:r>
        <w:rPr>
          <w:rFonts w:ascii="Times New Roman" w:hAnsi="Times New Roman" w:cs="Times New Roman"/>
          <w:color w:val="000000" w:themeColor="text1"/>
          <w:sz w:val="28"/>
          <w:szCs w:val="28"/>
          <w:lang w:val="kk-KZ"/>
        </w:rPr>
        <w:t xml:space="preserve"> обращаясь к нему </w:t>
      </w:r>
      <w:r>
        <w:rPr>
          <w:rFonts w:ascii="Times New Roman" w:hAnsi="Times New Roman" w:cs="Times New Roman"/>
          <w:i/>
          <w:color w:val="000000" w:themeColor="text1"/>
          <w:sz w:val="28"/>
          <w:szCs w:val="28"/>
          <w:lang w:val="kk-KZ"/>
        </w:rPr>
        <w:t xml:space="preserve">«популярный владелец магазина для вечеринок Moonlight» </w:t>
      </w:r>
      <w:r>
        <w:rPr>
          <w:rFonts w:ascii="Times New Roman" w:hAnsi="Times New Roman" w:cs="Times New Roman"/>
          <w:color w:val="000000" w:themeColor="text1"/>
          <w:sz w:val="28"/>
          <w:szCs w:val="28"/>
          <w:lang w:val="kk-KZ"/>
        </w:rPr>
        <w:t xml:space="preserve">и отрицательный к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rPr>
        <w:t>трём</w:t>
      </w:r>
      <w:r>
        <w:rPr>
          <w:rFonts w:ascii="Times New Roman" w:hAnsi="Times New Roman" w:cs="Times New Roman"/>
          <w:i/>
          <w:color w:val="000000" w:themeColor="text1"/>
          <w:sz w:val="28"/>
          <w:szCs w:val="28"/>
          <w:lang w:val="kk-KZ"/>
        </w:rPr>
        <w:t xml:space="preserve"> обвиняемым»</w:t>
      </w:r>
      <w:r>
        <w:rPr>
          <w:rFonts w:ascii="Times New Roman" w:hAnsi="Times New Roman" w:cs="Times New Roman"/>
          <w:color w:val="000000" w:themeColor="text1"/>
          <w:sz w:val="28"/>
          <w:szCs w:val="28"/>
          <w:lang w:val="kk-KZ"/>
        </w:rPr>
        <w:t xml:space="preserve"> фразой </w:t>
      </w:r>
      <w:r>
        <w:rPr>
          <w:rFonts w:ascii="Times New Roman" w:hAnsi="Times New Roman" w:cs="Times New Roman"/>
          <w:i/>
          <w:color w:val="000000" w:themeColor="text1"/>
          <w:sz w:val="28"/>
          <w:szCs w:val="28"/>
          <w:lang w:val="kk-KZ"/>
        </w:rPr>
        <w:t>«намерены ограбить и убить его»,</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подчёркивая</w:t>
      </w:r>
      <w:r>
        <w:rPr>
          <w:rFonts w:ascii="Times New Roman" w:hAnsi="Times New Roman" w:cs="Times New Roman"/>
          <w:color w:val="000000" w:themeColor="text1"/>
          <w:sz w:val="28"/>
          <w:szCs w:val="28"/>
          <w:lang w:val="kk-KZ"/>
        </w:rPr>
        <w:t xml:space="preserve"> при этом «убийство первой степени».</w:t>
      </w:r>
    </w:p>
    <w:p w14:paraId="232414D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Более того, включение в новостные репортажи эпизодов, где сестра жертвы вручает </w:t>
      </w:r>
      <w:r>
        <w:rPr>
          <w:rFonts w:ascii="Times New Roman" w:hAnsi="Times New Roman" w:cs="Times New Roman"/>
          <w:color w:val="000000" w:themeColor="text1"/>
          <w:sz w:val="28"/>
          <w:szCs w:val="28"/>
        </w:rPr>
        <w:t>своё</w:t>
      </w:r>
      <w:r>
        <w:rPr>
          <w:rFonts w:ascii="Times New Roman" w:hAnsi="Times New Roman" w:cs="Times New Roman"/>
          <w:color w:val="000000" w:themeColor="text1"/>
          <w:sz w:val="28"/>
          <w:szCs w:val="28"/>
          <w:lang w:val="kk-KZ"/>
        </w:rPr>
        <w:t xml:space="preserve"> письмо ответчикам, а также разговора между </w:t>
      </w:r>
      <w:r>
        <w:rPr>
          <w:rFonts w:ascii="Times New Roman" w:hAnsi="Times New Roman" w:cs="Times New Roman"/>
          <w:color w:val="000000" w:themeColor="text1"/>
          <w:sz w:val="28"/>
          <w:szCs w:val="28"/>
        </w:rPr>
        <w:t>судьёй</w:t>
      </w:r>
      <w:r>
        <w:rPr>
          <w:rFonts w:ascii="Times New Roman" w:hAnsi="Times New Roman" w:cs="Times New Roman"/>
          <w:color w:val="000000" w:themeColor="text1"/>
          <w:sz w:val="28"/>
          <w:szCs w:val="28"/>
          <w:lang w:val="kk-KZ"/>
        </w:rPr>
        <w:t xml:space="preserve"> и ответчиком, усиливает эмоциональное воздействие, формируя негативное мнение о человеке.</w:t>
      </w:r>
    </w:p>
    <w:p w14:paraId="3A3FE06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1</w:t>
      </w:r>
    </w:p>
    <w:p w14:paraId="3F8FE18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Выдержка из адреса сестры жертвы:</w:t>
      </w:r>
    </w:p>
    <w:p w14:paraId="0DCAB36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 xml:space="preserve">‘To the killers, who murdered my brother in cool-blood. I say this to you. You are an absolute disgrace to the human race. I hope that while you stand in the rest of </w:t>
      </w:r>
      <w:r>
        <w:rPr>
          <w:rFonts w:ascii="Times New Roman" w:hAnsi="Times New Roman" w:cs="Times New Roman"/>
          <w:i/>
          <w:color w:val="000000" w:themeColor="text1"/>
          <w:sz w:val="28"/>
          <w:szCs w:val="28"/>
          <w:lang w:val="en-US"/>
        </w:rPr>
        <w:lastRenderedPageBreak/>
        <w:t>your life in prison you actually reflect on the awful decisions you’ve made in your life. I hope you are haunted and reminded every day of all the ill choices you have made. You have the blood of the loving father, son, and brother on your hands</w:t>
      </w:r>
      <w:r>
        <w:rPr>
          <w:rFonts w:ascii="Times New Roman" w:hAnsi="Times New Roman" w:cs="Times New Roman"/>
          <w:i/>
          <w:color w:val="000000" w:themeColor="text1"/>
          <w:sz w:val="28"/>
          <w:szCs w:val="28"/>
          <w:lang w:val="kk-KZ"/>
        </w:rPr>
        <w:t>».</w:t>
      </w:r>
    </w:p>
    <w:p w14:paraId="34526B30"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[*↓ʔ t:o*↓ the killer:s*&gt;↓ wh:o&lt;&gt; murdere:d&lt; my brothe:r in cold blood:,(-) *↓ i*↓ say this to you.(-)</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you'r:e an absolut:e disgrac:e t:o the human race:.(-) *↓ i hope*↓ that while you spend the rest*↓ of*↓ your life*↓ in prison:,(-) *↓ yo:u actuall:y reflec:t o:n the*↓ awful*↓ decision:s you'v:e made in your life.(-) *↓ :i hope*↓ you are haunte:d an:d reminde:d ever:y day by*↓ al:l the*↓ ill choice:s*↓ yo:u*↓ have made.(.) *↓ yo:u have the bloo:d of*↓ a lovin:g father:,(-) &gt; husband:,&lt;(-)</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son:,(-)</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an:d brother on your hands:.( 1.4 ) ʔ now when it was time for the defendant:s*↓ to speak, all three of*&lt;↓ them&gt;*&lt;↓ were&gt;*&lt;↓ there.&gt;]</w:t>
      </w:r>
    </w:p>
    <w:p w14:paraId="58E6DD50"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Обращаясь к подсудимым как к «убийцам» и «абсолютному позору рода человеческого», она охарактеризовала тяжесть совершенного преступления, </w:t>
      </w:r>
      <w:r>
        <w:rPr>
          <w:rFonts w:ascii="Times New Roman" w:hAnsi="Times New Roman" w:cs="Times New Roman"/>
          <w:color w:val="000000" w:themeColor="text1"/>
          <w:sz w:val="28"/>
          <w:szCs w:val="28"/>
        </w:rPr>
        <w:t>подчёркивая</w:t>
      </w:r>
      <w:r>
        <w:rPr>
          <w:rFonts w:ascii="Times New Roman" w:hAnsi="Times New Roman" w:cs="Times New Roman"/>
          <w:color w:val="000000" w:themeColor="text1"/>
          <w:sz w:val="28"/>
          <w:szCs w:val="28"/>
          <w:lang w:val="kk-KZ"/>
        </w:rPr>
        <w:t xml:space="preserve">, что «жертва» была «любящим отцом, сыном и братом». Делая акцент на нормы морали, она заявляет, что они приняли </w:t>
      </w:r>
      <w:r>
        <w:rPr>
          <w:rFonts w:ascii="Times New Roman" w:hAnsi="Times New Roman" w:cs="Times New Roman"/>
          <w:i/>
          <w:color w:val="000000" w:themeColor="text1"/>
          <w:sz w:val="28"/>
          <w:szCs w:val="28"/>
          <w:lang w:val="kk-KZ"/>
        </w:rPr>
        <w:t>«ужасное решение»,</w:t>
      </w:r>
      <w:r>
        <w:rPr>
          <w:rFonts w:ascii="Times New Roman" w:hAnsi="Times New Roman" w:cs="Times New Roman"/>
          <w:color w:val="000000" w:themeColor="text1"/>
          <w:sz w:val="28"/>
          <w:szCs w:val="28"/>
          <w:lang w:val="kk-KZ"/>
        </w:rPr>
        <w:t xml:space="preserve"> иллюстрируя эмоциональную травму, </w:t>
      </w:r>
      <w:r>
        <w:rPr>
          <w:rFonts w:ascii="Times New Roman" w:hAnsi="Times New Roman" w:cs="Times New Roman"/>
          <w:color w:val="000000" w:themeColor="text1"/>
          <w:sz w:val="28"/>
          <w:szCs w:val="28"/>
        </w:rPr>
        <w:t>причинённую</w:t>
      </w:r>
      <w:r>
        <w:rPr>
          <w:rFonts w:ascii="Times New Roman" w:hAnsi="Times New Roman" w:cs="Times New Roman"/>
          <w:color w:val="000000" w:themeColor="text1"/>
          <w:sz w:val="28"/>
          <w:szCs w:val="28"/>
          <w:lang w:val="kk-KZ"/>
        </w:rPr>
        <w:t xml:space="preserve"> семье, и выразила желание, чтобы они заплатили за свой поступок </w:t>
      </w:r>
      <w:r>
        <w:rPr>
          <w:rFonts w:ascii="Times New Roman" w:hAnsi="Times New Roman" w:cs="Times New Roman"/>
          <w:i/>
          <w:color w:val="000000" w:themeColor="text1"/>
          <w:sz w:val="28"/>
          <w:szCs w:val="28"/>
          <w:lang w:val="kk-KZ"/>
        </w:rPr>
        <w:t>«ежедневными напоминаниями и преследованием».</w:t>
      </w:r>
    </w:p>
    <w:p w14:paraId="2BC52DD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Более того, не будучи полностью убеждена, судья перед оглашением решения обратилась к одному из подсудимых:</w:t>
      </w:r>
    </w:p>
    <w:p w14:paraId="467C5A8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Фрагмент 2</w:t>
      </w:r>
    </w:p>
    <w:p w14:paraId="2BAA13E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Pr>
          <w:rFonts w:ascii="Times New Roman" w:hAnsi="Times New Roman" w:cs="Times New Roman"/>
          <w:i/>
          <w:color w:val="000000" w:themeColor="text1"/>
          <w:sz w:val="28"/>
          <w:szCs w:val="28"/>
          <w:lang w:val="en-US"/>
        </w:rPr>
        <w:t>What more(voice clearance) possibly want to take from this family, get insult them and threaten them, and say it ain’t over yet. What did that mean fill us in, cuz you know what I’m a little worried for them. … And you know what? If I could give you extra 10 years, I would, but I can’t</w:t>
      </w:r>
      <w:r>
        <w:rPr>
          <w:rFonts w:ascii="Times New Roman" w:hAnsi="Times New Roman" w:cs="Times New Roman"/>
          <w:color w:val="000000" w:themeColor="text1"/>
          <w:sz w:val="28"/>
          <w:szCs w:val="28"/>
          <w:lang w:val="kk-KZ"/>
        </w:rPr>
        <w:t>».</w:t>
      </w:r>
    </w:p>
    <w:p w14:paraId="36CA98D4" w14:textId="77777777" w:rsidR="00FB5B93" w:rsidRDefault="002F000B">
      <w:pPr>
        <w:spacing w:after="0" w:line="240" w:lineRule="auto"/>
        <w:ind w:firstLine="709"/>
        <w:jc w:val="both"/>
        <w:rPr>
          <w:rFonts w:ascii="Times New Roman" w:hAnsi="Times New Roman" w:cs="Times New Roman"/>
          <w:i/>
          <w:iCs/>
          <w:color w:val="000000" w:themeColor="text1"/>
          <w:sz w:val="28"/>
          <w:szCs w:val="28"/>
          <w:lang w:val="en-US"/>
        </w:rPr>
      </w:pPr>
      <w:r>
        <w:rPr>
          <w:rFonts w:ascii="Times New Roman" w:hAnsi="Times New Roman" w:cs="Times New Roman"/>
          <w:i/>
          <w:iCs/>
          <w:color w:val="000000" w:themeColor="text1"/>
          <w:sz w:val="28"/>
          <w:szCs w:val="28"/>
          <w:lang w:val="en-US"/>
        </w:rPr>
        <w:t>[(--) *↓ʔ wha:t mor:e coul:d*↓ you possibl:y wan:t to↑ take↑ from*↓ this family:,(-) *↓ ye:t insul:t the:m and threaten*↓ the:m and↑ say,(-)</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thi:s ain':t over yet:??(-) *↓ wha:t does that mean??*↓ fill̅ us in.(-) *↓ becaus:e*↓ you know̅ what?? i'm*&lt;↓ a&gt; little worrie:d*↓ for them.(.) …̅ and you know what??(-) *↓ if i could*↓ give you an extra*↓ 1:0 years,*↓ i would,(-)</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but i can't:.]</w:t>
      </w:r>
    </w:p>
    <w:p w14:paraId="1555C5E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Одной из тактик, использованных ответчиком в ответ судье, было «отрицание»:</w:t>
      </w:r>
    </w:p>
    <w:p w14:paraId="1696BE7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3</w:t>
      </w:r>
    </w:p>
    <w:p w14:paraId="3015728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Pr>
          <w:rFonts w:ascii="Times New Roman" w:hAnsi="Times New Roman" w:cs="Times New Roman"/>
          <w:i/>
          <w:color w:val="000000" w:themeColor="text1"/>
          <w:sz w:val="28"/>
          <w:szCs w:val="28"/>
          <w:lang w:val="en-US"/>
        </w:rPr>
        <w:t>Oh (non-verbal) I don(‘t) know I wasn’t talking to them (record sound) I</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know for a (merged) fact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wasn’t</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I was talking to my family’….I didn’t say the B word</w:t>
      </w:r>
      <w:r>
        <w:rPr>
          <w:rFonts w:ascii="Times New Roman" w:hAnsi="Times New Roman" w:cs="Times New Roman"/>
          <w:color w:val="000000" w:themeColor="text1"/>
          <w:sz w:val="28"/>
          <w:szCs w:val="28"/>
          <w:lang w:val="kk-KZ"/>
        </w:rPr>
        <w:t>»</w:t>
      </w:r>
    </w:p>
    <w:p w14:paraId="41D7B80D"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[*↓ʔ oh,(-)</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lang w:val="en-US"/>
        </w:rPr>
        <w:t xml:space="preserve">:i know :i wasn':t talking to them.(.) *↓ :i know for*↓ a*↓ fact*↓ i wasn't:.*↓ well:,*&lt;↓ who&gt;̅ were you*↓ talkin:g*↓ to??(-) *↓ i was talking to my family:.(-) *↓ this ain't over yet,*↓ bitch.(-) </w:t>
      </w:r>
      <w:r>
        <w:rPr>
          <w:rFonts w:ascii="Times New Roman" w:hAnsi="Times New Roman" w:cs="Times New Roman"/>
          <w:i/>
          <w:iCs/>
          <w:color w:val="000000" w:themeColor="text1"/>
          <w:sz w:val="28"/>
          <w:szCs w:val="28"/>
        </w:rPr>
        <w:t>↑ :</w:t>
      </w:r>
      <w:r>
        <w:rPr>
          <w:rFonts w:ascii="Times New Roman" w:hAnsi="Times New Roman" w:cs="Times New Roman"/>
          <w:i/>
          <w:iCs/>
          <w:color w:val="000000" w:themeColor="text1"/>
          <w:sz w:val="28"/>
          <w:szCs w:val="28"/>
          <w:lang w:val="en-US"/>
        </w:rPr>
        <w:t>i</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didn</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t</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say</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th</w:t>
      </w: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en-US"/>
        </w:rPr>
        <w:t>e</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b</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word</w:t>
      </w:r>
      <w:r>
        <w:rPr>
          <w:rFonts w:ascii="Times New Roman" w:hAnsi="Times New Roman" w:cs="Times New Roman"/>
          <w:i/>
          <w:iCs/>
          <w:color w:val="000000" w:themeColor="text1"/>
          <w:sz w:val="28"/>
          <w:szCs w:val="28"/>
        </w:rPr>
        <w:t>:.]</w:t>
      </w:r>
    </w:p>
    <w:p w14:paraId="0BBCB31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Анализируя коммуникационную стратегию и тактику, использованную ответчиком, результаты показали, что ответчик акцентировал внимание на фразах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wasn</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lang w:val="kk-KZ"/>
        </w:rPr>
        <w:t>», «</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didn</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и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I</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was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talking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my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family</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доказывающее его намерение отрицать предъявленные к нему обвинения.</w:t>
      </w:r>
    </w:p>
    <w:p w14:paraId="612FA0E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Поскольку одна из функций СМИ заключается в том, что они способствуют</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формированию общественного мнения о ситуации, стратегии и </w:t>
      </w:r>
      <w:r>
        <w:rPr>
          <w:rFonts w:ascii="Times New Roman" w:hAnsi="Times New Roman" w:cs="Times New Roman"/>
          <w:color w:val="000000" w:themeColor="text1"/>
          <w:sz w:val="28"/>
          <w:szCs w:val="28"/>
          <w:lang w:val="kk-KZ"/>
        </w:rPr>
        <w:lastRenderedPageBreak/>
        <w:t xml:space="preserve">тактики разговора, использованные в этом отрывке, показывают, что «обвиняемые намеревались убить», и ситуация не была случайностью. Более того, тактика «отрицания», которую обычно используют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defendants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intended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to</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kill</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для ответа, послужила эмоциональным воздействием, чтобы показать ситуацию так, как будто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defendant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was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repent</w:t>
      </w:r>
      <w:r>
        <w:rPr>
          <w:rFonts w:ascii="Times New Roman" w:hAnsi="Times New Roman" w:cs="Times New Roman"/>
          <w:i/>
          <w:color w:val="000000" w:themeColor="text1"/>
          <w:sz w:val="28"/>
          <w:szCs w:val="28"/>
          <w:lang w:val="kk-KZ"/>
        </w:rPr>
        <w:t>».</w:t>
      </w:r>
    </w:p>
    <w:p w14:paraId="7B3C50B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Для сравнения мы рассмотрели другой случай, где обе стороны имели свою собственную точку зрения, и спорный вопрос было сложно оценить. СМИ организовали интервью с пекарем из Колорадо и его адвокатом. В новостном освещении рассматривались такие темы, как </w:t>
      </w:r>
      <w:r>
        <w:rPr>
          <w:rFonts w:ascii="Times New Roman" w:hAnsi="Times New Roman" w:cs="Times New Roman"/>
          <w:i/>
          <w:color w:val="000000" w:themeColor="text1"/>
          <w:sz w:val="28"/>
          <w:szCs w:val="28"/>
          <w:lang w:val="kk-KZ"/>
        </w:rPr>
        <w:t>«The Colorado Civil Rights Commission that supported the gay couple acted with religious hostility» и «Justice … made clear that religious hostility by the government has no place in a pluralistic society»,</w:t>
      </w:r>
      <w:r>
        <w:rPr>
          <w:rFonts w:ascii="Times New Roman" w:hAnsi="Times New Roman" w:cs="Times New Roman"/>
          <w:color w:val="000000" w:themeColor="text1"/>
          <w:sz w:val="28"/>
          <w:szCs w:val="28"/>
          <w:lang w:val="kk-KZ"/>
        </w:rPr>
        <w:t xml:space="preserve"> чтобы объявить общественности о победном вердикте в пользу пекаря, который отказался испечь торт для «гей-пары», а недавно и для «торта с переходом пола» из-за своих религиозных убеждений.</w:t>
      </w:r>
    </w:p>
    <w:p w14:paraId="53F1B9C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Стоит отметить, что </w:t>
      </w:r>
      <w:r>
        <w:rPr>
          <w:rFonts w:ascii="Times New Roman" w:hAnsi="Times New Roman" w:cs="Times New Roman"/>
          <w:color w:val="000000" w:themeColor="text1"/>
          <w:sz w:val="28"/>
          <w:szCs w:val="28"/>
        </w:rPr>
        <w:t>ещё</w:t>
      </w:r>
      <w:r>
        <w:rPr>
          <w:rFonts w:ascii="Times New Roman" w:hAnsi="Times New Roman" w:cs="Times New Roman"/>
          <w:color w:val="000000" w:themeColor="text1"/>
          <w:sz w:val="28"/>
          <w:szCs w:val="28"/>
          <w:lang w:val="kk-KZ"/>
        </w:rPr>
        <w:t xml:space="preserve"> одна функция СМИ состоит в оказании содействия демократическим процессам и бесперебойному функционированию страны, а также в освещении дел, связанных с религией и т.п.</w:t>
      </w:r>
    </w:p>
    <w:p w14:paraId="7B6FCDD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СМИ объявили об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another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big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victory</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организовав интервью у одной из сторон дела и его адвокатом. Интервьюер подчеркнул длительность судебного разбирательства – шесть с половиной лет, применив стратегию номинации в коммуникации, чтобы донести суть дела широкой аудитории, что придало эмоциональную окраску высказыванию.</w:t>
      </w:r>
    </w:p>
    <w:p w14:paraId="0B38C22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Адвокат в основном прибегал к тактике «эмоционального воздействия», включая красочную лексику «</w:t>
      </w:r>
      <w:r>
        <w:rPr>
          <w:rFonts w:ascii="Times New Roman" w:hAnsi="Times New Roman" w:cs="Times New Roman"/>
          <w:i/>
          <w:color w:val="000000" w:themeColor="text1"/>
          <w:sz w:val="28"/>
          <w:szCs w:val="28"/>
          <w:lang w:val="en-US"/>
        </w:rPr>
        <w:t>anti</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religious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hostility</w:t>
      </w:r>
      <w:r>
        <w:rPr>
          <w:rFonts w:ascii="Times New Roman" w:hAnsi="Times New Roman" w:cs="Times New Roman"/>
          <w:i/>
          <w:color w:val="000000" w:themeColor="text1"/>
          <w:sz w:val="28"/>
          <w:szCs w:val="28"/>
          <w:lang w:val="kk-KZ"/>
        </w:rPr>
        <w:t>», «</w:t>
      </w:r>
      <w:r>
        <w:rPr>
          <w:rFonts w:ascii="Times New Roman" w:hAnsi="Times New Roman" w:cs="Times New Roman"/>
          <w:i/>
          <w:color w:val="000000" w:themeColor="text1"/>
          <w:sz w:val="28"/>
          <w:szCs w:val="28"/>
          <w:lang w:val="en-US"/>
        </w:rPr>
        <w:t>pluralistic</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society</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и, кроме того, следующее:</w:t>
      </w:r>
    </w:p>
    <w:p w14:paraId="1B7DB84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4</w:t>
      </w:r>
    </w:p>
    <w:p w14:paraId="4113284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00:01:24,110 --&gt; 00:01:32,060</w:t>
      </w:r>
    </w:p>
    <w:p w14:paraId="16FDE7C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So no matter what side of the debate you’re on, we need to make sure that no American can be forced to expressa message that violates their core convictions.</w:t>
      </w:r>
    </w:p>
    <w:p w14:paraId="25B12338"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 xml:space="preserve">[*↓ so no matter what*↓ side of the debate you're on,(-) w:e need to make sure that no america:n ca:n be force:d t:o express a messag:e tha:t violate:s*↓ their core convictions:.(-) </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so</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jack</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the</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en-US"/>
        </w:rPr>
        <w:t>deal</w:t>
      </w:r>
      <w:r>
        <w:rPr>
          <w:rFonts w:ascii="Times New Roman" w:hAnsi="Times New Roman" w:cs="Times New Roman"/>
          <w:i/>
          <w:iCs/>
          <w:color w:val="000000" w:themeColor="text1"/>
          <w:sz w:val="28"/>
          <w:szCs w:val="28"/>
        </w:rPr>
        <w:t>.]</w:t>
      </w:r>
    </w:p>
    <w:p w14:paraId="17A0ED1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Согласно мнению</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Acker</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в обществе, подобном нашему, единственный возможный шанс на перемены, мобильность, политический, экономический и моральный поток заключается в тактике партизанской войны, в использовании вымысла и языка. Относительно тактики, которую использовал адвокат, мы интерпретируем как попытку адвоката вызвать отклик у американцев, получить поддержку и создать образ «неприкосновенности», утверждая, что никому не позволено заставлять людей действовать вопреки их совести.</w:t>
      </w:r>
    </w:p>
    <w:p w14:paraId="13B46BB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Сравнивая эти случаи, были установлены два похожих, которые были анонсированы в новостных репортажах с разных сторон. В судебной практике США новостное освещение фокусируется на стороне «жертвы». В двух разных случаях, </w:t>
      </w:r>
      <w:r>
        <w:rPr>
          <w:rFonts w:ascii="Times New Roman" w:hAnsi="Times New Roman" w:cs="Times New Roman"/>
          <w:color w:val="000000" w:themeColor="text1"/>
          <w:sz w:val="28"/>
          <w:szCs w:val="28"/>
        </w:rPr>
        <w:t>освещённых</w:t>
      </w:r>
      <w:r>
        <w:rPr>
          <w:rFonts w:ascii="Times New Roman" w:hAnsi="Times New Roman" w:cs="Times New Roman"/>
          <w:color w:val="000000" w:themeColor="text1"/>
          <w:sz w:val="28"/>
          <w:szCs w:val="28"/>
          <w:lang w:val="kk-KZ"/>
        </w:rPr>
        <w:t xml:space="preserve"> в новостях в США, новостные репортажи следуют классификации тяжести деяния и наказания. Если деяние признается «тяжким </w:t>
      </w:r>
      <w:r>
        <w:rPr>
          <w:rFonts w:ascii="Times New Roman" w:hAnsi="Times New Roman" w:cs="Times New Roman"/>
          <w:color w:val="000000" w:themeColor="text1"/>
          <w:sz w:val="28"/>
          <w:szCs w:val="28"/>
          <w:lang w:val="kk-KZ"/>
        </w:rPr>
        <w:lastRenderedPageBreak/>
        <w:t xml:space="preserve">преступлением» или убийством первой степени, корреспонденты </w:t>
      </w:r>
      <w:r>
        <w:rPr>
          <w:rFonts w:ascii="Times New Roman" w:hAnsi="Times New Roman" w:cs="Times New Roman"/>
          <w:color w:val="000000" w:themeColor="text1"/>
          <w:sz w:val="28"/>
          <w:szCs w:val="28"/>
        </w:rPr>
        <w:t>подчёркивают</w:t>
      </w:r>
      <w:r>
        <w:rPr>
          <w:rFonts w:ascii="Times New Roman" w:hAnsi="Times New Roman" w:cs="Times New Roman"/>
          <w:color w:val="000000" w:themeColor="text1"/>
          <w:sz w:val="28"/>
          <w:szCs w:val="28"/>
          <w:lang w:val="kk-KZ"/>
        </w:rPr>
        <w:t xml:space="preserve"> выдержки со стороны «жертвы».</w:t>
      </w:r>
    </w:p>
    <w:p w14:paraId="0B95159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Функция СМИ в СД заключается в освещении сути дела и в создании демократии и обеспечении бесперебойного функционирования государств. С точки зрения тактики они представляют собой тактику «обвинения», «защиты» и «эмоционального воздействия» в зависимости от случая, что указывает на важную роль СМИ в создании общественного мнения, где они служат не только информаторами, но и активно влияют на восприятие правосудия.</w:t>
      </w:r>
    </w:p>
    <w:p w14:paraId="7169E79E"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6E78739" w14:textId="77777777" w:rsidR="00FB5B93" w:rsidRDefault="002F000B">
      <w:pPr>
        <w:pStyle w:val="1"/>
        <w:spacing w:before="0" w:beforeAutospacing="0" w:after="0" w:afterAutospacing="0"/>
        <w:ind w:firstLine="709"/>
        <w:jc w:val="both"/>
        <w:rPr>
          <w:b w:val="0"/>
          <w:color w:val="000000" w:themeColor="text1"/>
          <w:sz w:val="28"/>
          <w:szCs w:val="28"/>
        </w:rPr>
      </w:pPr>
      <w:bookmarkStart w:id="17" w:name="_Toc199094255"/>
      <w:r>
        <w:rPr>
          <w:b w:val="0"/>
          <w:color w:val="000000" w:themeColor="text1"/>
          <w:sz w:val="28"/>
          <w:szCs w:val="28"/>
        </w:rPr>
        <w:t>3.1.3 Перцептивно-акустический анализ использования просодических средств в речи судей и адвокатов в mass-media США</w:t>
      </w:r>
      <w:bookmarkEnd w:id="17"/>
    </w:p>
    <w:p w14:paraId="7B3B3BB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В связи с тем, что юридический дискурс имеет прескриптивную, информативную, аргументирующую, декларативную, регулятивную, интерпретационную, кумулятивную, презентационную, стратегическую и кодовую функции, они также находят применение в СД. </w:t>
      </w:r>
      <w:r>
        <w:rPr>
          <w:rFonts w:ascii="Times New Roman" w:hAnsi="Times New Roman" w:cs="Times New Roman"/>
          <w:color w:val="000000" w:themeColor="text1"/>
          <w:sz w:val="28"/>
          <w:szCs w:val="28"/>
        </w:rPr>
        <w:t>Функция СД заключается в его роли как основного инструмента для достижения юридических целей в судебных разбирательствах. Важно подчеркнуть, что юридический дискурс принципиально отличается от повседневного языка, применяемого в обыденных беседах, поскольку в зале суда язык выполняет специфические функции. Данные функции реализуются через различные стратегии, направленные на эффективное донесение намерений участников судебного процесса. Таким образом, наше исследование сосредоточено на изучении множества приёмов, которые используются судебными участниками для достижения конкретных юридических целей и целей коммуникации.</w:t>
      </w:r>
    </w:p>
    <w:p w14:paraId="2A6DF90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Первым этапом анализа выбор</w:t>
      </w:r>
      <w:r>
        <w:rPr>
          <w:rFonts w:ascii="Times New Roman" w:hAnsi="Times New Roman" w:cs="Times New Roman"/>
          <w:color w:val="000000" w:themeColor="text1"/>
          <w:sz w:val="28"/>
          <w:szCs w:val="28"/>
          <w:lang w:val="kk-KZ"/>
        </w:rPr>
        <w:t>ок</w:t>
      </w:r>
      <w:r>
        <w:rPr>
          <w:rFonts w:ascii="Times New Roman" w:hAnsi="Times New Roman" w:cs="Times New Roman"/>
          <w:color w:val="000000" w:themeColor="text1"/>
          <w:sz w:val="28"/>
          <w:szCs w:val="28"/>
        </w:rPr>
        <w:t xml:space="preserve"> явилась загрузка данных и начало обработки каждого предложения. В контексте анализа </w:t>
      </w:r>
      <w:r>
        <w:rPr>
          <w:rFonts w:ascii="Times New Roman" w:hAnsi="Times New Roman" w:cs="Times New Roman"/>
          <w:color w:val="000000" w:themeColor="text1"/>
          <w:sz w:val="28"/>
          <w:szCs w:val="28"/>
          <w:lang w:val="kk-KZ"/>
        </w:rPr>
        <w:t>интонации</w:t>
      </w:r>
      <w:r>
        <w:rPr>
          <w:rFonts w:ascii="Times New Roman" w:hAnsi="Times New Roman" w:cs="Times New Roman"/>
          <w:color w:val="000000" w:themeColor="text1"/>
          <w:sz w:val="28"/>
          <w:szCs w:val="28"/>
        </w:rPr>
        <w:t xml:space="preserve"> особое внимание уделялось сегментам с ударными словами. Слово или слог считаются ударными, если они характеризуются увеличенной длительностью, большей громкостью и изменением основного тона (</w:t>
      </w:r>
      <w:r>
        <w:rPr>
          <w:rFonts w:ascii="Times New Roman" w:hAnsi="Times New Roman" w:cs="Times New Roman"/>
          <w:i/>
          <w:color w:val="000000" w:themeColor="text1"/>
          <w:sz w:val="28"/>
          <w:szCs w:val="28"/>
        </w:rPr>
        <w:t>F</w:t>
      </w:r>
      <w:r>
        <w:rPr>
          <w:rFonts w:ascii="Cambria Math" w:hAnsi="Cambria Math" w:cs="Cambria Math"/>
          <w:i/>
          <w:color w:val="000000" w:themeColor="text1"/>
          <w:sz w:val="28"/>
          <w:szCs w:val="28"/>
        </w:rPr>
        <w:t>₀</w:t>
      </w:r>
      <w:r>
        <w:rPr>
          <w:rFonts w:ascii="Times New Roman" w:hAnsi="Times New Roman" w:cs="Times New Roman"/>
          <w:color w:val="000000" w:themeColor="text1"/>
          <w:sz w:val="28"/>
          <w:szCs w:val="28"/>
        </w:rPr>
        <w:t>) по сравнению с обычной речевой ситуацией.</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P</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lang w:val="kk-KZ"/>
        </w:rPr>
        <w:t>oach отмечает, что ключевой характеристикой ударного слога является его выделенность</w:t>
      </w:r>
      <w:r>
        <w:rPr>
          <w:rFonts w:ascii="Times New Roman" w:hAnsi="Times New Roman" w:cs="Times New Roman"/>
          <w:color w:val="000000" w:themeColor="text1"/>
          <w:sz w:val="28"/>
          <w:szCs w:val="28"/>
        </w:rPr>
        <w:t xml:space="preserve"> [199]. Данное утверждение также подтверждает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Gussenhoven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Jacobs</w:t>
      </w:r>
      <w:r>
        <w:rPr>
          <w:rFonts w:ascii="Times New Roman" w:hAnsi="Times New Roman" w:cs="Times New Roman"/>
          <w:color w:val="000000" w:themeColor="text1"/>
          <w:sz w:val="28"/>
          <w:szCs w:val="28"/>
        </w:rPr>
        <w:t>. У</w:t>
      </w:r>
      <w:r>
        <w:rPr>
          <w:rFonts w:ascii="Times New Roman" w:hAnsi="Times New Roman" w:cs="Times New Roman"/>
          <w:color w:val="000000" w:themeColor="text1"/>
          <w:sz w:val="28"/>
          <w:szCs w:val="28"/>
          <w:lang w:val="kk-KZ"/>
        </w:rPr>
        <w:t>дарные слоги в любом слове более заметны, чем другие слоги в том же слове</w:t>
      </w:r>
      <w:r>
        <w:rPr>
          <w:rFonts w:ascii="Times New Roman" w:hAnsi="Times New Roman" w:cs="Times New Roman"/>
          <w:color w:val="000000" w:themeColor="text1"/>
          <w:sz w:val="28"/>
          <w:szCs w:val="28"/>
        </w:rPr>
        <w:t xml:space="preserve"> [200]</w:t>
      </w:r>
      <w:r>
        <w:rPr>
          <w:rFonts w:ascii="Times New Roman" w:hAnsi="Times New Roman" w:cs="Times New Roman"/>
          <w:color w:val="000000" w:themeColor="text1"/>
          <w:sz w:val="28"/>
          <w:szCs w:val="28"/>
          <w:lang w:val="kk-KZ"/>
        </w:rPr>
        <w:t>.</w:t>
      </w:r>
    </w:p>
    <w:p w14:paraId="57F7417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С интуитивной точки зрения </w:t>
      </w:r>
      <w:r>
        <w:rPr>
          <w:rFonts w:ascii="Times New Roman" w:hAnsi="Times New Roman" w:cs="Times New Roman"/>
          <w:color w:val="000000" w:themeColor="text1"/>
          <w:sz w:val="28"/>
          <w:szCs w:val="28"/>
          <w:lang w:val="kk-KZ"/>
        </w:rPr>
        <w:t xml:space="preserve">не всегда возможно заметить изменения в </w:t>
      </w:r>
      <w:r>
        <w:rPr>
          <w:rFonts w:ascii="Times New Roman" w:hAnsi="Times New Roman" w:cs="Times New Roman"/>
          <w:i/>
          <w:color w:val="000000" w:themeColor="text1"/>
          <w:sz w:val="28"/>
          <w:szCs w:val="28"/>
        </w:rPr>
        <w:t>F</w:t>
      </w:r>
      <w:r>
        <w:rPr>
          <w:rFonts w:ascii="Times New Roman" w:hAnsi="Times New Roman" w:cs="Times New Roman"/>
          <w:i/>
          <w:color w:val="000000" w:themeColor="text1"/>
          <w:sz w:val="28"/>
          <w:szCs w:val="28"/>
          <w:vertAlign w:val="subscript"/>
          <w:lang w:val="kk-KZ"/>
        </w:rPr>
        <w:t>0</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Некоторые изменения могут быть заметны, когда значение выше определённого порога, тогда как другие моменты проходят незаметно. Иными словами, выслушав высказывание, не всегда удаётся точно определить высоту тона, что означает, что она может быть заметной только при «идеальном измерителе высоты тона». Чувствительность к определённому количеству событий может зависеть от значения слова или же изменения в голосе говорящего. Поэтому СД в массмедиа может носить специфический характер, при котором дикторы могут использовать интонационные оформления для восприятия аудитории, тем самым создавая связь между перцептивными событиями и дискурсом</w:t>
      </w:r>
      <w:r>
        <w:rPr>
          <w:rFonts w:ascii="Times New Roman" w:hAnsi="Times New Roman" w:cs="Times New Roman"/>
          <w:color w:val="000000" w:themeColor="text1"/>
          <w:sz w:val="28"/>
          <w:szCs w:val="28"/>
          <w:lang w:val="kk-KZ"/>
        </w:rPr>
        <w:t>.</w:t>
      </w:r>
    </w:p>
    <w:p w14:paraId="4396FD0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lang w:val="kk-KZ"/>
        </w:rPr>
        <w:lastRenderedPageBreak/>
        <w:t>G.A</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Melnik-Leroy </w:t>
      </w:r>
      <w:r>
        <w:rPr>
          <w:rFonts w:ascii="Times New Roman" w:hAnsi="Times New Roman" w:cs="Times New Roman"/>
          <w:color w:val="000000" w:themeColor="text1"/>
          <w:sz w:val="28"/>
          <w:szCs w:val="28"/>
          <w:lang w:val="kk-KZ"/>
        </w:rPr>
        <w:t>et al. дают такое описание интонации: «Intonation has several functions, such as highlighting grammatical structure, conveying emotion and focusing attention on relevant portions of the spoken message [201]» (Интонация выполняет несколько функций, такие как выделение грамматической структуры, передача эмоций и сосредоточение внимания на важных частях устного сообщения) (</w:t>
      </w:r>
      <w:r>
        <w:rPr>
          <w:rFonts w:ascii="Times New Roman" w:hAnsi="Times New Roman" w:cs="Times New Roman"/>
          <w:i/>
          <w:color w:val="000000" w:themeColor="text1"/>
          <w:sz w:val="28"/>
          <w:szCs w:val="28"/>
          <w:lang w:val="kk-KZ"/>
        </w:rPr>
        <w:t>перевод наш – Г.К.Т.</w:t>
      </w:r>
      <w:r>
        <w:rPr>
          <w:rFonts w:ascii="Times New Roman" w:hAnsi="Times New Roman" w:cs="Times New Roman"/>
          <w:color w:val="000000" w:themeColor="text1"/>
          <w:sz w:val="28"/>
          <w:szCs w:val="28"/>
          <w:lang w:val="kk-KZ"/>
        </w:rPr>
        <w:t xml:space="preserve">). Согласно теории </w:t>
      </w:r>
      <w:r>
        <w:rPr>
          <w:rFonts w:ascii="Times New Roman" w:hAnsi="Times New Roman" w:cs="Times New Roman"/>
          <w:color w:val="000000" w:themeColor="text1"/>
          <w:sz w:val="28"/>
          <w:szCs w:val="28"/>
          <w:lang w:val="en-US"/>
        </w:rPr>
        <w:t>AM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Autosegmental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Metrics</w:t>
      </w:r>
      <w:r>
        <w:rPr>
          <w:rFonts w:ascii="Times New Roman" w:hAnsi="Times New Roman" w:cs="Times New Roman"/>
          <w:color w:val="000000" w:themeColor="text1"/>
          <w:sz w:val="28"/>
          <w:szCs w:val="28"/>
          <w:lang w:val="kk-KZ"/>
        </w:rPr>
        <w:t>-Аутосегментные метрики</w:t>
      </w:r>
      <w:r>
        <w:rPr>
          <w:rFonts w:ascii="Times New Roman" w:hAnsi="Times New Roman" w:cs="Times New Roman"/>
          <w:color w:val="000000" w:themeColor="text1"/>
          <w:sz w:val="28"/>
          <w:szCs w:val="28"/>
        </w:rPr>
        <w:t>) [202]</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высота тона не рассматривается как основа фонетики, но указывает на хорошо сформированный интонационный контур, который связан с текстом в соответствии с метрической структурой. </w:t>
      </w:r>
      <w:r>
        <w:rPr>
          <w:rFonts w:ascii="Times New Roman" w:hAnsi="Times New Roman" w:cs="Times New Roman"/>
          <w:color w:val="000000" w:themeColor="text1"/>
          <w:sz w:val="28"/>
          <w:szCs w:val="28"/>
        </w:rPr>
        <w:t xml:space="preserve">Изначально концепция Болингера разделяла с теорией </w:t>
      </w:r>
      <w:r>
        <w:rPr>
          <w:rFonts w:ascii="Times New Roman" w:hAnsi="Times New Roman" w:cs="Times New Roman"/>
          <w:i/>
          <w:color w:val="000000" w:themeColor="text1"/>
          <w:sz w:val="28"/>
          <w:szCs w:val="28"/>
        </w:rPr>
        <w:t>IPO</w:t>
      </w:r>
      <w:r>
        <w:rPr>
          <w:rFonts w:ascii="Times New Roman" w:hAnsi="Times New Roman" w:cs="Times New Roman"/>
          <w:color w:val="000000" w:themeColor="text1"/>
          <w:sz w:val="28"/>
          <w:szCs w:val="28"/>
        </w:rPr>
        <w:t xml:space="preserve"> представление о том, что некоторые движения высоты тона, формирующие интонационные контуры, служат непосредственной фонетической основой воспринимаемой выразительности речи.</w:t>
      </w:r>
    </w:p>
    <w:p w14:paraId="127588A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исследовании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Pierrehumbert</w:t>
      </w:r>
      <w:r>
        <w:rPr>
          <w:rFonts w:ascii="Times New Roman" w:hAnsi="Times New Roman" w:cs="Times New Roman"/>
          <w:color w:val="000000" w:themeColor="text1"/>
          <w:sz w:val="28"/>
          <w:szCs w:val="28"/>
        </w:rPr>
        <w:t xml:space="preserve"> [203] отчетливо обозначен данный сдвиг. При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этом</w:t>
      </w:r>
      <w:r>
        <w:rPr>
          <w:rFonts w:ascii="Times New Roman" w:hAnsi="Times New Roman" w:cs="Times New Roman"/>
          <w:color w:val="000000" w:themeColor="text1"/>
          <w:sz w:val="28"/>
          <w:szCs w:val="28"/>
          <w:lang w:val="kk-KZ"/>
        </w:rPr>
        <w:t xml:space="preserve"> автор ссылается на работу</w:t>
      </w:r>
      <w:r>
        <w:rPr>
          <w:rFonts w:ascii="Times New Roman" w:hAnsi="Times New Roman" w:cs="Times New Roman"/>
          <w:color w:val="000000" w:themeColor="text1"/>
          <w:sz w:val="28"/>
          <w:szCs w:val="28"/>
          <w:lang w:val="en-US"/>
        </w:rPr>
        <w:t xml:space="preserve"> D.B. Fry [204]: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 xml:space="preserve">The higher the stress, the higher the </w:t>
      </w:r>
      <w:r>
        <w:rPr>
          <w:rFonts w:ascii="Times New Roman" w:hAnsi="Times New Roman" w:cs="Times New Roman"/>
          <w:i/>
          <w:color w:val="000000" w:themeColor="text1"/>
          <w:sz w:val="28"/>
          <w:szCs w:val="28"/>
          <w:lang w:val="en-US"/>
        </w:rPr>
        <w:t>F0</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 xml:space="preserve">A word with a given stress pattern could have any of a number of different </w:t>
      </w:r>
      <w:r>
        <w:rPr>
          <w:rFonts w:ascii="Times New Roman" w:hAnsi="Times New Roman" w:cs="Times New Roman"/>
          <w:i/>
          <w:color w:val="000000" w:themeColor="text1"/>
          <w:sz w:val="28"/>
          <w:szCs w:val="28"/>
          <w:lang w:val="en-US"/>
        </w:rPr>
        <w:t>F0</w:t>
      </w:r>
      <w:r>
        <w:rPr>
          <w:rFonts w:ascii="Times New Roman" w:hAnsi="Times New Roman" w:cs="Times New Roman"/>
          <w:color w:val="000000" w:themeColor="text1"/>
          <w:sz w:val="28"/>
          <w:szCs w:val="28"/>
          <w:lang w:val="en-US"/>
        </w:rPr>
        <w:t xml:space="preserve"> contours, depending on the intonation pattern that was being used. Some </w:t>
      </w:r>
      <w:r>
        <w:rPr>
          <w:rFonts w:ascii="Times New Roman" w:hAnsi="Times New Roman" w:cs="Times New Roman"/>
          <w:i/>
          <w:color w:val="000000" w:themeColor="text1"/>
          <w:sz w:val="28"/>
          <w:szCs w:val="28"/>
          <w:lang w:val="en-US"/>
        </w:rPr>
        <w:t>F0</w:t>
      </w:r>
      <w:r>
        <w:rPr>
          <w:rFonts w:ascii="Times New Roman" w:hAnsi="Times New Roman" w:cs="Times New Roman"/>
          <w:color w:val="000000" w:themeColor="text1"/>
          <w:sz w:val="28"/>
          <w:szCs w:val="28"/>
          <w:lang w:val="en-US"/>
        </w:rPr>
        <w:t xml:space="preserve"> contours would be compatible with more than one stress pattern, while others would permit only one conclusion about the stress pattern [204, </w:t>
      </w: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lang w:val="en-US"/>
        </w:rPr>
        <w:t>. 993]</w:t>
      </w:r>
      <w:r>
        <w:rPr>
          <w:rFonts w:ascii="Times New Roman" w:hAnsi="Times New Roman" w:cs="Times New Roman"/>
          <w:color w:val="000000" w:themeColor="text1"/>
          <w:sz w:val="28"/>
          <w:szCs w:val="28"/>
          <w:lang w:val="kk-KZ"/>
        </w:rPr>
        <w:t xml:space="preserve">» (Чем выше ударение, тем выше </w:t>
      </w:r>
      <w:r>
        <w:rPr>
          <w:rFonts w:ascii="Times New Roman" w:hAnsi="Times New Roman" w:cs="Times New Roman"/>
          <w:i/>
          <w:color w:val="000000" w:themeColor="text1"/>
          <w:sz w:val="28"/>
          <w:szCs w:val="28"/>
          <w:lang w:val="kk-KZ"/>
        </w:rPr>
        <w:t>F0</w:t>
      </w:r>
      <w:r>
        <w:rPr>
          <w:rFonts w:ascii="Times New Roman" w:hAnsi="Times New Roman" w:cs="Times New Roman"/>
          <w:color w:val="000000" w:themeColor="text1"/>
          <w:sz w:val="28"/>
          <w:szCs w:val="28"/>
          <w:lang w:val="kk-KZ"/>
        </w:rPr>
        <w:t xml:space="preserve">.... Слово с определенным ударным паттерном может иметь множество различных контуров </w:t>
      </w:r>
      <w:r>
        <w:rPr>
          <w:rFonts w:ascii="Times New Roman" w:hAnsi="Times New Roman" w:cs="Times New Roman"/>
          <w:i/>
          <w:color w:val="000000" w:themeColor="text1"/>
          <w:sz w:val="28"/>
          <w:szCs w:val="28"/>
          <w:lang w:val="kk-KZ"/>
        </w:rPr>
        <w:t>F0</w:t>
      </w:r>
      <w:r>
        <w:rPr>
          <w:rFonts w:ascii="Times New Roman" w:hAnsi="Times New Roman" w:cs="Times New Roman"/>
          <w:color w:val="000000" w:themeColor="text1"/>
          <w:sz w:val="28"/>
          <w:szCs w:val="28"/>
          <w:lang w:val="kk-KZ"/>
        </w:rPr>
        <w:t xml:space="preserve"> в зависимости от используемого интонационного паттерна. Некоторые контуры </w:t>
      </w:r>
      <w:r>
        <w:rPr>
          <w:rFonts w:ascii="Times New Roman" w:hAnsi="Times New Roman" w:cs="Times New Roman"/>
          <w:i/>
          <w:color w:val="000000" w:themeColor="text1"/>
          <w:sz w:val="28"/>
          <w:szCs w:val="28"/>
          <w:lang w:val="kk-KZ"/>
        </w:rPr>
        <w:t>F0</w:t>
      </w:r>
      <w:r>
        <w:rPr>
          <w:rFonts w:ascii="Times New Roman" w:hAnsi="Times New Roman" w:cs="Times New Roman"/>
          <w:color w:val="000000" w:themeColor="text1"/>
          <w:sz w:val="28"/>
          <w:szCs w:val="28"/>
          <w:lang w:val="kk-KZ"/>
        </w:rPr>
        <w:t xml:space="preserve"> могут соответствовать более чем одному ударному паттерну, тогда как другие позволят сделать только одно заключение о структуре ударения</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(перевод наш – К.Г.Т.).</w:t>
      </w:r>
    </w:p>
    <w:p w14:paraId="42082E5B"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kk-KZ"/>
        </w:rPr>
        <w:t>C. Gussenhoven,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Bruce заявляют</w:t>
      </w:r>
      <w:r>
        <w:rPr>
          <w:rFonts w:ascii="Times New Roman" w:hAnsi="Times New Roman" w:cs="Times New Roman"/>
          <w:color w:val="000000" w:themeColor="text1"/>
          <w:sz w:val="28"/>
          <w:szCs w:val="28"/>
        </w:rPr>
        <w:t>, что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role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that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lexical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tones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play</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determining</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shape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of</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pitch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contours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cannot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properly</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understood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without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studying</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intonation</w:t>
      </w:r>
      <w:r>
        <w:rPr>
          <w:rFonts w:ascii="Times New Roman" w:hAnsi="Times New Roman" w:cs="Times New Roman"/>
          <w:color w:val="000000" w:themeColor="text1"/>
          <w:sz w:val="28"/>
          <w:szCs w:val="28"/>
        </w:rPr>
        <w:t xml:space="preserve"> [205]</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(Роль лексических тонов в формировании контура высоты тона невозможно полноценно понять без изучения интонации). Также ими</w:t>
      </w:r>
      <w:r>
        <w:rPr>
          <w:rFonts w:ascii="Times New Roman" w:hAnsi="Times New Roman" w:cs="Times New Roman"/>
          <w:color w:val="000000" w:themeColor="text1"/>
          <w:sz w:val="28"/>
          <w:szCs w:val="28"/>
          <w:lang w:val="kk-KZ"/>
        </w:rPr>
        <w:t xml:space="preserve"> утверждается, что «</w:t>
      </w:r>
      <w:r>
        <w:rPr>
          <w:rFonts w:ascii="Times New Roman" w:hAnsi="Times New Roman" w:cs="Times New Roman"/>
          <w:color w:val="000000" w:themeColor="text1"/>
          <w:sz w:val="28"/>
          <w:szCs w:val="28"/>
          <w:lang w:val="en-US"/>
        </w:rPr>
        <w:t>if</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language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has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lexical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tones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these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will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interact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with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postlexical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intonational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tones</w:t>
      </w:r>
      <w:r>
        <w:rPr>
          <w:rFonts w:ascii="Times New Roman" w:hAnsi="Times New Roman" w:cs="Times New Roman"/>
          <w:color w:val="000000" w:themeColor="text1"/>
          <w:sz w:val="28"/>
          <w:szCs w:val="28"/>
        </w:rPr>
        <w:t xml:space="preserve"> [205, р. 234]</w:t>
      </w:r>
      <w:r>
        <w:rPr>
          <w:rFonts w:ascii="Times New Roman" w:hAnsi="Times New Roman" w:cs="Times New Roman"/>
          <w:color w:val="000000" w:themeColor="text1"/>
          <w:sz w:val="28"/>
          <w:szCs w:val="28"/>
          <w:lang w:val="kk-KZ"/>
        </w:rPr>
        <w:t>» (Если в языке имеются лексические тоны, они будут взаимодействовать с постлексическими (т.е. интонационными) тонами).</w:t>
      </w:r>
      <w:r>
        <w:rPr>
          <w:rFonts w:ascii="Times New Roman" w:hAnsi="Times New Roman" w:cs="Times New Roman"/>
          <w:color w:val="000000" w:themeColor="text1"/>
          <w:sz w:val="28"/>
          <w:szCs w:val="28"/>
        </w:rPr>
        <w:t xml:space="preserve"> Другими словами, значимость интонации проявляется в фонологической структуре</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тоновые акценты являются элементами интонационного контура, которые занимают свои позиции в зависимости от этой структуры. </w:t>
      </w:r>
      <w:r>
        <w:rPr>
          <w:rFonts w:ascii="Times New Roman" w:hAnsi="Times New Roman" w:cs="Times New Roman"/>
          <w:i/>
          <w:color w:val="000000" w:themeColor="text1"/>
          <w:sz w:val="28"/>
          <w:szCs w:val="28"/>
        </w:rPr>
        <w:t>(перевод наш – К.Г.Т.).</w:t>
      </w:r>
    </w:p>
    <w:p w14:paraId="4EE7420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Независимо от используемой терминологии, идея движения высоты тона, придающего акцентную значимость, заключается в том, что ударение в предложении в значительной степени связано с интонацией, поскольку такие движения высоты тона одновременно функционируют как маркеры ударения и элементы интонационных контуров. Данная концепция также объясняет отсутствие последовательных доказательств артикуляционной силы в образовании ударных слогов и согласуется с выводами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Fry</w:t>
      </w:r>
      <w:r>
        <w:rPr>
          <w:rFonts w:ascii="Times New Roman" w:hAnsi="Times New Roman" w:cs="Times New Roman"/>
          <w:color w:val="000000" w:themeColor="text1"/>
          <w:sz w:val="28"/>
          <w:szCs w:val="28"/>
        </w:rPr>
        <w:t xml:space="preserve"> о важности частоты основного тона (F0) в восприятии ударения.</w:t>
      </w:r>
    </w:p>
    <w:p w14:paraId="18DD191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В настоящее время</w:t>
      </w:r>
      <w:r>
        <w:rPr>
          <w:rFonts w:ascii="Times New Roman" w:hAnsi="Times New Roman" w:cs="Times New Roman"/>
          <w:color w:val="000000" w:themeColor="text1"/>
          <w:sz w:val="28"/>
          <w:szCs w:val="28"/>
        </w:rPr>
        <w:t xml:space="preserve"> доступно несколько моделей для спецификации контуров F0, таких как параллельное кодирование и целевая аппроксимация </w:t>
      </w:r>
      <w:r>
        <w:rPr>
          <w:rFonts w:ascii="Times New Roman" w:hAnsi="Times New Roman" w:cs="Times New Roman"/>
          <w:color w:val="000000" w:themeColor="text1"/>
          <w:sz w:val="28"/>
          <w:szCs w:val="28"/>
        </w:rPr>
        <w:lastRenderedPageBreak/>
        <w:t>(PENTA) (</w:t>
      </w:r>
      <w:r>
        <w:rPr>
          <w:rFonts w:ascii="Times New Roman" w:hAnsi="Times New Roman" w:cs="Times New Roman"/>
          <w:color w:val="000000" w:themeColor="text1"/>
          <w:sz w:val="28"/>
          <w:szCs w:val="28"/>
          <w:lang w:val="en-US"/>
        </w:rPr>
        <w:t>Y</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Xu</w:t>
      </w:r>
      <w:r>
        <w:rPr>
          <w:rFonts w:ascii="Times New Roman" w:hAnsi="Times New Roman" w:cs="Times New Roman"/>
          <w:color w:val="000000" w:themeColor="text1"/>
          <w:sz w:val="28"/>
          <w:szCs w:val="28"/>
        </w:rPr>
        <w:t xml:space="preserve"> [206],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Pierrehumbert</w:t>
      </w:r>
      <w:r>
        <w:rPr>
          <w:rFonts w:ascii="Times New Roman" w:hAnsi="Times New Roman" w:cs="Times New Roman"/>
          <w:color w:val="000000" w:themeColor="text1"/>
          <w:sz w:val="28"/>
          <w:szCs w:val="28"/>
        </w:rPr>
        <w:t xml:space="preserve"> [207], </w:t>
      </w:r>
      <w:r>
        <w:rPr>
          <w:rFonts w:ascii="Times New Roman" w:hAnsi="Times New Roman" w:cs="Times New Roman"/>
          <w:color w:val="000000" w:themeColor="text1"/>
          <w:sz w:val="28"/>
          <w:szCs w:val="28"/>
          <w:lang w:val="en-US"/>
        </w:rPr>
        <w:t>Y</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Xu</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xml:space="preserve"> [208]), Международная система транскрипции интонации (INTSINT) (</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Hirst) [209], J.A. Louw, </w:t>
      </w:r>
      <w:r>
        <w:rPr>
          <w:rFonts w:ascii="Times New Roman" w:hAnsi="Times New Roman" w:cs="Times New Roman"/>
          <w:color w:val="000000" w:themeColor="text1"/>
          <w:sz w:val="28"/>
          <w:szCs w:val="28"/>
          <w:lang w:val="en-US"/>
        </w:rPr>
        <w:t>E</w:t>
      </w:r>
      <w:r>
        <w:rPr>
          <w:rFonts w:ascii="Times New Roman" w:hAnsi="Times New Roman" w:cs="Times New Roman"/>
          <w:color w:val="000000" w:themeColor="text1"/>
          <w:sz w:val="28"/>
          <w:szCs w:val="28"/>
        </w:rPr>
        <w:t xml:space="preserve">. Barnard и модель Фудзисаки </w:t>
      </w:r>
      <w:r>
        <w:rPr>
          <w:rFonts w:ascii="Times New Roman" w:hAnsi="Times New Roman" w:cs="Times New Roman"/>
          <w:color w:val="000000" w:themeColor="text1"/>
          <w:sz w:val="28"/>
          <w:szCs w:val="28"/>
          <w:lang w:val="en-US"/>
        </w:rPr>
        <w:t>H</w:t>
      </w:r>
      <w:r>
        <w:rPr>
          <w:rFonts w:ascii="Times New Roman" w:hAnsi="Times New Roman" w:cs="Times New Roman"/>
          <w:color w:val="000000" w:themeColor="text1"/>
          <w:sz w:val="28"/>
          <w:szCs w:val="28"/>
        </w:rPr>
        <w:t xml:space="preserve">. Mixdorff [210], </w:t>
      </w:r>
      <w:r>
        <w:rPr>
          <w:rFonts w:ascii="Times New Roman" w:hAnsi="Times New Roman" w:cs="Times New Roman"/>
          <w:color w:val="000000" w:themeColor="text1"/>
          <w:sz w:val="28"/>
          <w:szCs w:val="28"/>
          <w:lang w:val="en-US"/>
        </w:rPr>
        <w:t>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Fujisaki</w:t>
      </w:r>
      <w:r>
        <w:rPr>
          <w:rFonts w:ascii="Times New Roman" w:hAnsi="Times New Roman" w:cs="Times New Roman"/>
          <w:color w:val="000000" w:themeColor="text1"/>
          <w:sz w:val="28"/>
          <w:szCs w:val="28"/>
        </w:rPr>
        <w:t xml:space="preserve"> [211, 212]).</w:t>
      </w:r>
    </w:p>
    <w:p w14:paraId="7518DF5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Поскольку изменения </w:t>
      </w:r>
      <w:r>
        <w:rPr>
          <w:rFonts w:ascii="Times New Roman" w:hAnsi="Times New Roman" w:cs="Times New Roman"/>
          <w:color w:val="000000" w:themeColor="text1"/>
          <w:sz w:val="28"/>
          <w:szCs w:val="28"/>
        </w:rPr>
        <w:t>просодической информации происходят медленнее по сравнению с другими компонентами акустического сигнала (например, сегментной информацией и фоновым шумом), моделирование интонации с использованием обычных речевых баз данных вызывает трудности из-за сложности и изменчивости интонационных явлений</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Z</w:t>
      </w:r>
      <w:r>
        <w:rPr>
          <w:rFonts w:ascii="Times New Roman" w:hAnsi="Times New Roman" w:cs="Times New Roman"/>
          <w:color w:val="000000" w:themeColor="text1"/>
          <w:sz w:val="28"/>
          <w:szCs w:val="28"/>
        </w:rPr>
        <w:t xml:space="preserve">. Hodari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 xml:space="preserve">.) [213], </w:t>
      </w:r>
      <w:r>
        <w:rPr>
          <w:rFonts w:ascii="Times New Roman" w:hAnsi="Times New Roman" w:cs="Times New Roman"/>
          <w:color w:val="000000" w:themeColor="text1"/>
          <w:sz w:val="28"/>
          <w:szCs w:val="28"/>
          <w:shd w:val="clear" w:color="auto" w:fill="FFFFFF"/>
          <w:lang w:val="en-US"/>
        </w:rPr>
        <w:t>Melnik</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en-US"/>
        </w:rPr>
        <w:t>Leroy</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et</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shd w:val="clear" w:color="auto" w:fill="FFFFFF"/>
          <w:lang w:val="en-US"/>
        </w:rPr>
        <w:t>Arvaniti</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et</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al</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В связи с этим, в данной работе рассматривались аутентичные материалы, которые отличаются от лабораторных материалов, что может послужить причиной выхода за рамки исследований, </w:t>
      </w:r>
      <w:r>
        <w:rPr>
          <w:rFonts w:ascii="Times New Roman" w:hAnsi="Times New Roman" w:cs="Times New Roman"/>
          <w:color w:val="000000" w:themeColor="text1"/>
          <w:sz w:val="28"/>
          <w:szCs w:val="28"/>
        </w:rPr>
        <w:t>проведённых</w:t>
      </w:r>
      <w:r>
        <w:rPr>
          <w:rFonts w:ascii="Times New Roman" w:hAnsi="Times New Roman" w:cs="Times New Roman"/>
          <w:color w:val="000000" w:themeColor="text1"/>
          <w:sz w:val="28"/>
          <w:szCs w:val="28"/>
          <w:lang w:val="kk-KZ"/>
        </w:rPr>
        <w:t xml:space="preserve"> с помощью таргетных работ. Использование новых программ способствует выявлению всех трех аспектов, упомянутых ранее. Для выявления просодических тактик и функций мы обратились к критическому и конверсационному анализам.</w:t>
      </w:r>
    </w:p>
    <w:p w14:paraId="563E330D" w14:textId="77777777" w:rsidR="00FB5B93" w:rsidRDefault="002F000B">
      <w:pPr>
        <w:pStyle w:val="ad"/>
        <w:spacing w:before="0" w:beforeAutospacing="0" w:after="0" w:afterAutospacing="0"/>
        <w:ind w:firstLine="709"/>
        <w:jc w:val="both"/>
        <w:rPr>
          <w:color w:val="000000" w:themeColor="text1"/>
          <w:sz w:val="28"/>
          <w:szCs w:val="28"/>
          <w:lang w:val="kk-KZ"/>
        </w:rPr>
      </w:pPr>
      <w:r>
        <w:rPr>
          <w:color w:val="000000" w:themeColor="text1"/>
          <w:sz w:val="28"/>
          <w:szCs w:val="28"/>
          <w:lang w:val="kk-KZ"/>
        </w:rPr>
        <w:t>Рассмотренные с</w:t>
      </w:r>
      <w:r>
        <w:rPr>
          <w:color w:val="000000" w:themeColor="text1"/>
          <w:sz w:val="28"/>
          <w:szCs w:val="28"/>
        </w:rPr>
        <w:t>удебны</w:t>
      </w:r>
      <w:r>
        <w:rPr>
          <w:color w:val="000000" w:themeColor="text1"/>
          <w:sz w:val="28"/>
          <w:szCs w:val="28"/>
          <w:lang w:val="kk-KZ"/>
        </w:rPr>
        <w:t>е</w:t>
      </w:r>
      <w:r>
        <w:rPr>
          <w:color w:val="000000" w:themeColor="text1"/>
          <w:sz w:val="28"/>
          <w:szCs w:val="28"/>
        </w:rPr>
        <w:t xml:space="preserve"> процесс</w:t>
      </w:r>
      <w:r>
        <w:rPr>
          <w:color w:val="000000" w:themeColor="text1"/>
          <w:sz w:val="28"/>
          <w:szCs w:val="28"/>
          <w:lang w:val="kk-KZ"/>
        </w:rPr>
        <w:t>ы</w:t>
      </w:r>
      <w:r>
        <w:rPr>
          <w:color w:val="000000" w:themeColor="text1"/>
          <w:sz w:val="28"/>
          <w:szCs w:val="28"/>
        </w:rPr>
        <w:t xml:space="preserve"> проходил</w:t>
      </w:r>
      <w:r>
        <w:rPr>
          <w:color w:val="000000" w:themeColor="text1"/>
          <w:sz w:val="28"/>
          <w:szCs w:val="28"/>
          <w:lang w:val="kk-KZ"/>
        </w:rPr>
        <w:t>и</w:t>
      </w:r>
      <w:r>
        <w:rPr>
          <w:color w:val="000000" w:themeColor="text1"/>
          <w:sz w:val="28"/>
          <w:szCs w:val="28"/>
        </w:rPr>
        <w:t xml:space="preserve"> в открытом суде в зале суда, с присутствием участников в их официальных ролях: обвиняемых, свидетелей, адвокатов, прокуроров и судьи, которые выполняли различные юридические и социальные роли, осуществляя речевые акты, такие как показания, защита, обвинение и вынесение приговоров. Материалы дела были собраны исключительно из официальных источников, включая видеозаписи, размещённые на официальных каналах YouTube, что обеспечило доступ к достоверным и точным данным для анализа. В целях акустического анализа речевых характеристик участников судебного процесса была применена компьютерная программа </w:t>
      </w:r>
      <w:r>
        <w:rPr>
          <w:i/>
          <w:color w:val="000000" w:themeColor="text1"/>
          <w:sz w:val="28"/>
          <w:szCs w:val="28"/>
          <w:lang w:val="en-US"/>
        </w:rPr>
        <w:t>PRAAT</w:t>
      </w:r>
      <w:r>
        <w:rPr>
          <w:i/>
          <w:color w:val="000000" w:themeColor="text1"/>
          <w:sz w:val="28"/>
          <w:szCs w:val="28"/>
        </w:rPr>
        <w:t>,</w:t>
      </w:r>
      <w:r>
        <w:rPr>
          <w:color w:val="000000" w:themeColor="text1"/>
          <w:sz w:val="28"/>
          <w:szCs w:val="28"/>
        </w:rPr>
        <w:t xml:space="preserve"> а также разработанная нами программа – </w:t>
      </w:r>
      <w:r>
        <w:rPr>
          <w:color w:val="000000" w:themeColor="text1"/>
          <w:sz w:val="28"/>
          <w:szCs w:val="28"/>
          <w:lang w:val="en-US"/>
        </w:rPr>
        <w:t>ProAG</w:t>
      </w:r>
      <w:r>
        <w:rPr>
          <w:color w:val="000000" w:themeColor="text1"/>
          <w:sz w:val="28"/>
          <w:szCs w:val="28"/>
        </w:rPr>
        <w:t xml:space="preserve">-2025, позволяющая детально исследовать просодические параметры речи. Данная программа представляет собой многофункциональное графическое приложение на Python, предназначенное для работы с видеоматериалами, содержащими речевые фрагменты. С помощью интуитивно понятного интерфейса, реализованного через библиотеку </w:t>
      </w:r>
      <w:r>
        <w:rPr>
          <w:rStyle w:val="HTML"/>
          <w:rFonts w:ascii="Times New Roman" w:hAnsi="Times New Roman" w:cs="Times New Roman"/>
          <w:color w:val="000000" w:themeColor="text1"/>
          <w:sz w:val="28"/>
          <w:szCs w:val="28"/>
        </w:rPr>
        <w:t>tkinter</w:t>
      </w:r>
      <w:r>
        <w:rPr>
          <w:color w:val="000000" w:themeColor="text1"/>
          <w:sz w:val="28"/>
          <w:szCs w:val="28"/>
        </w:rPr>
        <w:t xml:space="preserve">, пользователь может загружать видеофайлы, выделять интересующий аудиофрагмент по времени и запускать его транскрипцию с помощью модели </w:t>
      </w:r>
      <w:r>
        <w:rPr>
          <w:rStyle w:val="HTML"/>
          <w:rFonts w:ascii="Times New Roman" w:hAnsi="Times New Roman" w:cs="Times New Roman"/>
          <w:color w:val="000000" w:themeColor="text1"/>
          <w:sz w:val="28"/>
          <w:szCs w:val="28"/>
        </w:rPr>
        <w:t>Whisper</w:t>
      </w:r>
      <w:r>
        <w:rPr>
          <w:color w:val="000000" w:themeColor="text1"/>
          <w:sz w:val="28"/>
          <w:szCs w:val="28"/>
        </w:rPr>
        <w:t>, обеспечивающей высокоточное распознавание речи. Интерфейс включает несколько вкладок: для транскрипции, анализа и просмотра табличных данных, что делает процесс взаимодействия с мультимедийным контентом последовательным и удобным</w:t>
      </w:r>
      <w:r>
        <w:rPr>
          <w:color w:val="000000" w:themeColor="text1"/>
          <w:sz w:val="28"/>
          <w:szCs w:val="28"/>
          <w:lang w:val="kk-KZ"/>
        </w:rPr>
        <w:t>.</w:t>
      </w:r>
    </w:p>
    <w:p w14:paraId="2B395703"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rPr>
        <w:t xml:space="preserve">Программа также позволяет проводить акустический анализ аудиофайла, извлечённого из видео. Посредством библиотек </w:t>
      </w:r>
      <w:r>
        <w:rPr>
          <w:rStyle w:val="HTML"/>
          <w:rFonts w:ascii="Times New Roman" w:hAnsi="Times New Roman" w:cs="Times New Roman"/>
          <w:i/>
          <w:color w:val="000000" w:themeColor="text1"/>
          <w:sz w:val="28"/>
          <w:szCs w:val="28"/>
        </w:rPr>
        <w:t>librosa</w:t>
      </w:r>
      <w:r>
        <w:rPr>
          <w:i/>
          <w:color w:val="000000" w:themeColor="text1"/>
          <w:sz w:val="28"/>
          <w:szCs w:val="28"/>
        </w:rPr>
        <w:t xml:space="preserve">, </w:t>
      </w:r>
      <w:r>
        <w:rPr>
          <w:rStyle w:val="HTML"/>
          <w:rFonts w:ascii="Times New Roman" w:hAnsi="Times New Roman" w:cs="Times New Roman"/>
          <w:i/>
          <w:color w:val="000000" w:themeColor="text1"/>
          <w:sz w:val="28"/>
          <w:szCs w:val="28"/>
        </w:rPr>
        <w:t>soundfile</w:t>
      </w:r>
      <w:r>
        <w:rPr>
          <w:color w:val="000000" w:themeColor="text1"/>
          <w:sz w:val="28"/>
          <w:szCs w:val="28"/>
        </w:rPr>
        <w:t xml:space="preserve"> и </w:t>
      </w:r>
      <w:r>
        <w:rPr>
          <w:rStyle w:val="HTML"/>
          <w:rFonts w:ascii="Times New Roman" w:hAnsi="Times New Roman" w:cs="Times New Roman"/>
          <w:i/>
          <w:color w:val="000000" w:themeColor="text1"/>
          <w:sz w:val="28"/>
          <w:szCs w:val="28"/>
        </w:rPr>
        <w:t>matplotlib</w:t>
      </w:r>
      <w:r>
        <w:rPr>
          <w:color w:val="000000" w:themeColor="text1"/>
          <w:sz w:val="28"/>
          <w:szCs w:val="28"/>
        </w:rPr>
        <w:t xml:space="preserve"> приложение может рассчитывать такие параметры, как высота тона (pitch), интенсивность, спектрограмма и другие характеристики, важные для анализа просодики. Анализ сопровождается визуализацией, что помогает исследователю лучше интерпретировать полученные результаты.</w:t>
      </w:r>
    </w:p>
    <w:p w14:paraId="51CBC709"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rPr>
        <w:t xml:space="preserve">Ожидаемые результаты от использования данной программы включают получение точных транскрипций речевых фрагментов, извлечение акустических параметров аудиосигнала, а также формирование </w:t>
      </w:r>
      <w:r>
        <w:rPr>
          <w:color w:val="000000" w:themeColor="text1"/>
          <w:sz w:val="28"/>
          <w:szCs w:val="28"/>
        </w:rPr>
        <w:lastRenderedPageBreak/>
        <w:t>структурированных таблиц данных, пригодных для последующего анализа. Данное приложение может использоваться в научных целях (например, в лингвистике, медиадискурсе, криминалистике), а также для разработки обучающих материалов или медийных исследований, где важно учитывать как вербальные, так и паралингвистические особенности речи.</w:t>
      </w:r>
    </w:p>
    <w:p w14:paraId="119F7FE9"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rPr>
        <w:t xml:space="preserve">Программа представляет собой специализированную мультимодальную платформу для лингвистической и акустической обработки видеофайлов, с акцентом на судебный дискурс и анализ </w:t>
      </w:r>
      <w:r>
        <w:rPr>
          <w:color w:val="000000" w:themeColor="text1"/>
          <w:sz w:val="28"/>
          <w:szCs w:val="28"/>
          <w:lang w:val="kk-KZ"/>
        </w:rPr>
        <w:t>на тр</w:t>
      </w:r>
      <w:r>
        <w:rPr>
          <w:color w:val="000000" w:themeColor="text1"/>
          <w:sz w:val="28"/>
          <w:szCs w:val="28"/>
        </w:rPr>
        <w:t>ё</w:t>
      </w:r>
      <w:r>
        <w:rPr>
          <w:color w:val="000000" w:themeColor="text1"/>
          <w:sz w:val="28"/>
          <w:szCs w:val="28"/>
          <w:lang w:val="kk-KZ"/>
        </w:rPr>
        <w:t xml:space="preserve">х языках: английском, русском и </w:t>
      </w:r>
      <w:r>
        <w:rPr>
          <w:color w:val="000000" w:themeColor="text1"/>
          <w:sz w:val="28"/>
          <w:szCs w:val="28"/>
        </w:rPr>
        <w:t>казахском. Интерфейс реализован в виде вкладок и панелей управления, позволяющих пользователю поэтапно выполнять транскрипцию, анализ и визуализацию аудиовизуального материала. Возможность выбора языка делает систему пригодной для локализованных исследований.</w:t>
      </w:r>
    </w:p>
    <w:p w14:paraId="2EFAC6BE"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rPr>
        <w:t>Интерфейс предоставляет гибкие опции выбора метрик для анализа, включая частотные, интонационные и артикуляционные характеристики, такие как интенсивность, высота и тональность речи, глоттализация, палатализация, типы примыканий и другие. Помимо этого, реализована поддержка просодических моделей (</w:t>
      </w:r>
      <w:r>
        <w:rPr>
          <w:i/>
          <w:color w:val="000000" w:themeColor="text1"/>
          <w:sz w:val="28"/>
          <w:szCs w:val="28"/>
        </w:rPr>
        <w:t>MOMEL, ToBI, INTSINT</w:t>
      </w:r>
      <w:r>
        <w:rPr>
          <w:color w:val="000000" w:themeColor="text1"/>
          <w:sz w:val="28"/>
          <w:szCs w:val="28"/>
        </w:rPr>
        <w:t xml:space="preserve">), а также структурно-дискурсивный анализ на основе модели </w:t>
      </w:r>
      <w:r>
        <w:rPr>
          <w:i/>
          <w:color w:val="000000" w:themeColor="text1"/>
          <w:sz w:val="28"/>
          <w:szCs w:val="28"/>
        </w:rPr>
        <w:t>GAT2.</w:t>
      </w:r>
      <w:r>
        <w:rPr>
          <w:color w:val="000000" w:themeColor="text1"/>
          <w:sz w:val="28"/>
          <w:szCs w:val="28"/>
        </w:rPr>
        <w:t xml:space="preserve"> Функция «Загрузить транскрипцию» позволяет интегрировать внешние тексты для последующего анализа.</w:t>
      </w:r>
    </w:p>
    <w:p w14:paraId="65A72A3B" w14:textId="77777777" w:rsidR="00FB5B93" w:rsidRDefault="002F000B">
      <w:pPr>
        <w:pStyle w:val="ad"/>
        <w:spacing w:before="0" w:beforeAutospacing="0" w:after="0" w:afterAutospacing="0"/>
        <w:ind w:firstLine="709"/>
        <w:jc w:val="both"/>
        <w:rPr>
          <w:color w:val="000000" w:themeColor="text1"/>
          <w:sz w:val="28"/>
          <w:szCs w:val="28"/>
        </w:rPr>
      </w:pPr>
      <w:r>
        <w:rPr>
          <w:color w:val="000000" w:themeColor="text1"/>
          <w:sz w:val="28"/>
          <w:szCs w:val="28"/>
        </w:rPr>
        <w:t>Ожидаемые результаты работы программы включают автоматическую транскрипцию речевых фрагментов, извлечение и количественную оценку акустических параметров, а также их визуализацию в графическом виде, что создаёт условия для проведения комплексного фонетического и прагмалингвистического анализа судебной речи. Инструмент может быть полезен не только исследователям в области прикладной лингвистики, но и специалистам по судебной экспертизе речи, преподавателям, а также разработчикам систем автоматического анализа речи.</w:t>
      </w:r>
    </w:p>
    <w:p w14:paraId="590C170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Перекрестный допрос прокурора </w:t>
      </w:r>
    </w:p>
    <w:p w14:paraId="3FDBB86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Данное исследование основано на анализе фрагмента из перекрестного допроса, который был </w:t>
      </w:r>
      <w:r>
        <w:rPr>
          <w:rFonts w:ascii="Times New Roman" w:hAnsi="Times New Roman" w:cs="Times New Roman"/>
          <w:color w:val="000000" w:themeColor="text1"/>
          <w:sz w:val="28"/>
          <w:szCs w:val="28"/>
          <w:lang w:val="kk-KZ"/>
        </w:rPr>
        <w:t>извлечен</w:t>
      </w:r>
      <w:r>
        <w:rPr>
          <w:rFonts w:ascii="Times New Roman" w:hAnsi="Times New Roman" w:cs="Times New Roman"/>
          <w:color w:val="000000" w:themeColor="text1"/>
          <w:sz w:val="28"/>
          <w:szCs w:val="28"/>
        </w:rPr>
        <w:t xml:space="preserve"> из официального канала CourtTV – ресурса, освещающего судебные процессы и предоставляющего прямые эфиры с судебного зала</w:t>
      </w:r>
      <w:r>
        <w:rPr>
          <w:rFonts w:ascii="Times New Roman" w:hAnsi="Times New Roman" w:cs="Times New Roman"/>
          <w:color w:val="000000" w:themeColor="text1"/>
          <w:sz w:val="28"/>
          <w:szCs w:val="28"/>
          <w:lang w:val="kk-KZ"/>
        </w:rPr>
        <w:t>.</w:t>
      </w:r>
    </w:p>
    <w:p w14:paraId="6B3E8AA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исследуемом отрывке прокурор задает вопросы обвиняемому, которому предъявлено обвинение в убийстве и грозит пожизненное заключение за убийство. В целом прокурор задавал в основном общие вопросы, на которые ответчик отвечал коротко «да» или «нет», а также предоставлял развёрнутый ответ на определённые вопросы. Прокурор выдв</w:t>
      </w:r>
      <w:r>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rPr>
        <w:t xml:space="preserve">нул </w:t>
      </w:r>
      <w:r>
        <w:rPr>
          <w:rFonts w:ascii="Times New Roman" w:hAnsi="Times New Roman" w:cs="Times New Roman"/>
          <w:color w:val="000000" w:themeColor="text1"/>
          <w:sz w:val="28"/>
          <w:szCs w:val="28"/>
          <w:lang w:val="kk-KZ"/>
        </w:rPr>
        <w:t xml:space="preserve">обвинение о </w:t>
      </w:r>
      <w:r>
        <w:rPr>
          <w:rFonts w:ascii="Times New Roman" w:hAnsi="Times New Roman" w:cs="Times New Roman"/>
          <w:color w:val="000000" w:themeColor="text1"/>
          <w:sz w:val="28"/>
          <w:szCs w:val="28"/>
        </w:rPr>
        <w:t xml:space="preserve">пожизненном заключении одному из четырёх обвинемых, который забрал жизнь пострадавшего во время кражи. Журналисты особенно </w:t>
      </w:r>
      <w:r>
        <w:rPr>
          <w:rFonts w:ascii="Times New Roman" w:hAnsi="Times New Roman" w:cs="Times New Roman"/>
          <w:color w:val="000000" w:themeColor="text1"/>
          <w:sz w:val="28"/>
          <w:szCs w:val="28"/>
          <w:lang w:val="kk-KZ"/>
        </w:rPr>
        <w:t>акцентируют внимание на том, что</w:t>
      </w:r>
      <w:r>
        <w:rPr>
          <w:rFonts w:ascii="Times New Roman" w:hAnsi="Times New Roman" w:cs="Times New Roman"/>
          <w:color w:val="000000" w:themeColor="text1"/>
          <w:sz w:val="28"/>
          <w:szCs w:val="28"/>
        </w:rPr>
        <w:t xml:space="preserve"> убитый был «отцом одиночкой». Данный фрагмент длился </w:t>
      </w:r>
      <w:r>
        <w:rPr>
          <w:rFonts w:ascii="Times New Roman" w:hAnsi="Times New Roman" w:cs="Times New Roman"/>
          <w:i/>
          <w:color w:val="000000" w:themeColor="text1"/>
          <w:sz w:val="28"/>
          <w:szCs w:val="28"/>
        </w:rPr>
        <w:t>1374.862567</w:t>
      </w:r>
      <w:r>
        <w:rPr>
          <w:rFonts w:ascii="Times New Roman" w:hAnsi="Times New Roman" w:cs="Times New Roman"/>
          <w:color w:val="000000" w:themeColor="text1"/>
          <w:sz w:val="28"/>
          <w:szCs w:val="28"/>
        </w:rPr>
        <w:t xml:space="preserve"> секунд (20 минут 32 секунд). Перекрёстный вопрос включал </w:t>
      </w:r>
      <w:r>
        <w:rPr>
          <w:rFonts w:ascii="Times New Roman" w:hAnsi="Times New Roman" w:cs="Times New Roman"/>
          <w:i/>
          <w:color w:val="000000" w:themeColor="text1"/>
          <w:sz w:val="28"/>
          <w:szCs w:val="28"/>
        </w:rPr>
        <w:t xml:space="preserve">142 </w:t>
      </w:r>
      <w:r>
        <w:rPr>
          <w:rFonts w:ascii="Times New Roman" w:hAnsi="Times New Roman" w:cs="Times New Roman"/>
          <w:color w:val="000000" w:themeColor="text1"/>
          <w:sz w:val="28"/>
          <w:szCs w:val="28"/>
        </w:rPr>
        <w:t>вопроса с ответами</w:t>
      </w:r>
      <w:r>
        <w:rPr>
          <w:rFonts w:ascii="Times New Roman" w:hAnsi="Times New Roman" w:cs="Times New Roman"/>
          <w:color w:val="000000" w:themeColor="text1"/>
          <w:sz w:val="28"/>
          <w:szCs w:val="28"/>
          <w:lang w:val="kk-KZ"/>
        </w:rPr>
        <w:t>.</w:t>
      </w:r>
    </w:p>
    <w:p w14:paraId="595B1CB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ходе анализа данной выборки были выявлены следующие тактики: прокурор заметно использует тональные и просодические тактики, повышая </w:t>
      </w:r>
      <w:r>
        <w:rPr>
          <w:rFonts w:ascii="Times New Roman" w:hAnsi="Times New Roman" w:cs="Times New Roman"/>
          <w:color w:val="000000" w:themeColor="text1"/>
          <w:sz w:val="28"/>
          <w:szCs w:val="28"/>
        </w:rPr>
        <w:lastRenderedPageBreak/>
        <w:t xml:space="preserve">голос, акцентируя внимание на определённых моментах и словах, тем самым нацелено пытался воздействовать на ответчика. В процессе перекрёстного вопроса наблюдается заметное использование коротких, неполных вопросов в виде предложений. Кроме того, существует определённая интонация, присущая носителям языка в разных ситуациях. Например, </w:t>
      </w:r>
    </w:p>
    <w:p w14:paraId="17685FE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простых предложениях обычно интонация снижается;</w:t>
      </w:r>
    </w:p>
    <w:p w14:paraId="1A351F0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случае </w:t>
      </w:r>
      <w:r>
        <w:rPr>
          <w:rFonts w:ascii="Times New Roman" w:hAnsi="Times New Roman" w:cs="Times New Roman"/>
          <w:color w:val="000000" w:themeColor="text1"/>
          <w:sz w:val="28"/>
          <w:szCs w:val="28"/>
          <w:lang w:val="en-US"/>
        </w:rPr>
        <w:t>Wh</w:t>
      </w:r>
      <w:r>
        <w:rPr>
          <w:rFonts w:ascii="Times New Roman" w:hAnsi="Times New Roman" w:cs="Times New Roman"/>
          <w:color w:val="000000" w:themeColor="text1"/>
          <w:sz w:val="28"/>
          <w:szCs w:val="28"/>
        </w:rPr>
        <w:t>-вопросов (специальных вопросов), вопрос начинается с высокого тона и заканчивается снижением тона в конце вопроса;</w:t>
      </w:r>
    </w:p>
    <w:p w14:paraId="02F51DA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 короткие вопросы, как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didn</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носят два значения: например, если тон снижается, говорящий знает ответ, и он очевиден; если использует высокий тон в конце, то ответ </w:t>
      </w:r>
      <w:r>
        <w:rPr>
          <w:rFonts w:ascii="Times New Roman" w:hAnsi="Times New Roman" w:cs="Times New Roman"/>
          <w:color w:val="000000" w:themeColor="text1"/>
          <w:sz w:val="28"/>
          <w:szCs w:val="28"/>
        </w:rPr>
        <w:t>ещё</w:t>
      </w:r>
      <w:r>
        <w:rPr>
          <w:rFonts w:ascii="Times New Roman" w:hAnsi="Times New Roman" w:cs="Times New Roman"/>
          <w:color w:val="000000" w:themeColor="text1"/>
          <w:sz w:val="28"/>
          <w:szCs w:val="28"/>
          <w:lang w:val="kk-KZ"/>
        </w:rPr>
        <w:t xml:space="preserve"> не известен;</w:t>
      </w:r>
    </w:p>
    <w:p w14:paraId="107F40A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общие вопросы заканчиваются повышением тона [214].</w:t>
      </w:r>
    </w:p>
    <w:p w14:paraId="7CE0D86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Несмотря на то, что стандартной интонационной структуре характерен снижающийся тон, в данном фрагменте прокурор применил высокий тон (</w:t>
      </w:r>
      <w:r>
        <w:rPr>
          <w:rFonts w:ascii="Times New Roman" w:hAnsi="Times New Roman" w:cs="Times New Roman"/>
          <w:i/>
          <w:color w:val="000000" w:themeColor="text1"/>
          <w:sz w:val="28"/>
          <w:szCs w:val="28"/>
          <w:lang w:val="en-US"/>
        </w:rPr>
        <w:t>LH</w:t>
      </w:r>
      <w:r>
        <w:rPr>
          <w:rFonts w:ascii="Times New Roman" w:hAnsi="Times New Roman" w:cs="Times New Roman"/>
          <w:color w:val="000000" w:themeColor="text1"/>
          <w:sz w:val="28"/>
          <w:szCs w:val="28"/>
        </w:rPr>
        <w:t>!), отклоняясь от нормы.</w:t>
      </w:r>
    </w:p>
    <w:p w14:paraId="58DA068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en-US"/>
        </w:rPr>
        <w:t xml:space="preserve"> 1</w:t>
      </w:r>
    </w:p>
    <w:p w14:paraId="3F39950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rPr>
        <w:t>Прокурор</w:t>
      </w:r>
      <w:r>
        <w:rPr>
          <w:rFonts w:ascii="Times New Roman" w:hAnsi="Times New Roman" w:cs="Times New Roman"/>
          <w:i/>
          <w:color w:val="000000" w:themeColor="text1"/>
          <w:sz w:val="28"/>
          <w:szCs w:val="28"/>
          <w:lang w:val="en-US"/>
        </w:rPr>
        <w:t xml:space="preserve">: when you were first pulled over, you told … that you didn’t know …, didn’t you? </w:t>
      </w:r>
    </w:p>
    <w:p w14:paraId="1F161C0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Ответчик: Yes, I did.</w:t>
      </w:r>
    </w:p>
    <w:p w14:paraId="2E3E427D"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i/>
          <w:color w:val="000000" w:themeColor="text1"/>
          <w:sz w:val="28"/>
          <w:szCs w:val="28"/>
          <w:lang w:val="en-US"/>
        </w:rPr>
        <w:t xml:space="preserve">Прокурор: A girl that you had just spent in your words at least the last week with.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en-US"/>
        </w:rPr>
        <w:t xml:space="preserve"> 13).</w:t>
      </w:r>
    </w:p>
    <w:p w14:paraId="25897840" w14:textId="77777777" w:rsidR="00FB5B93" w:rsidRDefault="00FB5B93">
      <w:pPr>
        <w:spacing w:after="0" w:line="240" w:lineRule="auto"/>
        <w:ind w:firstLine="709"/>
        <w:jc w:val="right"/>
        <w:rPr>
          <w:rFonts w:ascii="Times New Roman" w:hAnsi="Times New Roman" w:cs="Times New Roman"/>
          <w:color w:val="000000" w:themeColor="text1"/>
          <w:sz w:val="28"/>
          <w:szCs w:val="28"/>
          <w:lang w:val="kk-KZ"/>
        </w:rPr>
      </w:pPr>
    </w:p>
    <w:p w14:paraId="25D6E3A0"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4"/>
          <w:szCs w:val="24"/>
          <w:lang w:eastAsia="ru-RU"/>
        </w:rPr>
        <w:drawing>
          <wp:inline distT="0" distB="0" distL="0" distR="0" wp14:anchorId="0BC0D555" wp14:editId="7FC4C464">
            <wp:extent cx="2426970" cy="1602105"/>
            <wp:effectExtent l="0" t="0" r="0" b="0"/>
            <wp:docPr id="122" name="Рисунок 10" descr="C:\Users\я\AppData\Local\Microsoft\Windows\INetCache\Content.Word\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0" descr="C:\Users\я\AppData\Local\Microsoft\Windows\INetCache\Content.Word\Q1.jpg"/>
                    <pic:cNvPicPr>
                      <a:picLocks noChangeAspect="1" noChangeArrowheads="1"/>
                    </pic:cNvPicPr>
                  </pic:nvPicPr>
                  <pic:blipFill>
                    <a:blip r:embed="rId45" cstate="print"/>
                    <a:srcRect t="4945" r="4018"/>
                    <a:stretch>
                      <a:fillRect/>
                    </a:stretch>
                  </pic:blipFill>
                  <pic:spPr>
                    <a:xfrm>
                      <a:off x="0" y="0"/>
                      <a:ext cx="2422785" cy="1599779"/>
                    </a:xfrm>
                    <a:prstGeom prst="rect">
                      <a:avLst/>
                    </a:prstGeom>
                    <a:noFill/>
                    <a:ln>
                      <a:noFill/>
                    </a:ln>
                  </pic:spPr>
                </pic:pic>
              </a:graphicData>
            </a:graphic>
          </wp:inline>
        </w:drawing>
      </w:r>
      <w:r>
        <w:rPr>
          <w:rFonts w:ascii="Times New Roman" w:hAnsi="Times New Roman" w:cs="Times New Roman"/>
          <w:color w:val="000000" w:themeColor="text1"/>
          <w:sz w:val="28"/>
          <w:szCs w:val="28"/>
          <w:lang w:val="en-US"/>
        </w:rPr>
        <w:t xml:space="preserve">     </w:t>
      </w:r>
      <w:r>
        <w:rPr>
          <w:rFonts w:ascii="Times New Roman" w:hAnsi="Times New Roman" w:cs="Times New Roman"/>
          <w:noProof/>
          <w:color w:val="000000" w:themeColor="text1"/>
          <w:sz w:val="24"/>
          <w:szCs w:val="24"/>
          <w:lang w:eastAsia="ru-RU"/>
        </w:rPr>
        <w:drawing>
          <wp:inline distT="0" distB="0" distL="0" distR="0" wp14:anchorId="3AAF2F19" wp14:editId="6DAEA985">
            <wp:extent cx="2386330" cy="1595755"/>
            <wp:effectExtent l="0" t="0" r="0" b="4445"/>
            <wp:docPr id="123" name="Рисунок 13" descr="C:\Users\я\AppData\Local\Microsoft\Windows\INetCache\Content.Word\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3" descr="C:\Users\я\AppData\Local\Microsoft\Windows\INetCache\Content.Word\q2.jpg"/>
                    <pic:cNvPicPr>
                      <a:picLocks noChangeAspect="1" noChangeArrowheads="1"/>
                    </pic:cNvPicPr>
                  </pic:nvPicPr>
                  <pic:blipFill>
                    <a:blip r:embed="rId46" cstate="print"/>
                    <a:srcRect/>
                    <a:stretch>
                      <a:fillRect/>
                    </a:stretch>
                  </pic:blipFill>
                  <pic:spPr>
                    <a:xfrm>
                      <a:off x="0" y="0"/>
                      <a:ext cx="2393327" cy="1600480"/>
                    </a:xfrm>
                    <a:prstGeom prst="rect">
                      <a:avLst/>
                    </a:prstGeom>
                    <a:noFill/>
                    <a:ln w="9525">
                      <a:noFill/>
                      <a:miter lim="800000"/>
                      <a:headEnd/>
                      <a:tailEnd/>
                    </a:ln>
                  </pic:spPr>
                </pic:pic>
              </a:graphicData>
            </a:graphic>
          </wp:inline>
        </w:drawing>
      </w:r>
    </w:p>
    <w:p w14:paraId="3FE749B1" w14:textId="77777777" w:rsidR="00FB5B93" w:rsidRDefault="002F000B">
      <w:pPr>
        <w:spacing w:after="0" w:line="240" w:lineRule="auto"/>
        <w:ind w:firstLine="283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б</w:t>
      </w:r>
    </w:p>
    <w:p w14:paraId="2702D99A"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ru-RU"/>
        </w:rPr>
        <w:drawing>
          <wp:inline distT="0" distB="0" distL="0" distR="0" wp14:anchorId="60AA528B" wp14:editId="012D88AC">
            <wp:extent cx="2459355" cy="1631315"/>
            <wp:effectExtent l="0" t="0" r="0" b="6985"/>
            <wp:docPr id="6" name="Рисунок 18"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8" descr="q3"/>
                    <pic:cNvPicPr>
                      <a:picLocks noChangeAspect="1" noChangeArrowheads="1"/>
                    </pic:cNvPicPr>
                  </pic:nvPicPr>
                  <pic:blipFill>
                    <a:blip r:embed="rId47" cstate="print"/>
                    <a:srcRect/>
                    <a:stretch>
                      <a:fillRect/>
                    </a:stretch>
                  </pic:blipFill>
                  <pic:spPr>
                    <a:xfrm>
                      <a:off x="0" y="0"/>
                      <a:ext cx="2465952" cy="163628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en-US"/>
        </w:rPr>
        <w:t xml:space="preserve">    </w:t>
      </w:r>
      <w:r>
        <w:rPr>
          <w:rFonts w:ascii="Times New Roman" w:hAnsi="Times New Roman" w:cs="Times New Roman"/>
          <w:noProof/>
          <w:color w:val="000000" w:themeColor="text1"/>
          <w:sz w:val="24"/>
          <w:szCs w:val="24"/>
          <w:lang w:eastAsia="ru-RU"/>
        </w:rPr>
        <w:drawing>
          <wp:inline distT="0" distB="0" distL="0" distR="0" wp14:anchorId="4AE0F0B8" wp14:editId="327FB290">
            <wp:extent cx="2457450" cy="1638300"/>
            <wp:effectExtent l="0" t="0" r="0" b="0"/>
            <wp:docPr id="125" name="Рисунок 21" descr="C:\Users\я\AppData\Local\Microsoft\Windows\INetCache\Content.Word\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21" descr="C:\Users\я\AppData\Local\Microsoft\Windows\INetCache\Content.Word\q4.png"/>
                    <pic:cNvPicPr>
                      <a:picLocks noChangeAspect="1" noChangeArrowheads="1"/>
                    </pic:cNvPicPr>
                  </pic:nvPicPr>
                  <pic:blipFill>
                    <a:blip r:embed="rId48" cstate="print"/>
                    <a:srcRect/>
                    <a:stretch>
                      <a:fillRect/>
                    </a:stretch>
                  </pic:blipFill>
                  <pic:spPr>
                    <a:xfrm>
                      <a:off x="0" y="0"/>
                      <a:ext cx="2466264" cy="1644369"/>
                    </a:xfrm>
                    <a:prstGeom prst="rect">
                      <a:avLst/>
                    </a:prstGeom>
                    <a:noFill/>
                    <a:ln w="9525">
                      <a:noFill/>
                      <a:miter lim="800000"/>
                      <a:headEnd/>
                      <a:tailEnd/>
                    </a:ln>
                  </pic:spPr>
                </pic:pic>
              </a:graphicData>
            </a:graphic>
          </wp:inline>
        </w:drawing>
      </w:r>
    </w:p>
    <w:p w14:paraId="3362BBAB" w14:textId="77777777" w:rsidR="00FB5B93" w:rsidRDefault="002F000B">
      <w:pPr>
        <w:spacing w:after="0" w:line="240" w:lineRule="auto"/>
        <w:ind w:firstLine="269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г</w:t>
      </w:r>
    </w:p>
    <w:p w14:paraId="6DC656FA"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ru-RU"/>
        </w:rPr>
        <w:lastRenderedPageBreak/>
        <w:drawing>
          <wp:inline distT="0" distB="0" distL="0" distR="0" wp14:anchorId="67F21CF2" wp14:editId="4E4D5990">
            <wp:extent cx="2573020" cy="1719580"/>
            <wp:effectExtent l="0" t="0" r="2540" b="2540"/>
            <wp:docPr id="126" name="Рисунок 19" desc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9" descr="q5"/>
                    <pic:cNvPicPr>
                      <a:picLocks noChangeAspect="1" noChangeArrowheads="1"/>
                    </pic:cNvPicPr>
                  </pic:nvPicPr>
                  <pic:blipFill>
                    <a:blip r:embed="rId49" cstate="print"/>
                    <a:srcRect/>
                    <a:stretch>
                      <a:fillRect/>
                    </a:stretch>
                  </pic:blipFill>
                  <pic:spPr>
                    <a:xfrm>
                      <a:off x="0" y="0"/>
                      <a:ext cx="2573020" cy="17195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en-US"/>
        </w:rPr>
        <w:t xml:space="preserve">   </w:t>
      </w:r>
      <w:r>
        <w:rPr>
          <w:rFonts w:ascii="Times New Roman" w:hAnsi="Times New Roman" w:cs="Times New Roman"/>
          <w:noProof/>
          <w:color w:val="000000" w:themeColor="text1"/>
          <w:sz w:val="24"/>
          <w:szCs w:val="24"/>
          <w:lang w:eastAsia="ru-RU"/>
        </w:rPr>
        <w:drawing>
          <wp:inline distT="0" distB="0" distL="0" distR="0" wp14:anchorId="0871C780" wp14:editId="0FFF3958">
            <wp:extent cx="2458085" cy="1638935"/>
            <wp:effectExtent l="0" t="0" r="10795" b="6985"/>
            <wp:docPr id="127" name="Рисунок 20" descr="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20" descr="q8"/>
                    <pic:cNvPicPr>
                      <a:picLocks noChangeAspect="1" noChangeArrowheads="1"/>
                    </pic:cNvPicPr>
                  </pic:nvPicPr>
                  <pic:blipFill>
                    <a:blip r:embed="rId50" cstate="print"/>
                    <a:srcRect/>
                    <a:stretch>
                      <a:fillRect/>
                    </a:stretch>
                  </pic:blipFill>
                  <pic:spPr>
                    <a:xfrm>
                      <a:off x="0" y="0"/>
                      <a:ext cx="2458085" cy="1638935"/>
                    </a:xfrm>
                    <a:prstGeom prst="rect">
                      <a:avLst/>
                    </a:prstGeom>
                    <a:noFill/>
                    <a:ln w="9525">
                      <a:noFill/>
                      <a:miter lim="800000"/>
                      <a:headEnd/>
                      <a:tailEnd/>
                    </a:ln>
                  </pic:spPr>
                </pic:pic>
              </a:graphicData>
            </a:graphic>
          </wp:inline>
        </w:drawing>
      </w:r>
    </w:p>
    <w:p w14:paraId="6D039613" w14:textId="77777777" w:rsidR="00FB5B93" w:rsidRDefault="002F000B">
      <w:pPr>
        <w:spacing w:after="0" w:line="240" w:lineRule="auto"/>
        <w:ind w:firstLine="255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е</w:t>
      </w:r>
    </w:p>
    <w:p w14:paraId="3DA14E43"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ru-RU"/>
        </w:rPr>
        <w:drawing>
          <wp:inline distT="0" distB="0" distL="0" distR="0" wp14:anchorId="4D478F27" wp14:editId="4D4BAF1F">
            <wp:extent cx="2308860" cy="1543050"/>
            <wp:effectExtent l="0" t="0" r="0" b="0"/>
            <wp:docPr id="129" name="Рисунок 22" descr="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22" descr="q8"/>
                    <pic:cNvPicPr>
                      <a:picLocks noChangeAspect="1" noChangeArrowheads="1"/>
                    </pic:cNvPicPr>
                  </pic:nvPicPr>
                  <pic:blipFill>
                    <a:blip r:embed="rId51" cstate="print"/>
                    <a:srcRect/>
                    <a:stretch>
                      <a:fillRect/>
                    </a:stretch>
                  </pic:blipFill>
                  <pic:spPr>
                    <a:xfrm>
                      <a:off x="0" y="0"/>
                      <a:ext cx="2309007" cy="1543492"/>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en-US" w:eastAsia="ru-RU"/>
        </w:rPr>
        <w:t xml:space="preserve">    </w:t>
      </w:r>
      <w:r>
        <w:rPr>
          <w:rFonts w:ascii="Times New Roman" w:hAnsi="Times New Roman" w:cs="Times New Roman"/>
          <w:noProof/>
          <w:color w:val="000000" w:themeColor="text1"/>
          <w:sz w:val="24"/>
          <w:szCs w:val="24"/>
          <w:lang w:eastAsia="ru-RU"/>
        </w:rPr>
        <w:drawing>
          <wp:inline distT="0" distB="0" distL="0" distR="0" wp14:anchorId="6B8A1DF0" wp14:editId="2CAB6CAF">
            <wp:extent cx="2353945" cy="1560195"/>
            <wp:effectExtent l="0" t="0" r="8255" b="1905"/>
            <wp:docPr id="130" name="Рисунок 23" descr="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23" descr="q9"/>
                    <pic:cNvPicPr>
                      <a:picLocks noChangeAspect="1" noChangeArrowheads="1"/>
                    </pic:cNvPicPr>
                  </pic:nvPicPr>
                  <pic:blipFill>
                    <a:blip r:embed="rId52" cstate="print"/>
                    <a:srcRect/>
                    <a:stretch>
                      <a:fillRect/>
                    </a:stretch>
                  </pic:blipFill>
                  <pic:spPr>
                    <a:xfrm>
                      <a:off x="0" y="0"/>
                      <a:ext cx="2352039" cy="1559412"/>
                    </a:xfrm>
                    <a:prstGeom prst="rect">
                      <a:avLst/>
                    </a:prstGeom>
                    <a:noFill/>
                    <a:ln w="9525">
                      <a:noFill/>
                      <a:miter lim="800000"/>
                      <a:headEnd/>
                      <a:tailEnd/>
                    </a:ln>
                  </pic:spPr>
                </pic:pic>
              </a:graphicData>
            </a:graphic>
          </wp:inline>
        </w:drawing>
      </w:r>
    </w:p>
    <w:p w14:paraId="704447D0" w14:textId="77777777" w:rsidR="00FB5B93" w:rsidRDefault="002F000B">
      <w:pPr>
        <w:spacing w:after="0" w:line="240" w:lineRule="auto"/>
        <w:ind w:firstLine="2552"/>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ж</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и</w:t>
      </w:r>
    </w:p>
    <w:p w14:paraId="0683F0D9" w14:textId="77777777" w:rsidR="00FB5B93" w:rsidRDefault="00FB5B93">
      <w:pPr>
        <w:spacing w:after="0" w:line="240" w:lineRule="auto"/>
        <w:jc w:val="both"/>
        <w:rPr>
          <w:rFonts w:ascii="Times New Roman" w:hAnsi="Times New Roman" w:cs="Times New Roman"/>
          <w:color w:val="000000" w:themeColor="text1"/>
          <w:sz w:val="16"/>
          <w:szCs w:val="16"/>
          <w:lang w:val="en-US"/>
        </w:rPr>
      </w:pPr>
    </w:p>
    <w:p w14:paraId="0EBB7918" w14:textId="77777777" w:rsidR="00FB5B93" w:rsidRDefault="002F000B">
      <w:pPr>
        <w:spacing w:after="0" w:line="24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lang w:val="en-US"/>
        </w:rPr>
        <w:t xml:space="preserve"> - → ,when you were ↑first pulled over, you ↑↑told … that you didn’t ↑know …, ↓didn’t you?; </w:t>
      </w:r>
      <w:r>
        <w:rPr>
          <w:rFonts w:ascii="Times New Roman" w:hAnsi="Times New Roman" w:cs="Times New Roman"/>
          <w:color w:val="000000" w:themeColor="text1"/>
          <w:sz w:val="24"/>
          <w:szCs w:val="24"/>
        </w:rPr>
        <w:t>б</w:t>
      </w:r>
      <w:r>
        <w:rPr>
          <w:rFonts w:ascii="Times New Roman" w:hAnsi="Times New Roman" w:cs="Times New Roman"/>
          <w:color w:val="000000" w:themeColor="text1"/>
          <w:sz w:val="24"/>
          <w:szCs w:val="24"/>
          <w:lang w:val="en-US"/>
        </w:rPr>
        <w:t xml:space="preserve"> - A ↑girl (.) that you had just spent (.) in your ↑words (.) at least ↑↑the last ↑↑week with; </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lang w:val="en-US"/>
        </w:rPr>
        <w:t xml:space="preserve"> - A ↑↑girl that you hung out ↑↑with?; </w:t>
      </w:r>
      <w:r>
        <w:rPr>
          <w:rFonts w:ascii="Times New Roman" w:hAnsi="Times New Roman" w:cs="Times New Roman"/>
          <w:color w:val="000000" w:themeColor="text1"/>
          <w:sz w:val="24"/>
          <w:szCs w:val="24"/>
        </w:rPr>
        <w:t>г</w:t>
      </w:r>
      <w:r>
        <w:rPr>
          <w:rFonts w:ascii="Times New Roman" w:hAnsi="Times New Roman" w:cs="Times New Roman"/>
          <w:color w:val="000000" w:themeColor="text1"/>
          <w:sz w:val="24"/>
          <w:szCs w:val="24"/>
          <w:lang w:val="en-US"/>
        </w:rPr>
        <w:t xml:space="preserve"> - ↑ On a ↑daily ↑basis?; </w:t>
      </w:r>
      <w:r>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lang w:val="en-US"/>
        </w:rPr>
        <w:t xml:space="preserve"> - You ↑↑went ↑↑places with her?; </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lang w:val="en-US"/>
        </w:rPr>
        <w:t xml:space="preserve"> - → Went to ↑… with her?; </w:t>
      </w:r>
      <w:r>
        <w:rPr>
          <w:rFonts w:ascii="Times New Roman" w:hAnsi="Times New Roman" w:cs="Times New Roman"/>
          <w:color w:val="000000" w:themeColor="text1"/>
          <w:sz w:val="24"/>
          <w:szCs w:val="24"/>
        </w:rPr>
        <w:t>ж</w:t>
      </w:r>
      <w:r>
        <w:rPr>
          <w:rFonts w:ascii="Times New Roman" w:hAnsi="Times New Roman" w:cs="Times New Roman"/>
          <w:color w:val="000000" w:themeColor="text1"/>
          <w:sz w:val="24"/>
          <w:szCs w:val="24"/>
          <w:lang w:val="en-US"/>
        </w:rPr>
        <w:t xml:space="preserve"> - Went to Orlando with her?; </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lang w:val="en-US"/>
        </w:rPr>
        <w:t xml:space="preserve"> - ↑↑Went (.) to Tampa with her?</w:t>
      </w:r>
    </w:p>
    <w:p w14:paraId="49215367" w14:textId="77777777" w:rsidR="00FB5B93" w:rsidRDefault="00FB5B93">
      <w:pPr>
        <w:spacing w:after="0" w:line="240" w:lineRule="auto"/>
        <w:rPr>
          <w:rFonts w:ascii="Times New Roman" w:hAnsi="Times New Roman" w:cs="Times New Roman"/>
          <w:color w:val="000000" w:themeColor="text1"/>
          <w:sz w:val="16"/>
          <w:szCs w:val="16"/>
          <w:lang w:val="en-US"/>
        </w:rPr>
      </w:pPr>
    </w:p>
    <w:p w14:paraId="1E896D69" w14:textId="77777777" w:rsidR="00FB5B93" w:rsidRDefault="002F000B">
      <w:pPr>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Рисунок 13 – </w:t>
      </w:r>
      <w:r>
        <w:rPr>
          <w:rFonts w:ascii="Times New Roman" w:hAnsi="Times New Roman" w:cs="Times New Roman"/>
          <w:bCs/>
          <w:color w:val="000000" w:themeColor="text1"/>
          <w:sz w:val="28"/>
          <w:szCs w:val="28"/>
        </w:rPr>
        <w:t>Осциллограмма вопросов прокурора заданных во время перекрёстного вопроса</w:t>
      </w:r>
    </w:p>
    <w:p w14:paraId="19372A91" w14:textId="77777777" w:rsidR="00FB5B93" w:rsidRDefault="00FB5B93">
      <w:pPr>
        <w:spacing w:after="0" w:line="240" w:lineRule="auto"/>
        <w:ind w:firstLine="708"/>
        <w:jc w:val="both"/>
        <w:rPr>
          <w:rFonts w:ascii="Times New Roman" w:hAnsi="Times New Roman" w:cs="Times New Roman"/>
          <w:color w:val="000000" w:themeColor="text1"/>
          <w:sz w:val="24"/>
          <w:szCs w:val="24"/>
          <w:lang w:val="kk-KZ"/>
        </w:rPr>
      </w:pPr>
    </w:p>
    <w:p w14:paraId="7468B2D9" w14:textId="77777777" w:rsidR="00FB5B93" w:rsidRDefault="002F000B">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6FA2152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данном фрагменте прокурор использовал чёткую тактику через повторение и акцентирование содержательных слов. Прокурор многократно задает ряд вопросов «да или нет», каждый из которых подтверждает предыдущие ответы подсудимого</w:t>
      </w:r>
      <w:r>
        <w:rPr>
          <w:rFonts w:ascii="Times New Roman" w:hAnsi="Times New Roman" w:cs="Times New Roman"/>
          <w:color w:val="000000" w:themeColor="text1"/>
          <w:sz w:val="28"/>
          <w:szCs w:val="28"/>
          <w:lang w:val="kk-KZ"/>
        </w:rPr>
        <w:t>.</w:t>
      </w:r>
    </w:p>
    <w:p w14:paraId="38138A8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D.I. Gilbert и другие в своей работе «Basic Trial Techniques for Prosecutors» дают такой совет по тактике: </w:t>
      </w:r>
      <w:r>
        <w:rPr>
          <w:rFonts w:ascii="Times New Roman" w:hAnsi="Times New Roman" w:cs="Times New Roman"/>
          <w:i/>
          <w:color w:val="000000" w:themeColor="text1"/>
          <w:sz w:val="28"/>
          <w:szCs w:val="28"/>
          <w:lang w:val="kk-KZ"/>
        </w:rPr>
        <w:t xml:space="preserve">«Avoid descriptive (or subjective) terms that are open to interpretation, and keep your questions as short as possible </w:t>
      </w:r>
      <w:r>
        <w:rPr>
          <w:rFonts w:ascii="Times New Roman" w:hAnsi="Times New Roman" w:cs="Times New Roman"/>
          <w:color w:val="000000" w:themeColor="text1"/>
          <w:sz w:val="28"/>
          <w:szCs w:val="28"/>
          <w:lang w:val="kk-KZ"/>
        </w:rPr>
        <w:t>[215]</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что в переводе означает </w:t>
      </w:r>
      <w:r>
        <w:rPr>
          <w:rFonts w:ascii="Times New Roman" w:hAnsi="Times New Roman" w:cs="Times New Roman"/>
          <w:i/>
          <w:color w:val="000000" w:themeColor="text1"/>
          <w:sz w:val="28"/>
          <w:szCs w:val="28"/>
          <w:lang w:val="kk-KZ"/>
        </w:rPr>
        <w:t>«избегайте описательных (или субъективных) терминов, которые могут быть истолкованы по-разному, и формулируйте вопросы как можно короче»</w:t>
      </w:r>
      <w:r>
        <w:rPr>
          <w:rFonts w:ascii="Times New Roman" w:hAnsi="Times New Roman" w:cs="Times New Roman"/>
          <w:color w:val="000000" w:themeColor="text1"/>
          <w:sz w:val="28"/>
          <w:szCs w:val="28"/>
          <w:lang w:val="kk-KZ"/>
        </w:rPr>
        <w:t>. Подобная</w:t>
      </w:r>
      <w:r>
        <w:rPr>
          <w:rFonts w:ascii="Times New Roman" w:hAnsi="Times New Roman" w:cs="Times New Roman"/>
          <w:color w:val="000000" w:themeColor="text1"/>
          <w:sz w:val="28"/>
          <w:szCs w:val="28"/>
        </w:rPr>
        <w:t xml:space="preserve"> тактика помогла прокурору усилить связь между подсудимым и упомянутой девушкой, затрудняя для подсудимого возможность впоследствии отрицать эту связь. </w:t>
      </w:r>
      <w:r>
        <w:rPr>
          <w:rFonts w:ascii="Times New Roman" w:hAnsi="Times New Roman" w:cs="Times New Roman"/>
          <w:color w:val="000000" w:themeColor="text1"/>
          <w:sz w:val="28"/>
          <w:szCs w:val="28"/>
          <w:lang w:val="kk-KZ"/>
        </w:rPr>
        <w:t xml:space="preserve">Каждый раз повторяя схожие вопросы с детализацией, </w:t>
      </w:r>
      <w:r>
        <w:rPr>
          <w:rFonts w:ascii="Times New Roman" w:hAnsi="Times New Roman" w:cs="Times New Roman"/>
          <w:color w:val="000000" w:themeColor="text1"/>
          <w:sz w:val="28"/>
          <w:szCs w:val="28"/>
        </w:rPr>
        <w:t xml:space="preserve">прокурор создаёт </w:t>
      </w:r>
      <w:r>
        <w:rPr>
          <w:rFonts w:ascii="Times New Roman" w:hAnsi="Times New Roman" w:cs="Times New Roman"/>
          <w:color w:val="000000" w:themeColor="text1"/>
          <w:sz w:val="28"/>
          <w:szCs w:val="28"/>
          <w:lang w:val="kk-KZ"/>
        </w:rPr>
        <w:t>картину происходящего</w:t>
      </w:r>
      <w:r>
        <w:rPr>
          <w:rFonts w:ascii="Times New Roman" w:hAnsi="Times New Roman" w:cs="Times New Roman"/>
          <w:color w:val="000000" w:themeColor="text1"/>
          <w:sz w:val="28"/>
          <w:szCs w:val="28"/>
        </w:rPr>
        <w:t>, показывая полную информацию о произошедшем, облегчая момент запоминания ответов присяжными. Просодический анализ вопросов прокурора представлен на рисунке 13</w:t>
      </w:r>
      <w:r>
        <w:rPr>
          <w:rFonts w:ascii="Times New Roman" w:hAnsi="Times New Roman" w:cs="Times New Roman"/>
          <w:color w:val="000000" w:themeColor="text1"/>
          <w:sz w:val="28"/>
          <w:szCs w:val="28"/>
          <w:lang w:val="kk-KZ"/>
        </w:rPr>
        <w:t>.</w:t>
      </w:r>
    </w:p>
    <w:p w14:paraId="60B76BBC" w14:textId="77777777" w:rsidR="00FB5B93" w:rsidRDefault="002F000B">
      <w:pPr>
        <w:tabs>
          <w:tab w:val="left" w:pos="709"/>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Далее прокурор заметно углубляет детализацию, тем самым выстраивая связь между девушкой и подсудимым. Данный приём позволяет подтвердить тесную связь между ними, которую подсудимый отрицал</w:t>
      </w:r>
      <w:r>
        <w:rPr>
          <w:rFonts w:ascii="Times New Roman" w:hAnsi="Times New Roman" w:cs="Times New Roman"/>
          <w:color w:val="000000" w:themeColor="text1"/>
          <w:sz w:val="28"/>
          <w:szCs w:val="28"/>
          <w:lang w:val="kk-KZ"/>
        </w:rPr>
        <w:t>.</w:t>
      </w:r>
    </w:p>
    <w:p w14:paraId="77ACF8B0" w14:textId="77777777" w:rsidR="00FB5B93" w:rsidRDefault="002F000B">
      <w:pPr>
        <w:tabs>
          <w:tab w:val="left" w:pos="709"/>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Прокурор акцентировал внимание на определённых словах, таких как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spent</w:t>
      </w:r>
      <w:r>
        <w:rPr>
          <w:rFonts w:ascii="Times New Roman" w:hAnsi="Times New Roman" w:cs="Times New Roman"/>
          <w:i/>
          <w:color w:val="000000" w:themeColor="text1"/>
          <w:sz w:val="28"/>
          <w:szCs w:val="28"/>
        </w:rPr>
        <w:t>», «</w:t>
      </w:r>
      <w:r>
        <w:rPr>
          <w:rFonts w:ascii="Times New Roman" w:hAnsi="Times New Roman" w:cs="Times New Roman"/>
          <w:i/>
          <w:color w:val="000000" w:themeColor="text1"/>
          <w:sz w:val="28"/>
          <w:szCs w:val="28"/>
          <w:lang w:val="en-US"/>
        </w:rPr>
        <w:t>hung</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out</w:t>
      </w:r>
      <w:r>
        <w:rPr>
          <w:rFonts w:ascii="Times New Roman" w:hAnsi="Times New Roman" w:cs="Times New Roman"/>
          <w:i/>
          <w:color w:val="000000" w:themeColor="text1"/>
          <w:sz w:val="28"/>
          <w:szCs w:val="28"/>
        </w:rPr>
        <w:t>»,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и</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in</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words</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произнося их высоким тоном. Он также использовал тактику «эскалация деталей», задавая более детальные вопросы, включающие названия мест, имена участников и прочее, не давая возможности ответчику повторно уклониться от своих ответов или преуменьшить степень связи. В то время как прокурор использовал разные тональности интонации в вопросах, ответчик старался быть собранным и отвечал без колебаний с низким тоном интонации, что представлено на рисунке 14.</w:t>
      </w:r>
    </w:p>
    <w:p w14:paraId="41CD7FA2"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03A641E5"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0" distR="0" wp14:anchorId="47755003" wp14:editId="7A8B6624">
            <wp:extent cx="3200400" cy="2159000"/>
            <wp:effectExtent l="0" t="0" r="0" b="0"/>
            <wp:docPr id="174" name="Рисунок 18" descr="A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8" descr="A1-A9"/>
                    <pic:cNvPicPr>
                      <a:picLocks noChangeAspect="1" noChangeArrowheads="1"/>
                    </pic:cNvPicPr>
                  </pic:nvPicPr>
                  <pic:blipFill>
                    <a:blip r:embed="rId53" cstate="print"/>
                    <a:srcRect/>
                    <a:stretch>
                      <a:fillRect/>
                    </a:stretch>
                  </pic:blipFill>
                  <pic:spPr>
                    <a:xfrm>
                      <a:off x="0" y="0"/>
                      <a:ext cx="3200400" cy="2159000"/>
                    </a:xfrm>
                    <a:prstGeom prst="rect">
                      <a:avLst/>
                    </a:prstGeom>
                    <a:noFill/>
                    <a:ln w="9525">
                      <a:noFill/>
                      <a:miter lim="800000"/>
                      <a:headEnd/>
                      <a:tailEnd/>
                    </a:ln>
                  </pic:spPr>
                </pic:pic>
              </a:graphicData>
            </a:graphic>
          </wp:inline>
        </w:drawing>
      </w:r>
    </w:p>
    <w:p w14:paraId="1C3AB214"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12CE7279"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14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Ответы ответчика на вопросы </w:t>
      </w:r>
    </w:p>
    <w:p w14:paraId="150A5132" w14:textId="77777777" w:rsidR="00FB5B93" w:rsidRDefault="00FB5B93">
      <w:pPr>
        <w:spacing w:after="0" w:line="240" w:lineRule="auto"/>
        <w:ind w:firstLine="709"/>
        <w:rPr>
          <w:rFonts w:ascii="Times New Roman" w:hAnsi="Times New Roman" w:cs="Times New Roman"/>
          <w:color w:val="000000" w:themeColor="text1"/>
          <w:sz w:val="16"/>
          <w:szCs w:val="16"/>
          <w:lang w:val="kk-KZ"/>
        </w:rPr>
      </w:pPr>
    </w:p>
    <w:p w14:paraId="47D99858" w14:textId="77777777" w:rsidR="00FB5B93" w:rsidRDefault="002F000B">
      <w:pPr>
        <w:spacing w:after="0" w:line="240" w:lineRule="auto"/>
        <w:ind w:firstLine="709"/>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см. рисунок 13</w:t>
      </w:r>
    </w:p>
    <w:p w14:paraId="01B6561E" w14:textId="77777777" w:rsidR="00FB5B93" w:rsidRDefault="00FB5B93">
      <w:pPr>
        <w:spacing w:after="0" w:line="240" w:lineRule="auto"/>
        <w:ind w:firstLine="709"/>
        <w:rPr>
          <w:rFonts w:ascii="Times New Roman" w:hAnsi="Times New Roman" w:cs="Times New Roman"/>
          <w:color w:val="000000" w:themeColor="text1"/>
          <w:sz w:val="24"/>
          <w:szCs w:val="24"/>
          <w:lang w:val="kk-KZ"/>
        </w:rPr>
      </w:pPr>
    </w:p>
    <w:p w14:paraId="4B1270D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15 показывает, что ответчик не использует высокие тона, несмотря на то, что речь достаточно интенсивная, так как ответчик использует низкий тон.</w:t>
      </w:r>
    </w:p>
    <w:p w14:paraId="1D7F23C7"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50DA783A" wp14:editId="68431A5E">
            <wp:extent cx="3107055" cy="2057400"/>
            <wp:effectExtent l="0" t="0" r="0" b="0"/>
            <wp:docPr id="175" name="Рисунок 19" descr="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9" descr="А1-9"/>
                    <pic:cNvPicPr>
                      <a:picLocks noChangeAspect="1" noChangeArrowheads="1"/>
                    </pic:cNvPicPr>
                  </pic:nvPicPr>
                  <pic:blipFill>
                    <a:blip r:embed="rId54" cstate="print"/>
                    <a:srcRect/>
                    <a:stretch>
                      <a:fillRect/>
                    </a:stretch>
                  </pic:blipFill>
                  <pic:spPr>
                    <a:xfrm>
                      <a:off x="0" y="0"/>
                      <a:ext cx="3107055" cy="2057400"/>
                    </a:xfrm>
                    <a:prstGeom prst="rect">
                      <a:avLst/>
                    </a:prstGeom>
                    <a:noFill/>
                    <a:ln w="9525">
                      <a:noFill/>
                      <a:miter lim="800000"/>
                      <a:headEnd/>
                      <a:tailEnd/>
                    </a:ln>
                  </pic:spPr>
                </pic:pic>
              </a:graphicData>
            </a:graphic>
          </wp:inline>
        </w:drawing>
      </w:r>
    </w:p>
    <w:p w14:paraId="318C3A99"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6BB0C6FD"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15 – Интенсивность ответа</w:t>
      </w:r>
    </w:p>
    <w:p w14:paraId="77CEB5B8" w14:textId="77777777" w:rsidR="00FB5B93" w:rsidRDefault="00FB5B93">
      <w:pPr>
        <w:spacing w:after="0" w:line="240" w:lineRule="auto"/>
        <w:ind w:firstLine="708"/>
        <w:jc w:val="both"/>
        <w:rPr>
          <w:rFonts w:ascii="Times New Roman" w:hAnsi="Times New Roman" w:cs="Times New Roman"/>
          <w:color w:val="000000" w:themeColor="text1"/>
          <w:sz w:val="16"/>
          <w:szCs w:val="16"/>
          <w:lang w:val="kk-KZ"/>
        </w:rPr>
      </w:pPr>
    </w:p>
    <w:p w14:paraId="501E3D91" w14:textId="77777777" w:rsidR="00FB5B93" w:rsidRDefault="002F000B">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332CC8E8" w14:textId="77777777" w:rsidR="00FB5B93" w:rsidRDefault="00FB5B93">
      <w:pPr>
        <w:spacing w:after="0" w:line="240" w:lineRule="auto"/>
        <w:ind w:firstLine="709"/>
        <w:rPr>
          <w:rFonts w:ascii="Times New Roman" w:hAnsi="Times New Roman" w:cs="Times New Roman"/>
          <w:color w:val="000000" w:themeColor="text1"/>
          <w:sz w:val="28"/>
          <w:szCs w:val="28"/>
        </w:rPr>
      </w:pPr>
    </w:p>
    <w:p w14:paraId="58242EF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таблице 5 представлены просодические особенности, действующие в структуре взаимосвязанных единиц. Просодические особенности предложений </w:t>
      </w:r>
      <w:r>
        <w:rPr>
          <w:rFonts w:ascii="Times New Roman" w:hAnsi="Times New Roman" w:cs="Times New Roman"/>
          <w:color w:val="000000" w:themeColor="text1"/>
          <w:sz w:val="28"/>
          <w:szCs w:val="28"/>
        </w:rPr>
        <w:lastRenderedPageBreak/>
        <w:t>выражаются через то, как слова объединяются в речи, а также через влияние просодии на восприятие всего предложения в целом</w:t>
      </w:r>
      <w:r>
        <w:rPr>
          <w:rFonts w:ascii="Times New Roman" w:hAnsi="Times New Roman" w:cs="Times New Roman"/>
          <w:color w:val="000000" w:themeColor="text1"/>
          <w:sz w:val="28"/>
          <w:szCs w:val="28"/>
          <w:lang w:val="kk-KZ"/>
        </w:rPr>
        <w:t>.</w:t>
      </w:r>
    </w:p>
    <w:p w14:paraId="7F2AACE4" w14:textId="77777777" w:rsidR="00FB5B93" w:rsidRDefault="00FB5B93">
      <w:pPr>
        <w:spacing w:after="0" w:line="240" w:lineRule="auto"/>
        <w:jc w:val="both"/>
        <w:rPr>
          <w:rFonts w:ascii="Times New Roman" w:hAnsi="Times New Roman" w:cs="Times New Roman"/>
          <w:color w:val="000000" w:themeColor="text1"/>
          <w:sz w:val="28"/>
          <w:szCs w:val="28"/>
          <w:lang w:val="kk-KZ"/>
        </w:rPr>
      </w:pPr>
    </w:p>
    <w:p w14:paraId="2337AE00" w14:textId="77777777" w:rsidR="00FB5B93" w:rsidRDefault="002F000B">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Таблица 5</w:t>
      </w:r>
      <w:r>
        <w:rPr>
          <w:rFonts w:ascii="Times New Roman" w:hAnsi="Times New Roman" w:cs="Times New Roman"/>
          <w:color w:val="000000" w:themeColor="text1"/>
          <w:sz w:val="28"/>
          <w:szCs w:val="28"/>
          <w:lang w:val="kk-KZ"/>
        </w:rPr>
        <w:t xml:space="preserve"> – </w:t>
      </w:r>
      <w:r>
        <w:rPr>
          <w:rFonts w:ascii="Times New Roman" w:hAnsi="Times New Roman" w:cs="Times New Roman"/>
          <w:bCs/>
          <w:color w:val="000000" w:themeColor="text1"/>
          <w:sz w:val="28"/>
          <w:szCs w:val="28"/>
        </w:rPr>
        <w:t xml:space="preserve">Общая таблица употребления просодических особенностей </w:t>
      </w:r>
    </w:p>
    <w:p w14:paraId="2A1B038D" w14:textId="77777777" w:rsidR="00FB5B93" w:rsidRDefault="00FB5B93">
      <w:pPr>
        <w:spacing w:after="0" w:line="240" w:lineRule="auto"/>
        <w:ind w:firstLine="709"/>
        <w:jc w:val="right"/>
        <w:rPr>
          <w:rFonts w:ascii="Times New Roman" w:hAnsi="Times New Roman" w:cs="Times New Roman"/>
          <w:b/>
          <w:color w:val="000000" w:themeColor="text1"/>
          <w:sz w:val="16"/>
          <w:szCs w:val="16"/>
        </w:rPr>
      </w:pPr>
    </w:p>
    <w:tbl>
      <w:tblPr>
        <w:tblStyle w:val="ae"/>
        <w:tblW w:w="9655" w:type="dxa"/>
        <w:jc w:val="center"/>
        <w:tblLayout w:type="fixed"/>
        <w:tblLook w:val="04A0" w:firstRow="1" w:lastRow="0" w:firstColumn="1" w:lastColumn="0" w:noHBand="0" w:noVBand="1"/>
      </w:tblPr>
      <w:tblGrid>
        <w:gridCol w:w="1346"/>
        <w:gridCol w:w="968"/>
        <w:gridCol w:w="2447"/>
        <w:gridCol w:w="1368"/>
        <w:gridCol w:w="1692"/>
        <w:gridCol w:w="1834"/>
      </w:tblGrid>
      <w:tr w:rsidR="00FB5B93" w14:paraId="6C810BA7" w14:textId="77777777">
        <w:trPr>
          <w:jc w:val="center"/>
        </w:trPr>
        <w:tc>
          <w:tcPr>
            <w:tcW w:w="1346" w:type="dxa"/>
            <w:vAlign w:val="center"/>
          </w:tcPr>
          <w:p w14:paraId="696411F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Участник</w:t>
            </w:r>
          </w:p>
        </w:tc>
        <w:tc>
          <w:tcPr>
            <w:tcW w:w="968" w:type="dxa"/>
            <w:vAlign w:val="center"/>
          </w:tcPr>
          <w:p w14:paraId="3F12E19D"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Кол-во </w:t>
            </w:r>
            <w:r>
              <w:rPr>
                <w:rFonts w:ascii="Times New Roman" w:hAnsi="Times New Roman" w:cs="Times New Roman"/>
                <w:color w:val="000000" w:themeColor="text1"/>
                <w:sz w:val="24"/>
                <w:szCs w:val="24"/>
                <w:lang w:val="kk-KZ"/>
              </w:rPr>
              <w:t>предложений</w:t>
            </w:r>
          </w:p>
        </w:tc>
        <w:tc>
          <w:tcPr>
            <w:tcW w:w="2447" w:type="dxa"/>
            <w:vAlign w:val="center"/>
          </w:tcPr>
          <w:p w14:paraId="5266218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Ударение</w:t>
            </w:r>
          </w:p>
        </w:tc>
        <w:tc>
          <w:tcPr>
            <w:tcW w:w="1368" w:type="dxa"/>
            <w:vAlign w:val="center"/>
          </w:tcPr>
          <w:p w14:paraId="3321C5B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Фин. выраже ния (</w:t>
            </w: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kk-KZ"/>
              </w:rPr>
              <w:t>)</w:t>
            </w:r>
          </w:p>
        </w:tc>
        <w:tc>
          <w:tcPr>
            <w:tcW w:w="1692" w:type="dxa"/>
            <w:vAlign w:val="center"/>
          </w:tcPr>
          <w:p w14:paraId="31AAA664"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Цель</w:t>
            </w:r>
          </w:p>
        </w:tc>
        <w:tc>
          <w:tcPr>
            <w:tcW w:w="1834" w:type="dxa"/>
            <w:vAlign w:val="center"/>
          </w:tcPr>
          <w:p w14:paraId="7ABE2AE8"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Тип</w:t>
            </w:r>
          </w:p>
        </w:tc>
      </w:tr>
      <w:tr w:rsidR="00FB5B93" w14:paraId="50ED5636" w14:textId="77777777">
        <w:trPr>
          <w:trHeight w:val="1074"/>
          <w:jc w:val="center"/>
        </w:trPr>
        <w:tc>
          <w:tcPr>
            <w:tcW w:w="1346" w:type="dxa"/>
          </w:tcPr>
          <w:p w14:paraId="2DA8EBC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Прокурор</w:t>
            </w:r>
          </w:p>
        </w:tc>
        <w:tc>
          <w:tcPr>
            <w:tcW w:w="968" w:type="dxa"/>
          </w:tcPr>
          <w:p w14:paraId="446ABAC4"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22</w:t>
            </w:r>
          </w:p>
        </w:tc>
        <w:tc>
          <w:tcPr>
            <w:tcW w:w="2447" w:type="dxa"/>
          </w:tcPr>
          <w:p w14:paraId="4D8BB9E2"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Right, why, with, shoes, but, have money, gas, you were(2), </w:t>
            </w:r>
          </w:p>
          <w:p w14:paraId="0466F44A"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as you, your text, according to you, dead broke, that’s, street etc</w:t>
            </w:r>
          </w:p>
        </w:tc>
        <w:tc>
          <w:tcPr>
            <w:tcW w:w="1368" w:type="dxa"/>
          </w:tcPr>
          <w:p w14:paraId="7CB65E8C"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L+H</w:t>
            </w:r>
            <w:r>
              <w:rPr>
                <w:rFonts w:ascii="Times New Roman" w:hAnsi="Times New Roman" w:cs="Times New Roman"/>
                <w:color w:val="000000" w:themeColor="text1"/>
                <w:sz w:val="24"/>
                <w:szCs w:val="24"/>
                <w:lang w:val="en-US"/>
              </w:rPr>
              <w:t>!</w:t>
            </w:r>
          </w:p>
          <w:p w14:paraId="7B560C61"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w:t>
            </w:r>
          </w:p>
          <w:p w14:paraId="2F25D841"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L+H</w:t>
            </w:r>
            <w:r>
              <w:rPr>
                <w:rFonts w:ascii="Times New Roman" w:hAnsi="Times New Roman" w:cs="Times New Roman"/>
                <w:color w:val="000000" w:themeColor="text1"/>
                <w:sz w:val="24"/>
                <w:szCs w:val="24"/>
                <w:lang w:val="en-US"/>
              </w:rPr>
              <w:t>!</w:t>
            </w:r>
          </w:p>
        </w:tc>
        <w:tc>
          <w:tcPr>
            <w:tcW w:w="1692" w:type="dxa"/>
          </w:tcPr>
          <w:p w14:paraId="59E6088F"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Тактика утверждения, суггестивный </w:t>
            </w:r>
          </w:p>
          <w:p w14:paraId="68E332B5"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подход</w:t>
            </w:r>
          </w:p>
        </w:tc>
        <w:tc>
          <w:tcPr>
            <w:tcW w:w="1834" w:type="dxa"/>
          </w:tcPr>
          <w:p w14:paraId="6F1D4502"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Предложение +</w:t>
            </w:r>
            <w:r>
              <w:rPr>
                <w:rFonts w:ascii="Times New Roman" w:hAnsi="Times New Roman" w:cs="Times New Roman"/>
                <w:color w:val="000000" w:themeColor="text1"/>
                <w:sz w:val="24"/>
                <w:szCs w:val="24"/>
              </w:rPr>
              <w:t>краткий вопрос (</w:t>
            </w:r>
            <w:r>
              <w:rPr>
                <w:rFonts w:ascii="Times New Roman" w:hAnsi="Times New Roman" w:cs="Times New Roman"/>
                <w:color w:val="000000" w:themeColor="text1"/>
                <w:sz w:val="24"/>
                <w:szCs w:val="24"/>
                <w:lang w:val="en-US"/>
              </w:rPr>
              <w:t>Right?</w:t>
            </w:r>
            <w:r>
              <w:rPr>
                <w:rFonts w:ascii="Times New Roman" w:hAnsi="Times New Roman" w:cs="Times New Roman"/>
                <w:color w:val="000000" w:themeColor="text1"/>
                <w:sz w:val="24"/>
                <w:szCs w:val="24"/>
              </w:rPr>
              <w:t>)</w:t>
            </w:r>
          </w:p>
        </w:tc>
      </w:tr>
      <w:tr w:rsidR="00FB5B93" w14:paraId="4D92094C" w14:textId="77777777">
        <w:trPr>
          <w:jc w:val="center"/>
        </w:trPr>
        <w:tc>
          <w:tcPr>
            <w:tcW w:w="1346" w:type="dxa"/>
            <w:tcBorders>
              <w:bottom w:val="nil"/>
            </w:tcBorders>
            <w:shd w:val="clear" w:color="auto" w:fill="auto"/>
          </w:tcPr>
          <w:p w14:paraId="3C113274"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Прокурор</w:t>
            </w:r>
          </w:p>
        </w:tc>
        <w:tc>
          <w:tcPr>
            <w:tcW w:w="968" w:type="dxa"/>
            <w:tcBorders>
              <w:bottom w:val="nil"/>
            </w:tcBorders>
            <w:shd w:val="clear" w:color="auto" w:fill="auto"/>
          </w:tcPr>
          <w:p w14:paraId="7AC96800"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2447" w:type="dxa"/>
            <w:tcBorders>
              <w:bottom w:val="nil"/>
            </w:tcBorders>
            <w:shd w:val="clear" w:color="auto" w:fill="auto"/>
          </w:tcPr>
          <w:p w14:paraId="1BA7BC5E"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 why did you tell them that … is the one that borrowed your car that night?</w:t>
            </w:r>
          </w:p>
          <w:p w14:paraId="0CF21913"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Why would you put me more in a stand?</w:t>
            </w:r>
          </w:p>
        </w:tc>
        <w:tc>
          <w:tcPr>
            <w:tcW w:w="1368" w:type="dxa"/>
            <w:tcBorders>
              <w:bottom w:val="nil"/>
            </w:tcBorders>
            <w:shd w:val="clear" w:color="auto" w:fill="auto"/>
          </w:tcPr>
          <w:p w14:paraId="3EB8A6D9"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lang w:val="en-US"/>
              </w:rPr>
              <w:t>!</w:t>
            </w:r>
          </w:p>
        </w:tc>
        <w:tc>
          <w:tcPr>
            <w:tcW w:w="1692" w:type="dxa"/>
            <w:tcBorders>
              <w:bottom w:val="nil"/>
            </w:tcBorders>
            <w:shd w:val="clear" w:color="auto" w:fill="auto"/>
          </w:tcPr>
          <w:p w14:paraId="4CE5AE78"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Прямая постановка под сомнение правдивости</w:t>
            </w:r>
          </w:p>
        </w:tc>
        <w:tc>
          <w:tcPr>
            <w:tcW w:w="1834" w:type="dxa"/>
            <w:tcBorders>
              <w:bottom w:val="nil"/>
            </w:tcBorders>
            <w:shd w:val="clear" w:color="auto" w:fill="auto"/>
          </w:tcPr>
          <w:p w14:paraId="2263110E"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Wh-questions </w:t>
            </w:r>
          </w:p>
        </w:tc>
      </w:tr>
      <w:tr w:rsidR="00FB5B93" w14:paraId="5D8B6EE2" w14:textId="77777777">
        <w:trPr>
          <w:jc w:val="center"/>
        </w:trPr>
        <w:tc>
          <w:tcPr>
            <w:tcW w:w="1346" w:type="dxa"/>
            <w:shd w:val="clear" w:color="auto" w:fill="auto"/>
          </w:tcPr>
          <w:p w14:paraId="767B7FD3"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Прокурор</w:t>
            </w:r>
          </w:p>
        </w:tc>
        <w:tc>
          <w:tcPr>
            <w:tcW w:w="968" w:type="dxa"/>
            <w:shd w:val="clear" w:color="auto" w:fill="auto"/>
          </w:tcPr>
          <w:p w14:paraId="7AE3ABF9"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2447" w:type="dxa"/>
            <w:shd w:val="clear" w:color="auto" w:fill="auto"/>
          </w:tcPr>
          <w:p w14:paraId="0B496612"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Did you</w:t>
            </w:r>
          </w:p>
          <w:p w14:paraId="19DD88B3"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Didn’t you </w:t>
            </w:r>
          </w:p>
        </w:tc>
        <w:tc>
          <w:tcPr>
            <w:tcW w:w="1368" w:type="dxa"/>
            <w:shd w:val="clear" w:color="auto" w:fill="auto"/>
          </w:tcPr>
          <w:p w14:paraId="62D1EB6E"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L+H</w:t>
            </w:r>
            <w:r>
              <w:rPr>
                <w:rFonts w:ascii="Times New Roman" w:hAnsi="Times New Roman" w:cs="Times New Roman"/>
                <w:color w:val="000000" w:themeColor="text1"/>
                <w:sz w:val="24"/>
                <w:szCs w:val="24"/>
                <w:lang w:val="en-US"/>
              </w:rPr>
              <w:t>!</w:t>
            </w:r>
          </w:p>
          <w:p w14:paraId="2A41C1D7"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HL!</w:t>
            </w:r>
          </w:p>
        </w:tc>
        <w:tc>
          <w:tcPr>
            <w:tcW w:w="1692" w:type="dxa"/>
            <w:shd w:val="clear" w:color="auto" w:fill="auto"/>
          </w:tcPr>
          <w:p w14:paraId="37B617A5"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Вопрос</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на</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выявление</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противоречий</w:t>
            </w:r>
          </w:p>
        </w:tc>
        <w:tc>
          <w:tcPr>
            <w:tcW w:w="1834" w:type="dxa"/>
            <w:shd w:val="clear" w:color="auto" w:fill="auto"/>
          </w:tcPr>
          <w:p w14:paraId="5FB5D3CE"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Короткие вопросы</w:t>
            </w:r>
          </w:p>
        </w:tc>
      </w:tr>
      <w:tr w:rsidR="00FB5B93" w14:paraId="633B212F" w14:textId="77777777">
        <w:trPr>
          <w:jc w:val="center"/>
        </w:trPr>
        <w:tc>
          <w:tcPr>
            <w:tcW w:w="1346" w:type="dxa"/>
          </w:tcPr>
          <w:p w14:paraId="4929C744"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Прокурор</w:t>
            </w:r>
          </w:p>
        </w:tc>
        <w:tc>
          <w:tcPr>
            <w:tcW w:w="968" w:type="dxa"/>
          </w:tcPr>
          <w:p w14:paraId="62CE5C82" w14:textId="77777777" w:rsidR="00FB5B93" w:rsidRDefault="002F000B">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2447" w:type="dxa"/>
          </w:tcPr>
          <w:p w14:paraId="21BFDB25"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Did you see / find out / think </w:t>
            </w:r>
          </w:p>
        </w:tc>
        <w:tc>
          <w:tcPr>
            <w:tcW w:w="1368" w:type="dxa"/>
          </w:tcPr>
          <w:p w14:paraId="5846CDD7"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lang w:val="en-US"/>
              </w:rPr>
              <w:t>L!</w:t>
            </w:r>
          </w:p>
          <w:p w14:paraId="2F53A22C"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LL!</w:t>
            </w:r>
            <w:r>
              <w:rPr>
                <w:rFonts w:ascii="Times New Roman" w:hAnsi="Times New Roman" w:cs="Times New Roman"/>
                <w:color w:val="000000" w:themeColor="text1"/>
                <w:sz w:val="24"/>
                <w:szCs w:val="24"/>
                <w:lang w:val="kk-KZ"/>
              </w:rPr>
              <w:t xml:space="preserve"> / </w:t>
            </w:r>
            <w:r>
              <w:rPr>
                <w:rFonts w:ascii="Times New Roman" w:hAnsi="Times New Roman" w:cs="Times New Roman"/>
                <w:color w:val="000000" w:themeColor="text1"/>
                <w:sz w:val="24"/>
                <w:szCs w:val="24"/>
                <w:lang w:val="en-US"/>
              </w:rPr>
              <w:t>HH!</w:t>
            </w:r>
          </w:p>
        </w:tc>
        <w:tc>
          <w:tcPr>
            <w:tcW w:w="1692" w:type="dxa"/>
          </w:tcPr>
          <w:p w14:paraId="36814F7F" w14:textId="77777777" w:rsidR="00FB5B93" w:rsidRDefault="002F000B">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с подтекстом</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сомнения</w:t>
            </w:r>
          </w:p>
        </w:tc>
        <w:tc>
          <w:tcPr>
            <w:tcW w:w="1834" w:type="dxa"/>
          </w:tcPr>
          <w:p w14:paraId="19D388FD"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Общие вопросы </w:t>
            </w:r>
          </w:p>
        </w:tc>
      </w:tr>
      <w:tr w:rsidR="00FB5B93" w14:paraId="08A8C601" w14:textId="77777777">
        <w:trPr>
          <w:jc w:val="center"/>
        </w:trPr>
        <w:tc>
          <w:tcPr>
            <w:tcW w:w="1346" w:type="dxa"/>
          </w:tcPr>
          <w:p w14:paraId="6E74E8A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Прокурор </w:t>
            </w:r>
          </w:p>
        </w:tc>
        <w:tc>
          <w:tcPr>
            <w:tcW w:w="968" w:type="dxa"/>
          </w:tcPr>
          <w:p w14:paraId="160E540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p>
        </w:tc>
        <w:tc>
          <w:tcPr>
            <w:tcW w:w="2447" w:type="dxa"/>
          </w:tcPr>
          <w:p w14:paraId="3EBAE9C3" w14:textId="77777777" w:rsidR="00FB5B93" w:rsidRDefault="00FB5B93">
            <w:pPr>
              <w:spacing w:after="0" w:line="240" w:lineRule="auto"/>
              <w:jc w:val="both"/>
              <w:rPr>
                <w:rFonts w:ascii="Times New Roman" w:hAnsi="Times New Roman" w:cs="Times New Roman"/>
                <w:color w:val="000000" w:themeColor="text1"/>
                <w:sz w:val="24"/>
                <w:szCs w:val="24"/>
              </w:rPr>
            </w:pPr>
          </w:p>
        </w:tc>
        <w:tc>
          <w:tcPr>
            <w:tcW w:w="1368" w:type="dxa"/>
          </w:tcPr>
          <w:p w14:paraId="23A6A76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виды</w:t>
            </w:r>
          </w:p>
        </w:tc>
        <w:tc>
          <w:tcPr>
            <w:tcW w:w="1692" w:type="dxa"/>
          </w:tcPr>
          <w:p w14:paraId="4B719BF2"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Разные тактики</w:t>
            </w:r>
          </w:p>
        </w:tc>
        <w:tc>
          <w:tcPr>
            <w:tcW w:w="1834" w:type="dxa"/>
          </w:tcPr>
          <w:p w14:paraId="6078783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В</w:t>
            </w:r>
            <w:r>
              <w:rPr>
                <w:rFonts w:ascii="Times New Roman" w:hAnsi="Times New Roman" w:cs="Times New Roman"/>
                <w:color w:val="000000" w:themeColor="text1"/>
                <w:sz w:val="24"/>
                <w:szCs w:val="24"/>
              </w:rPr>
              <w:t>опросы</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kk-KZ"/>
              </w:rPr>
              <w:t>в виде</w:t>
            </w:r>
            <w:r>
              <w:rPr>
                <w:rFonts w:ascii="Times New Roman" w:hAnsi="Times New Roman" w:cs="Times New Roman"/>
                <w:color w:val="000000" w:themeColor="text1"/>
                <w:sz w:val="24"/>
                <w:szCs w:val="24"/>
              </w:rPr>
              <w:t xml:space="preserve"> предло жени</w:t>
            </w:r>
            <w:r>
              <w:rPr>
                <w:rFonts w:ascii="Times New Roman" w:hAnsi="Times New Roman" w:cs="Times New Roman"/>
                <w:color w:val="000000" w:themeColor="text1"/>
                <w:sz w:val="24"/>
                <w:szCs w:val="24"/>
                <w:lang w:val="kk-KZ"/>
              </w:rPr>
              <w:t>й</w:t>
            </w:r>
            <w:r>
              <w:rPr>
                <w:rFonts w:ascii="Times New Roman" w:hAnsi="Times New Roman" w:cs="Times New Roman"/>
                <w:color w:val="000000" w:themeColor="text1"/>
                <w:sz w:val="24"/>
                <w:szCs w:val="24"/>
              </w:rPr>
              <w:t>)</w:t>
            </w:r>
          </w:p>
        </w:tc>
      </w:tr>
    </w:tbl>
    <w:p w14:paraId="4DC0B6AE" w14:textId="77777777" w:rsidR="00FB5B93" w:rsidRDefault="00FB5B93">
      <w:pPr>
        <w:spacing w:after="0" w:line="240" w:lineRule="auto"/>
        <w:ind w:firstLine="708"/>
        <w:jc w:val="both"/>
        <w:rPr>
          <w:rFonts w:ascii="Times New Roman" w:hAnsi="Times New Roman" w:cs="Times New Roman"/>
          <w:color w:val="000000" w:themeColor="text1"/>
          <w:sz w:val="28"/>
          <w:szCs w:val="28"/>
          <w:lang w:val="kk-KZ"/>
        </w:rPr>
      </w:pPr>
    </w:p>
    <w:p w14:paraId="752D1264" w14:textId="77777777" w:rsidR="00FB5B93" w:rsidRDefault="002F000B">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таблице 6 представлены просодические особенности и функции речи участников в судебном процессе:</w:t>
      </w:r>
    </w:p>
    <w:p w14:paraId="5D2776B8" w14:textId="77777777" w:rsidR="00FB5B93" w:rsidRDefault="00FB5B93">
      <w:pPr>
        <w:spacing w:after="0" w:line="240" w:lineRule="auto"/>
        <w:jc w:val="both"/>
        <w:rPr>
          <w:rFonts w:ascii="Times New Roman" w:hAnsi="Times New Roman" w:cs="Times New Roman"/>
          <w:color w:val="000000" w:themeColor="text1"/>
          <w:sz w:val="28"/>
          <w:szCs w:val="28"/>
        </w:rPr>
      </w:pPr>
    </w:p>
    <w:p w14:paraId="4E025C5E" w14:textId="77777777" w:rsidR="00FB5B93" w:rsidRDefault="002F000B">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Таблица 6</w:t>
      </w:r>
      <w:r>
        <w:rPr>
          <w:rFonts w:ascii="Times New Roman" w:hAnsi="Times New Roman" w:cs="Times New Roman"/>
          <w:color w:val="000000" w:themeColor="text1"/>
          <w:sz w:val="28"/>
          <w:szCs w:val="28"/>
          <w:lang w:val="kk-KZ"/>
        </w:rPr>
        <w:t xml:space="preserve"> – </w:t>
      </w:r>
      <w:r>
        <w:rPr>
          <w:rFonts w:ascii="Times New Roman" w:hAnsi="Times New Roman" w:cs="Times New Roman"/>
          <w:bCs/>
          <w:color w:val="000000" w:themeColor="text1"/>
          <w:sz w:val="28"/>
          <w:szCs w:val="28"/>
        </w:rPr>
        <w:t>Просодические особенности и функции речи участников в судебном процессе</w:t>
      </w:r>
    </w:p>
    <w:p w14:paraId="4B9E4EBA" w14:textId="77777777" w:rsidR="00FB5B93" w:rsidRDefault="00FB5B93">
      <w:pPr>
        <w:spacing w:after="0" w:line="240" w:lineRule="auto"/>
        <w:ind w:firstLine="708"/>
        <w:jc w:val="both"/>
        <w:rPr>
          <w:rFonts w:ascii="Times New Roman" w:hAnsi="Times New Roman" w:cs="Times New Roman"/>
          <w:color w:val="000000" w:themeColor="text1"/>
          <w:sz w:val="16"/>
          <w:szCs w:val="16"/>
        </w:rPr>
      </w:pPr>
    </w:p>
    <w:tbl>
      <w:tblPr>
        <w:tblStyle w:val="ae"/>
        <w:tblW w:w="9520" w:type="dxa"/>
        <w:jc w:val="center"/>
        <w:tblLook w:val="04A0" w:firstRow="1" w:lastRow="0" w:firstColumn="1" w:lastColumn="0" w:noHBand="0" w:noVBand="1"/>
      </w:tblPr>
      <w:tblGrid>
        <w:gridCol w:w="3193"/>
        <w:gridCol w:w="2095"/>
        <w:gridCol w:w="1344"/>
        <w:gridCol w:w="1415"/>
        <w:gridCol w:w="1473"/>
      </w:tblGrid>
      <w:tr w:rsidR="00FB5B93" w14:paraId="348B4B03" w14:textId="77777777">
        <w:trPr>
          <w:trHeight w:val="283"/>
          <w:jc w:val="center"/>
        </w:trPr>
        <w:tc>
          <w:tcPr>
            <w:tcW w:w="3193" w:type="dxa"/>
            <w:vMerge w:val="restart"/>
            <w:shd w:val="clear" w:color="auto" w:fill="auto"/>
            <w:vAlign w:val="center"/>
          </w:tcPr>
          <w:p w14:paraId="133F017A"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Дискурсивная тактика</w:t>
            </w:r>
          </w:p>
        </w:tc>
        <w:tc>
          <w:tcPr>
            <w:tcW w:w="3439" w:type="dxa"/>
            <w:gridSpan w:val="2"/>
            <w:vAlign w:val="center"/>
          </w:tcPr>
          <w:p w14:paraId="732858DE"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Прокурор</w:t>
            </w:r>
          </w:p>
        </w:tc>
        <w:tc>
          <w:tcPr>
            <w:tcW w:w="2888" w:type="dxa"/>
            <w:gridSpan w:val="2"/>
            <w:vAlign w:val="center"/>
          </w:tcPr>
          <w:p w14:paraId="6DE63BA6"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Отвечающий</w:t>
            </w:r>
          </w:p>
        </w:tc>
      </w:tr>
      <w:tr w:rsidR="00FB5B93" w14:paraId="4263EF57" w14:textId="77777777">
        <w:trPr>
          <w:trHeight w:val="283"/>
          <w:jc w:val="center"/>
        </w:trPr>
        <w:tc>
          <w:tcPr>
            <w:tcW w:w="3193" w:type="dxa"/>
            <w:vMerge/>
            <w:shd w:val="clear" w:color="auto" w:fill="auto"/>
            <w:vAlign w:val="center"/>
          </w:tcPr>
          <w:p w14:paraId="5EC987BB" w14:textId="77777777" w:rsidR="00FB5B93" w:rsidRDefault="00FB5B93">
            <w:pPr>
              <w:spacing w:after="0" w:line="240" w:lineRule="auto"/>
              <w:jc w:val="center"/>
              <w:rPr>
                <w:rFonts w:ascii="Times New Roman" w:hAnsi="Times New Roman" w:cs="Times New Roman"/>
                <w:color w:val="000000" w:themeColor="text1"/>
                <w:sz w:val="24"/>
                <w:szCs w:val="28"/>
              </w:rPr>
            </w:pPr>
          </w:p>
        </w:tc>
        <w:tc>
          <w:tcPr>
            <w:tcW w:w="2095" w:type="dxa"/>
            <w:vAlign w:val="center"/>
          </w:tcPr>
          <w:p w14:paraId="7469025F"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защита</w:t>
            </w:r>
          </w:p>
        </w:tc>
        <w:tc>
          <w:tcPr>
            <w:tcW w:w="1344" w:type="dxa"/>
            <w:vAlign w:val="center"/>
          </w:tcPr>
          <w:p w14:paraId="7B8CF6DC"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угроза</w:t>
            </w:r>
          </w:p>
        </w:tc>
        <w:tc>
          <w:tcPr>
            <w:tcW w:w="1415" w:type="dxa"/>
            <w:vAlign w:val="center"/>
          </w:tcPr>
          <w:p w14:paraId="69E75BF7"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защита</w:t>
            </w:r>
          </w:p>
        </w:tc>
        <w:tc>
          <w:tcPr>
            <w:tcW w:w="1473" w:type="dxa"/>
            <w:vAlign w:val="center"/>
          </w:tcPr>
          <w:p w14:paraId="6BC01148"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угроза</w:t>
            </w:r>
          </w:p>
        </w:tc>
      </w:tr>
      <w:tr w:rsidR="00FB5B93" w14:paraId="41B09FB4" w14:textId="77777777">
        <w:trPr>
          <w:trHeight w:val="283"/>
          <w:jc w:val="center"/>
        </w:trPr>
        <w:tc>
          <w:tcPr>
            <w:tcW w:w="3193" w:type="dxa"/>
            <w:shd w:val="clear" w:color="auto" w:fill="auto"/>
          </w:tcPr>
          <w:p w14:paraId="0EE1C3EF"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Агрессивный</w:t>
            </w:r>
          </w:p>
        </w:tc>
        <w:tc>
          <w:tcPr>
            <w:tcW w:w="2095" w:type="dxa"/>
            <w:shd w:val="clear" w:color="auto" w:fill="auto"/>
          </w:tcPr>
          <w:p w14:paraId="06266DD0"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344" w:type="dxa"/>
            <w:shd w:val="clear" w:color="auto" w:fill="auto"/>
          </w:tcPr>
          <w:p w14:paraId="0B4F6AB4"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shd w:val="clear" w:color="auto" w:fill="auto"/>
          </w:tcPr>
          <w:p w14:paraId="00BD4054"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73" w:type="dxa"/>
            <w:shd w:val="clear" w:color="auto" w:fill="auto"/>
          </w:tcPr>
          <w:p w14:paraId="77598E2F"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5A193E4A" w14:textId="77777777">
        <w:trPr>
          <w:trHeight w:val="283"/>
          <w:jc w:val="center"/>
        </w:trPr>
        <w:tc>
          <w:tcPr>
            <w:tcW w:w="3193" w:type="dxa"/>
            <w:shd w:val="clear" w:color="auto" w:fill="auto"/>
          </w:tcPr>
          <w:p w14:paraId="2FEBA0B9"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Самосдерживающий</w:t>
            </w:r>
          </w:p>
        </w:tc>
        <w:tc>
          <w:tcPr>
            <w:tcW w:w="2095" w:type="dxa"/>
          </w:tcPr>
          <w:p w14:paraId="7D8194FF"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6F3DF8E3"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tcPr>
          <w:p w14:paraId="37821F37"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73" w:type="dxa"/>
          </w:tcPr>
          <w:p w14:paraId="15F45979"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52E84604" w14:textId="77777777">
        <w:trPr>
          <w:trHeight w:val="283"/>
          <w:jc w:val="center"/>
        </w:trPr>
        <w:tc>
          <w:tcPr>
            <w:tcW w:w="3193" w:type="dxa"/>
            <w:shd w:val="clear" w:color="auto" w:fill="auto"/>
          </w:tcPr>
          <w:p w14:paraId="157773BA"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 xml:space="preserve">Перевод в вопросы </w:t>
            </w:r>
          </w:p>
        </w:tc>
        <w:tc>
          <w:tcPr>
            <w:tcW w:w="2095" w:type="dxa"/>
          </w:tcPr>
          <w:p w14:paraId="229F6E0E"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344" w:type="dxa"/>
          </w:tcPr>
          <w:p w14:paraId="594DCD80"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15" w:type="dxa"/>
          </w:tcPr>
          <w:p w14:paraId="18D18D1B"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73" w:type="dxa"/>
          </w:tcPr>
          <w:p w14:paraId="3A1F03F9"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40267266" w14:textId="77777777">
        <w:trPr>
          <w:trHeight w:val="283"/>
          <w:jc w:val="center"/>
        </w:trPr>
        <w:tc>
          <w:tcPr>
            <w:tcW w:w="3193" w:type="dxa"/>
            <w:shd w:val="clear" w:color="auto" w:fill="auto"/>
          </w:tcPr>
          <w:p w14:paraId="33D2EA22"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Самоконсолидационный</w:t>
            </w:r>
          </w:p>
        </w:tc>
        <w:tc>
          <w:tcPr>
            <w:tcW w:w="2095" w:type="dxa"/>
          </w:tcPr>
          <w:p w14:paraId="3D6CFCA8"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344" w:type="dxa"/>
          </w:tcPr>
          <w:p w14:paraId="19259EDD"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15" w:type="dxa"/>
          </w:tcPr>
          <w:p w14:paraId="534C31FE"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73" w:type="dxa"/>
          </w:tcPr>
          <w:p w14:paraId="2D26AF79"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3A26A985" w14:textId="77777777">
        <w:trPr>
          <w:trHeight w:val="283"/>
          <w:jc w:val="center"/>
        </w:trPr>
        <w:tc>
          <w:tcPr>
            <w:tcW w:w="3193" w:type="dxa"/>
            <w:shd w:val="clear" w:color="auto" w:fill="auto"/>
          </w:tcPr>
          <w:p w14:paraId="1DFF8ACC"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 xml:space="preserve">Эвфемизм </w:t>
            </w:r>
          </w:p>
        </w:tc>
        <w:tc>
          <w:tcPr>
            <w:tcW w:w="2095" w:type="dxa"/>
          </w:tcPr>
          <w:p w14:paraId="6F7C827B"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16A6A8BD"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tcPr>
          <w:p w14:paraId="12A41E79"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73" w:type="dxa"/>
          </w:tcPr>
          <w:p w14:paraId="3D31CA32"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7CB83090" w14:textId="77777777">
        <w:trPr>
          <w:trHeight w:val="283"/>
          <w:jc w:val="center"/>
        </w:trPr>
        <w:tc>
          <w:tcPr>
            <w:tcW w:w="3193" w:type="dxa"/>
            <w:shd w:val="clear" w:color="auto" w:fill="auto"/>
          </w:tcPr>
          <w:p w14:paraId="7842267C"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 xml:space="preserve">Эскалация </w:t>
            </w:r>
          </w:p>
        </w:tc>
        <w:tc>
          <w:tcPr>
            <w:tcW w:w="2095" w:type="dxa"/>
          </w:tcPr>
          <w:p w14:paraId="1CCB54B7"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3F7DB916"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tcPr>
          <w:p w14:paraId="55325B34"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73" w:type="dxa"/>
          </w:tcPr>
          <w:p w14:paraId="07E1CE68"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5EDAD09C" w14:textId="77777777">
        <w:trPr>
          <w:trHeight w:val="283"/>
          <w:jc w:val="center"/>
        </w:trPr>
        <w:tc>
          <w:tcPr>
            <w:tcW w:w="3193" w:type="dxa"/>
            <w:shd w:val="clear" w:color="auto" w:fill="auto"/>
          </w:tcPr>
          <w:p w14:paraId="412BFAC6"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Контрдовод</w:t>
            </w:r>
          </w:p>
        </w:tc>
        <w:tc>
          <w:tcPr>
            <w:tcW w:w="2095" w:type="dxa"/>
          </w:tcPr>
          <w:p w14:paraId="4F405E83"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7376A699"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15" w:type="dxa"/>
          </w:tcPr>
          <w:p w14:paraId="29E221B6"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73" w:type="dxa"/>
          </w:tcPr>
          <w:p w14:paraId="63340CC5"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746C411C" w14:textId="77777777">
        <w:trPr>
          <w:trHeight w:val="283"/>
          <w:jc w:val="center"/>
        </w:trPr>
        <w:tc>
          <w:tcPr>
            <w:tcW w:w="3193" w:type="dxa"/>
            <w:shd w:val="clear" w:color="auto" w:fill="auto"/>
          </w:tcPr>
          <w:p w14:paraId="0B81D1DB"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Пренебережение</w:t>
            </w:r>
          </w:p>
        </w:tc>
        <w:tc>
          <w:tcPr>
            <w:tcW w:w="2095" w:type="dxa"/>
          </w:tcPr>
          <w:p w14:paraId="0E5C8897"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0EF0CE05"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tcPr>
          <w:p w14:paraId="471C3C08"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73" w:type="dxa"/>
          </w:tcPr>
          <w:p w14:paraId="2137CAD0"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467169F3" w14:textId="77777777">
        <w:trPr>
          <w:trHeight w:val="283"/>
          <w:jc w:val="center"/>
        </w:trPr>
        <w:tc>
          <w:tcPr>
            <w:tcW w:w="3193" w:type="dxa"/>
            <w:shd w:val="clear" w:color="auto" w:fill="auto"/>
          </w:tcPr>
          <w:p w14:paraId="780ACE2C"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 xml:space="preserve">Отрицание </w:t>
            </w:r>
          </w:p>
        </w:tc>
        <w:tc>
          <w:tcPr>
            <w:tcW w:w="2095" w:type="dxa"/>
          </w:tcPr>
          <w:p w14:paraId="519469B1"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45A780F2"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15" w:type="dxa"/>
          </w:tcPr>
          <w:p w14:paraId="460A8EFE"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73" w:type="dxa"/>
          </w:tcPr>
          <w:p w14:paraId="1E1C8044"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676EFCA1" w14:textId="77777777">
        <w:trPr>
          <w:trHeight w:val="283"/>
          <w:jc w:val="center"/>
        </w:trPr>
        <w:tc>
          <w:tcPr>
            <w:tcW w:w="3193" w:type="dxa"/>
            <w:shd w:val="clear" w:color="auto" w:fill="auto"/>
          </w:tcPr>
          <w:p w14:paraId="07FA606E"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 xml:space="preserve">Снисходительность </w:t>
            </w:r>
          </w:p>
        </w:tc>
        <w:tc>
          <w:tcPr>
            <w:tcW w:w="2095" w:type="dxa"/>
          </w:tcPr>
          <w:p w14:paraId="2B520493"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0486401E"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tcPr>
          <w:p w14:paraId="2D5661AB"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73" w:type="dxa"/>
          </w:tcPr>
          <w:p w14:paraId="65ED9B62"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0C5D85E3" w14:textId="77777777">
        <w:trPr>
          <w:trHeight w:val="293"/>
          <w:jc w:val="center"/>
        </w:trPr>
        <w:tc>
          <w:tcPr>
            <w:tcW w:w="3193" w:type="dxa"/>
            <w:shd w:val="clear" w:color="auto" w:fill="auto"/>
          </w:tcPr>
          <w:p w14:paraId="27DE9A43" w14:textId="77777777" w:rsidR="00FB5B93" w:rsidRDefault="002F000B">
            <w:pPr>
              <w:spacing w:after="0" w:line="240" w:lineRule="auto"/>
              <w:jc w:val="both"/>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rPr>
              <w:t xml:space="preserve">Применение авторитета </w:t>
            </w:r>
          </w:p>
        </w:tc>
        <w:tc>
          <w:tcPr>
            <w:tcW w:w="2095" w:type="dxa"/>
          </w:tcPr>
          <w:p w14:paraId="21D0B3CA"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344" w:type="dxa"/>
          </w:tcPr>
          <w:p w14:paraId="5E8E0FBE" w14:textId="77777777" w:rsidR="00FB5B93" w:rsidRDefault="002F000B">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t>
            </w:r>
          </w:p>
        </w:tc>
        <w:tc>
          <w:tcPr>
            <w:tcW w:w="1415" w:type="dxa"/>
          </w:tcPr>
          <w:p w14:paraId="0AFED12E"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c>
          <w:tcPr>
            <w:tcW w:w="1473" w:type="dxa"/>
          </w:tcPr>
          <w:p w14:paraId="6CAB8D6D" w14:textId="77777777" w:rsidR="00FB5B93" w:rsidRDefault="002F000B">
            <w:pPr>
              <w:spacing w:after="0" w:line="240" w:lineRule="auto"/>
              <w:jc w:val="cente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w:t>
            </w:r>
          </w:p>
        </w:tc>
      </w:tr>
      <w:tr w:rsidR="00FB5B93" w14:paraId="66EECBD7" w14:textId="77777777">
        <w:trPr>
          <w:trHeight w:val="293"/>
          <w:jc w:val="center"/>
        </w:trPr>
        <w:tc>
          <w:tcPr>
            <w:tcW w:w="9520" w:type="dxa"/>
            <w:gridSpan w:val="5"/>
            <w:shd w:val="clear" w:color="auto" w:fill="auto"/>
          </w:tcPr>
          <w:p w14:paraId="7AE60F88" w14:textId="77777777" w:rsidR="00FB5B93" w:rsidRDefault="002F000B">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tc>
      </w:tr>
    </w:tbl>
    <w:p w14:paraId="720EE579" w14:textId="77777777" w:rsidR="00FB5B93" w:rsidRDefault="00FB5B93">
      <w:pPr>
        <w:spacing w:after="0" w:line="240" w:lineRule="auto"/>
        <w:ind w:firstLine="708"/>
        <w:jc w:val="both"/>
        <w:rPr>
          <w:rFonts w:ascii="Times New Roman" w:hAnsi="Times New Roman" w:cs="Times New Roman"/>
          <w:color w:val="000000" w:themeColor="text1"/>
          <w:sz w:val="28"/>
          <w:szCs w:val="28"/>
        </w:rPr>
      </w:pPr>
    </w:p>
    <w:p w14:paraId="4086422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данном контексте можно проследить использование различных дискурсивных тактик, ориентированных на защиту или угрозу. Проанализировав допрос прокурора, можно прийти к выводу, что была использована агрессивная тактика проверки правдивости ответов подсудимого. Когда вопросы переходили от общих к более детализированным, подсудимому не оставалось возможности избежать ответа. Таким образом, прокурору удалось выявить противоречия между ранее данными ответами на вопросы исследователей с показаниями, представленными в зале суда</w:t>
      </w:r>
      <w:r>
        <w:rPr>
          <w:rFonts w:ascii="Times New Roman" w:hAnsi="Times New Roman" w:cs="Times New Roman"/>
          <w:color w:val="000000" w:themeColor="text1"/>
          <w:sz w:val="28"/>
          <w:szCs w:val="28"/>
          <w:lang w:val="kk-KZ"/>
        </w:rPr>
        <w:t>.</w:t>
      </w:r>
    </w:p>
    <w:p w14:paraId="79A49AE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А.К. Столярова и А.Ю. Фильченко отмечают, что «существует связь между темпом и коммуникативным типом – быстрый темп в вопросах, относительно медленный – для восклицательно-оценочного предложения» [</w:t>
      </w:r>
      <w:r>
        <w:rPr>
          <w:rFonts w:ascii="Times New Roman" w:hAnsi="Times New Roman" w:cs="Times New Roman"/>
          <w:color w:val="000000" w:themeColor="text1"/>
          <w:sz w:val="28"/>
          <w:szCs w:val="28"/>
          <w:lang w:val="kk-KZ"/>
        </w:rPr>
        <w:t>21</w:t>
      </w:r>
      <w:r>
        <w:rPr>
          <w:rFonts w:ascii="Times New Roman" w:hAnsi="Times New Roman" w:cs="Times New Roman"/>
          <w:color w:val="000000" w:themeColor="text1"/>
          <w:sz w:val="28"/>
          <w:szCs w:val="28"/>
        </w:rPr>
        <w:t>6]. Мы поддерживаем данное утверждение, так как в анализе, представленном таблицах 4-6, утвердительные предложения были произнесены медленнее по сравнению с вопросом</w:t>
      </w:r>
      <w:r>
        <w:rPr>
          <w:rFonts w:ascii="Times New Roman" w:hAnsi="Times New Roman" w:cs="Times New Roman"/>
          <w:color w:val="000000" w:themeColor="text1"/>
          <w:sz w:val="28"/>
          <w:szCs w:val="28"/>
          <w:lang w:val="kk-KZ"/>
        </w:rPr>
        <w:t>.</w:t>
      </w:r>
    </w:p>
    <w:p w14:paraId="3AD837E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На основании проведенного анализа можно выделить следующие ключевые моменты</w:t>
      </w:r>
      <w:r>
        <w:rPr>
          <w:rFonts w:ascii="Times New Roman" w:hAnsi="Times New Roman" w:cs="Times New Roman"/>
          <w:color w:val="000000" w:themeColor="text1"/>
          <w:sz w:val="28"/>
          <w:szCs w:val="28"/>
          <w:lang w:val="kk-KZ"/>
        </w:rPr>
        <w:t>:</w:t>
      </w:r>
    </w:p>
    <w:p w14:paraId="13E4C56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 прокурор использует предложения с повышенным тоном в конце, чем подразумевает вопрос</w:t>
      </w:r>
      <w:r>
        <w:rPr>
          <w:rFonts w:ascii="Times New Roman" w:hAnsi="Times New Roman" w:cs="Times New Roman"/>
          <w:color w:val="000000" w:themeColor="text1"/>
          <w:sz w:val="28"/>
          <w:szCs w:val="28"/>
          <w:lang w:val="kk-KZ"/>
        </w:rPr>
        <w:t>;</w:t>
      </w:r>
    </w:p>
    <w:p w14:paraId="4A74B96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2) прокурор регулярно </w:t>
      </w:r>
      <w:r>
        <w:rPr>
          <w:rFonts w:ascii="Times New Roman" w:hAnsi="Times New Roman" w:cs="Times New Roman"/>
          <w:color w:val="000000" w:themeColor="text1"/>
          <w:sz w:val="28"/>
          <w:szCs w:val="28"/>
          <w:lang w:val="kk-KZ"/>
        </w:rPr>
        <w:t>делала</w:t>
      </w:r>
      <w:r>
        <w:rPr>
          <w:rFonts w:ascii="Times New Roman" w:hAnsi="Times New Roman" w:cs="Times New Roman"/>
          <w:color w:val="000000" w:themeColor="text1"/>
          <w:sz w:val="28"/>
          <w:szCs w:val="28"/>
        </w:rPr>
        <w:t xml:space="preserve"> заметки, и звук</w:t>
      </w:r>
      <w:r>
        <w:rPr>
          <w:rFonts w:ascii="Times New Roman" w:hAnsi="Times New Roman" w:cs="Times New Roman"/>
          <w:color w:val="000000" w:themeColor="text1"/>
          <w:sz w:val="28"/>
          <w:szCs w:val="28"/>
          <w:lang w:val="kk-KZ"/>
        </w:rPr>
        <w:t xml:space="preserve"> карандаша становился все громче и интенсивнее. </w:t>
      </w:r>
      <w:r>
        <w:rPr>
          <w:rFonts w:ascii="Times New Roman" w:hAnsi="Times New Roman" w:cs="Times New Roman"/>
          <w:color w:val="000000" w:themeColor="text1"/>
          <w:sz w:val="28"/>
          <w:szCs w:val="28"/>
        </w:rPr>
        <w:t>Мы предполагаем, что это свидетельствует о применении тактики «давления», целью которой является воздействие на ответчика, повышение у него чувства тревожности и предотвращение возможности выдумывать ответы</w:t>
      </w:r>
      <w:r>
        <w:rPr>
          <w:rFonts w:ascii="Times New Roman" w:hAnsi="Times New Roman" w:cs="Times New Roman"/>
          <w:color w:val="000000" w:themeColor="text1"/>
          <w:sz w:val="28"/>
          <w:szCs w:val="28"/>
          <w:lang w:val="kk-KZ"/>
        </w:rPr>
        <w:t>;</w:t>
      </w:r>
    </w:p>
    <w:p w14:paraId="7AF9BA3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прокурор во время допроса использовал короткие вопросы в виде предложения, постепенно углубляясь в детали;</w:t>
      </w:r>
    </w:p>
    <w:p w14:paraId="5969143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4) «краткие вопросы», задаваемые прокурором, заканчивались на высоком тоне, предположительно с целью получения правдивых ответов</w:t>
      </w:r>
      <w:r>
        <w:rPr>
          <w:rFonts w:ascii="Times New Roman" w:hAnsi="Times New Roman" w:cs="Times New Roman"/>
          <w:color w:val="000000" w:themeColor="text1"/>
          <w:sz w:val="28"/>
          <w:szCs w:val="28"/>
          <w:lang w:val="kk-KZ"/>
        </w:rPr>
        <w:t>;</w:t>
      </w:r>
    </w:p>
    <w:p w14:paraId="2F38513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в некоторых моментах, прокурор прерывал ответчика, продолжая задавать практически другие вопросы сразу после того, как ответчик начинал отвечать, что демонстрирует использование тактики «перебивания». Эта тактика также способствует получению правдивых ответов, позволяя при этом удерживать контроль над ходом допроса.</w:t>
      </w:r>
    </w:p>
    <w:p w14:paraId="1E90E51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заключение данного фрагмента необходимо отметить, что медиа фрагмент состоит только из вводной и заключительной частей, в которых журналист представил дело, акцентируя внимание на моменте родителя-одиночки и прилежного гражданина страны, убитого несправедливо. Остальная часть с продолжительностью 20 минут была посвящена судебному процессу, который не был подвергнут медиа-редакции</w:t>
      </w:r>
      <w:r>
        <w:rPr>
          <w:rFonts w:ascii="Times New Roman" w:hAnsi="Times New Roman" w:cs="Times New Roman"/>
          <w:color w:val="000000" w:themeColor="text1"/>
          <w:sz w:val="28"/>
          <w:szCs w:val="28"/>
          <w:lang w:val="kk-KZ"/>
        </w:rPr>
        <w:t>.</w:t>
      </w:r>
    </w:p>
    <w:p w14:paraId="37B1F7C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Перекрестный допрос адвокатов </w:t>
      </w:r>
    </w:p>
    <w:p w14:paraId="417B654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данной работе был рассмотрен </w:t>
      </w:r>
      <w:r>
        <w:rPr>
          <w:rFonts w:ascii="Times New Roman" w:hAnsi="Times New Roman" w:cs="Times New Roman"/>
          <w:color w:val="000000" w:themeColor="text1"/>
          <w:sz w:val="28"/>
          <w:szCs w:val="28"/>
        </w:rPr>
        <w:t>перекрёстный</w:t>
      </w:r>
      <w:r>
        <w:rPr>
          <w:rFonts w:ascii="Times New Roman" w:hAnsi="Times New Roman" w:cs="Times New Roman"/>
          <w:color w:val="000000" w:themeColor="text1"/>
          <w:sz w:val="28"/>
          <w:szCs w:val="28"/>
          <w:lang w:val="kk-KZ"/>
        </w:rPr>
        <w:t xml:space="preserve"> допрос, осуществленный адвокатом защиты и допрос адвокатом истца, как часть СД, поскольку речь участников судебного процесса в зале суда относится к этому дискурсу. Как и в предыдущих фрагментах, в процессе последовательного описания событий, включая допросы, новостное освещение сосредотачивается на усилении </w:t>
      </w:r>
      <w:r>
        <w:rPr>
          <w:rFonts w:ascii="Times New Roman" w:hAnsi="Times New Roman" w:cs="Times New Roman"/>
          <w:color w:val="000000" w:themeColor="text1"/>
          <w:sz w:val="28"/>
          <w:szCs w:val="28"/>
        </w:rPr>
        <w:lastRenderedPageBreak/>
        <w:t>эмоционального</w:t>
      </w:r>
      <w:r>
        <w:rPr>
          <w:rFonts w:ascii="Times New Roman" w:hAnsi="Times New Roman" w:cs="Times New Roman"/>
          <w:color w:val="000000" w:themeColor="text1"/>
          <w:sz w:val="28"/>
          <w:szCs w:val="28"/>
          <w:lang w:val="kk-KZ"/>
        </w:rPr>
        <w:t xml:space="preserve"> и доказательного эффектов, подбирая невербальные моменты, такие как качание головой в знак несогласия, </w:t>
      </w:r>
      <w:r>
        <w:rPr>
          <w:rFonts w:ascii="Times New Roman" w:hAnsi="Times New Roman" w:cs="Times New Roman"/>
          <w:color w:val="000000" w:themeColor="text1"/>
          <w:sz w:val="28"/>
          <w:szCs w:val="28"/>
        </w:rPr>
        <w:t>раздражённость</w:t>
      </w:r>
      <w:r>
        <w:rPr>
          <w:rFonts w:ascii="Times New Roman" w:hAnsi="Times New Roman" w:cs="Times New Roman"/>
          <w:color w:val="000000" w:themeColor="text1"/>
          <w:sz w:val="28"/>
          <w:szCs w:val="28"/>
          <w:lang w:val="kk-KZ"/>
        </w:rPr>
        <w:t xml:space="preserve"> адвоката защиты и реакции истца во время допроса. На основании ранее </w:t>
      </w:r>
      <w:r>
        <w:rPr>
          <w:rFonts w:ascii="Times New Roman" w:hAnsi="Times New Roman" w:cs="Times New Roman"/>
          <w:color w:val="000000" w:themeColor="text1"/>
          <w:sz w:val="28"/>
          <w:szCs w:val="28"/>
        </w:rPr>
        <w:t>приведённых</w:t>
      </w:r>
      <w:r>
        <w:rPr>
          <w:rFonts w:ascii="Times New Roman" w:hAnsi="Times New Roman" w:cs="Times New Roman"/>
          <w:color w:val="000000" w:themeColor="text1"/>
          <w:sz w:val="28"/>
          <w:szCs w:val="28"/>
          <w:lang w:val="kk-KZ"/>
        </w:rPr>
        <w:t xml:space="preserve"> примеров, можно утверждать, что новостное освещение активно использует просодические стратегии, направленные на создание эффекта усиленного воздействия сообщения путём </w:t>
      </w:r>
      <w:r>
        <w:rPr>
          <w:rFonts w:ascii="Times New Roman" w:hAnsi="Times New Roman" w:cs="Times New Roman"/>
          <w:color w:val="000000" w:themeColor="text1"/>
          <w:sz w:val="28"/>
          <w:szCs w:val="28"/>
        </w:rPr>
        <w:t>удлинения</w:t>
      </w:r>
      <w:r>
        <w:rPr>
          <w:rFonts w:ascii="Times New Roman" w:hAnsi="Times New Roman" w:cs="Times New Roman"/>
          <w:color w:val="000000" w:themeColor="text1"/>
          <w:sz w:val="28"/>
          <w:szCs w:val="28"/>
          <w:lang w:val="kk-KZ"/>
        </w:rPr>
        <w:t xml:space="preserve"> звуков, расширения диапазона </w:t>
      </w:r>
      <w:r>
        <w:rPr>
          <w:rFonts w:ascii="Times New Roman" w:hAnsi="Times New Roman" w:cs="Times New Roman"/>
          <w:i/>
          <w:color w:val="000000" w:themeColor="text1"/>
          <w:sz w:val="28"/>
          <w:szCs w:val="28"/>
          <w:lang w:val="en-US"/>
        </w:rPr>
        <w:t>F</w:t>
      </w:r>
      <w:r>
        <w:rPr>
          <w:rFonts w:ascii="Times New Roman" w:hAnsi="Times New Roman" w:cs="Times New Roman"/>
          <w:i/>
          <w:color w:val="000000" w:themeColor="text1"/>
          <w:sz w:val="28"/>
          <w:szCs w:val="28"/>
          <w:vertAlign w:val="subscript"/>
        </w:rPr>
        <w:t>0</w:t>
      </w:r>
      <w:r>
        <w:rPr>
          <w:rFonts w:ascii="Times New Roman" w:hAnsi="Times New Roman" w:cs="Times New Roman"/>
          <w:color w:val="000000" w:themeColor="text1"/>
          <w:sz w:val="28"/>
          <w:szCs w:val="28"/>
        </w:rPr>
        <w:t>, а также временами сужения звуков до минимума</w:t>
      </w:r>
      <w:r>
        <w:rPr>
          <w:rFonts w:ascii="Times New Roman" w:hAnsi="Times New Roman" w:cs="Times New Roman"/>
          <w:color w:val="000000" w:themeColor="text1"/>
          <w:sz w:val="28"/>
          <w:szCs w:val="28"/>
          <w:lang w:val="kk-KZ"/>
        </w:rPr>
        <w:t>.</w:t>
      </w:r>
    </w:p>
    <w:p w14:paraId="35E8784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Адвокаты также целенаправленно используют просодические стратегии, что позволяет выполнить анализ СД с точки зрения линии защиты. С этой целью были выбраны громкие дела, которые приобрели широкую известность и вызвали бурное обсуждение в обществе. </w:t>
      </w:r>
      <w:r>
        <w:rPr>
          <w:rFonts w:ascii="Times New Roman" w:hAnsi="Times New Roman" w:cs="Times New Roman"/>
          <w:color w:val="000000" w:themeColor="text1"/>
          <w:sz w:val="28"/>
          <w:szCs w:val="28"/>
        </w:rPr>
        <w:t xml:space="preserve">В представленном фрагменте адвокат продемонстрировал мастерство ораторского искусства, проведя перекрёстный допрос для выявления контраргументов. В процессе допроса были выявлены такие контраргументы, как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hearsay</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 показания с чужих слов, «</w:t>
      </w:r>
      <w:r>
        <w:rPr>
          <w:rFonts w:ascii="Times New Roman" w:hAnsi="Times New Roman" w:cs="Times New Roman"/>
          <w:color w:val="000000" w:themeColor="text1"/>
          <w:sz w:val="28"/>
          <w:szCs w:val="28"/>
          <w:lang w:val="en-US"/>
        </w:rPr>
        <w:t>leading</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witnesses</w:t>
      </w:r>
      <w:r>
        <w:rPr>
          <w:rFonts w:ascii="Times New Roman" w:hAnsi="Times New Roman" w:cs="Times New Roman"/>
          <w:color w:val="000000" w:themeColor="text1"/>
          <w:sz w:val="28"/>
          <w:szCs w:val="28"/>
        </w:rPr>
        <w:t>» – наводящие или направляющие вопросы свидетелей, «</w:t>
      </w:r>
      <w:r>
        <w:rPr>
          <w:rFonts w:ascii="Times New Roman" w:hAnsi="Times New Roman" w:cs="Times New Roman"/>
          <w:color w:val="000000" w:themeColor="text1"/>
          <w:sz w:val="28"/>
          <w:szCs w:val="28"/>
          <w:lang w:val="en-US"/>
        </w:rPr>
        <w:t>lack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of</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foundation</w:t>
      </w:r>
      <w:r>
        <w:rPr>
          <w:rFonts w:ascii="Times New Roman" w:hAnsi="Times New Roman" w:cs="Times New Roman"/>
          <w:color w:val="000000" w:themeColor="text1"/>
          <w:sz w:val="28"/>
          <w:szCs w:val="28"/>
        </w:rPr>
        <w:t>» – отсутствие объективных оснований, «</w:t>
      </w:r>
      <w:r>
        <w:rPr>
          <w:rFonts w:ascii="Times New Roman" w:hAnsi="Times New Roman" w:cs="Times New Roman"/>
          <w:color w:val="000000" w:themeColor="text1"/>
          <w:sz w:val="28"/>
          <w:szCs w:val="28"/>
          <w:lang w:val="en-US"/>
        </w:rPr>
        <w:t>speculation</w:t>
      </w:r>
      <w:r>
        <w:rPr>
          <w:rFonts w:ascii="Times New Roman" w:hAnsi="Times New Roman" w:cs="Times New Roman"/>
          <w:color w:val="000000" w:themeColor="text1"/>
          <w:sz w:val="28"/>
          <w:szCs w:val="28"/>
        </w:rPr>
        <w:t>» – спекуляции (домыслы) и «</w:t>
      </w:r>
      <w:r>
        <w:rPr>
          <w:rFonts w:ascii="Times New Roman" w:hAnsi="Times New Roman" w:cs="Times New Roman"/>
          <w:color w:val="000000" w:themeColor="text1"/>
          <w:sz w:val="28"/>
          <w:szCs w:val="28"/>
          <w:lang w:val="en-US"/>
        </w:rPr>
        <w:t>evidence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outside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scope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of</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expertise</w:t>
      </w:r>
      <w:r>
        <w:rPr>
          <w:rFonts w:ascii="Times New Roman" w:hAnsi="Times New Roman" w:cs="Times New Roman"/>
          <w:color w:val="000000" w:themeColor="text1"/>
          <w:sz w:val="28"/>
          <w:szCs w:val="28"/>
        </w:rPr>
        <w:t>» – доказательства, не относящиеся к сфере компетенции. Роль адвоката заключается не только в выполнении защиты и представления интересов в зале суде, но и в осуществлении сбора большого количества доказательств, направленных на подтверждение недостоверности показаний или ложных утверждений ответчика, которым присуще ошибочно выбирать вопросы, не являющиеся беспристрастными в уголовных расследованиях</w:t>
      </w:r>
      <w:r>
        <w:rPr>
          <w:rFonts w:ascii="Times New Roman" w:hAnsi="Times New Roman" w:cs="Times New Roman"/>
          <w:color w:val="000000" w:themeColor="text1"/>
          <w:sz w:val="28"/>
          <w:szCs w:val="28"/>
          <w:lang w:val="kk-KZ"/>
        </w:rPr>
        <w:t>.</w:t>
      </w:r>
    </w:p>
    <w:p w14:paraId="325A494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целом, оппонирующий адвокат начал допрос в спокойной манере, но со временем начал задавать вопросы в более быстром темпе и с более высокой интонацией, что создало эффект давления. Короткие вопросы, такие как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Yes</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Yes</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wasn</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it</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haven</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you</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и т.д., часто сопровождались высоким тоном. В целом адвокат </w:t>
      </w:r>
      <w:r>
        <w:rPr>
          <w:rFonts w:ascii="Times New Roman" w:hAnsi="Times New Roman" w:cs="Times New Roman"/>
          <w:color w:val="000000" w:themeColor="text1"/>
          <w:sz w:val="28"/>
          <w:szCs w:val="28"/>
        </w:rPr>
        <w:t>требовал отклонить</w:t>
      </w:r>
      <w:r>
        <w:rPr>
          <w:rFonts w:ascii="Times New Roman" w:hAnsi="Times New Roman" w:cs="Times New Roman"/>
          <w:color w:val="000000" w:themeColor="text1"/>
          <w:sz w:val="28"/>
          <w:szCs w:val="28"/>
          <w:lang w:val="kk-KZ"/>
        </w:rPr>
        <w:t xml:space="preserve"> 13 вопросов, из которых несколько были приняты ненадлежащими или наводящими. Самые высокие тона наблюдались на временной отметке 1:08:18, вопросы, заданные в промежутке между 11 и 13 минутами, на 46 минуте и в 1:10:00.</w:t>
      </w:r>
    </w:p>
    <w:p w14:paraId="4CBAFA32" w14:textId="77777777" w:rsidR="00FB5B93" w:rsidRDefault="002F000B">
      <w:pPr>
        <w:spacing w:after="0"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Например</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следующий</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фрагмент</w:t>
      </w:r>
      <w:r>
        <w:rPr>
          <w:rFonts w:ascii="Times New Roman" w:hAnsi="Times New Roman" w:cs="Times New Roman"/>
          <w:color w:val="000000" w:themeColor="text1"/>
          <w:sz w:val="28"/>
          <w:szCs w:val="28"/>
          <w:lang w:val="kk-KZ"/>
        </w:rPr>
        <w:t>:</w:t>
      </w:r>
    </w:p>
    <w:p w14:paraId="3C1D273B" w14:textId="77777777" w:rsidR="00FB5B93" w:rsidRDefault="002F000B">
      <w:pPr>
        <w:spacing w:after="0" w:line="240" w:lineRule="auto"/>
        <w:ind w:firstLine="709"/>
        <w:jc w:val="both"/>
        <w:rPr>
          <w:rFonts w:ascii="Times New Roman" w:hAnsi="Times New Roman" w:cs="Times New Roman"/>
          <w:iCs/>
          <w:color w:val="000000" w:themeColor="text1"/>
          <w:sz w:val="28"/>
          <w:szCs w:val="28"/>
          <w:lang w:val="en-US"/>
        </w:rPr>
      </w:pPr>
      <w:r>
        <w:rPr>
          <w:rFonts w:ascii="Times New Roman" w:hAnsi="Times New Roman" w:cs="Times New Roman"/>
          <w:iCs/>
          <w:color w:val="000000" w:themeColor="text1"/>
          <w:sz w:val="28"/>
          <w:szCs w:val="28"/>
          <w:lang w:val="en-US"/>
        </w:rPr>
        <w:t>«You were asked whether you had consulted a medical doctor about any problems with your nose. Correct?»</w:t>
      </w:r>
    </w:p>
    <w:p w14:paraId="4576DED2" w14:textId="77777777" w:rsidR="00FB5B93" w:rsidRDefault="002F000B">
      <w:pPr>
        <w:spacing w:after="0" w:line="240" w:lineRule="auto"/>
        <w:ind w:firstLine="709"/>
        <w:jc w:val="both"/>
        <w:rPr>
          <w:rFonts w:ascii="Times New Roman" w:hAnsi="Times New Roman" w:cs="Times New Roman"/>
          <w:iCs/>
          <w:color w:val="000000" w:themeColor="text1"/>
          <w:sz w:val="28"/>
          <w:szCs w:val="28"/>
          <w:lang w:val="kk-KZ"/>
        </w:rPr>
      </w:pPr>
      <w:r>
        <w:rPr>
          <w:rFonts w:ascii="Times New Roman" w:hAnsi="Times New Roman" w:cs="Times New Roman"/>
          <w:iCs/>
          <w:color w:val="000000" w:themeColor="text1"/>
          <w:sz w:val="28"/>
          <w:szCs w:val="28"/>
          <w:lang w:val="en-US"/>
        </w:rPr>
        <w:t>«You indicated that you, in fact, had after the divorce»</w:t>
      </w:r>
      <w:r>
        <w:rPr>
          <w:rFonts w:ascii="Times New Roman" w:hAnsi="Times New Roman" w:cs="Times New Roman"/>
          <w:iCs/>
          <w:color w:val="000000" w:themeColor="text1"/>
          <w:sz w:val="28"/>
          <w:szCs w:val="28"/>
          <w:lang w:val="kk-KZ"/>
        </w:rPr>
        <w:t>.</w:t>
      </w:r>
    </w:p>
    <w:p w14:paraId="7C4EF6B3" w14:textId="77777777" w:rsidR="00FB5B93" w:rsidRDefault="002F000B">
      <w:pPr>
        <w:spacing w:after="0" w:line="240" w:lineRule="auto"/>
        <w:ind w:firstLine="709"/>
        <w:jc w:val="both"/>
        <w:rPr>
          <w:rFonts w:ascii="Times New Roman" w:hAnsi="Times New Roman" w:cs="Times New Roman"/>
          <w:iCs/>
          <w:color w:val="000000" w:themeColor="text1"/>
          <w:sz w:val="28"/>
          <w:szCs w:val="28"/>
          <w:lang w:val="en-US"/>
        </w:rPr>
      </w:pPr>
      <w:r>
        <w:rPr>
          <w:rFonts w:ascii="Times New Roman" w:hAnsi="Times New Roman" w:cs="Times New Roman"/>
          <w:iCs/>
          <w:color w:val="000000" w:themeColor="text1"/>
          <w:sz w:val="28"/>
          <w:szCs w:val="28"/>
          <w:lang w:val="en-US"/>
        </w:rPr>
        <w:t>«Did you consult the ENT after the divorce?»</w:t>
      </w:r>
    </w:p>
    <w:p w14:paraId="7C5B3E1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Неправильная формулировка вопросов может послужить основанием для отклонения. Анализ данного фрагмента видео с точки зрения фонологических особенностей речи </w:t>
      </w:r>
      <w:r>
        <w:rPr>
          <w:rFonts w:ascii="Times New Roman" w:hAnsi="Times New Roman" w:cs="Times New Roman"/>
          <w:color w:val="000000" w:themeColor="text1"/>
          <w:sz w:val="28"/>
          <w:szCs w:val="28"/>
          <w:lang w:val="kk-KZ"/>
        </w:rPr>
        <w:t xml:space="preserve">оппонирующего </w:t>
      </w:r>
      <w:r>
        <w:rPr>
          <w:rFonts w:ascii="Times New Roman" w:hAnsi="Times New Roman" w:cs="Times New Roman"/>
          <w:color w:val="000000" w:themeColor="text1"/>
          <w:sz w:val="28"/>
          <w:szCs w:val="28"/>
        </w:rPr>
        <w:t>адвоката показывает, что им всегда использовался чёткий и интенсивный тон при отклонении каждого вопроса, предложенного адвокатом</w:t>
      </w:r>
      <w:r>
        <w:rPr>
          <w:rFonts w:ascii="Times New Roman" w:hAnsi="Times New Roman" w:cs="Times New Roman"/>
          <w:color w:val="000000" w:themeColor="text1"/>
          <w:sz w:val="28"/>
          <w:szCs w:val="28"/>
          <w:lang w:val="kk-KZ"/>
        </w:rPr>
        <w:t xml:space="preserve"> защитника</w:t>
      </w:r>
      <w:r>
        <w:rPr>
          <w:rFonts w:ascii="Times New Roman" w:hAnsi="Times New Roman" w:cs="Times New Roman"/>
          <w:color w:val="000000" w:themeColor="text1"/>
          <w:sz w:val="28"/>
          <w:szCs w:val="28"/>
        </w:rPr>
        <w:t xml:space="preserve">. В ходе многочисленных возражений адвокат </w:t>
      </w:r>
      <w:r>
        <w:rPr>
          <w:rFonts w:ascii="Times New Roman" w:hAnsi="Times New Roman" w:cs="Times New Roman"/>
          <w:color w:val="000000" w:themeColor="text1"/>
          <w:sz w:val="28"/>
          <w:szCs w:val="28"/>
          <w:lang w:val="kk-KZ"/>
        </w:rPr>
        <w:t>защитника</w:t>
      </w:r>
      <w:r>
        <w:rPr>
          <w:rFonts w:ascii="Times New Roman" w:hAnsi="Times New Roman" w:cs="Times New Roman"/>
          <w:color w:val="000000" w:themeColor="text1"/>
          <w:sz w:val="28"/>
          <w:szCs w:val="28"/>
        </w:rPr>
        <w:t xml:space="preserve"> был лишён возможности задать вопросы, которые могли бы помочь его клиенту. Адвокат противоположной стороны, в свою очередь, уверенно провел прямой допрос ответчика, стремясь доказать </w:t>
      </w:r>
      <w:r>
        <w:rPr>
          <w:rFonts w:ascii="Times New Roman" w:hAnsi="Times New Roman" w:cs="Times New Roman"/>
          <w:color w:val="000000" w:themeColor="text1"/>
          <w:sz w:val="28"/>
          <w:szCs w:val="28"/>
        </w:rPr>
        <w:lastRenderedPageBreak/>
        <w:t>необоснованность ее показаний. Им было представлено несколько вещественных доказательств, подтверждающих противоречивость заявленных свидетельств.</w:t>
      </w:r>
    </w:p>
    <w:p w14:paraId="536ADFE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Следующие примеры могут служить ориентиром, с помощью которого адвокат сможет переосмыслить суть доказательства, заменяя модальный глагол </w:t>
      </w:r>
      <w:r>
        <w:rPr>
          <w:rFonts w:ascii="Times New Roman" w:hAnsi="Times New Roman" w:cs="Times New Roman"/>
          <w:i/>
          <w:color w:val="000000" w:themeColor="text1"/>
          <w:sz w:val="28"/>
          <w:szCs w:val="28"/>
        </w:rPr>
        <w:t>«can’t»</w:t>
      </w:r>
      <w:r>
        <w:rPr>
          <w:rFonts w:ascii="Times New Roman" w:hAnsi="Times New Roman" w:cs="Times New Roman"/>
          <w:color w:val="000000" w:themeColor="text1"/>
          <w:sz w:val="28"/>
          <w:szCs w:val="28"/>
        </w:rPr>
        <w:t xml:space="preserve"> на вспомогательный глагол «won’t», радикально изменив смысл высказывания в данной ситуации.</w:t>
      </w:r>
    </w:p>
    <w:p w14:paraId="461DC856" w14:textId="77777777" w:rsidR="00FB5B93" w:rsidRDefault="002F000B">
      <w:pPr>
        <w:spacing w:after="0" w:line="240" w:lineRule="auto"/>
        <w:ind w:firstLine="709"/>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“Attorney of the plaintiff: He won’t look at you</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w:t>
      </w:r>
    </w:p>
    <w:p w14:paraId="7F9B7663" w14:textId="77777777" w:rsidR="00FB5B93" w:rsidRDefault="002F000B">
      <w:pPr>
        <w:spacing w:after="0" w:line="240" w:lineRule="auto"/>
        <w:ind w:firstLine="709"/>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Ответчик: He can’t look at me …</w:t>
      </w:r>
    </w:p>
    <w:p w14:paraId="0A19AA6E" w14:textId="77777777" w:rsidR="00FB5B93" w:rsidRDefault="002F000B">
      <w:pPr>
        <w:spacing w:after="0" w:line="240" w:lineRule="auto"/>
        <w:ind w:firstLine="709"/>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en-US"/>
        </w:rPr>
        <w:t>Attorney of the plaintiff: He won’t …”</w:t>
      </w:r>
    </w:p>
    <w:p w14:paraId="15ABF82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фонологической точки зрения адвокат использует тон утверждения, неоднократно заявляя </w:t>
      </w:r>
      <w:r>
        <w:rPr>
          <w:rFonts w:ascii="Times New Roman" w:hAnsi="Times New Roman" w:cs="Times New Roman"/>
          <w:i/>
          <w:color w:val="000000" w:themeColor="text1"/>
          <w:sz w:val="28"/>
          <w:szCs w:val="28"/>
        </w:rPr>
        <w:t>«He won’t look at you …», после чего</w:t>
      </w:r>
      <w:r>
        <w:rPr>
          <w:rFonts w:ascii="Times New Roman" w:hAnsi="Times New Roman" w:cs="Times New Roman"/>
          <w:color w:val="000000" w:themeColor="text1"/>
          <w:sz w:val="28"/>
          <w:szCs w:val="28"/>
        </w:rPr>
        <w:t xml:space="preserve"> акцентирует внимание на вещественных доказательствах, включающих подлинную запись разговора между ответчиком и обвиняемым. Данный разговор был зафиксирован в точной аутентичной версии. Таким образом, адвокат продемонстрировал готовность рассмотреть все аспекты дела. Следует отметить, что выбор стратегически выигрышных позиций также имеет решающее значение в достижении успеха.</w:t>
      </w:r>
    </w:p>
    <w:p w14:paraId="015CDBB9"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Учитывая, что перекрёстный допрос, проведённый адвокатом ответчика продолжался один час, двадцать одну минуту и несколько секунд, были выделены отдельные моменты фрагмента, в которых адвокат несколько раз подчеркнул слово «мужчина» как жертву насилия.</w:t>
      </w:r>
      <w:r>
        <w:rPr>
          <w:rFonts w:ascii="Times New Roman" w:hAnsi="Times New Roman" w:cs="Times New Roman"/>
          <w:color w:val="000000" w:themeColor="text1"/>
          <w:sz w:val="28"/>
          <w:szCs w:val="28"/>
          <w:lang w:val="kk-KZ"/>
        </w:rPr>
        <w:t xml:space="preserve"> Например, в предложении: </w:t>
      </w:r>
      <w:r>
        <w:rPr>
          <w:rFonts w:ascii="Times New Roman" w:hAnsi="Times New Roman" w:cs="Times New Roman"/>
          <w:i/>
          <w:color w:val="000000" w:themeColor="text1"/>
          <w:sz w:val="28"/>
          <w:szCs w:val="28"/>
          <w:lang w:val="en-US"/>
        </w:rPr>
        <w:t>“A man</w:t>
      </w:r>
      <w:r>
        <w:rPr>
          <w:rFonts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 xml:space="preserve">(lasts 0.642 ms) is a victim of violence (2008Hz), right?”. </w:t>
      </w:r>
      <w:r>
        <w:rPr>
          <w:rFonts w:ascii="Times New Roman" w:hAnsi="Times New Roman" w:cs="Times New Roman"/>
          <w:iCs/>
          <w:color w:val="000000" w:themeColor="text1"/>
          <w:sz w:val="28"/>
          <w:szCs w:val="28"/>
        </w:rPr>
        <w:t>С</w:t>
      </w:r>
      <w:r>
        <w:rPr>
          <w:rFonts w:ascii="Times New Roman" w:hAnsi="Times New Roman" w:cs="Times New Roman"/>
          <w:color w:val="000000" w:themeColor="text1"/>
          <w:sz w:val="28"/>
          <w:szCs w:val="28"/>
        </w:rPr>
        <w:t>ледующие отрывки из перекрёстного допроса показали, что обе стороны пытались убедить друг друга в своей правоте</w:t>
      </w:r>
      <w:r>
        <w:rPr>
          <w:rFonts w:ascii="Times New Roman" w:hAnsi="Times New Roman" w:cs="Times New Roman"/>
          <w:color w:val="000000" w:themeColor="text1"/>
          <w:sz w:val="28"/>
          <w:szCs w:val="28"/>
          <w:lang w:val="kk-KZ"/>
        </w:rPr>
        <w:t>.</w:t>
      </w:r>
    </w:p>
    <w:p w14:paraId="626607F8" w14:textId="77777777" w:rsidR="00FB5B93" w:rsidRDefault="002F000B">
      <w:pPr>
        <w:tabs>
          <w:tab w:val="left" w:pos="993"/>
        </w:tabs>
        <w:spacing w:after="0" w:line="240" w:lineRule="auto"/>
        <w:ind w:firstLine="709"/>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lang w:val="kk-KZ"/>
        </w:rPr>
        <w:t>Фрагменты из допроса</w:t>
      </w:r>
      <w:r>
        <w:rPr>
          <w:rFonts w:ascii="Times New Roman" w:hAnsi="Times New Roman" w:cs="Times New Roman"/>
          <w:iCs/>
          <w:color w:val="000000" w:themeColor="text1"/>
          <w:sz w:val="28"/>
          <w:szCs w:val="28"/>
        </w:rPr>
        <w:t>:</w:t>
      </w:r>
    </w:p>
    <w:p w14:paraId="7F4CA509" w14:textId="77777777" w:rsidR="00FB5B93" w:rsidRDefault="002F000B">
      <w:pPr>
        <w:pStyle w:val="af"/>
        <w:numPr>
          <w:ilvl w:val="0"/>
          <w:numId w:val="9"/>
        </w:numPr>
        <w:tabs>
          <w:tab w:val="left" w:pos="993"/>
          <w:tab w:val="left" w:pos="1134"/>
        </w:tabs>
        <w:spacing w:after="0" w:line="240" w:lineRule="auto"/>
        <w:ind w:left="0"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finally told the world that he is a victim of domestic violence;</w:t>
      </w:r>
    </w:p>
    <w:p w14:paraId="3A643DCF" w14:textId="77777777" w:rsidR="00FB5B93" w:rsidRDefault="002F000B">
      <w:pPr>
        <w:pStyle w:val="af"/>
        <w:numPr>
          <w:ilvl w:val="0"/>
          <w:numId w:val="9"/>
        </w:numPr>
        <w:tabs>
          <w:tab w:val="left" w:pos="993"/>
          <w:tab w:val="left" w:pos="1134"/>
        </w:tabs>
        <w:spacing w:after="0" w:line="240" w:lineRule="auto"/>
        <w:ind w:left="0"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I know that he is suing me and has sued other people or corporations that have said that as well</w:t>
      </w:r>
      <w:r>
        <w:rPr>
          <w:rFonts w:ascii="Times New Roman" w:hAnsi="Times New Roman" w:cs="Times New Roman"/>
          <w:i/>
          <w:color w:val="000000" w:themeColor="text1"/>
          <w:sz w:val="28"/>
          <w:szCs w:val="28"/>
          <w:lang w:val="kk-KZ"/>
        </w:rPr>
        <w:t>;</w:t>
      </w:r>
    </w:p>
    <w:p w14:paraId="32A40B7C" w14:textId="77777777" w:rsidR="00FB5B93" w:rsidRDefault="002F000B">
      <w:pPr>
        <w:pStyle w:val="af"/>
        <w:numPr>
          <w:ilvl w:val="0"/>
          <w:numId w:val="9"/>
        </w:numPr>
        <w:tabs>
          <w:tab w:val="left" w:pos="993"/>
          <w:tab w:val="left" w:pos="1134"/>
        </w:tabs>
        <w:spacing w:after="0" w:line="240" w:lineRule="auto"/>
        <w:ind w:left="0"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You didn’t think he would tell the world he was a victim of domestic violence, did you?</w:t>
      </w:r>
    </w:p>
    <w:p w14:paraId="5A59735B" w14:textId="77777777" w:rsidR="00FB5B93" w:rsidRDefault="002F000B">
      <w:pPr>
        <w:pStyle w:val="af"/>
        <w:numPr>
          <w:ilvl w:val="0"/>
          <w:numId w:val="9"/>
        </w:numPr>
        <w:tabs>
          <w:tab w:val="left" w:pos="993"/>
          <w:tab w:val="left" w:pos="1134"/>
        </w:tabs>
        <w:spacing w:after="0" w:line="240" w:lineRule="auto"/>
        <w:ind w:left="0"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I found it hard to believe that he could or that he would do that considering the relationship he and I had. I thought it would be crazy</w:t>
      </w:r>
      <w:r>
        <w:rPr>
          <w:rFonts w:ascii="Times New Roman" w:hAnsi="Times New Roman" w:cs="Times New Roman"/>
          <w:i/>
          <w:color w:val="000000" w:themeColor="text1"/>
          <w:sz w:val="28"/>
          <w:szCs w:val="28"/>
          <w:lang w:val="kk-KZ"/>
        </w:rPr>
        <w:t>;</w:t>
      </w:r>
    </w:p>
    <w:p w14:paraId="34AB45B2" w14:textId="77777777" w:rsidR="00FB5B93" w:rsidRDefault="002F000B">
      <w:pPr>
        <w:pStyle w:val="af"/>
        <w:numPr>
          <w:ilvl w:val="0"/>
          <w:numId w:val="9"/>
        </w:numPr>
        <w:tabs>
          <w:tab w:val="left" w:pos="993"/>
          <w:tab w:val="left" w:pos="1134"/>
        </w:tabs>
        <w:spacing w:after="0" w:line="240" w:lineRule="auto"/>
        <w:ind w:left="0" w:firstLine="709"/>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Or as you said in that recording, who was going to believe that Johnny was a man who is the victim of domestic</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en-US"/>
        </w:rPr>
        <w:t>violence;</w:t>
      </w:r>
    </w:p>
    <w:p w14:paraId="299D9D20" w14:textId="77777777" w:rsidR="00FB5B93" w:rsidRDefault="002F000B">
      <w:pPr>
        <w:pStyle w:val="af"/>
        <w:numPr>
          <w:ilvl w:val="0"/>
          <w:numId w:val="9"/>
        </w:numPr>
        <w:tabs>
          <w:tab w:val="left" w:pos="993"/>
        </w:tabs>
        <w:spacing w:after="0" w:line="240" w:lineRule="auto"/>
        <w:ind w:left="0" w:firstLine="709"/>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He was a man who beat me up (the phrase analysis presented in </w:t>
      </w:r>
      <w:r>
        <w:rPr>
          <w:rFonts w:ascii="Times New Roman" w:hAnsi="Times New Roman" w:cs="Times New Roman"/>
          <w:i/>
          <w:color w:val="000000" w:themeColor="text1"/>
          <w:sz w:val="28"/>
          <w:szCs w:val="28"/>
          <w:lang w:val="kk-KZ"/>
        </w:rPr>
        <w:t>Рисунок</w:t>
      </w:r>
      <w:r>
        <w:rPr>
          <w:rFonts w:ascii="Times New Roman" w:hAnsi="Times New Roman" w:cs="Times New Roman"/>
          <w:i/>
          <w:color w:val="000000" w:themeColor="text1"/>
          <w:sz w:val="28"/>
          <w:szCs w:val="28"/>
          <w:lang w:val="en-US"/>
        </w:rPr>
        <w:t xml:space="preserve"> 18 shows that F</w:t>
      </w:r>
      <w:r>
        <w:rPr>
          <w:rFonts w:ascii="Times New Roman" w:hAnsi="Times New Roman" w:cs="Times New Roman"/>
          <w:i/>
          <w:color w:val="000000" w:themeColor="text1"/>
          <w:sz w:val="28"/>
          <w:szCs w:val="28"/>
          <w:vertAlign w:val="subscript"/>
          <w:lang w:val="en-US"/>
        </w:rPr>
        <w:t>o</w:t>
      </w:r>
      <w:r>
        <w:rPr>
          <w:rFonts w:ascii="Times New Roman" w:hAnsi="Times New Roman" w:cs="Times New Roman"/>
          <w:i/>
          <w:color w:val="000000" w:themeColor="text1"/>
          <w:sz w:val="28"/>
          <w:szCs w:val="28"/>
          <w:lang w:val="en-US"/>
        </w:rPr>
        <w:t xml:space="preserve"> pitch is considerably higher than other words 2008Hz) for 5 years</w:t>
      </w:r>
      <w:r>
        <w:rPr>
          <w:rFonts w:ascii="Times New Roman" w:hAnsi="Times New Roman" w:cs="Times New Roman"/>
          <w:i/>
          <w:color w:val="000000" w:themeColor="text1"/>
          <w:sz w:val="28"/>
          <w:szCs w:val="28"/>
          <w:lang w:val="kk-KZ"/>
        </w:rPr>
        <w:t>;</w:t>
      </w:r>
    </w:p>
    <w:p w14:paraId="1EA197D7" w14:textId="77777777" w:rsidR="00FB5B93" w:rsidRDefault="002F000B">
      <w:pPr>
        <w:pStyle w:val="af"/>
        <w:numPr>
          <w:ilvl w:val="0"/>
          <w:numId w:val="9"/>
        </w:numPr>
        <w:tabs>
          <w:tab w:val="left" w:pos="993"/>
        </w:tabs>
        <w:spacing w:after="0" w:line="240" w:lineRule="auto"/>
        <w:ind w:left="0" w:firstLine="709"/>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You continued abusing him.”</w:t>
      </w:r>
    </w:p>
    <w:p w14:paraId="384AC3F6"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Фразы</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«finally»,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didn’t think he’d tell</w:t>
      </w:r>
      <w:r>
        <w:rPr>
          <w:rFonts w:ascii="Times New Roman" w:hAnsi="Times New Roman" w:cs="Times New Roman"/>
          <w:i/>
          <w:color w:val="000000" w:themeColor="text1"/>
          <w:sz w:val="28"/>
          <w:szCs w:val="28"/>
          <w:lang w:val="kk-KZ"/>
        </w:rPr>
        <w:t>» и «</w:t>
      </w:r>
      <w:r>
        <w:rPr>
          <w:rFonts w:ascii="Times New Roman" w:hAnsi="Times New Roman" w:cs="Times New Roman"/>
          <w:i/>
          <w:color w:val="000000" w:themeColor="text1"/>
          <w:sz w:val="28"/>
          <w:szCs w:val="28"/>
          <w:lang w:val="en-US"/>
        </w:rPr>
        <w:t>who was going to believe</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явно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указывали</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момент</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убеждения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демонстрируя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проигрышную</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позицию</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подсудимого</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Более того, представление вещественных доказательств не позволило подсудимому попытаться доказать обратное</w:t>
      </w:r>
      <w:r>
        <w:rPr>
          <w:rFonts w:ascii="Times New Roman" w:hAnsi="Times New Roman" w:cs="Times New Roman"/>
          <w:color w:val="000000" w:themeColor="text1"/>
          <w:sz w:val="28"/>
          <w:szCs w:val="28"/>
          <w:lang w:val="kk-KZ"/>
        </w:rPr>
        <w:t xml:space="preserve">. Вышеописанные фрагменты являются примером </w:t>
      </w:r>
      <w:r>
        <w:rPr>
          <w:rFonts w:ascii="Times New Roman" w:hAnsi="Times New Roman" w:cs="Times New Roman"/>
          <w:color w:val="000000" w:themeColor="text1"/>
          <w:sz w:val="28"/>
          <w:szCs w:val="28"/>
        </w:rPr>
        <w:t>непрерывности физических изменений и дискретности соответствующих перцептивных событий.</w:t>
      </w:r>
    </w:p>
    <w:p w14:paraId="274C785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Таким образом, анализ пауз и ритма в СД играет ключевую роль в восприятии и интерпретации речи. Такие просодические элементы, как длительность пауз, их частота, ритмическая организация высказывания, оказывают существенное влияние на акцентирование значимых моментов и эмоциональную окраску речи, что способствуют лучшему пониманию того как ораторы используют паузы и интонацию для акцентирования внимания, выделения ключевых деталей и создания риторического эффекта.</w:t>
      </w:r>
    </w:p>
    <w:p w14:paraId="3BB0FEB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судебном контексте, например, паузы могут служить для </w:t>
      </w:r>
      <w:r>
        <w:rPr>
          <w:rFonts w:ascii="Times New Roman" w:hAnsi="Times New Roman" w:cs="Times New Roman"/>
          <w:color w:val="000000" w:themeColor="text1"/>
          <w:sz w:val="28"/>
          <w:szCs w:val="28"/>
        </w:rPr>
        <w:t>подчёркивания</w:t>
      </w:r>
      <w:r>
        <w:rPr>
          <w:rFonts w:ascii="Times New Roman" w:hAnsi="Times New Roman" w:cs="Times New Roman"/>
          <w:color w:val="000000" w:themeColor="text1"/>
          <w:sz w:val="28"/>
          <w:szCs w:val="28"/>
          <w:lang w:val="kk-KZ"/>
        </w:rPr>
        <w:t xml:space="preserve"> важности информации, усиления воздействия на аудиторию и повышения экспрессивности высказываний. Кроме того, различия в темпе речи, длительности пауз и изменениях интонации напрямую связаны с типом коммуникативной задачи и стилем оратора, вновь подтверждая важность просодических средств в построении аргументации.</w:t>
      </w:r>
    </w:p>
    <w:p w14:paraId="10278D6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Примеры из судебных интервью, новостных репортажей и речей адвокатов показывают, как преднамеренное использование пауз и ритма </w:t>
      </w:r>
      <w:r>
        <w:rPr>
          <w:rFonts w:ascii="Times New Roman" w:hAnsi="Times New Roman" w:cs="Times New Roman"/>
          <w:color w:val="000000" w:themeColor="text1"/>
          <w:sz w:val="28"/>
          <w:szCs w:val="28"/>
        </w:rPr>
        <w:t xml:space="preserve">способствует усилению ключевых моментов, создающих то или иное эмоциальное воздействие, что позволяет поддерживать </w:t>
      </w:r>
      <w:r>
        <w:rPr>
          <w:rFonts w:ascii="Times New Roman" w:hAnsi="Times New Roman" w:cs="Times New Roman"/>
          <w:color w:val="000000" w:themeColor="text1"/>
          <w:sz w:val="28"/>
          <w:szCs w:val="28"/>
          <w:lang w:val="kk-KZ"/>
        </w:rPr>
        <w:t>напряжение в разговоре. Таким образом, знание и использование просодических стратегий являются важным инструментом для достижения успешной коммуникации и эффективного влияния на слушателя в залах суда и других риторических ситуациях.</w:t>
      </w:r>
    </w:p>
    <w:p w14:paraId="5868EF6D" w14:textId="77777777" w:rsidR="00FB5B93" w:rsidRDefault="002F000B">
      <w:pPr>
        <w:spacing w:after="0" w:line="240" w:lineRule="auto"/>
        <w:ind w:firstLine="709"/>
        <w:jc w:val="both"/>
        <w:rPr>
          <w:rStyle w:val="20"/>
          <w:rFonts w:eastAsiaTheme="minorHAnsi" w:cs="Times New Roman"/>
          <w:bCs w:val="0"/>
          <w:i/>
          <w:szCs w:val="28"/>
          <w:lang w:val="kk-KZ"/>
        </w:rPr>
      </w:pPr>
      <w:r>
        <w:rPr>
          <w:rFonts w:ascii="Times New Roman" w:hAnsi="Times New Roman" w:cs="Times New Roman"/>
          <w:i/>
          <w:color w:val="000000" w:themeColor="text1"/>
          <w:sz w:val="28"/>
          <w:szCs w:val="28"/>
          <w:lang w:val="kk-KZ"/>
        </w:rPr>
        <w:t>Пауза и ритм</w:t>
      </w:r>
    </w:p>
    <w:p w14:paraId="4CB6133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анализа пауз и ритма</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а также ритмические характеристики, такие как длительность и частота позволяют выявить особенности структуры речи. Проведенный анализ выявил, как данные элементы способствуют эффективной коммуникации, подчеркивая эмоциональную окраску и стиль звучащей речи.</w:t>
      </w:r>
    </w:p>
    <w:p w14:paraId="000C376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Соотношение пауз к речи говорящего наблюдается при профессиональном чтении, за исключением времени переключения с говорящего на корреспондента. В процессе отчёта зафиксированы паузы средней продолжительности 330 мс, используемые для дыхания или для подчёркивания определённых моментов в ходе испытания. Интервью, проводимые в рамках расследования, включали невербальные сигналы, такие как плач, паузы для смены сцен и смех. На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рисунке</w:t>
      </w:r>
      <w:r>
        <w:rPr>
          <w:rFonts w:ascii="Times New Roman" w:hAnsi="Times New Roman" w:cs="Times New Roman"/>
          <w:color w:val="000000" w:themeColor="text1"/>
          <w:sz w:val="28"/>
          <w:szCs w:val="28"/>
          <w:lang w:val="en-US"/>
        </w:rPr>
        <w:t xml:space="preserve"> 16 </w:t>
      </w:r>
      <w:r>
        <w:rPr>
          <w:rFonts w:ascii="Times New Roman" w:hAnsi="Times New Roman" w:cs="Times New Roman"/>
          <w:color w:val="000000" w:themeColor="text1"/>
          <w:sz w:val="28"/>
          <w:szCs w:val="28"/>
        </w:rPr>
        <w:t>представлен</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пример</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фрагмента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речи</w:t>
      </w:r>
      <w:r>
        <w:rPr>
          <w:rFonts w:ascii="Times New Roman" w:hAnsi="Times New Roman" w:cs="Times New Roman"/>
          <w:color w:val="000000" w:themeColor="text1"/>
          <w:sz w:val="28"/>
          <w:szCs w:val="28"/>
          <w:lang w:val="en-US"/>
        </w:rPr>
        <w:t xml:space="preserve">: </w:t>
      </w:r>
      <w:r>
        <w:rPr>
          <w:rFonts w:ascii="Times New Roman" w:hAnsi="Times New Roman" w:cs="Times New Roman"/>
          <w:i/>
          <w:color w:val="000000" w:themeColor="text1"/>
          <w:sz w:val="28"/>
          <w:szCs w:val="28"/>
          <w:lang w:val="en-US"/>
        </w:rPr>
        <w:t xml:space="preserve">«This case involves (1126,7 ms) a lot of different (354 ms) witnesses». </w:t>
      </w:r>
      <w:r>
        <w:rPr>
          <w:rFonts w:ascii="Times New Roman" w:hAnsi="Times New Roman" w:cs="Times New Roman"/>
          <w:color w:val="000000" w:themeColor="text1"/>
          <w:sz w:val="28"/>
          <w:szCs w:val="28"/>
        </w:rPr>
        <w:t>Здесь хорошо заметна пауза после глагола, которая акцентирует внимание на действии, несмотря на то, что пауза не указывает на завершение предложения. В данном случае пауза выполняет риторическую роль, подчёркивая важность действия, что является характерной просодической чертой судебного дискурса. Таким образом, пауза, как и другие просодические элементы, может выполнять важную коммуникативную функцию, помогая структурировать информацию и акцентировать ключевые моменты. В СД паузы часто помогают слушателям идентифицировать важные смысловые блоки и усиливать воздействие речи на аудиторию</w:t>
      </w:r>
      <w:r>
        <w:rPr>
          <w:rFonts w:ascii="Times New Roman" w:hAnsi="Times New Roman" w:cs="Times New Roman"/>
          <w:color w:val="000000" w:themeColor="text1"/>
          <w:sz w:val="28"/>
          <w:szCs w:val="28"/>
          <w:lang w:val="kk-KZ"/>
        </w:rPr>
        <w:t>.</w:t>
      </w:r>
    </w:p>
    <w:p w14:paraId="6FB5CE51"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2CB8F536" w14:textId="77777777" w:rsidR="00FB5B93" w:rsidRDefault="002F000B">
      <w:pPr>
        <w:spacing w:after="0" w:line="240" w:lineRule="auto"/>
        <w:jc w:val="center"/>
        <w:rPr>
          <w:rFonts w:ascii="Times New Roman" w:hAnsi="Times New Roman" w:cs="Times New Roman"/>
          <w:i/>
          <w:color w:val="000000" w:themeColor="text1"/>
          <w:sz w:val="28"/>
          <w:szCs w:val="28"/>
          <w:lang w:eastAsia="ru-RU"/>
        </w:rPr>
      </w:pPr>
      <w:r>
        <w:rPr>
          <w:rFonts w:ascii="Times New Roman" w:hAnsi="Times New Roman" w:cs="Times New Roman"/>
          <w:i/>
          <w:noProof/>
          <w:color w:val="000000" w:themeColor="text1"/>
          <w:sz w:val="28"/>
          <w:szCs w:val="28"/>
          <w:lang w:eastAsia="ru-RU"/>
        </w:rPr>
        <w:lastRenderedPageBreak/>
        <w:drawing>
          <wp:inline distT="0" distB="0" distL="114300" distR="114300" wp14:anchorId="7157650F" wp14:editId="40CCD348">
            <wp:extent cx="4980940" cy="2233295"/>
            <wp:effectExtent l="0" t="0" r="0" b="0"/>
            <wp:docPr id="90" name="Изображение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 90" descr="1"/>
                    <pic:cNvPicPr>
                      <a:picLocks noChangeAspect="1"/>
                    </pic:cNvPicPr>
                  </pic:nvPicPr>
                  <pic:blipFill>
                    <a:blip r:embed="rId55" cstate="print"/>
                    <a:srcRect t="10326"/>
                    <a:stretch>
                      <a:fillRect/>
                    </a:stretch>
                  </pic:blipFill>
                  <pic:spPr>
                    <a:xfrm>
                      <a:off x="0" y="0"/>
                      <a:ext cx="4985880" cy="2235510"/>
                    </a:xfrm>
                    <a:prstGeom prst="rect">
                      <a:avLst/>
                    </a:prstGeom>
                    <a:ln w="9525" cap="flat" cmpd="sng" algn="ctr">
                      <a:noFill/>
                      <a:prstDash val="solid"/>
                      <a:round/>
                      <a:headEnd type="none" w="med" len="med"/>
                      <a:tailEnd type="none" w="med" len="med"/>
                    </a:ln>
                  </pic:spPr>
                </pic:pic>
              </a:graphicData>
            </a:graphic>
          </wp:inline>
        </w:drawing>
      </w:r>
    </w:p>
    <w:p w14:paraId="4EA3DC6D"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7F4C2A32" w14:textId="77777777" w:rsidR="00FB5B93" w:rsidRDefault="002F000B">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Рисунок 16</w:t>
      </w:r>
      <w:r>
        <w:rPr>
          <w:rFonts w:ascii="Times New Roman" w:hAnsi="Times New Roman" w:cs="Times New Roman"/>
          <w:color w:val="000000" w:themeColor="text1"/>
          <w:sz w:val="28"/>
          <w:szCs w:val="28"/>
          <w:lang w:val="kk-KZ"/>
        </w:rPr>
        <w:t xml:space="preserve"> – </w:t>
      </w:r>
      <w:r>
        <w:rPr>
          <w:rFonts w:ascii="Times New Roman" w:hAnsi="Times New Roman" w:cs="Times New Roman"/>
          <w:color w:val="000000" w:themeColor="text1"/>
          <w:sz w:val="28"/>
          <w:szCs w:val="28"/>
        </w:rPr>
        <w:t>Пауза для подчёркивания моментов</w:t>
      </w:r>
    </w:p>
    <w:p w14:paraId="27FBAFE2"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7D97445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2F25DC9B"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5A8CEAB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первом примере диктор начинает зачитывать новости, объявляя о деле подсудимой (рисунок 16). Первоначальное введение в дело показывает типичную фразировку в новостных репортажах, акцентируя внимание на имени «ответчика», повышая тон и интонацию, которые снижаются на словах </w:t>
      </w:r>
      <w:r>
        <w:rPr>
          <w:rFonts w:ascii="Times New Roman" w:hAnsi="Times New Roman" w:cs="Times New Roman"/>
          <w:i/>
          <w:color w:val="000000" w:themeColor="text1"/>
          <w:sz w:val="28"/>
          <w:szCs w:val="28"/>
        </w:rPr>
        <w:t>«убийство», «бывший парень»</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«имя подозреваемой»</w:t>
      </w:r>
      <w:r>
        <w:rPr>
          <w:rFonts w:ascii="Times New Roman" w:hAnsi="Times New Roman" w:cs="Times New Roman"/>
          <w:color w:val="000000" w:themeColor="text1"/>
          <w:sz w:val="28"/>
          <w:szCs w:val="28"/>
        </w:rPr>
        <w:t xml:space="preserve"> в следующем примере.</w:t>
      </w:r>
    </w:p>
    <w:p w14:paraId="6B15687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Также было выявлено, что слова, состоящие из трёх слогов, в данном предложении демонстрируют различные показатели длительности. Например, длительность слова </w:t>
      </w:r>
      <w:r>
        <w:rPr>
          <w:rFonts w:ascii="Times New Roman" w:hAnsi="Times New Roman" w:cs="Times New Roman"/>
          <w:i/>
          <w:color w:val="000000" w:themeColor="text1"/>
          <w:sz w:val="28"/>
          <w:szCs w:val="28"/>
        </w:rPr>
        <w:t>«involves»</w:t>
      </w:r>
      <w:r>
        <w:rPr>
          <w:rFonts w:ascii="Times New Roman" w:hAnsi="Times New Roman" w:cs="Times New Roman"/>
          <w:color w:val="000000" w:themeColor="text1"/>
          <w:sz w:val="28"/>
          <w:szCs w:val="28"/>
        </w:rPr>
        <w:t xml:space="preserve"> составляет 1126,7 мс, тогда как слово </w:t>
      </w:r>
      <w:r>
        <w:rPr>
          <w:rFonts w:ascii="Times New Roman" w:hAnsi="Times New Roman" w:cs="Times New Roman"/>
          <w:i/>
          <w:color w:val="000000" w:themeColor="text1"/>
          <w:sz w:val="28"/>
          <w:szCs w:val="28"/>
        </w:rPr>
        <w:t>«different»</w:t>
      </w:r>
      <w:r>
        <w:rPr>
          <w:rFonts w:ascii="Times New Roman" w:hAnsi="Times New Roman" w:cs="Times New Roman"/>
          <w:color w:val="000000" w:themeColor="text1"/>
          <w:sz w:val="28"/>
          <w:szCs w:val="28"/>
        </w:rPr>
        <w:t xml:space="preserve"> было произнесено за 354 мс. Это свидетельствует о том, что акцент в предложении падает на глагол </w:t>
      </w:r>
      <w:r>
        <w:rPr>
          <w:rFonts w:ascii="Times New Roman" w:hAnsi="Times New Roman" w:cs="Times New Roman"/>
          <w:i/>
          <w:color w:val="000000" w:themeColor="text1"/>
          <w:sz w:val="28"/>
          <w:szCs w:val="28"/>
        </w:rPr>
        <w:t>«involves»,</w:t>
      </w:r>
      <w:r>
        <w:rPr>
          <w:rFonts w:ascii="Times New Roman" w:hAnsi="Times New Roman" w:cs="Times New Roman"/>
          <w:color w:val="000000" w:themeColor="text1"/>
          <w:sz w:val="28"/>
          <w:szCs w:val="28"/>
        </w:rPr>
        <w:t xml:space="preserve"> что подчёркивает его значимость в контексте речи</w:t>
      </w:r>
      <w:r>
        <w:rPr>
          <w:rFonts w:ascii="Times New Roman" w:hAnsi="Times New Roman" w:cs="Times New Roman"/>
          <w:color w:val="000000" w:themeColor="text1"/>
          <w:sz w:val="28"/>
          <w:szCs w:val="28"/>
          <w:lang w:val="kk-KZ"/>
        </w:rPr>
        <w:t>.</w:t>
      </w:r>
    </w:p>
    <w:p w14:paraId="2F556BF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Другой пример, </w:t>
      </w:r>
      <w:r>
        <w:rPr>
          <w:rFonts w:ascii="Times New Roman" w:hAnsi="Times New Roman" w:cs="Times New Roman"/>
          <w:i/>
          <w:color w:val="000000" w:themeColor="text1"/>
          <w:sz w:val="28"/>
          <w:szCs w:val="28"/>
          <w:lang w:val="kk-KZ"/>
        </w:rPr>
        <w:t>«… hopefully (607 мс) I give you a very general outline (477 мс) of what this case is about»,</w:t>
      </w:r>
      <w:r>
        <w:rPr>
          <w:rFonts w:ascii="Times New Roman" w:hAnsi="Times New Roman" w:cs="Times New Roman"/>
          <w:color w:val="000000" w:themeColor="text1"/>
          <w:sz w:val="28"/>
          <w:szCs w:val="28"/>
          <w:lang w:val="kk-KZ"/>
        </w:rPr>
        <w:t xml:space="preserve"> также иллюстрирует использование паузы для выделения важного момента в речи говорящей. </w:t>
      </w:r>
      <w:r>
        <w:rPr>
          <w:rFonts w:ascii="Times New Roman" w:hAnsi="Times New Roman" w:cs="Times New Roman"/>
          <w:color w:val="000000" w:themeColor="text1"/>
          <w:sz w:val="28"/>
          <w:szCs w:val="28"/>
        </w:rPr>
        <w:t xml:space="preserve">С помощью изменения частоты основного тона </w:t>
      </w:r>
      <w:r>
        <w:rPr>
          <w:rFonts w:ascii="Times New Roman" w:hAnsi="Times New Roman" w:cs="Times New Roman"/>
          <w:i/>
          <w:color w:val="000000" w:themeColor="text1"/>
          <w:sz w:val="28"/>
          <w:szCs w:val="28"/>
        </w:rPr>
        <w:t>(F</w:t>
      </w:r>
      <w:r>
        <w:rPr>
          <w:rFonts w:ascii="Times New Roman" w:hAnsi="Times New Roman" w:cs="Times New Roman"/>
          <w:i/>
          <w:color w:val="000000" w:themeColor="text1"/>
          <w:sz w:val="28"/>
          <w:szCs w:val="28"/>
          <w:vertAlign w:val="subscript"/>
        </w:rPr>
        <w:t>0</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до 2402,2 Гц в слове </w:t>
      </w:r>
      <w:r>
        <w:rPr>
          <w:rFonts w:ascii="Times New Roman" w:hAnsi="Times New Roman" w:cs="Times New Roman"/>
          <w:i/>
          <w:color w:val="000000" w:themeColor="text1"/>
          <w:sz w:val="28"/>
          <w:szCs w:val="28"/>
        </w:rPr>
        <w:t>«hopefully</w:t>
      </w:r>
      <w:r>
        <w:rPr>
          <w:rFonts w:ascii="Times New Roman" w:hAnsi="Times New Roman" w:cs="Times New Roman"/>
          <w:color w:val="000000" w:themeColor="text1"/>
          <w:sz w:val="28"/>
          <w:szCs w:val="28"/>
        </w:rPr>
        <w:t>», говорящий акцентирует внимание на своём намерении предоставить общую картину дела. Данное просодическое изменение способствует усилению выразительности речи и подчёркивает ключевые элементы высказывания, которые являются важной стратегией в судебном дискурсе для эффективного воздействия на аудиторию. Таким образом, различные вариации в длительности слов и изменениях тонального регистра свидетельствуют о целенаправленном использовании просодических средств для усиления аргументации и создания акцентов в речи, помогающих достичь коммуникативных целей в рамках судебного процесса</w:t>
      </w:r>
      <w:r>
        <w:rPr>
          <w:rFonts w:ascii="Times New Roman" w:hAnsi="Times New Roman" w:cs="Times New Roman"/>
          <w:color w:val="000000" w:themeColor="text1"/>
          <w:sz w:val="28"/>
          <w:szCs w:val="28"/>
          <w:lang w:val="kk-KZ"/>
        </w:rPr>
        <w:t>.</w:t>
      </w:r>
    </w:p>
    <w:p w14:paraId="7B1C526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Просодические особенности акцентирования также заметны в процессе повествования, когда участник разговора намеренно удлиняет и поддерживает интенсивность отдельных слов. Например</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рисунк</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lang w:val="en-US"/>
        </w:rPr>
        <w:t xml:space="preserve"> 17</w:t>
      </w:r>
      <w:r>
        <w:rPr>
          <w:rFonts w:ascii="Times New Roman" w:hAnsi="Times New Roman" w:cs="Times New Roman"/>
          <w:color w:val="000000" w:themeColor="text1"/>
          <w:sz w:val="28"/>
          <w:szCs w:val="28"/>
          <w:lang w:val="kk-KZ"/>
        </w:rPr>
        <w:t xml:space="preserve">, локутер акцентирует предложениями, как,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And, really what you’ll see in the end is that A.M. had the motive to kill T.R. (pause) money (pause). She had the opportuntiy to kill T.R. She did in fact kill T.R.</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Также прокурор </w:t>
      </w:r>
      <w:r>
        <w:rPr>
          <w:rFonts w:ascii="Times New Roman" w:hAnsi="Times New Roman" w:cs="Times New Roman"/>
          <w:color w:val="000000" w:themeColor="text1"/>
          <w:sz w:val="28"/>
          <w:szCs w:val="28"/>
        </w:rPr>
        <w:t xml:space="preserve">акцентирует внимание на глаголах, таких как </w:t>
      </w:r>
      <w:r>
        <w:rPr>
          <w:rFonts w:ascii="Times New Roman" w:hAnsi="Times New Roman" w:cs="Times New Roman"/>
          <w:i/>
          <w:color w:val="000000" w:themeColor="text1"/>
          <w:sz w:val="28"/>
          <w:szCs w:val="28"/>
        </w:rPr>
        <w:lastRenderedPageBreak/>
        <w:t>«react»</w:t>
      </w:r>
      <w:r>
        <w:rPr>
          <w:rFonts w:ascii="Times New Roman" w:hAnsi="Times New Roman" w:cs="Times New Roman"/>
          <w:color w:val="000000" w:themeColor="text1"/>
          <w:sz w:val="28"/>
          <w:szCs w:val="28"/>
        </w:rPr>
        <w:t xml:space="preserve"> (494 мс) и </w:t>
      </w:r>
      <w:r>
        <w:rPr>
          <w:rFonts w:ascii="Times New Roman" w:hAnsi="Times New Roman" w:cs="Times New Roman"/>
          <w:i/>
          <w:color w:val="000000" w:themeColor="text1"/>
          <w:sz w:val="28"/>
          <w:szCs w:val="28"/>
        </w:rPr>
        <w:t>«serve»</w:t>
      </w:r>
      <w:r>
        <w:rPr>
          <w:rFonts w:ascii="Times New Roman" w:hAnsi="Times New Roman" w:cs="Times New Roman"/>
          <w:color w:val="000000" w:themeColor="text1"/>
          <w:sz w:val="28"/>
          <w:szCs w:val="28"/>
        </w:rPr>
        <w:t xml:space="preserve"> (432 мс). </w:t>
      </w:r>
      <w:r>
        <w:rPr>
          <w:rFonts w:ascii="Times New Roman" w:hAnsi="Times New Roman" w:cs="Times New Roman"/>
          <w:color w:val="000000" w:themeColor="text1"/>
          <w:sz w:val="28"/>
          <w:szCs w:val="28"/>
          <w:lang w:val="kk-KZ"/>
        </w:rPr>
        <w:t xml:space="preserve">Анализ этих слов </w:t>
      </w:r>
      <w:r>
        <w:rPr>
          <w:rFonts w:ascii="Times New Roman" w:hAnsi="Times New Roman" w:cs="Times New Roman"/>
          <w:color w:val="000000" w:themeColor="text1"/>
          <w:sz w:val="28"/>
          <w:szCs w:val="28"/>
        </w:rPr>
        <w:t>чётко демонстрирует, что в этих глаголах отсутствуют значительные перепады интенсивности</w:t>
      </w:r>
      <w:r>
        <w:rPr>
          <w:rFonts w:ascii="Times New Roman" w:hAnsi="Times New Roman" w:cs="Times New Roman"/>
          <w:color w:val="000000" w:themeColor="text1"/>
          <w:sz w:val="28"/>
          <w:szCs w:val="28"/>
          <w:lang w:val="kk-KZ"/>
        </w:rPr>
        <w:t>.</w:t>
      </w:r>
    </w:p>
    <w:p w14:paraId="0892FC10"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9DCAAD6"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114300" distR="114300" wp14:anchorId="0CD23B1D" wp14:editId="783285B9">
            <wp:extent cx="4460240" cy="2051685"/>
            <wp:effectExtent l="0" t="0" r="0" b="5715"/>
            <wp:docPr id="91" name="Изображение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 91" descr="2"/>
                    <pic:cNvPicPr>
                      <a:picLocks noChangeAspect="1"/>
                    </pic:cNvPicPr>
                  </pic:nvPicPr>
                  <pic:blipFill>
                    <a:blip r:embed="rId56" cstate="print"/>
                    <a:srcRect t="7986"/>
                    <a:stretch>
                      <a:fillRect/>
                    </a:stretch>
                  </pic:blipFill>
                  <pic:spPr>
                    <a:xfrm>
                      <a:off x="0" y="0"/>
                      <a:ext cx="4487085" cy="2064370"/>
                    </a:xfrm>
                    <a:prstGeom prst="rect">
                      <a:avLst/>
                    </a:prstGeom>
                    <a:ln w="9525" cap="flat" cmpd="sng" algn="ctr">
                      <a:noFill/>
                      <a:prstDash val="solid"/>
                      <a:round/>
                      <a:headEnd type="none" w="med" len="med"/>
                      <a:tailEnd type="none" w="med" len="med"/>
                    </a:ln>
                  </pic:spPr>
                </pic:pic>
              </a:graphicData>
            </a:graphic>
          </wp:inline>
        </w:drawing>
      </w:r>
    </w:p>
    <w:p w14:paraId="71928FFB"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1EAA91E3"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17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Важная роль паузы </w:t>
      </w:r>
    </w:p>
    <w:p w14:paraId="10AB7521" w14:textId="77777777" w:rsidR="00FB5B93" w:rsidRDefault="00FB5B93">
      <w:pPr>
        <w:spacing w:after="0" w:line="240" w:lineRule="auto"/>
        <w:ind w:firstLine="709"/>
        <w:rPr>
          <w:rFonts w:ascii="Times New Roman" w:hAnsi="Times New Roman" w:cs="Times New Roman"/>
          <w:color w:val="000000" w:themeColor="text1"/>
          <w:sz w:val="16"/>
          <w:szCs w:val="16"/>
          <w:lang w:val="kk-KZ"/>
        </w:rPr>
      </w:pPr>
    </w:p>
    <w:p w14:paraId="1CB9274A" w14:textId="77777777" w:rsidR="00FB5B93" w:rsidRDefault="002F000B">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0625137C"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5769281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первом случае удлинение глагола </w:t>
      </w:r>
      <w:r>
        <w:rPr>
          <w:rFonts w:ascii="Times New Roman" w:hAnsi="Times New Roman" w:cs="Times New Roman"/>
          <w:i/>
          <w:color w:val="000000" w:themeColor="text1"/>
          <w:sz w:val="28"/>
          <w:szCs w:val="28"/>
        </w:rPr>
        <w:t>«react»</w:t>
      </w:r>
      <w:r>
        <w:rPr>
          <w:rFonts w:ascii="Times New Roman" w:hAnsi="Times New Roman" w:cs="Times New Roman"/>
          <w:color w:val="000000" w:themeColor="text1"/>
          <w:sz w:val="28"/>
          <w:szCs w:val="28"/>
        </w:rPr>
        <w:t xml:space="preserve"> связано с тем, что </w:t>
      </w:r>
      <w:r>
        <w:rPr>
          <w:rFonts w:ascii="Times New Roman" w:hAnsi="Times New Roman" w:cs="Times New Roman"/>
          <w:color w:val="000000" w:themeColor="text1"/>
          <w:sz w:val="28"/>
          <w:szCs w:val="28"/>
          <w:lang w:val="kk-KZ"/>
        </w:rPr>
        <w:t xml:space="preserve">прокурор </w:t>
      </w:r>
      <w:r>
        <w:rPr>
          <w:rFonts w:ascii="Times New Roman" w:hAnsi="Times New Roman" w:cs="Times New Roman"/>
          <w:color w:val="000000" w:themeColor="text1"/>
          <w:sz w:val="28"/>
          <w:szCs w:val="28"/>
        </w:rPr>
        <w:t xml:space="preserve">обращается к участникам процесса, предлагая им высказаться перед вынесением окончательного вердикта по делу. Во втором случае акцент на глаголе «serve» подчёркивает, что </w:t>
      </w:r>
      <w:r>
        <w:rPr>
          <w:rFonts w:ascii="Times New Roman" w:hAnsi="Times New Roman" w:cs="Times New Roman"/>
          <w:color w:val="000000" w:themeColor="text1"/>
          <w:sz w:val="28"/>
          <w:szCs w:val="28"/>
          <w:lang w:val="kk-KZ"/>
        </w:rPr>
        <w:t xml:space="preserve">прокурор </w:t>
      </w:r>
      <w:r>
        <w:rPr>
          <w:rFonts w:ascii="Times New Roman" w:hAnsi="Times New Roman" w:cs="Times New Roman"/>
          <w:color w:val="000000" w:themeColor="text1"/>
          <w:sz w:val="28"/>
          <w:szCs w:val="28"/>
        </w:rPr>
        <w:t>выполнил значительную работу для раскрытия данного дела. Подобное акцентирование посредством удлинения и поддержания интенсивности помогает выделить ключевые моменты речи и усилить эмоциональное воздействие на участников процесса, являющимся характерной чертой судебного дискурса.</w:t>
      </w:r>
    </w:p>
    <w:p w14:paraId="78346627"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Открытие дела прокурором сопровождалось использованием метода акцентирования на </w:t>
      </w:r>
      <w:r>
        <w:rPr>
          <w:rFonts w:ascii="Times New Roman" w:hAnsi="Times New Roman" w:cs="Times New Roman"/>
          <w:color w:val="000000" w:themeColor="text1"/>
          <w:sz w:val="28"/>
          <w:szCs w:val="28"/>
        </w:rPr>
        <w:t>английском</w:t>
      </w:r>
      <w:r>
        <w:rPr>
          <w:rFonts w:ascii="Times New Roman" w:hAnsi="Times New Roman" w:cs="Times New Roman"/>
          <w:color w:val="000000" w:themeColor="text1"/>
          <w:sz w:val="28"/>
          <w:szCs w:val="28"/>
          <w:lang w:val="kk-KZ"/>
        </w:rPr>
        <w:t xml:space="preserve"> языке. Например, такие фразы, как </w:t>
      </w:r>
      <w:r>
        <w:rPr>
          <w:rFonts w:ascii="Times New Roman" w:hAnsi="Times New Roman" w:cs="Times New Roman"/>
          <w:i/>
          <w:color w:val="000000" w:themeColor="text1"/>
          <w:sz w:val="28"/>
          <w:szCs w:val="28"/>
          <w:lang w:val="kk-KZ"/>
        </w:rPr>
        <w:t>«really»,</w:t>
      </w:r>
      <w:r>
        <w:rPr>
          <w:rFonts w:ascii="Times New Roman" w:hAnsi="Times New Roman" w:cs="Times New Roman"/>
          <w:color w:val="000000" w:themeColor="text1"/>
          <w:sz w:val="28"/>
          <w:szCs w:val="28"/>
          <w:lang w:val="kk-KZ"/>
        </w:rPr>
        <w:t xml:space="preserve"> </w:t>
      </w:r>
      <w:r>
        <w:rPr>
          <w:rFonts w:ascii="Times New Roman" w:hAnsi="Times New Roman" w:cs="Times New Roman"/>
          <w:i/>
          <w:color w:val="000000" w:themeColor="text1"/>
          <w:sz w:val="28"/>
          <w:szCs w:val="28"/>
          <w:lang w:val="kk-KZ"/>
        </w:rPr>
        <w:t>«still nothing», «At the end of the trial you will be convinced beyond every principal down that A.M. murdered T.R. and she did it over money»</w:t>
      </w:r>
      <w:r>
        <w:rPr>
          <w:rFonts w:ascii="Times New Roman" w:hAnsi="Times New Roman" w:cs="Times New Roman"/>
          <w:color w:val="000000" w:themeColor="text1"/>
          <w:sz w:val="28"/>
          <w:szCs w:val="28"/>
          <w:lang w:val="kk-KZ"/>
        </w:rPr>
        <w:t xml:space="preserve"> демонстрируют уверенность в выдвигаемом обвинении. В то время такая фраза, как </w:t>
      </w:r>
      <w:r>
        <w:rPr>
          <w:rFonts w:ascii="Times New Roman" w:hAnsi="Times New Roman" w:cs="Times New Roman"/>
          <w:i/>
          <w:color w:val="000000" w:themeColor="text1"/>
          <w:sz w:val="28"/>
          <w:szCs w:val="28"/>
          <w:lang w:val="kk-KZ"/>
        </w:rPr>
        <w:t>«assumed»</w:t>
      </w:r>
      <w:r>
        <w:rPr>
          <w:rFonts w:ascii="Times New Roman" w:hAnsi="Times New Roman" w:cs="Times New Roman"/>
          <w:color w:val="000000" w:themeColor="text1"/>
          <w:sz w:val="28"/>
          <w:szCs w:val="28"/>
          <w:lang w:val="kk-KZ"/>
        </w:rPr>
        <w:t xml:space="preserve"> (предполагается), указывает на неопределенность до вынесения вердикта, в данном случае прокурор явно утверждает, что заключенный является </w:t>
      </w:r>
      <w:r>
        <w:rPr>
          <w:rFonts w:ascii="Times New Roman" w:hAnsi="Times New Roman" w:cs="Times New Roman"/>
          <w:i/>
          <w:color w:val="000000" w:themeColor="text1"/>
          <w:sz w:val="28"/>
          <w:szCs w:val="28"/>
          <w:lang w:val="kk-KZ"/>
        </w:rPr>
        <w:t xml:space="preserve">«убийцей» </w:t>
      </w:r>
      <w:r>
        <w:rPr>
          <w:rFonts w:ascii="Times New Roman" w:hAnsi="Times New Roman" w:cs="Times New Roman"/>
          <w:color w:val="000000" w:themeColor="text1"/>
          <w:sz w:val="28"/>
          <w:szCs w:val="28"/>
          <w:lang w:val="kk-KZ"/>
        </w:rPr>
        <w:t>(рисунок 18).</w:t>
      </w:r>
    </w:p>
    <w:p w14:paraId="0D3FD7EA" w14:textId="77777777" w:rsidR="00FB5B93" w:rsidRDefault="00FB5B93">
      <w:pPr>
        <w:spacing w:after="0" w:line="240" w:lineRule="auto"/>
        <w:ind w:firstLine="709"/>
        <w:jc w:val="both"/>
        <w:rPr>
          <w:rFonts w:ascii="Times New Roman" w:hAnsi="Times New Roman" w:cs="Times New Roman"/>
          <w:i/>
          <w:color w:val="000000" w:themeColor="text1"/>
          <w:sz w:val="28"/>
          <w:szCs w:val="28"/>
          <w:lang w:val="kk-KZ"/>
        </w:rPr>
      </w:pPr>
    </w:p>
    <w:p w14:paraId="654AD524"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45410145" wp14:editId="69DA7FAB">
            <wp:extent cx="4455795" cy="2044700"/>
            <wp:effectExtent l="0" t="0" r="1905" b="0"/>
            <wp:docPr id="92" name="Изображение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 92" descr="3"/>
                    <pic:cNvPicPr>
                      <a:picLocks noChangeAspect="1"/>
                    </pic:cNvPicPr>
                  </pic:nvPicPr>
                  <pic:blipFill>
                    <a:blip r:embed="rId57" cstate="print"/>
                    <a:srcRect t="8199"/>
                    <a:stretch>
                      <a:fillRect/>
                    </a:stretch>
                  </pic:blipFill>
                  <pic:spPr>
                    <a:xfrm>
                      <a:off x="0" y="0"/>
                      <a:ext cx="4488333" cy="2060168"/>
                    </a:xfrm>
                    <a:prstGeom prst="rect">
                      <a:avLst/>
                    </a:prstGeom>
                    <a:ln w="9525" cap="flat" cmpd="sng" algn="ctr">
                      <a:noFill/>
                      <a:prstDash val="solid"/>
                      <a:round/>
                      <a:headEnd type="none" w="med" len="med"/>
                      <a:tailEnd type="none" w="med" len="med"/>
                    </a:ln>
                  </pic:spPr>
                </pic:pic>
              </a:graphicData>
            </a:graphic>
          </wp:inline>
        </w:drawing>
      </w:r>
    </w:p>
    <w:p w14:paraId="02DFBB92"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5C2B7C52"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 xml:space="preserve">Рисунок 18 </w:t>
      </w:r>
      <w:r>
        <w:rPr>
          <w:rFonts w:ascii="Times New Roman" w:hAnsi="Times New Roman" w:cs="Times New Roman"/>
          <w:color w:val="000000" w:themeColor="text1"/>
          <w:sz w:val="28"/>
          <w:szCs w:val="28"/>
          <w:lang w:val="kk-KZ"/>
        </w:rPr>
        <w:t xml:space="preserve">– Эмотивность в рассказе произошедшего </w:t>
      </w:r>
    </w:p>
    <w:p w14:paraId="0B4D3D0C"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2D2BA50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7E665202"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3665027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Прокурор ярко использует грамматические обороты в </w:t>
      </w:r>
      <w:r>
        <w:rPr>
          <w:rFonts w:ascii="Times New Roman" w:hAnsi="Times New Roman" w:cs="Times New Roman"/>
          <w:color w:val="000000" w:themeColor="text1"/>
          <w:sz w:val="28"/>
          <w:szCs w:val="28"/>
        </w:rPr>
        <w:t>своём</w:t>
      </w:r>
      <w:r>
        <w:rPr>
          <w:rFonts w:ascii="Times New Roman" w:hAnsi="Times New Roman" w:cs="Times New Roman"/>
          <w:color w:val="000000" w:themeColor="text1"/>
          <w:sz w:val="28"/>
          <w:szCs w:val="28"/>
          <w:lang w:val="kk-KZ"/>
        </w:rPr>
        <w:t xml:space="preserve"> повествовании дела. В заключении, прокурор использовала предложение в виде </w:t>
      </w:r>
      <w:r>
        <w:rPr>
          <w:rFonts w:ascii="Times New Roman" w:hAnsi="Times New Roman" w:cs="Times New Roman"/>
          <w:i/>
          <w:color w:val="000000" w:themeColor="text1"/>
          <w:sz w:val="28"/>
          <w:szCs w:val="28"/>
          <w:lang w:val="kk-KZ"/>
        </w:rPr>
        <w:t xml:space="preserve">“Деньги, в которых убитая нуждалась (хотела обратно), были потрачены подсудимой” </w:t>
      </w:r>
      <w:r>
        <w:rPr>
          <w:rFonts w:ascii="Times New Roman" w:hAnsi="Times New Roman" w:cs="Times New Roman"/>
          <w:color w:val="000000" w:themeColor="text1"/>
          <w:sz w:val="28"/>
          <w:szCs w:val="28"/>
          <w:lang w:val="kk-KZ"/>
        </w:rPr>
        <w:t>(рисунок 19)</w:t>
      </w:r>
      <w:r>
        <w:rPr>
          <w:rFonts w:ascii="Times New Roman" w:hAnsi="Times New Roman" w:cs="Times New Roman"/>
          <w:i/>
          <w:color w:val="000000" w:themeColor="text1"/>
          <w:sz w:val="28"/>
          <w:szCs w:val="28"/>
          <w:lang w:val="kk-KZ"/>
        </w:rPr>
        <w:t>.</w:t>
      </w:r>
    </w:p>
    <w:p w14:paraId="5C1CBD70" w14:textId="77777777" w:rsidR="00FB5B93" w:rsidRDefault="00FB5B93">
      <w:pPr>
        <w:spacing w:after="0" w:line="240" w:lineRule="auto"/>
        <w:jc w:val="both"/>
        <w:rPr>
          <w:rFonts w:ascii="Times New Roman" w:hAnsi="Times New Roman" w:cs="Times New Roman"/>
          <w:i/>
          <w:color w:val="000000" w:themeColor="text1"/>
          <w:sz w:val="28"/>
          <w:szCs w:val="28"/>
          <w:lang w:val="kk-KZ"/>
        </w:rPr>
      </w:pPr>
    </w:p>
    <w:p w14:paraId="559C5797" w14:textId="77777777" w:rsidR="00FB5B93" w:rsidRDefault="002F000B">
      <w:pPr>
        <w:spacing w:after="0" w:line="24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7E60A786" wp14:editId="5D07A8CD">
            <wp:extent cx="5009515" cy="2238375"/>
            <wp:effectExtent l="0" t="0" r="635" b="9525"/>
            <wp:docPr id="93" name="Изображение 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 93" descr="4"/>
                    <pic:cNvPicPr>
                      <a:picLocks noChangeAspect="1"/>
                    </pic:cNvPicPr>
                  </pic:nvPicPr>
                  <pic:blipFill>
                    <a:blip r:embed="rId58" cstate="print"/>
                    <a:srcRect t="10646"/>
                    <a:stretch>
                      <a:fillRect/>
                    </a:stretch>
                  </pic:blipFill>
                  <pic:spPr>
                    <a:xfrm>
                      <a:off x="0" y="0"/>
                      <a:ext cx="5009515" cy="2238375"/>
                    </a:xfrm>
                    <a:prstGeom prst="rect">
                      <a:avLst/>
                    </a:prstGeom>
                    <a:ln>
                      <a:noFill/>
                    </a:ln>
                  </pic:spPr>
                </pic:pic>
              </a:graphicData>
            </a:graphic>
          </wp:inline>
        </w:drawing>
      </w:r>
    </w:p>
    <w:p w14:paraId="69D916E4"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48501D44" w14:textId="77777777" w:rsidR="00FB5B93" w:rsidRDefault="002F000B">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19 – Уверенное обвинение во время открытия судебного дела</w:t>
      </w:r>
    </w:p>
    <w:p w14:paraId="447F9DE2"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6ED8BB5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0B9718ED"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3EA3F15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Данный аспект подтверждает связь между типом коммуникативной задачи и выбранным темпом речи, что, в свою очередь, оказывает влияние на восприятие и интерпретацию высказываний в судебном дискурсе</w:t>
      </w:r>
      <w:r>
        <w:rPr>
          <w:rFonts w:ascii="Times New Roman" w:hAnsi="Times New Roman" w:cs="Times New Roman"/>
          <w:color w:val="000000" w:themeColor="text1"/>
          <w:sz w:val="28"/>
          <w:szCs w:val="28"/>
          <w:lang w:val="kk-KZ"/>
        </w:rPr>
        <w:t>.</w:t>
      </w:r>
    </w:p>
    <w:p w14:paraId="326FA8F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Репортаж </w:t>
      </w:r>
    </w:p>
    <w:p w14:paraId="00B21BA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Анализ просодических особенностей речевого материала позволяет выявить, каким образом дикторы акцентируют внимание слушателей на ключевых элементах высказывания. Ниже</w:t>
      </w:r>
      <w:r>
        <w:rPr>
          <w:rFonts w:ascii="Times New Roman" w:hAnsi="Times New Roman" w:cs="Times New Roman"/>
          <w:color w:val="000000" w:themeColor="text1"/>
          <w:sz w:val="28"/>
          <w:szCs w:val="28"/>
          <w:lang w:val="kk-KZ"/>
        </w:rPr>
        <w:t>следующие</w:t>
      </w:r>
      <w:r>
        <w:rPr>
          <w:rFonts w:ascii="Times New Roman" w:hAnsi="Times New Roman" w:cs="Times New Roman"/>
          <w:color w:val="000000" w:themeColor="text1"/>
          <w:sz w:val="28"/>
          <w:szCs w:val="28"/>
        </w:rPr>
        <w:t xml:space="preserve"> фрагменты, в которых проявляются характерные просодические признаки, представлены</w:t>
      </w:r>
      <w:r>
        <w:rPr>
          <w:rFonts w:ascii="Times New Roman" w:hAnsi="Times New Roman" w:cs="Times New Roman"/>
          <w:color w:val="000000" w:themeColor="text1"/>
          <w:sz w:val="28"/>
          <w:szCs w:val="28"/>
          <w:lang w:val="kk-KZ"/>
        </w:rPr>
        <w:t xml:space="preserve"> на рисунках 20, 21, 22, 23, 24, 25, 26, 27, 28, 29, 30, 31, 32.</w:t>
      </w:r>
    </w:p>
    <w:p w14:paraId="4BDC465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следующем фрагменте также проявляются характерные просодические особенности. В английском языке существуют определённые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content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words</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lang w:val="kk-KZ"/>
        </w:rPr>
        <w:t xml:space="preserve"> – слова, на которые падает ударение. В нижеследующем рисунке (рисунок 20) </w:t>
      </w:r>
      <w:r>
        <w:rPr>
          <w:rFonts w:ascii="Times New Roman" w:hAnsi="Times New Roman" w:cs="Times New Roman"/>
          <w:color w:val="000000" w:themeColor="text1"/>
          <w:sz w:val="28"/>
          <w:szCs w:val="28"/>
        </w:rPr>
        <w:t>приведён</w:t>
      </w:r>
      <w:r>
        <w:rPr>
          <w:rFonts w:ascii="Times New Roman" w:hAnsi="Times New Roman" w:cs="Times New Roman"/>
          <w:color w:val="000000" w:themeColor="text1"/>
          <w:sz w:val="28"/>
          <w:szCs w:val="28"/>
          <w:lang w:val="kk-KZ"/>
        </w:rPr>
        <w:t xml:space="preserve"> пример отличительности, в котором предлог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of</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имеет высокий тон</w:t>
      </w:r>
      <w:r>
        <w:rPr>
          <w:rFonts w:ascii="Times New Roman" w:hAnsi="Times New Roman" w:cs="Times New Roman"/>
          <w:color w:val="000000" w:themeColor="text1"/>
          <w:sz w:val="28"/>
          <w:szCs w:val="28"/>
          <w:lang w:val="kk-KZ"/>
        </w:rPr>
        <w:t>.</w:t>
      </w:r>
    </w:p>
    <w:p w14:paraId="5C833B91"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31910550"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lastRenderedPageBreak/>
        <w:drawing>
          <wp:inline distT="0" distB="0" distL="114300" distR="114300" wp14:anchorId="09E3BAAF" wp14:editId="007D88DF">
            <wp:extent cx="4463415" cy="2029460"/>
            <wp:effectExtent l="0" t="0" r="0" b="8890"/>
            <wp:docPr id="84" name="Изображение 8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84" descr="14"/>
                    <pic:cNvPicPr>
                      <a:picLocks noChangeAspect="1"/>
                    </pic:cNvPicPr>
                  </pic:nvPicPr>
                  <pic:blipFill>
                    <a:blip r:embed="rId59" cstate="print"/>
                    <a:srcRect t="9081"/>
                    <a:stretch>
                      <a:fillRect/>
                    </a:stretch>
                  </pic:blipFill>
                  <pic:spPr>
                    <a:xfrm>
                      <a:off x="0" y="0"/>
                      <a:ext cx="4485726" cy="2039429"/>
                    </a:xfrm>
                    <a:prstGeom prst="rect">
                      <a:avLst/>
                    </a:prstGeom>
                    <a:ln w="9525" cap="flat" cmpd="sng" algn="ctr">
                      <a:noFill/>
                      <a:prstDash val="solid"/>
                      <a:round/>
                      <a:headEnd type="none" w="med" len="med"/>
                      <a:tailEnd type="none" w="med" len="med"/>
                    </a:ln>
                  </pic:spPr>
                </pic:pic>
              </a:graphicData>
            </a:graphic>
          </wp:inline>
        </w:drawing>
      </w:r>
    </w:p>
    <w:p w14:paraId="2385AD86" w14:textId="77777777" w:rsidR="00FB5B93" w:rsidRDefault="00FB5B93">
      <w:pPr>
        <w:spacing w:after="0" w:line="240" w:lineRule="auto"/>
        <w:jc w:val="both"/>
        <w:rPr>
          <w:rFonts w:ascii="Times New Roman" w:hAnsi="Times New Roman" w:cs="Times New Roman"/>
          <w:color w:val="000000" w:themeColor="text1"/>
          <w:sz w:val="16"/>
          <w:szCs w:val="16"/>
          <w:lang w:val="en-US"/>
        </w:rPr>
      </w:pPr>
    </w:p>
    <w:p w14:paraId="5A5EB0E4"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en-US"/>
        </w:rPr>
        <w:t xml:space="preserve"> 20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Of murdering (1.038ms) her ex-boyfriend</w:t>
      </w:r>
    </w:p>
    <w:p w14:paraId="7DB4F20B" w14:textId="77777777" w:rsidR="00FB5B93" w:rsidRDefault="00FB5B93">
      <w:pPr>
        <w:spacing w:after="0" w:line="240" w:lineRule="auto"/>
        <w:ind w:firstLine="709"/>
        <w:jc w:val="both"/>
        <w:rPr>
          <w:rFonts w:ascii="Times New Roman" w:hAnsi="Times New Roman" w:cs="Times New Roman"/>
          <w:color w:val="000000" w:themeColor="text1"/>
          <w:sz w:val="16"/>
          <w:szCs w:val="16"/>
          <w:lang w:val="en-US"/>
        </w:rPr>
      </w:pPr>
    </w:p>
    <w:p w14:paraId="21B67A5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rPr>
        <w:t xml:space="preserve"> </w:t>
      </w:r>
    </w:p>
    <w:p w14:paraId="707F6C09"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636083B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Самый высокий показатель </w:t>
      </w:r>
      <w:r>
        <w:rPr>
          <w:rFonts w:ascii="Times New Roman" w:hAnsi="Times New Roman" w:cs="Times New Roman"/>
          <w:i/>
          <w:color w:val="000000" w:themeColor="text1"/>
          <w:sz w:val="28"/>
          <w:szCs w:val="28"/>
        </w:rPr>
        <w:t>F</w:t>
      </w:r>
      <w:r>
        <w:rPr>
          <w:rFonts w:ascii="Times New Roman" w:hAnsi="Times New Roman" w:cs="Times New Roman"/>
          <w:i/>
          <w:color w:val="000000" w:themeColor="text1"/>
          <w:sz w:val="28"/>
          <w:szCs w:val="28"/>
          <w:vertAlign w:val="subscript"/>
        </w:rPr>
        <w:t>0</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приходится на предлог «</w:t>
      </w:r>
      <w:r>
        <w:rPr>
          <w:rFonts w:ascii="Times New Roman" w:hAnsi="Times New Roman" w:cs="Times New Roman"/>
          <w:i/>
          <w:color w:val="000000" w:themeColor="text1"/>
          <w:sz w:val="28"/>
          <w:szCs w:val="28"/>
        </w:rPr>
        <w:t>of</w:t>
      </w:r>
      <w:r>
        <w:rPr>
          <w:rFonts w:ascii="Times New Roman" w:hAnsi="Times New Roman" w:cs="Times New Roman"/>
          <w:color w:val="000000" w:themeColor="text1"/>
          <w:sz w:val="28"/>
          <w:szCs w:val="28"/>
        </w:rPr>
        <w:t>», за которым следует глагол «murdering». Длительность слогов показали, что в терминах, направленных на подчёркивание типа уголовного преступления и места его совершения, диктор сохраняет намерение на протяжении всей речи, однако оно ослабевает к концу предложения.</w:t>
      </w:r>
    </w:p>
    <w:p w14:paraId="08A9D34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этом наибольшую амплитуду и интенсивность освещения данной новости демонстрируют следующие части речи, которые могут служить примером для подчёркивания виновности субъекта в лишении чьей-то жизни:</w:t>
      </w:r>
    </w:p>
    <w:p w14:paraId="761B35CA" w14:textId="77777777" w:rsidR="00FB5B93" w:rsidRDefault="00FB5B93">
      <w:pPr>
        <w:spacing w:after="0" w:line="240" w:lineRule="auto"/>
        <w:ind w:firstLine="709"/>
        <w:jc w:val="center"/>
        <w:rPr>
          <w:rFonts w:ascii="Times New Roman" w:hAnsi="Times New Roman" w:cs="Times New Roman"/>
          <w:color w:val="000000" w:themeColor="text1"/>
          <w:sz w:val="28"/>
          <w:szCs w:val="28"/>
          <w:lang w:eastAsia="ru-RU"/>
        </w:rPr>
      </w:pPr>
    </w:p>
    <w:p w14:paraId="0CEB6EE9"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114300" distR="114300" wp14:anchorId="6AF87673" wp14:editId="58E516C2">
            <wp:extent cx="4060190" cy="2173605"/>
            <wp:effectExtent l="0" t="0" r="0" b="0"/>
            <wp:docPr id="72" name="Изображение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72" descr="1"/>
                    <pic:cNvPicPr>
                      <a:picLocks noChangeAspect="1"/>
                    </pic:cNvPicPr>
                  </pic:nvPicPr>
                  <pic:blipFill>
                    <a:blip r:embed="rId60" cstate="print"/>
                    <a:srcRect t="8230"/>
                    <a:stretch>
                      <a:fillRect/>
                    </a:stretch>
                  </pic:blipFill>
                  <pic:spPr>
                    <a:xfrm>
                      <a:off x="0" y="0"/>
                      <a:ext cx="4086309" cy="2187786"/>
                    </a:xfrm>
                    <a:prstGeom prst="rect">
                      <a:avLst/>
                    </a:prstGeom>
                    <a:ln w="9525" cap="flat" cmpd="sng" algn="ctr">
                      <a:noFill/>
                      <a:prstDash val="solid"/>
                      <a:round/>
                      <a:headEnd type="none" w="med" len="med"/>
                      <a:tailEnd type="none" w="med" len="med"/>
                    </a:ln>
                  </pic:spPr>
                </pic:pic>
              </a:graphicData>
            </a:graphic>
          </wp:inline>
        </w:drawing>
      </w:r>
    </w:p>
    <w:p w14:paraId="3F0AA31B"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16202112"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21</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 </w:t>
      </w:r>
      <w:r>
        <w:rPr>
          <w:rFonts w:ascii="Times New Roman" w:hAnsi="Times New Roman" w:cs="Times New Roman"/>
          <w:bCs/>
          <w:i/>
          <w:color w:val="000000" w:themeColor="text1"/>
          <w:sz w:val="28"/>
          <w:szCs w:val="28"/>
          <w:lang w:val="en-US"/>
        </w:rPr>
        <w:t>A</w:t>
      </w:r>
      <w:r>
        <w:rPr>
          <w:rFonts w:ascii="Times New Roman" w:hAnsi="Times New Roman" w:cs="Times New Roman"/>
          <w:color w:val="000000" w:themeColor="text1"/>
          <w:sz w:val="28"/>
          <w:szCs w:val="28"/>
          <w:lang w:val="en-US"/>
        </w:rPr>
        <w:t xml:space="preserve"> admits she killed </w:t>
      </w:r>
      <w:r>
        <w:rPr>
          <w:rFonts w:ascii="Times New Roman" w:hAnsi="Times New Roman" w:cs="Times New Roman"/>
          <w:bCs/>
          <w:i/>
          <w:color w:val="000000" w:themeColor="text1"/>
          <w:sz w:val="28"/>
          <w:szCs w:val="28"/>
          <w:lang w:val="en-US"/>
        </w:rPr>
        <w:t>B</w:t>
      </w:r>
      <w:r>
        <w:rPr>
          <w:rFonts w:ascii="Times New Roman" w:hAnsi="Times New Roman" w:cs="Times New Roman"/>
          <w:color w:val="000000" w:themeColor="text1"/>
          <w:sz w:val="28"/>
          <w:szCs w:val="28"/>
          <w:lang w:val="en-US"/>
        </w:rPr>
        <w:t xml:space="preserve"> but claims it was self-defense.</w:t>
      </w:r>
    </w:p>
    <w:p w14:paraId="69A17658"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724600C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rPr>
        <w:t xml:space="preserve"> </w:t>
      </w:r>
    </w:p>
    <w:p w14:paraId="0297F6CF"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AE41F1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Длительность глагола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admits</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составляет 643 мс.,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killed</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 533 мс., </w:t>
      </w:r>
      <w:r>
        <w:rPr>
          <w:rFonts w:ascii="Times New Roman" w:hAnsi="Times New Roman" w:cs="Times New Roman"/>
          <w:i/>
          <w:color w:val="000000" w:themeColor="text1"/>
          <w:sz w:val="28"/>
          <w:szCs w:val="28"/>
        </w:rPr>
        <w:t xml:space="preserve">«self-defense» – </w:t>
      </w:r>
      <w:r>
        <w:rPr>
          <w:rFonts w:ascii="Times New Roman" w:hAnsi="Times New Roman" w:cs="Times New Roman"/>
          <w:color w:val="000000" w:themeColor="text1"/>
          <w:sz w:val="28"/>
          <w:szCs w:val="28"/>
        </w:rPr>
        <w:t xml:space="preserve">986 </w:t>
      </w:r>
      <w:r>
        <w:rPr>
          <w:rFonts w:ascii="Times New Roman" w:hAnsi="Times New Roman" w:cs="Times New Roman"/>
          <w:color w:val="000000" w:themeColor="text1"/>
          <w:sz w:val="28"/>
          <w:szCs w:val="28"/>
          <w:lang w:val="kk-KZ"/>
        </w:rPr>
        <w:t>м</w:t>
      </w:r>
      <w:r>
        <w:rPr>
          <w:rFonts w:ascii="Times New Roman" w:hAnsi="Times New Roman" w:cs="Times New Roman"/>
          <w:color w:val="000000" w:themeColor="text1"/>
          <w:sz w:val="28"/>
          <w:szCs w:val="28"/>
        </w:rPr>
        <w:t xml:space="preserve">с., что демонстрирует долготу ударения (диктор произносит глагол, затем делает паузу). Так как корреспонденты нацелены на привлечение внимания слушателей к таким важным моментам, как </w:t>
      </w:r>
      <w:r>
        <w:rPr>
          <w:rFonts w:ascii="Times New Roman" w:hAnsi="Times New Roman" w:cs="Times New Roman"/>
          <w:i/>
          <w:color w:val="000000" w:themeColor="text1"/>
          <w:sz w:val="28"/>
          <w:szCs w:val="28"/>
        </w:rPr>
        <w:t>«убийство»</w:t>
      </w:r>
      <w:r>
        <w:rPr>
          <w:rFonts w:ascii="Times New Roman" w:hAnsi="Times New Roman" w:cs="Times New Roman"/>
          <w:color w:val="000000" w:themeColor="text1"/>
          <w:sz w:val="28"/>
          <w:szCs w:val="28"/>
        </w:rPr>
        <w:t xml:space="preserve"> в целях </w:t>
      </w:r>
      <w:r>
        <w:rPr>
          <w:rFonts w:ascii="Times New Roman" w:hAnsi="Times New Roman" w:cs="Times New Roman"/>
          <w:i/>
          <w:color w:val="000000" w:themeColor="text1"/>
          <w:sz w:val="28"/>
          <w:szCs w:val="28"/>
        </w:rPr>
        <w:t>«самообороны»,</w:t>
      </w:r>
      <w:r>
        <w:rPr>
          <w:rFonts w:ascii="Times New Roman" w:hAnsi="Times New Roman" w:cs="Times New Roman"/>
          <w:color w:val="000000" w:themeColor="text1"/>
          <w:sz w:val="28"/>
          <w:szCs w:val="28"/>
        </w:rPr>
        <w:t xml:space="preserve"> что спровоцировало нанесение нескольких ударов ножом. В данном фрагменте самый высокий </w:t>
      </w:r>
      <w:r>
        <w:rPr>
          <w:rFonts w:ascii="Times New Roman" w:hAnsi="Times New Roman" w:cs="Times New Roman"/>
          <w:i/>
          <w:color w:val="000000" w:themeColor="text1"/>
          <w:sz w:val="28"/>
          <w:szCs w:val="28"/>
        </w:rPr>
        <w:t>F</w:t>
      </w:r>
      <w:r>
        <w:rPr>
          <w:rFonts w:ascii="Times New Roman" w:hAnsi="Times New Roman" w:cs="Times New Roman"/>
          <w:i/>
          <w:color w:val="000000" w:themeColor="text1"/>
          <w:sz w:val="28"/>
          <w:szCs w:val="28"/>
          <w:vertAlign w:val="subscript"/>
        </w:rPr>
        <w:t>0</w:t>
      </w:r>
      <w:r>
        <w:rPr>
          <w:rFonts w:ascii="Times New Roman" w:hAnsi="Times New Roman" w:cs="Times New Roman"/>
          <w:color w:val="000000" w:themeColor="text1"/>
          <w:sz w:val="28"/>
          <w:szCs w:val="28"/>
        </w:rPr>
        <w:t xml:space="preserve"> приходится на имя жертвы </w:t>
      </w:r>
      <w:r>
        <w:rPr>
          <w:rFonts w:ascii="Times New Roman" w:hAnsi="Times New Roman" w:cs="Times New Roman"/>
          <w:i/>
          <w:color w:val="000000" w:themeColor="text1"/>
          <w:sz w:val="28"/>
          <w:szCs w:val="28"/>
        </w:rPr>
        <w:t>«А»</w:t>
      </w:r>
      <w:r>
        <w:rPr>
          <w:rFonts w:ascii="Times New Roman" w:hAnsi="Times New Roman" w:cs="Times New Roman"/>
          <w:color w:val="000000" w:themeColor="text1"/>
          <w:sz w:val="28"/>
          <w:szCs w:val="28"/>
        </w:rPr>
        <w:t xml:space="preserve"> (807,8 Гц), способствуя структуированию смысла высказывания</w:t>
      </w:r>
      <w:r>
        <w:rPr>
          <w:rFonts w:ascii="Times New Roman" w:hAnsi="Times New Roman" w:cs="Times New Roman"/>
          <w:color w:val="000000" w:themeColor="text1"/>
          <w:sz w:val="28"/>
          <w:szCs w:val="28"/>
          <w:lang w:val="kk-KZ"/>
        </w:rPr>
        <w:t>.</w:t>
      </w:r>
    </w:p>
    <w:p w14:paraId="3C88AE0A"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62897E76"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67A6F4F4" wp14:editId="0B1024BD">
            <wp:extent cx="4591050" cy="2571750"/>
            <wp:effectExtent l="0" t="0" r="0" b="0"/>
            <wp:docPr id="73" name="Изображение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73" descr="2"/>
                    <pic:cNvPicPr>
                      <a:picLocks noChangeAspect="1"/>
                    </pic:cNvPicPr>
                  </pic:nvPicPr>
                  <pic:blipFill>
                    <a:blip r:embed="rId61" cstate="print"/>
                    <a:srcRect t="9041" r="5274"/>
                    <a:stretch>
                      <a:fillRect/>
                    </a:stretch>
                  </pic:blipFill>
                  <pic:spPr>
                    <a:xfrm>
                      <a:off x="0" y="0"/>
                      <a:ext cx="4606774" cy="2580418"/>
                    </a:xfrm>
                    <a:prstGeom prst="rect">
                      <a:avLst/>
                    </a:prstGeom>
                    <a:ln>
                      <a:noFill/>
                    </a:ln>
                  </pic:spPr>
                </pic:pic>
              </a:graphicData>
            </a:graphic>
          </wp:inline>
        </w:drawing>
      </w:r>
    </w:p>
    <w:p w14:paraId="4FC563FC"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6299A2B2"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22 – </w:t>
      </w:r>
      <w:r>
        <w:rPr>
          <w:rFonts w:ascii="Times New Roman" w:hAnsi="Times New Roman" w:cs="Times New Roman"/>
          <w:color w:val="000000" w:themeColor="text1"/>
          <w:sz w:val="28"/>
          <w:szCs w:val="28"/>
          <w:lang w:val="en-US"/>
        </w:rPr>
        <w:t>Prosecutors say that story (350ms) is a lie</w:t>
      </w:r>
    </w:p>
    <w:p w14:paraId="3B0372F0" w14:textId="77777777" w:rsidR="00FB5B93" w:rsidRDefault="00FB5B93">
      <w:pPr>
        <w:spacing w:after="0" w:line="240" w:lineRule="auto"/>
        <w:ind w:firstLine="709"/>
        <w:jc w:val="both"/>
        <w:rPr>
          <w:rFonts w:ascii="Times New Roman" w:hAnsi="Times New Roman" w:cs="Times New Roman"/>
          <w:color w:val="000000" w:themeColor="text1"/>
          <w:sz w:val="16"/>
          <w:szCs w:val="16"/>
          <w:lang w:val="en-US"/>
        </w:rPr>
      </w:pPr>
    </w:p>
    <w:p w14:paraId="0E5D26B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rPr>
        <w:t xml:space="preserve"> </w:t>
      </w:r>
    </w:p>
    <w:p w14:paraId="26A35044"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624AF80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Далее, в представленном фрагменте, отображённом на рисунке 22</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диктор использует паузу, чтобы создать </w:t>
      </w:r>
      <w:r>
        <w:rPr>
          <w:rFonts w:ascii="Times New Roman" w:hAnsi="Times New Roman" w:cs="Times New Roman"/>
          <w:i/>
          <w:color w:val="000000" w:themeColor="text1"/>
          <w:sz w:val="28"/>
          <w:szCs w:val="28"/>
        </w:rPr>
        <w:t>«эмоциональную интенсивность»</w:t>
      </w:r>
      <w:r>
        <w:rPr>
          <w:rFonts w:ascii="Times New Roman" w:hAnsi="Times New Roman" w:cs="Times New Roman"/>
          <w:color w:val="000000" w:themeColor="text1"/>
          <w:sz w:val="28"/>
          <w:szCs w:val="28"/>
        </w:rPr>
        <w:t xml:space="preserve"> нарратива, выделяя слово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lie</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в конце предложения. В стандартных случаях ударение в предложениях характеризуется нисходящей интонацией, однако, в этом случае оно сопровождается повышением тона в конце высказывания. Это свидетельствует о важности просодической стратегии для тактики нападения. Слово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lie</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показывает максимальную высоту тона в этом предложении. Диктор акцентирует внимание на паузе, предшествующей следующему заявлению прокурора, при этом дальнейшее замедление и повышение высоты тона и интенсивности выполняет функцию информативного пафоса, эмоционально усиливая ситуацию и моральный аспект. В данном фрагменте пауза предоставляет время для осознания предыдущего контекста, а также может отражать процесс поиска подходящей фразы для описания момента говорящему. Кроме того, можно предположить, что слово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lie</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используется как психологический инструмент для воздействия на слушателей, подготавливая их к восприятию концептуальной нагрузки в дальнейшем</w:t>
      </w:r>
      <w:r>
        <w:rPr>
          <w:rFonts w:ascii="Times New Roman" w:hAnsi="Times New Roman" w:cs="Times New Roman"/>
          <w:color w:val="000000" w:themeColor="text1"/>
          <w:sz w:val="28"/>
          <w:szCs w:val="28"/>
          <w:lang w:val="kk-KZ"/>
        </w:rPr>
        <w:t>.</w:t>
      </w:r>
    </w:p>
    <w:p w14:paraId="7118F3C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На основе представленного фрагмента из материалов новостного канала можно утверждать, что СД подвергся определенным изменениям и адаптации, направленной на усиление внимания аудитории к показаниям участников дела журналистами. </w:t>
      </w:r>
      <w:r>
        <w:rPr>
          <w:rFonts w:ascii="Times New Roman" w:hAnsi="Times New Roman" w:cs="Times New Roman"/>
          <w:color w:val="000000" w:themeColor="text1"/>
          <w:sz w:val="28"/>
          <w:szCs w:val="28"/>
          <w:lang w:val="kk-KZ"/>
        </w:rPr>
        <w:t>Тело нашлось спустя восемь месяцев</w:t>
      </w:r>
      <w:r>
        <w:rPr>
          <w:rFonts w:ascii="Times New Roman" w:hAnsi="Times New Roman" w:cs="Times New Roman"/>
          <w:color w:val="000000" w:themeColor="text1"/>
          <w:sz w:val="28"/>
          <w:szCs w:val="28"/>
        </w:rPr>
        <w:t xml:space="preserve">, после чего в деле произошли кардинальные изменения. До этого случая дело было квалицировано как случай </w:t>
      </w:r>
      <w:r>
        <w:rPr>
          <w:rFonts w:ascii="Times New Roman" w:hAnsi="Times New Roman" w:cs="Times New Roman"/>
          <w:i/>
          <w:color w:val="000000" w:themeColor="text1"/>
          <w:sz w:val="28"/>
          <w:szCs w:val="28"/>
        </w:rPr>
        <w:t>«самообороны»,</w:t>
      </w:r>
      <w:r>
        <w:rPr>
          <w:rFonts w:ascii="Times New Roman" w:hAnsi="Times New Roman" w:cs="Times New Roman"/>
          <w:color w:val="000000" w:themeColor="text1"/>
          <w:sz w:val="28"/>
          <w:szCs w:val="28"/>
        </w:rPr>
        <w:t xml:space="preserve"> однако события и показания свидетелей раскрыли новые подробности дела</w:t>
      </w:r>
      <w:r>
        <w:rPr>
          <w:rFonts w:ascii="Times New Roman" w:hAnsi="Times New Roman" w:cs="Times New Roman"/>
          <w:color w:val="000000" w:themeColor="text1"/>
          <w:sz w:val="28"/>
          <w:szCs w:val="28"/>
          <w:lang w:val="kk-KZ"/>
        </w:rPr>
        <w:t>.</w:t>
      </w:r>
    </w:p>
    <w:p w14:paraId="654D536A"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eastAsia="ru-RU"/>
        </w:rPr>
      </w:pPr>
    </w:p>
    <w:p w14:paraId="6285EAD6"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114300" distR="114300" wp14:anchorId="055E0FF3" wp14:editId="049693FB">
            <wp:extent cx="4257040" cy="2304415"/>
            <wp:effectExtent l="0" t="0" r="0" b="635"/>
            <wp:docPr id="74" name="Изображение 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74" descr="3"/>
                    <pic:cNvPicPr>
                      <a:picLocks noChangeAspect="1"/>
                    </pic:cNvPicPr>
                  </pic:nvPicPr>
                  <pic:blipFill>
                    <a:blip r:embed="rId62" cstate="print"/>
                    <a:srcRect t="7205"/>
                    <a:stretch>
                      <a:fillRect/>
                    </a:stretch>
                  </pic:blipFill>
                  <pic:spPr>
                    <a:xfrm>
                      <a:off x="0" y="0"/>
                      <a:ext cx="4285000" cy="2319489"/>
                    </a:xfrm>
                    <a:prstGeom prst="rect">
                      <a:avLst/>
                    </a:prstGeom>
                    <a:ln w="9525" cap="flat" cmpd="sng" algn="ctr">
                      <a:noFill/>
                      <a:prstDash val="solid"/>
                      <a:round/>
                      <a:headEnd type="none" w="med" len="med"/>
                      <a:tailEnd type="none" w="med" len="med"/>
                    </a:ln>
                  </pic:spPr>
                </pic:pic>
              </a:graphicData>
            </a:graphic>
          </wp:inline>
        </w:drawing>
      </w:r>
    </w:p>
    <w:p w14:paraId="468F1212"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79B51FD1"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23 – </w:t>
      </w:r>
      <w:r>
        <w:rPr>
          <w:rFonts w:ascii="Times New Roman" w:hAnsi="Times New Roman" w:cs="Times New Roman"/>
          <w:color w:val="000000" w:themeColor="text1"/>
          <w:sz w:val="28"/>
          <w:szCs w:val="28"/>
          <w:lang w:val="en-US"/>
        </w:rPr>
        <w:t>I hear about later I just came to my house and somebody attacked her.</w:t>
      </w:r>
    </w:p>
    <w:p w14:paraId="3492889E"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748FDA41" w14:textId="77777777" w:rsidR="00FB5B93" w:rsidRDefault="002F000B">
      <w:pPr>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4DB4ED0B"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30F69B6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Новостное освещение содержало показания участников дела – прокуроров, адвоката и свидетелей, чтобы раскрыть и представить дело с разных сторон. Например, интервьюируемый подчёркивал фразу «</w:t>
      </w:r>
      <w:r>
        <w:rPr>
          <w:rFonts w:ascii="Times New Roman" w:hAnsi="Times New Roman" w:cs="Times New Roman"/>
          <w:color w:val="000000" w:themeColor="text1"/>
          <w:sz w:val="28"/>
          <w:szCs w:val="28"/>
          <w:lang w:val="en-US"/>
        </w:rPr>
        <w:t>just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came</w:t>
      </w:r>
      <w:r>
        <w:rPr>
          <w:rFonts w:ascii="Times New Roman" w:hAnsi="Times New Roman" w:cs="Times New Roman"/>
          <w:color w:val="000000" w:themeColor="text1"/>
          <w:sz w:val="28"/>
          <w:szCs w:val="28"/>
        </w:rPr>
        <w:t xml:space="preserve">» (251,2 </w:t>
      </w:r>
      <w:r>
        <w:rPr>
          <w:rFonts w:ascii="Times New Roman" w:hAnsi="Times New Roman" w:cs="Times New Roman"/>
          <w:color w:val="000000" w:themeColor="text1"/>
          <w:sz w:val="28"/>
          <w:szCs w:val="28"/>
          <w:lang w:val="kk-KZ"/>
        </w:rPr>
        <w:t>Гг</w:t>
      </w:r>
      <w:r>
        <w:rPr>
          <w:rFonts w:ascii="Times New Roman" w:hAnsi="Times New Roman" w:cs="Times New Roman"/>
          <w:color w:val="000000" w:themeColor="text1"/>
          <w:sz w:val="28"/>
          <w:szCs w:val="28"/>
        </w:rPr>
        <w:t>ц), и союзное слово «</w:t>
      </w:r>
      <w:r>
        <w:rPr>
          <w:rFonts w:ascii="Times New Roman" w:hAnsi="Times New Roman" w:cs="Times New Roman"/>
          <w:color w:val="000000" w:themeColor="text1"/>
          <w:sz w:val="28"/>
          <w:szCs w:val="28"/>
          <w:lang w:val="en-US"/>
        </w:rPr>
        <w:t>and</w:t>
      </w:r>
      <w:r>
        <w:rPr>
          <w:rFonts w:ascii="Times New Roman" w:hAnsi="Times New Roman" w:cs="Times New Roman"/>
          <w:color w:val="000000" w:themeColor="text1"/>
          <w:sz w:val="28"/>
          <w:szCs w:val="28"/>
        </w:rPr>
        <w:t xml:space="preserve">», при этом высота тона варьировалась в зависимости от интонации его речи, производя чередование повышения и понижения. В этом образце интервьюируемый использовал больше ударных слов, но с небольшой длительностью в словах. Было отмечено большее количество слов с высоким тоном по сравнению с речью дикторов и корреспондентов. Несмотря на то, что интервьюируемый не обладает профессиональными навыками диктора, технические специалисты новостного канала выделили наиболее акцентируемые моменты, такие как поочерёдное изменение тона и структурирование информации, что позволило логично внести изменения и </w:t>
      </w:r>
      <w:r>
        <w:rPr>
          <w:rFonts w:ascii="Times New Roman" w:hAnsi="Times New Roman" w:cs="Times New Roman"/>
          <w:color w:val="000000" w:themeColor="text1"/>
          <w:sz w:val="28"/>
          <w:szCs w:val="28"/>
          <w:lang w:val="kk-KZ"/>
        </w:rPr>
        <w:t xml:space="preserve">сфокусироваться на </w:t>
      </w:r>
      <w:r>
        <w:rPr>
          <w:rFonts w:ascii="Times New Roman" w:hAnsi="Times New Roman" w:cs="Times New Roman"/>
          <w:color w:val="000000" w:themeColor="text1"/>
          <w:sz w:val="28"/>
          <w:szCs w:val="28"/>
        </w:rPr>
        <w:t>значимых частях речи.</w:t>
      </w:r>
    </w:p>
    <w:p w14:paraId="7FB3D703"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314C9B2E"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114300" distR="114300" wp14:anchorId="1FB7A83A" wp14:editId="63BD7AB5">
            <wp:extent cx="4129405" cy="2343785"/>
            <wp:effectExtent l="0" t="0" r="4445" b="0"/>
            <wp:docPr id="75" name="Изображение 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75" descr="4"/>
                    <pic:cNvPicPr>
                      <a:picLocks noChangeAspect="1"/>
                    </pic:cNvPicPr>
                  </pic:nvPicPr>
                  <pic:blipFill>
                    <a:blip r:embed="rId63" cstate="print"/>
                    <a:srcRect t="6194"/>
                    <a:stretch>
                      <a:fillRect/>
                    </a:stretch>
                  </pic:blipFill>
                  <pic:spPr>
                    <a:xfrm>
                      <a:off x="0" y="0"/>
                      <a:ext cx="4151179" cy="2356640"/>
                    </a:xfrm>
                    <a:prstGeom prst="rect">
                      <a:avLst/>
                    </a:prstGeom>
                    <a:ln w="9525" cap="flat" cmpd="sng" algn="ctr">
                      <a:noFill/>
                      <a:prstDash val="solid"/>
                      <a:round/>
                      <a:headEnd type="none" w="med" len="med"/>
                      <a:tailEnd type="none" w="med" len="med"/>
                    </a:ln>
                  </pic:spPr>
                </pic:pic>
              </a:graphicData>
            </a:graphic>
          </wp:inline>
        </w:drawing>
      </w:r>
    </w:p>
    <w:p w14:paraId="62EA0EBF"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4844A9D3"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en-US"/>
        </w:rPr>
        <w:t xml:space="preserve"> 24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A bruised and distraught stranger showed up on the doorstep of a Wisconsin dairy (H) farmer</w:t>
      </w:r>
    </w:p>
    <w:p w14:paraId="0D33E7D6"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1B51AA9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rPr>
        <w:t xml:space="preserve"> </w:t>
      </w:r>
    </w:p>
    <w:p w14:paraId="270A8FB8"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5B383B0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представленном аудиофрагменте присутствует невербальная особенность, такая как </w:t>
      </w:r>
      <w:r>
        <w:rPr>
          <w:rFonts w:ascii="Times New Roman" w:hAnsi="Times New Roman" w:cs="Times New Roman"/>
          <w:color w:val="000000" w:themeColor="text1"/>
          <w:sz w:val="28"/>
          <w:szCs w:val="28"/>
          <w:lang w:val="kk-KZ"/>
        </w:rPr>
        <w:t xml:space="preserve">«звук </w:t>
      </w:r>
      <w:r>
        <w:rPr>
          <w:rFonts w:ascii="Times New Roman" w:hAnsi="Times New Roman" w:cs="Times New Roman"/>
          <w:color w:val="000000" w:themeColor="text1"/>
          <w:sz w:val="28"/>
          <w:szCs w:val="28"/>
        </w:rPr>
        <w:t xml:space="preserve">ветра </w:t>
      </w:r>
      <w:r>
        <w:rPr>
          <w:rFonts w:ascii="Times New Roman" w:hAnsi="Times New Roman" w:cs="Times New Roman"/>
          <w:color w:val="000000" w:themeColor="text1"/>
          <w:sz w:val="28"/>
          <w:szCs w:val="28"/>
          <w:lang w:val="kk-KZ"/>
        </w:rPr>
        <w:t>на фоне»</w:t>
      </w:r>
      <w:r>
        <w:rPr>
          <w:rFonts w:ascii="Times New Roman" w:hAnsi="Times New Roman" w:cs="Times New Roman"/>
          <w:color w:val="000000" w:themeColor="text1"/>
          <w:sz w:val="28"/>
          <w:szCs w:val="28"/>
        </w:rPr>
        <w:t>, которая также представлена в данной спектрограмме. Корреспондент сделал паузу между «a» и «bruised» (420 мс), подчёркивая внешний вид и состояние обвиняемого, чтобы создать драматическое напряжение.</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В этом эпизоде локутер усиливает моральное значение, подчёркивая важность человеческой жизни. Пауза, используемая как средство побуждения «моральной рефлексии» слушателей, была сделана перед критическим словом «</w:t>
      </w:r>
      <w:r>
        <w:rPr>
          <w:rFonts w:ascii="Times New Roman" w:hAnsi="Times New Roman" w:cs="Times New Roman"/>
          <w:color w:val="000000" w:themeColor="text1"/>
          <w:sz w:val="28"/>
          <w:szCs w:val="28"/>
          <w:lang w:val="en-US"/>
        </w:rPr>
        <w:t>bruised</w:t>
      </w:r>
      <w:r>
        <w:rPr>
          <w:rFonts w:ascii="Times New Roman" w:hAnsi="Times New Roman" w:cs="Times New Roman"/>
          <w:color w:val="000000" w:themeColor="text1"/>
          <w:sz w:val="28"/>
          <w:szCs w:val="28"/>
        </w:rPr>
        <w:t>», что направлено на то, чтобы побудить слушателей осознать «постановочную стратегию обвиняемого» для введения следователей в заблуждение.</w:t>
      </w:r>
    </w:p>
    <w:p w14:paraId="173DED7D"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3DCC9BBE"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114300" distR="114300" wp14:anchorId="77195016" wp14:editId="21225022">
            <wp:extent cx="4501515" cy="2399665"/>
            <wp:effectExtent l="0" t="0" r="0" b="635"/>
            <wp:docPr id="76" name="Изображение 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76" descr="5"/>
                    <pic:cNvPicPr>
                      <a:picLocks noChangeAspect="1"/>
                    </pic:cNvPicPr>
                  </pic:nvPicPr>
                  <pic:blipFill>
                    <a:blip r:embed="rId64" cstate="print"/>
                    <a:srcRect t="6031" r="5176"/>
                    <a:stretch>
                      <a:fillRect/>
                    </a:stretch>
                  </pic:blipFill>
                  <pic:spPr>
                    <a:xfrm>
                      <a:off x="0" y="0"/>
                      <a:ext cx="4539986" cy="2420558"/>
                    </a:xfrm>
                    <a:prstGeom prst="rect">
                      <a:avLst/>
                    </a:prstGeom>
                    <a:ln>
                      <a:noFill/>
                    </a:ln>
                  </pic:spPr>
                </pic:pic>
              </a:graphicData>
            </a:graphic>
          </wp:inline>
        </w:drawing>
      </w:r>
    </w:p>
    <w:p w14:paraId="6D7F9EDD"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53FE7221" w14:textId="77777777" w:rsidR="00FB5B93" w:rsidRDefault="002F000B">
      <w:pPr>
        <w:spacing w:after="0" w:line="240" w:lineRule="auto"/>
        <w:ind w:firstLine="709"/>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lang w:val="kk-KZ"/>
        </w:rPr>
        <w:t xml:space="preserve"> 25</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en-US"/>
        </w:rPr>
        <w:t xml:space="preserve"> Her(H) clothes were all torn(H).</w:t>
      </w:r>
    </w:p>
    <w:p w14:paraId="636D40C4"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715A84C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38A5B85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Показания свидетеля начинались и завершались исключительно высоким тоном, что усиливало восприятие его речи аудиторией. Свидетель произносит слово </w:t>
      </w:r>
      <w:r>
        <w:rPr>
          <w:rFonts w:ascii="Times New Roman" w:hAnsi="Times New Roman" w:cs="Times New Roman"/>
          <w:i/>
          <w:color w:val="000000" w:themeColor="text1"/>
          <w:sz w:val="28"/>
          <w:szCs w:val="28"/>
        </w:rPr>
        <w:t>«torn»</w:t>
      </w:r>
      <w:r>
        <w:rPr>
          <w:rFonts w:ascii="Times New Roman" w:hAnsi="Times New Roman" w:cs="Times New Roman"/>
          <w:color w:val="000000" w:themeColor="text1"/>
          <w:sz w:val="28"/>
          <w:szCs w:val="28"/>
        </w:rPr>
        <w:t xml:space="preserve"> с высоким пиковым тоном, при этом всё предложение сохраняет интенсивность до конца речи, что зафиксировано в спектограмме, представленной на рисунке 26.</w:t>
      </w:r>
    </w:p>
    <w:p w14:paraId="489EA66B" w14:textId="77777777" w:rsidR="00FB5B93" w:rsidRDefault="00FB5B93">
      <w:pPr>
        <w:spacing w:after="0" w:line="240" w:lineRule="auto"/>
        <w:ind w:firstLine="709"/>
        <w:jc w:val="both"/>
        <w:rPr>
          <w:rFonts w:ascii="Times New Roman" w:hAnsi="Times New Roman" w:cs="Times New Roman"/>
          <w:color w:val="000000" w:themeColor="text1"/>
          <w:sz w:val="28"/>
          <w:szCs w:val="28"/>
          <w:lang w:eastAsia="ru-RU"/>
        </w:rPr>
      </w:pPr>
    </w:p>
    <w:p w14:paraId="09634086"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114300" distR="114300" wp14:anchorId="3C68F0A8" wp14:editId="20E541BD">
            <wp:extent cx="4915535" cy="2313305"/>
            <wp:effectExtent l="0" t="0" r="0" b="0"/>
            <wp:docPr id="77" name="Изображение 7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77" descr="6"/>
                    <pic:cNvPicPr>
                      <a:picLocks noChangeAspect="1"/>
                    </pic:cNvPicPr>
                  </pic:nvPicPr>
                  <pic:blipFill>
                    <a:blip r:embed="rId65" cstate="print"/>
                    <a:srcRect t="8341"/>
                    <a:stretch>
                      <a:fillRect/>
                    </a:stretch>
                  </pic:blipFill>
                  <pic:spPr>
                    <a:xfrm>
                      <a:off x="0" y="0"/>
                      <a:ext cx="4914526" cy="2313130"/>
                    </a:xfrm>
                    <a:prstGeom prst="rect">
                      <a:avLst/>
                    </a:prstGeom>
                    <a:ln w="9525" cap="flat" cmpd="sng" algn="ctr">
                      <a:noFill/>
                      <a:prstDash val="solid"/>
                      <a:round/>
                      <a:headEnd type="none" w="med" len="med"/>
                      <a:tailEnd type="none" w="med" len="med"/>
                    </a:ln>
                  </pic:spPr>
                </pic:pic>
              </a:graphicData>
            </a:graphic>
          </wp:inline>
        </w:drawing>
      </w:r>
    </w:p>
    <w:p w14:paraId="3FAF0C80"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397F70B4"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Рисунок</w:t>
      </w:r>
      <w:r>
        <w:rPr>
          <w:rFonts w:ascii="Times New Roman" w:hAnsi="Times New Roman" w:cs="Times New Roman"/>
          <w:color w:val="000000" w:themeColor="text1"/>
          <w:sz w:val="28"/>
          <w:szCs w:val="28"/>
          <w:lang w:val="en-US"/>
        </w:rPr>
        <w:t xml:space="preserve"> 26</w:t>
      </w:r>
      <w:r>
        <w:rPr>
          <w:rFonts w:ascii="Times New Roman" w:hAnsi="Times New Roman" w:cs="Times New Roman"/>
          <w:color w:val="000000" w:themeColor="text1"/>
          <w:sz w:val="28"/>
          <w:szCs w:val="28"/>
          <w:lang w:val="kk-KZ"/>
        </w:rPr>
        <w:t xml:space="preserve"> – </w:t>
      </w:r>
      <w:r>
        <w:rPr>
          <w:rFonts w:ascii="Times New Roman" w:hAnsi="Times New Roman" w:cs="Times New Roman"/>
          <w:color w:val="000000" w:themeColor="text1"/>
          <w:sz w:val="28"/>
          <w:szCs w:val="28"/>
          <w:lang w:val="en-US"/>
        </w:rPr>
        <w:t>…as she pleaded (535Hz) for help</w:t>
      </w:r>
    </w:p>
    <w:p w14:paraId="691379F0"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2B39D025" w14:textId="77777777" w:rsidR="00FB5B93" w:rsidRDefault="002F000B">
      <w:pPr>
        <w:spacing w:after="0"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63F2DAC1"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76BF0A9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После фрагмента интервью корреспондент изменил интонацию и темп речи, переходя от более медленного к более быстрому темпу. В рамках этого перехода корреспондент произнёс</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глагол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pleaded</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удлинённо (659 мс), при этом интонация была немного выше чем у других слов. За этим словом последовала фраза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for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help</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которая имела ровный тон и интенсивность</w:t>
      </w:r>
      <w:r>
        <w:rPr>
          <w:rFonts w:ascii="Times New Roman" w:hAnsi="Times New Roman" w:cs="Times New Roman"/>
          <w:color w:val="000000" w:themeColor="text1"/>
          <w:sz w:val="28"/>
          <w:szCs w:val="28"/>
          <w:lang w:val="kk-KZ"/>
        </w:rPr>
        <w:t>.</w:t>
      </w:r>
    </w:p>
    <w:p w14:paraId="1A06DD1D"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45D5E4E"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1617A7EF" wp14:editId="24923F1D">
            <wp:extent cx="5486400" cy="2562225"/>
            <wp:effectExtent l="0" t="0" r="0" b="9525"/>
            <wp:docPr id="78" name="Изображение 7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78" descr="7"/>
                    <pic:cNvPicPr>
                      <a:picLocks noChangeAspect="1"/>
                    </pic:cNvPicPr>
                  </pic:nvPicPr>
                  <pic:blipFill>
                    <a:blip r:embed="rId66" cstate="print"/>
                    <a:srcRect t="6598"/>
                    <a:stretch>
                      <a:fillRect/>
                    </a:stretch>
                  </pic:blipFill>
                  <pic:spPr>
                    <a:xfrm>
                      <a:off x="0" y="0"/>
                      <a:ext cx="5486400" cy="2562225"/>
                    </a:xfrm>
                    <a:prstGeom prst="rect">
                      <a:avLst/>
                    </a:prstGeom>
                    <a:ln w="9525" cap="flat" cmpd="sng" algn="ctr">
                      <a:noFill/>
                      <a:prstDash val="solid"/>
                      <a:round/>
                      <a:headEnd type="none" w="med" len="med"/>
                      <a:tailEnd type="none" w="med" len="med"/>
                    </a:ln>
                  </pic:spPr>
                </pic:pic>
              </a:graphicData>
            </a:graphic>
          </wp:inline>
        </w:drawing>
      </w:r>
    </w:p>
    <w:p w14:paraId="5CF795B9" w14:textId="77777777" w:rsidR="00FB5B93" w:rsidRDefault="00FB5B93">
      <w:pPr>
        <w:pStyle w:val="ad"/>
        <w:tabs>
          <w:tab w:val="left" w:pos="426"/>
        </w:tabs>
        <w:spacing w:before="0" w:beforeAutospacing="0" w:after="0" w:afterAutospacing="0"/>
        <w:ind w:firstLine="709"/>
        <w:jc w:val="center"/>
        <w:rPr>
          <w:rStyle w:val="sentencegoogle"/>
          <w:color w:val="000000" w:themeColor="text1"/>
          <w:sz w:val="16"/>
          <w:szCs w:val="16"/>
          <w:shd w:val="clear" w:color="auto" w:fill="FFFFFF"/>
          <w:lang w:val="kk-KZ"/>
        </w:rPr>
      </w:pPr>
    </w:p>
    <w:p w14:paraId="2137CDAC" w14:textId="77777777" w:rsidR="00FB5B93" w:rsidRDefault="002F000B">
      <w:pPr>
        <w:pStyle w:val="ad"/>
        <w:tabs>
          <w:tab w:val="left" w:pos="426"/>
        </w:tabs>
        <w:spacing w:before="0" w:beforeAutospacing="0" w:after="0" w:afterAutospacing="0"/>
        <w:jc w:val="center"/>
        <w:rPr>
          <w:rStyle w:val="sentencegoogle"/>
          <w:color w:val="000000" w:themeColor="text1"/>
          <w:sz w:val="28"/>
          <w:szCs w:val="28"/>
          <w:shd w:val="clear" w:color="auto" w:fill="FFFFFF"/>
          <w:lang w:val="kk-KZ"/>
        </w:rPr>
      </w:pPr>
      <w:r>
        <w:rPr>
          <w:rStyle w:val="sentencegoogle"/>
          <w:color w:val="000000" w:themeColor="text1"/>
          <w:sz w:val="28"/>
          <w:szCs w:val="28"/>
          <w:shd w:val="clear" w:color="auto" w:fill="FFFFFF"/>
          <w:lang w:val="kk-KZ"/>
        </w:rPr>
        <w:t xml:space="preserve">Рисунок </w:t>
      </w:r>
      <w:r>
        <w:rPr>
          <w:rStyle w:val="sentencegoogle"/>
          <w:color w:val="000000" w:themeColor="text1"/>
          <w:sz w:val="28"/>
          <w:szCs w:val="28"/>
          <w:shd w:val="clear" w:color="auto" w:fill="FFFFFF"/>
          <w:lang w:val="en-US"/>
        </w:rPr>
        <w:t xml:space="preserve">27  </w:t>
      </w:r>
      <w:r>
        <w:rPr>
          <w:color w:val="000000" w:themeColor="text1"/>
          <w:sz w:val="28"/>
          <w:szCs w:val="28"/>
          <w:lang w:val="kk-KZ"/>
        </w:rPr>
        <w:t>–</w:t>
      </w:r>
      <w:r>
        <w:rPr>
          <w:rStyle w:val="sentencegoogle"/>
          <w:color w:val="000000" w:themeColor="text1"/>
          <w:sz w:val="28"/>
          <w:szCs w:val="28"/>
          <w:shd w:val="clear" w:color="auto" w:fill="FFFFFF"/>
          <w:lang w:val="en-US"/>
        </w:rPr>
        <w:t>… told the authority that she didn’t recall(1481Hz) much about the attack</w:t>
      </w:r>
    </w:p>
    <w:p w14:paraId="74DA15CD" w14:textId="77777777" w:rsidR="00FB5B93" w:rsidRDefault="00FB5B93">
      <w:pPr>
        <w:pStyle w:val="ad"/>
        <w:tabs>
          <w:tab w:val="left" w:pos="426"/>
        </w:tabs>
        <w:spacing w:before="0" w:beforeAutospacing="0" w:after="0" w:afterAutospacing="0"/>
        <w:jc w:val="center"/>
        <w:rPr>
          <w:rStyle w:val="sentencegoogle"/>
          <w:color w:val="000000" w:themeColor="text1"/>
          <w:sz w:val="16"/>
          <w:szCs w:val="16"/>
          <w:shd w:val="clear" w:color="auto" w:fill="FFFFFF"/>
          <w:lang w:val="kk-KZ"/>
        </w:rPr>
      </w:pPr>
    </w:p>
    <w:p w14:paraId="6D833CE6" w14:textId="77777777" w:rsidR="00FB5B93" w:rsidRDefault="002F000B">
      <w:pPr>
        <w:pStyle w:val="ad"/>
        <w:tabs>
          <w:tab w:val="left" w:pos="426"/>
        </w:tabs>
        <w:spacing w:before="0" w:beforeAutospacing="0" w:after="0" w:afterAutospacing="0"/>
        <w:ind w:firstLine="709"/>
        <w:rPr>
          <w:rStyle w:val="sentencegoogle"/>
          <w:color w:val="000000" w:themeColor="text1"/>
          <w:sz w:val="28"/>
          <w:szCs w:val="28"/>
          <w:shd w:val="clear" w:color="auto" w:fill="FFFFFF"/>
        </w:rPr>
      </w:pPr>
      <w:r>
        <w:rPr>
          <w:color w:val="000000" w:themeColor="text1"/>
          <w:lang w:val="kk-KZ"/>
        </w:rPr>
        <w:t>Примечание – Составлено автором на основе проанализированных материалов</w:t>
      </w:r>
    </w:p>
    <w:p w14:paraId="5EC44541" w14:textId="77777777" w:rsidR="00FB5B93" w:rsidRDefault="002F000B">
      <w:pPr>
        <w:pStyle w:val="ad"/>
        <w:tabs>
          <w:tab w:val="left" w:pos="426"/>
        </w:tabs>
        <w:spacing w:before="0" w:beforeAutospacing="0" w:after="0" w:afterAutospacing="0"/>
        <w:jc w:val="center"/>
        <w:rPr>
          <w:rStyle w:val="sentencegoogle"/>
          <w:color w:val="000000" w:themeColor="text1"/>
          <w:sz w:val="28"/>
          <w:szCs w:val="28"/>
          <w:shd w:val="clear" w:color="auto" w:fill="FFFFFF"/>
          <w:lang w:val="kk-KZ"/>
        </w:rPr>
      </w:pPr>
      <w:r>
        <w:rPr>
          <w:rStyle w:val="sentencegoogle"/>
          <w:noProof/>
          <w:color w:val="000000" w:themeColor="text1"/>
          <w:sz w:val="28"/>
          <w:szCs w:val="28"/>
          <w:shd w:val="clear" w:color="auto" w:fill="FFFFFF"/>
        </w:rPr>
        <w:drawing>
          <wp:inline distT="0" distB="0" distL="114300" distR="114300" wp14:anchorId="198BF35C" wp14:editId="2903D043">
            <wp:extent cx="5486400" cy="2514600"/>
            <wp:effectExtent l="0" t="0" r="0" b="0"/>
            <wp:docPr id="79" name="Изображение 7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 79" descr="8"/>
                    <pic:cNvPicPr>
                      <a:picLocks noChangeAspect="1"/>
                    </pic:cNvPicPr>
                  </pic:nvPicPr>
                  <pic:blipFill>
                    <a:blip r:embed="rId67" cstate="print"/>
                    <a:srcRect t="8333"/>
                    <a:stretch>
                      <a:fillRect/>
                    </a:stretch>
                  </pic:blipFill>
                  <pic:spPr>
                    <a:xfrm>
                      <a:off x="0" y="0"/>
                      <a:ext cx="5486400" cy="2514600"/>
                    </a:xfrm>
                    <a:prstGeom prst="rect">
                      <a:avLst/>
                    </a:prstGeom>
                    <a:ln w="9525" cap="flat" cmpd="sng" algn="ctr">
                      <a:noFill/>
                      <a:prstDash val="solid"/>
                      <a:round/>
                      <a:headEnd type="none" w="med" len="med"/>
                      <a:tailEnd type="none" w="med" len="med"/>
                    </a:ln>
                  </pic:spPr>
                </pic:pic>
              </a:graphicData>
            </a:graphic>
          </wp:inline>
        </w:drawing>
      </w:r>
    </w:p>
    <w:p w14:paraId="2AA1B8A3" w14:textId="77777777" w:rsidR="00FB5B93" w:rsidRDefault="00FB5B93">
      <w:pPr>
        <w:pStyle w:val="ad"/>
        <w:tabs>
          <w:tab w:val="left" w:pos="426"/>
        </w:tabs>
        <w:spacing w:before="0" w:beforeAutospacing="0" w:after="0" w:afterAutospacing="0"/>
        <w:ind w:firstLine="709"/>
        <w:jc w:val="center"/>
        <w:rPr>
          <w:rStyle w:val="sentencegoogle"/>
          <w:color w:val="000000" w:themeColor="text1"/>
          <w:sz w:val="16"/>
          <w:szCs w:val="16"/>
          <w:shd w:val="clear" w:color="auto" w:fill="FFFFFF"/>
          <w:lang w:val="kk-KZ"/>
        </w:rPr>
      </w:pPr>
    </w:p>
    <w:p w14:paraId="19351FE1" w14:textId="77777777" w:rsidR="00FB5B93" w:rsidRDefault="002F000B">
      <w:pPr>
        <w:pStyle w:val="ad"/>
        <w:tabs>
          <w:tab w:val="left" w:pos="426"/>
        </w:tabs>
        <w:spacing w:before="0" w:beforeAutospacing="0" w:after="0" w:afterAutospacing="0"/>
        <w:jc w:val="center"/>
        <w:rPr>
          <w:rStyle w:val="sentencegoogle"/>
          <w:color w:val="000000" w:themeColor="text1"/>
          <w:sz w:val="28"/>
          <w:szCs w:val="28"/>
          <w:shd w:val="clear" w:color="auto" w:fill="FFFFFF"/>
          <w:lang w:val="kk-KZ"/>
        </w:rPr>
      </w:pPr>
      <w:r>
        <w:rPr>
          <w:rStyle w:val="sentencegoogle"/>
          <w:color w:val="000000" w:themeColor="text1"/>
          <w:sz w:val="28"/>
          <w:szCs w:val="28"/>
          <w:shd w:val="clear" w:color="auto" w:fill="FFFFFF"/>
          <w:lang w:val="kk-KZ"/>
        </w:rPr>
        <w:t>Рис</w:t>
      </w:r>
      <w:r>
        <w:rPr>
          <w:rStyle w:val="sentencegoogle"/>
          <w:color w:val="000000" w:themeColor="text1"/>
          <w:sz w:val="28"/>
          <w:szCs w:val="28"/>
          <w:shd w:val="clear" w:color="auto" w:fill="FFFFFF"/>
        </w:rPr>
        <w:t>унок</w:t>
      </w:r>
      <w:r>
        <w:rPr>
          <w:rStyle w:val="sentencegoogle"/>
          <w:color w:val="000000" w:themeColor="text1"/>
          <w:sz w:val="28"/>
          <w:szCs w:val="28"/>
          <w:shd w:val="clear" w:color="auto" w:fill="FFFFFF"/>
          <w:lang w:val="kk-KZ"/>
        </w:rPr>
        <w:t xml:space="preserve"> </w:t>
      </w:r>
      <w:r>
        <w:rPr>
          <w:rStyle w:val="sentencegoogle"/>
          <w:color w:val="000000" w:themeColor="text1"/>
          <w:sz w:val="28"/>
          <w:szCs w:val="28"/>
          <w:shd w:val="clear" w:color="auto" w:fill="FFFFFF"/>
          <w:lang w:val="en-US"/>
        </w:rPr>
        <w:t xml:space="preserve">28 </w:t>
      </w:r>
      <w:r>
        <w:rPr>
          <w:color w:val="000000" w:themeColor="text1"/>
          <w:sz w:val="28"/>
          <w:szCs w:val="28"/>
          <w:lang w:val="kk-KZ"/>
        </w:rPr>
        <w:t xml:space="preserve">– </w:t>
      </w:r>
      <w:r>
        <w:rPr>
          <w:rStyle w:val="sentencegoogle"/>
          <w:color w:val="000000" w:themeColor="text1"/>
          <w:sz w:val="28"/>
          <w:szCs w:val="28"/>
          <w:shd w:val="clear" w:color="auto" w:fill="FFFFFF"/>
          <w:lang w:val="en-US"/>
        </w:rPr>
        <w:t xml:space="preserve">But she knew who attacked her </w:t>
      </w:r>
    </w:p>
    <w:p w14:paraId="2614CC56" w14:textId="77777777" w:rsidR="00FB5B93" w:rsidRDefault="00FB5B93">
      <w:pPr>
        <w:spacing w:after="0" w:line="240" w:lineRule="auto"/>
        <w:ind w:firstLine="709"/>
        <w:jc w:val="both"/>
        <w:rPr>
          <w:rFonts w:ascii="Times New Roman" w:hAnsi="Times New Roman" w:cs="Times New Roman"/>
          <w:color w:val="000000" w:themeColor="text1"/>
          <w:sz w:val="24"/>
          <w:szCs w:val="24"/>
          <w:lang w:val="kk-KZ"/>
        </w:rPr>
      </w:pPr>
    </w:p>
    <w:p w14:paraId="06EFD1A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394B391B"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5DA8C3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Минимальная высота тона на рисунках 27, 28</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составляет 93,95 Гц, тогда как максимальная достигает 96% от общей высоты тона, демонстрируя </w:t>
      </w:r>
      <w:r>
        <w:rPr>
          <w:rFonts w:ascii="Times New Roman" w:hAnsi="Times New Roman" w:cs="Times New Roman"/>
          <w:color w:val="000000" w:themeColor="text1"/>
          <w:sz w:val="28"/>
          <w:szCs w:val="28"/>
        </w:rPr>
        <w:lastRenderedPageBreak/>
        <w:t xml:space="preserve">широкий диапазон интонационной вариативности. Корреспондент акцентирует внимание на словах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attacked</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who</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относящихся к «ответчику», при этом каждая из последующих фраз, включая </w:t>
      </w:r>
      <w:r>
        <w:rPr>
          <w:rFonts w:ascii="Times New Roman" w:hAnsi="Times New Roman" w:cs="Times New Roman"/>
          <w:i/>
          <w:color w:val="000000" w:themeColor="text1"/>
          <w:sz w:val="28"/>
          <w:szCs w:val="28"/>
        </w:rPr>
        <w:t xml:space="preserve">«a man (635 мс) …», </w:t>
      </w:r>
      <w:r>
        <w:rPr>
          <w:rFonts w:ascii="Times New Roman" w:hAnsi="Times New Roman" w:cs="Times New Roman"/>
          <w:color w:val="000000" w:themeColor="text1"/>
          <w:sz w:val="28"/>
          <w:szCs w:val="28"/>
        </w:rPr>
        <w:t>отделена паузами. Данные паузы усиливают восприятие, делая высказывание более выразительным и акцентированным. Далее, при описании характеристик «ответчика» и «жертвы», корреспондент специально выделял следующие слова: aspiring (779ms) artist (2542Hz), own car (2121Hz, 536ms) as a canvas (1205ms), за которыми следует короткая пауза.</w:t>
      </w:r>
    </w:p>
    <w:p w14:paraId="7C40DCEF"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5F68B24F" w14:textId="77777777" w:rsidR="00FB5B93" w:rsidRDefault="002F000B">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114300" distR="114300" wp14:anchorId="12596AE4" wp14:editId="0B666A6C">
            <wp:extent cx="4493260" cy="1901825"/>
            <wp:effectExtent l="0" t="0" r="2540" b="3175"/>
            <wp:docPr id="80" name="Изображение 8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80" descr="9"/>
                    <pic:cNvPicPr>
                      <a:picLocks noChangeAspect="1"/>
                    </pic:cNvPicPr>
                  </pic:nvPicPr>
                  <pic:blipFill>
                    <a:blip r:embed="rId68" cstate="print"/>
                    <a:srcRect t="5903"/>
                    <a:stretch>
                      <a:fillRect/>
                    </a:stretch>
                  </pic:blipFill>
                  <pic:spPr>
                    <a:xfrm>
                      <a:off x="0" y="0"/>
                      <a:ext cx="4515933" cy="1911537"/>
                    </a:xfrm>
                    <a:prstGeom prst="rect">
                      <a:avLst/>
                    </a:prstGeom>
                    <a:ln w="9525" cap="flat" cmpd="sng" algn="ctr">
                      <a:noFill/>
                      <a:prstDash val="solid"/>
                      <a:round/>
                      <a:headEnd type="none" w="med" len="med"/>
                      <a:tailEnd type="none" w="med" len="med"/>
                    </a:ln>
                  </pic:spPr>
                </pic:pic>
              </a:graphicData>
            </a:graphic>
          </wp:inline>
        </w:drawing>
      </w:r>
    </w:p>
    <w:p w14:paraId="4E8D79B5" w14:textId="77777777" w:rsidR="00FB5B93" w:rsidRDefault="00FB5B93">
      <w:pPr>
        <w:spacing w:after="0" w:line="240" w:lineRule="auto"/>
        <w:ind w:firstLine="709"/>
        <w:jc w:val="center"/>
        <w:rPr>
          <w:rFonts w:ascii="Times New Roman" w:hAnsi="Times New Roman" w:cs="Times New Roman"/>
          <w:sz w:val="16"/>
          <w:szCs w:val="16"/>
        </w:rPr>
      </w:pPr>
    </w:p>
    <w:p w14:paraId="2482FC02"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29 </w:t>
      </w:r>
      <w:r>
        <w:rPr>
          <w:rFonts w:ascii="Times New Roman" w:hAnsi="Times New Roman" w:cs="Times New Roman"/>
          <w:sz w:val="28"/>
          <w:szCs w:val="28"/>
          <w:lang w:val="kk-KZ"/>
        </w:rPr>
        <w:t>– Эмотивная выразительность в слове “</w:t>
      </w:r>
      <w:r>
        <w:rPr>
          <w:rFonts w:ascii="Times New Roman" w:hAnsi="Times New Roman" w:cs="Times New Roman"/>
          <w:sz w:val="28"/>
          <w:szCs w:val="28"/>
          <w:lang w:val="en-US"/>
        </w:rPr>
        <w:t>aspiring</w:t>
      </w:r>
      <w:r>
        <w:rPr>
          <w:rFonts w:ascii="Times New Roman" w:hAnsi="Times New Roman" w:cs="Times New Roman"/>
          <w:sz w:val="28"/>
          <w:szCs w:val="28"/>
          <w:lang w:val="kk-KZ"/>
        </w:rPr>
        <w:t>”</w:t>
      </w:r>
    </w:p>
    <w:p w14:paraId="500A97BE" w14:textId="77777777" w:rsidR="00FB5B93" w:rsidRDefault="00FB5B93">
      <w:pPr>
        <w:spacing w:after="0" w:line="240" w:lineRule="auto"/>
        <w:ind w:firstLine="709"/>
        <w:jc w:val="both"/>
        <w:rPr>
          <w:rFonts w:ascii="Times New Roman" w:hAnsi="Times New Roman" w:cs="Times New Roman"/>
          <w:sz w:val="16"/>
          <w:szCs w:val="16"/>
          <w:lang w:val="kk-KZ"/>
        </w:rPr>
      </w:pPr>
    </w:p>
    <w:p w14:paraId="416C24A6" w14:textId="77777777" w:rsidR="00FB5B93" w:rsidRDefault="002F000B">
      <w:pPr>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6CC6B8DD" w14:textId="77777777" w:rsidR="00FB5B93" w:rsidRDefault="00FB5B93">
      <w:pPr>
        <w:spacing w:after="0" w:line="240" w:lineRule="auto"/>
        <w:ind w:firstLine="709"/>
        <w:jc w:val="both"/>
        <w:rPr>
          <w:rFonts w:ascii="Times New Roman" w:hAnsi="Times New Roman" w:cs="Times New Roman"/>
          <w:sz w:val="28"/>
          <w:szCs w:val="28"/>
          <w:lang w:val="kk-KZ"/>
        </w:rPr>
      </w:pPr>
    </w:p>
    <w:p w14:paraId="1EAED7D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Такая структура, с четким выделением ключевых определенных элементов речи, способствует лучшему пониманию деталей событий и подготовке слушателей к дальнейшему раскрытию</w:t>
      </w:r>
      <w:r>
        <w:rPr>
          <w:rFonts w:ascii="Times New Roman" w:hAnsi="Times New Roman" w:cs="Times New Roman"/>
          <w:color w:val="000000" w:themeColor="text1"/>
          <w:sz w:val="28"/>
          <w:szCs w:val="28"/>
          <w:lang w:val="kk-KZ"/>
        </w:rPr>
        <w:t>.</w:t>
      </w:r>
    </w:p>
    <w:p w14:paraId="349B3FFA"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процессе представления предыстории корреспондент подчёркивает фразу </w:t>
      </w:r>
      <w:r>
        <w:rPr>
          <w:rFonts w:ascii="Times New Roman" w:hAnsi="Times New Roman" w:cs="Times New Roman"/>
          <w:i/>
          <w:color w:val="000000" w:themeColor="text1"/>
          <w:sz w:val="28"/>
          <w:szCs w:val="28"/>
        </w:rPr>
        <w:t>«the secret (</w:t>
      </w:r>
      <w:r>
        <w:rPr>
          <w:rFonts w:ascii="Times New Roman" w:hAnsi="Times New Roman" w:cs="Times New Roman"/>
          <w:i/>
          <w:color w:val="000000" w:themeColor="text1"/>
          <w:sz w:val="28"/>
          <w:szCs w:val="28"/>
          <w:lang w:val="en-US"/>
        </w:rPr>
        <w:t>H</w:t>
      </w:r>
      <w:r>
        <w:rPr>
          <w:rFonts w:ascii="Times New Roman" w:hAnsi="Times New Roman" w:cs="Times New Roman"/>
          <w:i/>
          <w:color w:val="000000" w:themeColor="text1"/>
          <w:sz w:val="28"/>
          <w:szCs w:val="28"/>
        </w:rPr>
        <w:t>, 498 мс) affair for a month»,</w:t>
      </w:r>
      <w:r>
        <w:rPr>
          <w:rFonts w:ascii="Times New Roman" w:hAnsi="Times New Roman" w:cs="Times New Roman"/>
          <w:color w:val="000000" w:themeColor="text1"/>
          <w:sz w:val="28"/>
          <w:szCs w:val="28"/>
        </w:rPr>
        <w:t xml:space="preserve"> сопровождая их выразительным интонационным пиком. Данная ситуация подчёркивает использование риторической просодии, направленной на выделение ключевых фактов и доказательств. Такое интонационное выделение слов позволяет аудитории сосредоточиться на наиболее значимых аспектах материала, передавая точную суть сообщения.</w:t>
      </w:r>
    </w:p>
    <w:p w14:paraId="42F230B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Новостное освещение сочетает различные приёмы, включая интервью, показания свидетелей, заявления адвоката и других участников дела. Например, в выражении </w:t>
      </w:r>
      <w:r>
        <w:rPr>
          <w:rFonts w:ascii="Times New Roman" w:hAnsi="Times New Roman" w:cs="Times New Roman"/>
          <w:i/>
          <w:color w:val="000000" w:themeColor="text1"/>
          <w:sz w:val="28"/>
          <w:szCs w:val="28"/>
        </w:rPr>
        <w:t xml:space="preserve">«Something </w:t>
      </w:r>
      <w:r>
        <w:rPr>
          <w:rFonts w:ascii="Times New Roman" w:hAnsi="Times New Roman" w:cs="Times New Roman"/>
          <w:color w:val="000000" w:themeColor="text1"/>
          <w:sz w:val="28"/>
          <w:szCs w:val="28"/>
        </w:rPr>
        <w:t>horrible</w:t>
      </w:r>
      <w:r>
        <w:rPr>
          <w:rFonts w:ascii="Times New Roman" w:hAnsi="Times New Roman" w:cs="Times New Roman"/>
          <w:i/>
          <w:color w:val="000000" w:themeColor="text1"/>
          <w:sz w:val="28"/>
          <w:szCs w:val="28"/>
        </w:rPr>
        <w:t xml:space="preserve"> happens to </w:t>
      </w:r>
      <w:r>
        <w:rPr>
          <w:rFonts w:ascii="Times New Roman" w:hAnsi="Times New Roman" w:cs="Times New Roman"/>
          <w:color w:val="000000" w:themeColor="text1"/>
          <w:sz w:val="28"/>
          <w:szCs w:val="28"/>
        </w:rPr>
        <w:t>this</w:t>
      </w:r>
      <w:r>
        <w:rPr>
          <w:rFonts w:ascii="Times New Roman" w:hAnsi="Times New Roman" w:cs="Times New Roman"/>
          <w:i/>
          <w:color w:val="000000" w:themeColor="text1"/>
          <w:sz w:val="28"/>
          <w:szCs w:val="28"/>
        </w:rPr>
        <w:t xml:space="preserve"> woman»</w:t>
      </w:r>
      <w:r>
        <w:rPr>
          <w:rFonts w:ascii="Times New Roman" w:hAnsi="Times New Roman" w:cs="Times New Roman"/>
          <w:color w:val="000000" w:themeColor="text1"/>
          <w:sz w:val="28"/>
          <w:szCs w:val="28"/>
        </w:rPr>
        <w:t xml:space="preserve"> длинная пауза (844 мс) служит переходом к представлению доказательств, усиливая драматизм. Фраза </w:t>
      </w:r>
      <w:r>
        <w:rPr>
          <w:rFonts w:ascii="Times New Roman" w:hAnsi="Times New Roman" w:cs="Times New Roman"/>
          <w:i/>
          <w:color w:val="000000" w:themeColor="text1"/>
          <w:sz w:val="28"/>
          <w:szCs w:val="28"/>
        </w:rPr>
        <w:t>«police had a big problem»,</w:t>
      </w:r>
      <w:r>
        <w:rPr>
          <w:rFonts w:ascii="Times New Roman" w:hAnsi="Times New Roman" w:cs="Times New Roman"/>
          <w:color w:val="000000" w:themeColor="text1"/>
          <w:sz w:val="28"/>
          <w:szCs w:val="28"/>
        </w:rPr>
        <w:t xml:space="preserve"> как представлено на рисунке</w:t>
      </w:r>
      <w:r>
        <w:rPr>
          <w:rFonts w:ascii="Times New Roman" w:hAnsi="Times New Roman" w:cs="Times New Roman"/>
          <w:color w:val="000000" w:themeColor="text1"/>
          <w:sz w:val="28"/>
          <w:szCs w:val="28"/>
          <w:lang w:val="kk-KZ"/>
        </w:rPr>
        <w:t xml:space="preserve"> 31</w:t>
      </w:r>
      <w:r>
        <w:rPr>
          <w:rFonts w:ascii="Times New Roman" w:hAnsi="Times New Roman" w:cs="Times New Roman"/>
          <w:color w:val="000000" w:themeColor="text1"/>
          <w:sz w:val="28"/>
          <w:szCs w:val="28"/>
        </w:rPr>
        <w:t>, имеет среднюю продолжительность пауз между словами около 120 мс, что создаёт эффект взвешенной подачи информации. Структурирование повествования позволяет осознать значимость каждого элемента доказательной базы</w:t>
      </w:r>
      <w:r>
        <w:rPr>
          <w:rFonts w:ascii="Times New Roman" w:hAnsi="Times New Roman" w:cs="Times New Roman"/>
          <w:color w:val="000000" w:themeColor="text1"/>
          <w:sz w:val="28"/>
          <w:szCs w:val="28"/>
          <w:lang w:val="kk-KZ"/>
        </w:rPr>
        <w:t>.</w:t>
      </w:r>
    </w:p>
    <w:p w14:paraId="6044911C"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eastAsia="ru-RU"/>
        </w:rPr>
      </w:pPr>
    </w:p>
    <w:p w14:paraId="417FBFD4"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114300" distR="114300" wp14:anchorId="730D708C" wp14:editId="65A3975B">
            <wp:extent cx="4149090" cy="1908810"/>
            <wp:effectExtent l="0" t="0" r="3810" b="0"/>
            <wp:docPr id="81" name="Изображение 8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81" descr="11."/>
                    <pic:cNvPicPr>
                      <a:picLocks noChangeAspect="1"/>
                    </pic:cNvPicPr>
                  </pic:nvPicPr>
                  <pic:blipFill>
                    <a:blip r:embed="rId69" cstate="print"/>
                    <a:srcRect t="7986"/>
                    <a:stretch>
                      <a:fillRect/>
                    </a:stretch>
                  </pic:blipFill>
                  <pic:spPr>
                    <a:xfrm>
                      <a:off x="0" y="0"/>
                      <a:ext cx="4156640" cy="1912343"/>
                    </a:xfrm>
                    <a:prstGeom prst="rect">
                      <a:avLst/>
                    </a:prstGeom>
                    <a:ln>
                      <a:noFill/>
                    </a:ln>
                  </pic:spPr>
                </pic:pic>
              </a:graphicData>
            </a:graphic>
          </wp:inline>
        </w:drawing>
      </w:r>
    </w:p>
    <w:p w14:paraId="5CEF0DFE"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59F8AB47"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w:t>
      </w:r>
      <w:r>
        <w:rPr>
          <w:rFonts w:ascii="Times New Roman" w:hAnsi="Times New Roman" w:cs="Times New Roman"/>
          <w:color w:val="000000" w:themeColor="text1"/>
          <w:sz w:val="28"/>
          <w:szCs w:val="28"/>
        </w:rPr>
        <w:t>унок</w:t>
      </w:r>
      <w:r>
        <w:rPr>
          <w:rFonts w:ascii="Times New Roman" w:hAnsi="Times New Roman" w:cs="Times New Roman"/>
          <w:color w:val="000000" w:themeColor="text1"/>
          <w:sz w:val="28"/>
          <w:szCs w:val="28"/>
          <w:lang w:val="kk-KZ"/>
        </w:rPr>
        <w:t xml:space="preserve"> 30</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Police had a big problem</w:t>
      </w:r>
    </w:p>
    <w:p w14:paraId="33CFB31D"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42171DBA" w14:textId="77777777" w:rsidR="00FB5B93" w:rsidRDefault="002F000B">
      <w:pPr>
        <w:spacing w:after="0" w:line="240" w:lineRule="auto"/>
        <w:ind w:firstLine="709"/>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0BDC3946" w14:textId="77777777" w:rsidR="00FB5B93" w:rsidRDefault="00FB5B93">
      <w:pPr>
        <w:spacing w:after="0" w:line="240" w:lineRule="auto"/>
        <w:jc w:val="center"/>
        <w:rPr>
          <w:rFonts w:ascii="Times New Roman" w:hAnsi="Times New Roman" w:cs="Times New Roman"/>
          <w:color w:val="000000" w:themeColor="text1"/>
          <w:sz w:val="28"/>
          <w:szCs w:val="28"/>
          <w:lang w:val="kk-KZ"/>
        </w:rPr>
      </w:pPr>
    </w:p>
    <w:p w14:paraId="1A8DD799"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Далее корреспондент переходит к описанию отсутствия раскрытых доказательств, связанных с ходом дела, сопровождая это заметным вдохом (408 мс). Этот элемент речи, в сочетании с использованием просодических стратегий, усиливают восприятие слушателей. В выражении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They</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could</w:t>
      </w:r>
      <w:r>
        <w:rPr>
          <w:rFonts w:ascii="Times New Roman" w:hAnsi="Times New Roman" w:cs="Times New Roman"/>
          <w:i/>
          <w:color w:val="000000" w:themeColor="text1"/>
          <w:sz w:val="28"/>
          <w:szCs w:val="28"/>
        </w:rPr>
        <w:t xml:space="preserve"> (1832</w:t>
      </w:r>
      <w:r>
        <w:rPr>
          <w:rFonts w:ascii="Times New Roman" w:hAnsi="Times New Roman" w:cs="Times New Roman"/>
          <w:i/>
          <w:color w:val="000000" w:themeColor="text1"/>
          <w:sz w:val="28"/>
          <w:szCs w:val="28"/>
          <w:lang w:val="en-US"/>
        </w:rPr>
        <w:t>Hz</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not</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find</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the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crime</w:t>
      </w:r>
      <w:r>
        <w:rPr>
          <w:rFonts w:ascii="Times New Roman" w:hAnsi="Times New Roman" w:cs="Times New Roman"/>
          <w:i/>
          <w:color w:val="000000" w:themeColor="text1"/>
          <w:sz w:val="28"/>
          <w:szCs w:val="28"/>
        </w:rPr>
        <w:t xml:space="preserve"> (1185</w:t>
      </w:r>
      <w:r>
        <w:rPr>
          <w:rFonts w:ascii="Times New Roman" w:hAnsi="Times New Roman" w:cs="Times New Roman"/>
          <w:i/>
          <w:color w:val="000000" w:themeColor="text1"/>
          <w:sz w:val="28"/>
          <w:szCs w:val="28"/>
          <w:lang w:val="en-US"/>
        </w:rPr>
        <w:t>Hz</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scene</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or</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B</w:t>
      </w:r>
      <w:r>
        <w:rPr>
          <w:rFonts w:ascii="Times New Roman" w:hAnsi="Times New Roman" w:cs="Times New Roman"/>
          <w:i/>
          <w:color w:val="000000" w:themeColor="text1"/>
          <w:sz w:val="28"/>
          <w:szCs w:val="28"/>
        </w:rPr>
        <w:t xml:space="preserve"> (2348</w:t>
      </w:r>
      <w:r>
        <w:rPr>
          <w:rFonts w:ascii="Times New Roman" w:hAnsi="Times New Roman" w:cs="Times New Roman"/>
          <w:i/>
          <w:color w:val="000000" w:themeColor="text1"/>
          <w:sz w:val="28"/>
          <w:szCs w:val="28"/>
          <w:lang w:val="en-US"/>
        </w:rPr>
        <w:t>Hz</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корреспондент использует вариации высоты тона, который позволяет визуализировать ситуацию, но в то же время придает драматизм описанию места преступления, соответствуя высоким профессиональным стандартам.</w:t>
      </w:r>
    </w:p>
    <w:p w14:paraId="4E94BFA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Похожая интенсивность наблюдается в речи адвоката, как показано на рисунке 31. Адвокат делает паузу, чтобы продолжить своё заявление: </w:t>
      </w:r>
      <w:r>
        <w:rPr>
          <w:rFonts w:ascii="Times New Roman" w:hAnsi="Times New Roman" w:cs="Times New Roman"/>
          <w:i/>
          <w:color w:val="000000" w:themeColor="text1"/>
          <w:sz w:val="28"/>
          <w:szCs w:val="28"/>
        </w:rPr>
        <w:t xml:space="preserve">«Everything changed (436ms) when», </w:t>
      </w:r>
      <w:r>
        <w:rPr>
          <w:rFonts w:ascii="Times New Roman" w:hAnsi="Times New Roman" w:cs="Times New Roman"/>
          <w:color w:val="000000" w:themeColor="text1"/>
          <w:sz w:val="28"/>
          <w:szCs w:val="28"/>
        </w:rPr>
        <w:t>акцентируя внимание на ключевой точке повествования – моментах, когда ситуация изменилась после раскрытия правды. Использование таких просодических приёмов в речи адвоката служит в качестве повествования для передачи информации</w:t>
      </w:r>
      <w:r>
        <w:rPr>
          <w:rFonts w:ascii="Times New Roman" w:hAnsi="Times New Roman" w:cs="Times New Roman"/>
          <w:color w:val="000000" w:themeColor="text1"/>
          <w:sz w:val="28"/>
          <w:szCs w:val="28"/>
          <w:lang w:val="kk-KZ"/>
        </w:rPr>
        <w:t>.</w:t>
      </w:r>
    </w:p>
    <w:p w14:paraId="3B8956EA"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ED82268"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4FF2587F" wp14:editId="1F39E332">
            <wp:extent cx="4912360" cy="2268220"/>
            <wp:effectExtent l="0" t="0" r="2540" b="0"/>
            <wp:docPr id="82" name="Изображение 8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82" descr="12"/>
                    <pic:cNvPicPr>
                      <a:picLocks noChangeAspect="1"/>
                    </pic:cNvPicPr>
                  </pic:nvPicPr>
                  <pic:blipFill>
                    <a:blip r:embed="rId70" cstate="print"/>
                    <a:srcRect t="7645"/>
                    <a:stretch>
                      <a:fillRect/>
                    </a:stretch>
                  </pic:blipFill>
                  <pic:spPr>
                    <a:xfrm>
                      <a:off x="0" y="0"/>
                      <a:ext cx="4918111" cy="2271056"/>
                    </a:xfrm>
                    <a:prstGeom prst="rect">
                      <a:avLst/>
                    </a:prstGeom>
                    <a:ln w="9525" cap="flat" cmpd="sng" algn="ctr">
                      <a:noFill/>
                      <a:prstDash val="solid"/>
                      <a:round/>
                      <a:headEnd type="none" w="med" len="med"/>
                      <a:tailEnd type="none" w="med" len="med"/>
                    </a:ln>
                  </pic:spPr>
                </pic:pic>
              </a:graphicData>
            </a:graphic>
          </wp:inline>
        </w:drawing>
      </w:r>
    </w:p>
    <w:p w14:paraId="64ACA9A0"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4EF441A8"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31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Носогубное произношение, акцентуация слов</w:t>
      </w:r>
    </w:p>
    <w:p w14:paraId="0B879E67"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6CD49D1F" w14:textId="77777777" w:rsidR="00FB5B93" w:rsidRDefault="002F000B">
      <w:pPr>
        <w:spacing w:after="0" w:line="240" w:lineRule="auto"/>
        <w:ind w:firstLine="709"/>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339CA7F2" w14:textId="77777777" w:rsidR="00FB5B93" w:rsidRDefault="00FB5B93">
      <w:pPr>
        <w:spacing w:after="0" w:line="240" w:lineRule="auto"/>
        <w:ind w:firstLine="709"/>
        <w:rPr>
          <w:rFonts w:ascii="Times New Roman" w:hAnsi="Times New Roman" w:cs="Times New Roman"/>
          <w:color w:val="000000" w:themeColor="text1"/>
          <w:sz w:val="28"/>
          <w:szCs w:val="28"/>
          <w:lang w:val="kk-KZ"/>
        </w:rPr>
      </w:pPr>
    </w:p>
    <w:p w14:paraId="1BE3C828" w14:textId="77777777" w:rsidR="00FB5B93" w:rsidRDefault="002F000B">
      <w:pPr>
        <w:spacing w:after="0" w:line="24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lastRenderedPageBreak/>
        <w:drawing>
          <wp:inline distT="0" distB="0" distL="114300" distR="114300" wp14:anchorId="0ACDAD97" wp14:editId="0F8924B8">
            <wp:extent cx="5199380" cy="2371090"/>
            <wp:effectExtent l="0" t="0" r="1270" b="0"/>
            <wp:docPr id="83" name="Изображение 8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83" descr="13"/>
                    <pic:cNvPicPr>
                      <a:picLocks noChangeAspect="1"/>
                    </pic:cNvPicPr>
                  </pic:nvPicPr>
                  <pic:blipFill>
                    <a:blip r:embed="rId71" cstate="print"/>
                    <a:srcRect t="8792"/>
                    <a:stretch>
                      <a:fillRect/>
                    </a:stretch>
                  </pic:blipFill>
                  <pic:spPr>
                    <a:xfrm>
                      <a:off x="0" y="0"/>
                      <a:ext cx="5208634" cy="2375652"/>
                    </a:xfrm>
                    <a:prstGeom prst="rect">
                      <a:avLst/>
                    </a:prstGeom>
                    <a:ln>
                      <a:noFill/>
                    </a:ln>
                  </pic:spPr>
                </pic:pic>
              </a:graphicData>
            </a:graphic>
          </wp:inline>
        </w:drawing>
      </w:r>
    </w:p>
    <w:p w14:paraId="0C8266D3" w14:textId="77777777" w:rsidR="00FB5B93" w:rsidRDefault="00FB5B93">
      <w:pPr>
        <w:spacing w:after="0" w:line="240" w:lineRule="auto"/>
        <w:ind w:firstLine="709"/>
        <w:jc w:val="both"/>
        <w:rPr>
          <w:rFonts w:ascii="Times New Roman" w:hAnsi="Times New Roman" w:cs="Times New Roman"/>
          <w:color w:val="000000" w:themeColor="text1"/>
          <w:sz w:val="16"/>
          <w:szCs w:val="16"/>
        </w:rPr>
      </w:pPr>
    </w:p>
    <w:p w14:paraId="01AF5A4A"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Рис</w:t>
      </w:r>
      <w:r>
        <w:rPr>
          <w:rFonts w:ascii="Times New Roman" w:hAnsi="Times New Roman" w:cs="Times New Roman"/>
          <w:color w:val="000000" w:themeColor="text1"/>
          <w:sz w:val="28"/>
          <w:szCs w:val="28"/>
        </w:rPr>
        <w:t>унок</w:t>
      </w:r>
      <w:r>
        <w:rPr>
          <w:rFonts w:ascii="Times New Roman" w:hAnsi="Times New Roman" w:cs="Times New Roman"/>
          <w:color w:val="000000" w:themeColor="text1"/>
          <w:sz w:val="28"/>
          <w:szCs w:val="28"/>
          <w:lang w:val="kk-KZ"/>
        </w:rPr>
        <w:t xml:space="preserve"> 32</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He’d been stabbed sixteen</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times</w:t>
      </w:r>
    </w:p>
    <w:p w14:paraId="3F276DBF"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66AA205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27A68B6F"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3B3FEA2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Спектрограмма, представленная на рисунке 32, демонстрирует акцентирование внимания на фразе </w:t>
      </w:r>
      <w:r>
        <w:rPr>
          <w:rFonts w:ascii="Times New Roman" w:hAnsi="Times New Roman" w:cs="Times New Roman"/>
          <w:i/>
          <w:color w:val="000000" w:themeColor="text1"/>
          <w:sz w:val="28"/>
          <w:szCs w:val="28"/>
        </w:rPr>
        <w:t xml:space="preserve">«16 </w:t>
      </w:r>
      <w:r>
        <w:rPr>
          <w:rFonts w:ascii="Times New Roman" w:hAnsi="Times New Roman" w:cs="Times New Roman"/>
          <w:i/>
          <w:color w:val="000000" w:themeColor="text1"/>
          <w:sz w:val="28"/>
          <w:szCs w:val="28"/>
          <w:lang w:val="en-US"/>
        </w:rPr>
        <w:t>times</w:t>
      </w:r>
      <w:r>
        <w:rPr>
          <w:rFonts w:ascii="Times New Roman" w:hAnsi="Times New Roman" w:cs="Times New Roman"/>
          <w:color w:val="000000" w:themeColor="text1"/>
          <w:sz w:val="28"/>
          <w:szCs w:val="28"/>
        </w:rPr>
        <w:t>», длительность которой составляет 1 минуту и 7 секунд из общего времени предложения, равного 2 минутам 97 секундам. Это также подчёркивает момент совершения убийства, а не самозащиты обвиняемой. Корреспондент применяет экстремальную просодическую стратегию, намеренно удлиняя произношение ключевой фразы, которая способствует визуализации убийства с особой жестокостью, что помогает привлечь внимание аудитории к важным деталям дела</w:t>
      </w:r>
      <w:r>
        <w:rPr>
          <w:rFonts w:ascii="Times New Roman" w:hAnsi="Times New Roman" w:cs="Times New Roman"/>
          <w:color w:val="000000" w:themeColor="text1"/>
          <w:sz w:val="28"/>
          <w:szCs w:val="28"/>
          <w:lang w:val="kk-KZ"/>
        </w:rPr>
        <w:t>.</w:t>
      </w:r>
    </w:p>
    <w:p w14:paraId="1E06C94A" w14:textId="77777777" w:rsidR="00FB5B93" w:rsidRDefault="002F000B">
      <w:pPr>
        <w:spacing w:after="0" w:line="24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Просодические особенности, такие как паузы, играют важную роль в интерпретации информации, предоставляя слушателям возможность сосредоточиться на наиболее важных аспектах дела. В данном контексте пауза становится не просто перерывом в речи, а мощным инструментом коммуникации, который помогает формировать восприятие судебного процесса. Таким образом невербальные сигналы, такие как паузы, плач и смех, дополняют устное изложение, подчёркивая эмоциональную составляющую судебного дискурса, делая его более убедительным и понятным.</w:t>
      </w:r>
    </w:p>
    <w:p w14:paraId="0564DDAC" w14:textId="77777777" w:rsidR="00FB5B93" w:rsidRDefault="002F000B">
      <w:pPr>
        <w:spacing w:after="0" w:line="24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Для формирования общей картины просодических характеристик новостных сообщений была проведена выборка</w:t>
      </w:r>
      <w:r>
        <w:rPr>
          <w:rFonts w:ascii="Times New Roman" w:hAnsi="Times New Roman" w:cs="Times New Roman"/>
          <w:color w:val="000000" w:themeColor="text1"/>
          <w:sz w:val="28"/>
          <w:lang w:val="kk-KZ"/>
        </w:rPr>
        <w:t xml:space="preserve"> из 52 новостей из канала </w:t>
      </w:r>
      <w:r>
        <w:rPr>
          <w:rFonts w:ascii="Times New Roman" w:hAnsi="Times New Roman" w:cs="Times New Roman"/>
          <w:color w:val="000000" w:themeColor="text1"/>
          <w:sz w:val="28"/>
          <w:lang w:val="en-US"/>
        </w:rPr>
        <w:t>NBC</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News</w:t>
      </w:r>
      <w:r>
        <w:rPr>
          <w:rFonts w:ascii="Times New Roman" w:hAnsi="Times New Roman" w:cs="Times New Roman"/>
          <w:color w:val="000000" w:themeColor="text1"/>
          <w:sz w:val="28"/>
        </w:rPr>
        <w:t>, включающая материалы, посвящённые различным видам преступлений, таким как кражи, убийства, сексуальное и домашнее насилие. Анализ данных осуществлялся с использованием разработанной нами программы, представленной на рисунке 33.</w:t>
      </w:r>
    </w:p>
    <w:p w14:paraId="0998D565" w14:textId="77777777" w:rsidR="00FB5B93" w:rsidRDefault="00FB5B93">
      <w:pPr>
        <w:spacing w:after="0" w:line="240" w:lineRule="auto"/>
        <w:ind w:firstLine="709"/>
        <w:jc w:val="both"/>
        <w:rPr>
          <w:rFonts w:ascii="Times New Roman" w:hAnsi="Times New Roman" w:cs="Times New Roman"/>
          <w:color w:val="000000" w:themeColor="text1"/>
          <w:sz w:val="28"/>
        </w:rPr>
      </w:pPr>
    </w:p>
    <w:p w14:paraId="473F493A" w14:textId="77777777" w:rsidR="00FB5B93" w:rsidRDefault="002F000B">
      <w:pPr>
        <w:spacing w:after="0" w:line="240" w:lineRule="auto"/>
        <w:jc w:val="center"/>
        <w:rPr>
          <w:color w:val="000000" w:themeColor="text1"/>
        </w:rPr>
      </w:pPr>
      <w:r>
        <w:rPr>
          <w:noProof/>
          <w:color w:val="000000" w:themeColor="text1"/>
          <w:lang w:eastAsia="ru-RU"/>
        </w:rPr>
        <w:lastRenderedPageBreak/>
        <w:drawing>
          <wp:inline distT="0" distB="0" distL="114300" distR="114300" wp14:anchorId="1B52566D" wp14:editId="40CA5430">
            <wp:extent cx="3154680" cy="2725420"/>
            <wp:effectExtent l="0" t="0" r="7620" b="0"/>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pic:cNvPicPr>
                      <a:picLocks noChangeAspect="1"/>
                    </pic:cNvPicPr>
                  </pic:nvPicPr>
                  <pic:blipFill>
                    <a:blip r:embed="rId72" cstate="print"/>
                    <a:stretch>
                      <a:fillRect/>
                    </a:stretch>
                  </pic:blipFill>
                  <pic:spPr>
                    <a:xfrm>
                      <a:off x="0" y="0"/>
                      <a:ext cx="3163000" cy="2732917"/>
                    </a:xfrm>
                    <a:prstGeom prst="rect">
                      <a:avLst/>
                    </a:prstGeom>
                    <a:noFill/>
                    <a:ln>
                      <a:noFill/>
                    </a:ln>
                  </pic:spPr>
                </pic:pic>
              </a:graphicData>
            </a:graphic>
          </wp:inline>
        </w:drawing>
      </w:r>
    </w:p>
    <w:p w14:paraId="61E8FF20" w14:textId="77777777" w:rsidR="00FB5B93" w:rsidRDefault="00FB5B93">
      <w:pPr>
        <w:spacing w:after="0" w:line="240" w:lineRule="auto"/>
        <w:ind w:firstLine="709"/>
        <w:jc w:val="center"/>
        <w:rPr>
          <w:rFonts w:ascii="Times New Roman" w:hAnsi="Times New Roman" w:cs="Times New Roman"/>
          <w:color w:val="000000" w:themeColor="text1"/>
          <w:sz w:val="16"/>
          <w:szCs w:val="16"/>
        </w:rPr>
      </w:pPr>
    </w:p>
    <w:p w14:paraId="42904C49"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33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Анализ новостей с помощью программы</w:t>
      </w:r>
    </w:p>
    <w:p w14:paraId="34CB684F" w14:textId="77777777" w:rsidR="00FB5B93" w:rsidRDefault="00FB5B93">
      <w:pPr>
        <w:spacing w:after="0" w:line="240" w:lineRule="auto"/>
        <w:jc w:val="both"/>
        <w:rPr>
          <w:rFonts w:ascii="Times New Roman" w:hAnsi="Times New Roman" w:cs="Times New Roman"/>
          <w:color w:val="000000" w:themeColor="text1"/>
          <w:sz w:val="16"/>
          <w:szCs w:val="16"/>
        </w:rPr>
      </w:pPr>
    </w:p>
    <w:p w14:paraId="7A6D65BA" w14:textId="77777777" w:rsidR="00FB5B93" w:rsidRDefault="002F000B">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rPr>
        <w:t xml:space="preserve"> </w:t>
      </w:r>
    </w:p>
    <w:p w14:paraId="51E49844" w14:textId="77777777" w:rsidR="00FB5B93" w:rsidRDefault="00FB5B93">
      <w:pPr>
        <w:spacing w:after="0" w:line="240" w:lineRule="auto"/>
        <w:ind w:firstLine="708"/>
        <w:jc w:val="both"/>
        <w:rPr>
          <w:rFonts w:ascii="Times New Roman" w:hAnsi="Times New Roman" w:cs="Times New Roman"/>
          <w:color w:val="000000" w:themeColor="text1"/>
          <w:sz w:val="28"/>
          <w:szCs w:val="28"/>
          <w:lang w:val="kk-KZ"/>
        </w:rPr>
      </w:pPr>
    </w:p>
    <w:p w14:paraId="49B240BE" w14:textId="77777777" w:rsidR="00FB5B93" w:rsidRDefault="002F000B">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cs="Times New Roman"/>
          <w:color w:val="000000" w:themeColor="text1"/>
          <w:sz w:val="28"/>
          <w:szCs w:val="28"/>
        </w:rPr>
        <w:t xml:space="preserve">Сводные результаты анализа просодических характеристик изложены в (Приложении Б). </w:t>
      </w:r>
      <w:r>
        <w:rPr>
          <w:rFonts w:ascii="Times New Roman" w:hAnsi="Times New Roman"/>
          <w:color w:val="000000" w:themeColor="text1"/>
          <w:sz w:val="28"/>
          <w:szCs w:val="28"/>
        </w:rPr>
        <w:t>Представленные данные отражают высокие, низкие и средние значения таких параметров, как высота тона, интенсивность, придыхания, глоттализация и палатализации. Среднее значение высокого тона варьируется в диапазоне 540–600 Гц, что свидетельствует о повышенной эмоциональной интенсивности речи. Это подтверждается сравнением с усреднёнными показателями высоты тона при нейтральной интонации: у мужчин – от 60-240 Гц, у женщин – от 180-400 Гц. Низкий тон демонстрирует стабильность (около 75 Гц), в то время как средний тон варьируется в зависимости от тематики преступления, достигая максимальных значений (более 200 Гц) в эмоционально насыщенных сообщениях, таких как репортажи об убийствах или насилии.</w:t>
      </w:r>
      <w:r>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rPr>
        <w:t>Указанная динамика прослеживается на рисунке 34</w:t>
      </w:r>
      <w:r>
        <w:rPr>
          <w:rFonts w:ascii="Times New Roman" w:hAnsi="Times New Roman"/>
          <w:color w:val="000000" w:themeColor="text1"/>
          <w:sz w:val="28"/>
          <w:szCs w:val="28"/>
          <w:lang w:val="kk-KZ"/>
        </w:rPr>
        <w:t>.</w:t>
      </w:r>
    </w:p>
    <w:p w14:paraId="566AA345" w14:textId="77777777" w:rsidR="00FB5B93" w:rsidRDefault="00FB5B93">
      <w:pPr>
        <w:spacing w:after="0" w:line="240" w:lineRule="auto"/>
        <w:ind w:firstLine="708"/>
        <w:jc w:val="both"/>
        <w:rPr>
          <w:rFonts w:ascii="Times New Roman" w:hAnsi="Times New Roman"/>
          <w:color w:val="000000" w:themeColor="text1"/>
          <w:sz w:val="28"/>
          <w:szCs w:val="28"/>
          <w:lang w:val="kk-KZ"/>
        </w:rPr>
      </w:pPr>
    </w:p>
    <w:p w14:paraId="54067DA2"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114300" distR="114300" wp14:anchorId="2D0C7EF2" wp14:editId="536EC4A8">
            <wp:extent cx="5433060" cy="2738755"/>
            <wp:effectExtent l="0" t="0" r="0" b="4445"/>
            <wp:docPr id="132" name="Изображение 132" descr="Grap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 132" descr="Graph (11)"/>
                    <pic:cNvPicPr>
                      <a:picLocks noChangeAspect="1"/>
                    </pic:cNvPicPr>
                  </pic:nvPicPr>
                  <pic:blipFill>
                    <a:blip r:embed="rId73" cstate="print"/>
                    <a:stretch>
                      <a:fillRect/>
                    </a:stretch>
                  </pic:blipFill>
                  <pic:spPr>
                    <a:xfrm>
                      <a:off x="0" y="0"/>
                      <a:ext cx="5433060" cy="2738755"/>
                    </a:xfrm>
                    <a:prstGeom prst="rect">
                      <a:avLst/>
                    </a:prstGeom>
                    <a:ln>
                      <a:noFill/>
                    </a:ln>
                  </pic:spPr>
                </pic:pic>
              </a:graphicData>
            </a:graphic>
          </wp:inline>
        </w:drawing>
      </w:r>
    </w:p>
    <w:p w14:paraId="180E9B74" w14:textId="77777777" w:rsidR="00FB5B93" w:rsidRDefault="00FB5B93">
      <w:pPr>
        <w:spacing w:after="0" w:line="240" w:lineRule="auto"/>
        <w:jc w:val="center"/>
        <w:rPr>
          <w:rFonts w:ascii="Times New Roman" w:hAnsi="Times New Roman" w:cs="Times New Roman"/>
          <w:color w:val="000000" w:themeColor="text1"/>
          <w:sz w:val="16"/>
          <w:szCs w:val="16"/>
        </w:rPr>
      </w:pPr>
    </w:p>
    <w:p w14:paraId="036E5E54"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Рисунок 34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Высота тона в новостях </w:t>
      </w:r>
    </w:p>
    <w:p w14:paraId="3C255DEF" w14:textId="77777777" w:rsidR="00FB5B93" w:rsidRDefault="00FB5B93">
      <w:pPr>
        <w:spacing w:after="0" w:line="240" w:lineRule="auto"/>
        <w:jc w:val="center"/>
        <w:rPr>
          <w:rFonts w:ascii="Times New Roman" w:hAnsi="Times New Roman" w:cs="Times New Roman"/>
          <w:color w:val="000000" w:themeColor="text1"/>
          <w:sz w:val="16"/>
          <w:szCs w:val="16"/>
        </w:rPr>
      </w:pPr>
    </w:p>
    <w:p w14:paraId="0091741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 xml:space="preserve">Примечание – Составлено автором на основе </w:t>
      </w:r>
      <w:r>
        <w:rPr>
          <w:rFonts w:ascii="Times New Roman" w:hAnsi="Times New Roman" w:cs="Times New Roman"/>
          <w:color w:val="000000" w:themeColor="text1"/>
          <w:sz w:val="24"/>
          <w:szCs w:val="24"/>
        </w:rPr>
        <w:t>анализируемых</w:t>
      </w:r>
      <w:r>
        <w:rPr>
          <w:rFonts w:ascii="Times New Roman" w:hAnsi="Times New Roman" w:cs="Times New Roman"/>
          <w:color w:val="000000" w:themeColor="text1"/>
          <w:sz w:val="24"/>
          <w:szCs w:val="24"/>
          <w:lang w:val="kk-KZ"/>
        </w:rPr>
        <w:t xml:space="preserve"> материалов</w:t>
      </w:r>
      <w:r>
        <w:rPr>
          <w:rFonts w:ascii="Times New Roman" w:hAnsi="Times New Roman" w:cs="Times New Roman"/>
          <w:color w:val="000000" w:themeColor="text1"/>
          <w:sz w:val="24"/>
          <w:szCs w:val="24"/>
        </w:rPr>
        <w:t xml:space="preserve"> с применением инструмента построения диаграммы [217]</w:t>
      </w:r>
    </w:p>
    <w:p w14:paraId="672051A7" w14:textId="77777777" w:rsidR="00FB5B93" w:rsidRDefault="00FB5B93">
      <w:pPr>
        <w:spacing w:after="0" w:line="240" w:lineRule="auto"/>
        <w:ind w:firstLine="709"/>
        <w:jc w:val="both"/>
        <w:rPr>
          <w:rFonts w:ascii="Times New Roman" w:hAnsi="Times New Roman"/>
          <w:color w:val="000000" w:themeColor="text1"/>
          <w:sz w:val="28"/>
          <w:szCs w:val="28"/>
          <w:lang w:val="kk-KZ"/>
        </w:rPr>
      </w:pPr>
    </w:p>
    <w:p w14:paraId="5DE95AB2" w14:textId="77777777" w:rsidR="00FB5B93" w:rsidRDefault="002F000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Новостные сообщения американских </w:t>
      </w:r>
      <w:r>
        <w:rPr>
          <w:rFonts w:ascii="Times New Roman" w:hAnsi="Times New Roman"/>
          <w:color w:val="000000" w:themeColor="text1"/>
          <w:sz w:val="28"/>
          <w:szCs w:val="28"/>
          <w:lang w:val="en-US"/>
        </w:rPr>
        <w:t>mass</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media</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kk-KZ"/>
        </w:rPr>
        <w:t>эмоционально насыщены, что подтвержда</w:t>
      </w:r>
      <w:r>
        <w:rPr>
          <w:rFonts w:ascii="Times New Roman" w:hAnsi="Times New Roman"/>
          <w:color w:val="000000" w:themeColor="text1"/>
          <w:sz w:val="28"/>
          <w:szCs w:val="28"/>
        </w:rPr>
        <w:t>е</w:t>
      </w:r>
      <w:r>
        <w:rPr>
          <w:rFonts w:ascii="Times New Roman" w:hAnsi="Times New Roman"/>
          <w:color w:val="000000" w:themeColor="text1"/>
          <w:sz w:val="28"/>
          <w:szCs w:val="28"/>
          <w:lang w:val="kk-KZ"/>
        </w:rPr>
        <w:t xml:space="preserve">тся данными опросника, результаты которых приведены в подразделе 2.3. </w:t>
      </w:r>
      <w:r>
        <w:rPr>
          <w:rFonts w:ascii="Times New Roman" w:hAnsi="Times New Roman" w:cs="Times New Roman"/>
          <w:color w:val="000000" w:themeColor="text1"/>
          <w:sz w:val="28"/>
          <w:szCs w:val="28"/>
          <w:lang w:val="kk-KZ"/>
        </w:rPr>
        <w:t xml:space="preserve">На диаграмме </w:t>
      </w:r>
      <w:r>
        <w:rPr>
          <w:rFonts w:ascii="Times New Roman" w:hAnsi="Times New Roman" w:cs="Times New Roman"/>
          <w:color w:val="000000" w:themeColor="text1"/>
          <w:sz w:val="28"/>
          <w:szCs w:val="28"/>
        </w:rPr>
        <w:t xml:space="preserve">(рисунок 35) представлены показатели интенсивности различных видов преступлений, сгруппированных по диапазонам значений. </w:t>
      </w:r>
      <w:r>
        <w:rPr>
          <w:rFonts w:ascii="Times New Roman" w:hAnsi="Times New Roman"/>
          <w:color w:val="000000" w:themeColor="text1"/>
          <w:sz w:val="28"/>
          <w:szCs w:val="28"/>
        </w:rPr>
        <w:t>Интенсивность речи в новостных сообщениях варьируется в широких пределах (от 20 до 57 единиц)</w:t>
      </w:r>
      <w:r>
        <w:rPr>
          <w:rFonts w:ascii="Times New Roman" w:hAnsi="Times New Roman"/>
          <w:color w:val="000000" w:themeColor="text1"/>
          <w:sz w:val="28"/>
          <w:szCs w:val="28"/>
          <w:lang w:val="kk-KZ"/>
        </w:rPr>
        <w:t>.</w:t>
      </w:r>
    </w:p>
    <w:p w14:paraId="5C493A9A" w14:textId="77777777" w:rsidR="00FB5B93" w:rsidRDefault="00FB5B93">
      <w:pPr>
        <w:spacing w:after="0" w:line="240" w:lineRule="auto"/>
        <w:jc w:val="both"/>
        <w:rPr>
          <w:rFonts w:ascii="Times New Roman" w:hAnsi="Times New Roman" w:cs="Times New Roman"/>
          <w:color w:val="000000" w:themeColor="text1"/>
          <w:sz w:val="28"/>
          <w:szCs w:val="28"/>
          <w:lang w:val="kk-KZ"/>
        </w:rPr>
      </w:pPr>
    </w:p>
    <w:p w14:paraId="0059FAEB"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114300" distR="114300" wp14:anchorId="5B7B4A74" wp14:editId="23E433C9">
            <wp:extent cx="4030980" cy="2762250"/>
            <wp:effectExtent l="0" t="0" r="7620" b="0"/>
            <wp:docPr id="8" name="Изображение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Рисунок1"/>
                    <pic:cNvPicPr>
                      <a:picLocks noChangeAspect="1"/>
                    </pic:cNvPicPr>
                  </pic:nvPicPr>
                  <pic:blipFill>
                    <a:blip r:embed="rId74" cstate="print"/>
                    <a:srcRect l="9115" t="7068" r="10847" b="6283"/>
                    <a:stretch>
                      <a:fillRect/>
                    </a:stretch>
                  </pic:blipFill>
                  <pic:spPr>
                    <a:xfrm>
                      <a:off x="0" y="0"/>
                      <a:ext cx="4035130" cy="2765276"/>
                    </a:xfrm>
                    <a:prstGeom prst="rect">
                      <a:avLst/>
                    </a:prstGeom>
                    <a:ln>
                      <a:noFill/>
                    </a:ln>
                  </pic:spPr>
                </pic:pic>
              </a:graphicData>
            </a:graphic>
          </wp:inline>
        </w:drawing>
      </w:r>
    </w:p>
    <w:p w14:paraId="16FBBC1A" w14:textId="77777777" w:rsidR="00FB5B93" w:rsidRDefault="00FB5B93">
      <w:pPr>
        <w:spacing w:after="0" w:line="240" w:lineRule="auto"/>
        <w:ind w:firstLine="709"/>
        <w:jc w:val="both"/>
        <w:rPr>
          <w:rFonts w:ascii="Times New Roman" w:hAnsi="Times New Roman" w:cs="Times New Roman"/>
          <w:color w:val="000000" w:themeColor="text1"/>
          <w:sz w:val="16"/>
          <w:szCs w:val="16"/>
        </w:rPr>
      </w:pPr>
    </w:p>
    <w:p w14:paraId="526BE3CC" w14:textId="77777777" w:rsidR="00FB5B93" w:rsidRDefault="002F000B">
      <w:pPr>
        <w:spacing w:after="0" w:line="240" w:lineRule="auto"/>
        <w:jc w:val="center"/>
        <w:rPr>
          <w:rFonts w:ascii="Times New Roman" w:hAnsi="Times New Roman" w:cs="Times New Roman"/>
          <w:color w:val="000000" w:themeColor="text1"/>
          <w:sz w:val="28"/>
          <w:lang w:val="kk-KZ"/>
        </w:rPr>
      </w:pPr>
      <w:r>
        <w:rPr>
          <w:rFonts w:ascii="Times New Roman" w:hAnsi="Times New Roman" w:cs="Times New Roman"/>
          <w:color w:val="000000" w:themeColor="text1"/>
          <w:sz w:val="28"/>
        </w:rPr>
        <w:t xml:space="preserve">Рисунок 35 </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rPr>
        <w:t>Интенсивность новостей</w:t>
      </w:r>
    </w:p>
    <w:p w14:paraId="100EF3B8" w14:textId="77777777" w:rsidR="00FB5B93" w:rsidRDefault="00FB5B93">
      <w:pPr>
        <w:spacing w:after="0" w:line="240" w:lineRule="auto"/>
        <w:ind w:firstLine="709"/>
        <w:rPr>
          <w:rFonts w:ascii="Times New Roman" w:hAnsi="Times New Roman" w:cs="Times New Roman"/>
          <w:color w:val="000000" w:themeColor="text1"/>
          <w:sz w:val="16"/>
          <w:szCs w:val="16"/>
          <w:lang w:val="kk-KZ"/>
        </w:rPr>
      </w:pPr>
    </w:p>
    <w:p w14:paraId="28A8810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 xml:space="preserve">Примечание – Составлено автором на основе </w:t>
      </w:r>
      <w:r>
        <w:rPr>
          <w:rFonts w:ascii="Times New Roman" w:hAnsi="Times New Roman" w:cs="Times New Roman"/>
          <w:color w:val="000000" w:themeColor="text1"/>
          <w:sz w:val="24"/>
          <w:szCs w:val="24"/>
        </w:rPr>
        <w:t>анализируемых</w:t>
      </w:r>
      <w:r>
        <w:rPr>
          <w:rFonts w:ascii="Times New Roman" w:hAnsi="Times New Roman" w:cs="Times New Roman"/>
          <w:color w:val="000000" w:themeColor="text1"/>
          <w:sz w:val="24"/>
          <w:szCs w:val="24"/>
          <w:lang w:val="kk-KZ"/>
        </w:rPr>
        <w:t xml:space="preserve"> материалов</w:t>
      </w:r>
      <w:r>
        <w:rPr>
          <w:rFonts w:ascii="Times New Roman" w:hAnsi="Times New Roman" w:cs="Times New Roman"/>
          <w:color w:val="000000" w:themeColor="text1"/>
          <w:sz w:val="24"/>
          <w:szCs w:val="24"/>
        </w:rPr>
        <w:t xml:space="preserve"> с применением инструмента построения диаграммы [217]</w:t>
      </w:r>
    </w:p>
    <w:p w14:paraId="636AE9AB" w14:textId="77777777" w:rsidR="00FB5B93" w:rsidRDefault="00FB5B93">
      <w:pPr>
        <w:spacing w:after="0" w:line="240" w:lineRule="auto"/>
        <w:ind w:firstLine="709"/>
        <w:rPr>
          <w:rFonts w:ascii="Times New Roman" w:hAnsi="Times New Roman" w:cs="Times New Roman"/>
          <w:color w:val="000000" w:themeColor="text1"/>
          <w:sz w:val="28"/>
        </w:rPr>
      </w:pPr>
    </w:p>
    <w:p w14:paraId="17933631"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592ACF4" w14:textId="77777777" w:rsidR="00FB5B93" w:rsidRDefault="002F000B">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s="Times New Roman"/>
          <w:color w:val="000000" w:themeColor="text1"/>
          <w:sz w:val="28"/>
          <w:szCs w:val="28"/>
        </w:rPr>
        <w:t xml:space="preserve">К категории с наивысшими значениями относятся фрагменты с интенсивностью между 60-70, куда входят такие правонарушения, как похищение (66,67) и мошенничество (62,94). Высокий уровень тревожности, спровоцированный похищениями в обществе и преступлениями, связанными с сексуальным насилием (60,10), характерных для США, также входит в число наиболее выраженных видов освещения. Представленные повышенные тона в освещении дел возможно указывают на наличие системных проблем в обществе, связанных с стигматизацией жертв и недостаточным уровнем информированности, что указывает на необходимость профилактических мер для повышения уровня информированности общества с помощью новостей. Существенные </w:t>
      </w:r>
      <w:r>
        <w:rPr>
          <w:rFonts w:ascii="Times New Roman" w:hAnsi="Times New Roman"/>
          <w:color w:val="000000" w:themeColor="text1"/>
          <w:sz w:val="28"/>
          <w:szCs w:val="28"/>
        </w:rPr>
        <w:t xml:space="preserve">колебания данного показателя отмечаются в новостях, посвящённых домашнему насилию и преступлениям против детей (рисунок 36), что свидетельствует о более экспрессивной манере подачи информации. В свою очередь, сообщения о менее эмоционально насыщенных преступлениях, таких </w:t>
      </w:r>
      <w:r>
        <w:rPr>
          <w:rFonts w:ascii="Times New Roman" w:hAnsi="Times New Roman"/>
          <w:color w:val="000000" w:themeColor="text1"/>
          <w:sz w:val="28"/>
          <w:szCs w:val="28"/>
        </w:rPr>
        <w:lastRenderedPageBreak/>
        <w:t>как финансовое мошенничество, характеризуются относительно низкими значениями интенсивности</w:t>
      </w:r>
      <w:r>
        <w:rPr>
          <w:rFonts w:ascii="Times New Roman" w:hAnsi="Times New Roman"/>
          <w:color w:val="000000" w:themeColor="text1"/>
          <w:sz w:val="28"/>
          <w:szCs w:val="28"/>
          <w:lang w:val="kk-KZ"/>
        </w:rPr>
        <w:t>.</w:t>
      </w:r>
    </w:p>
    <w:p w14:paraId="6701B42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С</w:t>
      </w:r>
      <w:r>
        <w:rPr>
          <w:rFonts w:ascii="Times New Roman" w:hAnsi="Times New Roman" w:cs="Times New Roman"/>
          <w:color w:val="000000" w:themeColor="text1"/>
          <w:sz w:val="28"/>
          <w:szCs w:val="28"/>
        </w:rPr>
        <w:t>равнительно низкая интенсивность категорий домашнего насилия и некоторых случаев убийств, показывает результаты вплоть до 6,20, демонстрирует кардинальные отличия между делами</w:t>
      </w:r>
      <w:r>
        <w:rPr>
          <w:rFonts w:ascii="Times New Roman" w:hAnsi="Times New Roman" w:cs="Times New Roman"/>
          <w:color w:val="000000" w:themeColor="text1"/>
          <w:sz w:val="28"/>
          <w:szCs w:val="28"/>
          <w:lang w:val="kk-KZ"/>
        </w:rPr>
        <w:t>.</w:t>
      </w:r>
    </w:p>
    <w:p w14:paraId="4768254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Результаты анализа пауз и ритма</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длительности и частоты, высоты тона и интенсивности, </w:t>
      </w:r>
      <w:r>
        <w:rPr>
          <w:rFonts w:ascii="Times New Roman" w:hAnsi="Times New Roman"/>
          <w:color w:val="000000" w:themeColor="text1"/>
          <w:sz w:val="28"/>
          <w:szCs w:val="28"/>
        </w:rPr>
        <w:t xml:space="preserve">глоттализации и палатализации </w:t>
      </w:r>
      <w:r>
        <w:rPr>
          <w:rFonts w:ascii="Times New Roman" w:hAnsi="Times New Roman" w:cs="Times New Roman"/>
          <w:color w:val="000000" w:themeColor="text1"/>
          <w:sz w:val="28"/>
          <w:szCs w:val="28"/>
        </w:rPr>
        <w:t>позволили выявить особенности просодики СД в новостных репортажах. Проведенный анализ показывает, как различные просодические элементы вносят изменения в эмоциональную окраску речи, что существенно влияет на восприятие информации, ее эмоциональную насыщенность, и, соответственно, эффективность коммуникации. Изменения в ритмической структуре речи, колебания в высоте тона и интенсивности, а также глоттализация и палатализация активно используются для усиления воздействия на слушателей, создавая соответствующую эмоциональную атмосферу</w:t>
      </w:r>
      <w:r>
        <w:rPr>
          <w:rFonts w:ascii="Times New Roman" w:hAnsi="Times New Roman" w:cs="Times New Roman"/>
          <w:color w:val="000000" w:themeColor="text1"/>
          <w:sz w:val="28"/>
          <w:szCs w:val="28"/>
          <w:lang w:val="kk-KZ"/>
        </w:rPr>
        <w:t>.</w:t>
      </w:r>
    </w:p>
    <w:p w14:paraId="016A5BE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Анализ также показал, что в новостных репортажах доминируют материалы, связанные с тяжкими преступлениями. Эти события часто сопровождаются высокой эмоциональной насыщенностью и ярко выраженной просодической динамикой, что обусловлено необходимостью привлечения внимания аудитории и усиления воздействия информации. Установленные закономерности подтверждают, что просодические элементы играют важную роль в восприятии судебных дел</w:t>
      </w:r>
      <w:r>
        <w:rPr>
          <w:rFonts w:ascii="Times New Roman" w:hAnsi="Times New Roman" w:cs="Times New Roman"/>
          <w:color w:val="000000" w:themeColor="text1"/>
          <w:sz w:val="28"/>
          <w:szCs w:val="28"/>
          <w:lang w:val="kk-KZ"/>
        </w:rPr>
        <w:t>.</w:t>
      </w:r>
    </w:p>
    <w:p w14:paraId="68554BBE"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2B479E27" w14:textId="77777777" w:rsidR="00FB5B93" w:rsidRDefault="002F000B">
      <w:pPr>
        <w:pStyle w:val="2"/>
        <w:spacing w:before="0" w:line="240" w:lineRule="auto"/>
        <w:ind w:firstLine="708"/>
        <w:jc w:val="both"/>
        <w:rPr>
          <w:rFonts w:cs="Times New Roman"/>
          <w:lang w:val="kk-KZ"/>
        </w:rPr>
      </w:pPr>
      <w:bookmarkStart w:id="18" w:name="_Toc199094256"/>
      <w:r>
        <w:rPr>
          <w:rFonts w:cs="Times New Roman"/>
          <w:lang w:val="kk-KZ"/>
        </w:rPr>
        <w:t xml:space="preserve">3.2 Результаты анализа функционально-просодической особенности судебного дискурса в пространстве </w:t>
      </w:r>
      <w:r>
        <w:rPr>
          <w:rFonts w:cs="Times New Roman"/>
          <w:lang w:val="en-US"/>
        </w:rPr>
        <w:t>mass</w:t>
      </w:r>
      <w:r>
        <w:rPr>
          <w:rFonts w:cs="Times New Roman"/>
        </w:rPr>
        <w:t>-</w:t>
      </w:r>
      <w:r>
        <w:rPr>
          <w:rFonts w:cs="Times New Roman"/>
          <w:lang w:val="en-US"/>
        </w:rPr>
        <w:t>media</w:t>
      </w:r>
      <w:r>
        <w:rPr>
          <w:rFonts w:cs="Times New Roman"/>
        </w:rPr>
        <w:t xml:space="preserve"> </w:t>
      </w:r>
      <w:r>
        <w:rPr>
          <w:rFonts w:cs="Times New Roman"/>
          <w:lang w:val="kk-KZ"/>
        </w:rPr>
        <w:t>Казахстана</w:t>
      </w:r>
      <w:bookmarkEnd w:id="18"/>
    </w:p>
    <w:p w14:paraId="758B1335" w14:textId="77777777" w:rsidR="00FB5B93" w:rsidRDefault="00FB5B93">
      <w:pPr>
        <w:pStyle w:val="2"/>
        <w:spacing w:before="0" w:line="240" w:lineRule="auto"/>
        <w:ind w:firstLine="708"/>
        <w:jc w:val="both"/>
        <w:rPr>
          <w:rFonts w:cs="Times New Roman"/>
          <w:sz w:val="16"/>
          <w:szCs w:val="16"/>
          <w:lang w:val="kk-KZ"/>
        </w:rPr>
      </w:pPr>
    </w:p>
    <w:p w14:paraId="736CDEAC" w14:textId="77777777" w:rsidR="00FB5B93" w:rsidRDefault="002F000B">
      <w:pPr>
        <w:pStyle w:val="2"/>
        <w:spacing w:before="0" w:line="240" w:lineRule="auto"/>
        <w:ind w:firstLine="709"/>
        <w:jc w:val="both"/>
        <w:rPr>
          <w:rFonts w:cs="Times New Roman"/>
          <w:b w:val="0"/>
          <w:szCs w:val="28"/>
        </w:rPr>
      </w:pPr>
      <w:bookmarkStart w:id="19" w:name="_Toc199094257"/>
      <w:r>
        <w:rPr>
          <w:rFonts w:cs="Times New Roman"/>
          <w:b w:val="0"/>
          <w:szCs w:val="28"/>
          <w:lang w:val="kk-KZ"/>
        </w:rPr>
        <w:t xml:space="preserve">3.2.1 Конверсационный анализ судебной речи в условиях казахстанских судебных процессов в </w:t>
      </w:r>
      <w:r>
        <w:rPr>
          <w:rFonts w:cs="Times New Roman"/>
          <w:b w:val="0"/>
          <w:szCs w:val="28"/>
          <w:lang w:val="en-US"/>
        </w:rPr>
        <w:t>mass</w:t>
      </w:r>
      <w:r>
        <w:rPr>
          <w:rFonts w:cs="Times New Roman"/>
          <w:b w:val="0"/>
          <w:szCs w:val="28"/>
        </w:rPr>
        <w:t xml:space="preserve"> </w:t>
      </w:r>
      <w:r>
        <w:rPr>
          <w:rFonts w:cs="Times New Roman"/>
          <w:b w:val="0"/>
          <w:szCs w:val="28"/>
          <w:lang w:val="en-US"/>
        </w:rPr>
        <w:t>media</w:t>
      </w:r>
      <w:bookmarkEnd w:id="19"/>
    </w:p>
    <w:p w14:paraId="32A7677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Смежные пары, возникающие в ходе последовательного обмена репликами между говорящим и слушающим, сохраняют логическую связь и структурную целостность взаимодействия как в американских судебных допросах, так и в казахстанской судебной практике. В рамках таких пар каждое высказывание не только реагирует на предыдущее, но и </w:t>
      </w:r>
      <w:r>
        <w:rPr>
          <w:rFonts w:ascii="Times New Roman" w:hAnsi="Times New Roman" w:cs="Times New Roman"/>
          <w:color w:val="000000" w:themeColor="text1"/>
          <w:sz w:val="28"/>
          <w:szCs w:val="28"/>
        </w:rPr>
        <w:t>создаёт</w:t>
      </w:r>
      <w:r>
        <w:rPr>
          <w:rFonts w:ascii="Times New Roman" w:hAnsi="Times New Roman" w:cs="Times New Roman"/>
          <w:color w:val="000000" w:themeColor="text1"/>
          <w:sz w:val="28"/>
          <w:szCs w:val="28"/>
          <w:lang w:val="kk-KZ"/>
        </w:rPr>
        <w:t xml:space="preserve"> ожидание относительно последующего. Данный аспект особенно важен в судебном контексте, где последовательность «вопрос-ответ» или «обвинение-защита» формирует структуру слушаний, допросов свидетелей и </w:t>
      </w:r>
      <w:r>
        <w:rPr>
          <w:rFonts w:ascii="Times New Roman" w:hAnsi="Times New Roman" w:cs="Times New Roman"/>
          <w:color w:val="000000" w:themeColor="text1"/>
          <w:sz w:val="28"/>
          <w:szCs w:val="28"/>
        </w:rPr>
        <w:t>перекрёстных</w:t>
      </w:r>
      <w:r>
        <w:rPr>
          <w:rFonts w:ascii="Times New Roman" w:hAnsi="Times New Roman" w:cs="Times New Roman"/>
          <w:color w:val="000000" w:themeColor="text1"/>
          <w:sz w:val="28"/>
          <w:szCs w:val="28"/>
          <w:lang w:val="kk-KZ"/>
        </w:rPr>
        <w:t xml:space="preserve"> допросов. Последние активно используются для выявления несоответствий в показаниях и проверки их достоверности.</w:t>
      </w:r>
    </w:p>
    <w:p w14:paraId="5B3836B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Особенностью судебных процессов в Казахстане, как билингвальной страны, является проведение слушаний на двух языках, казахском и русском. Это требует от участников, включая судей, адвокатов и свидетелей, не только высокой коммуникативной компетентности, но и </w:t>
      </w:r>
      <w:r>
        <w:rPr>
          <w:rFonts w:ascii="Times New Roman" w:hAnsi="Times New Roman" w:cs="Times New Roman"/>
          <w:color w:val="000000" w:themeColor="text1"/>
          <w:sz w:val="28"/>
          <w:szCs w:val="28"/>
        </w:rPr>
        <w:t>учёта</w:t>
      </w:r>
      <w:r>
        <w:rPr>
          <w:rFonts w:ascii="Times New Roman" w:hAnsi="Times New Roman" w:cs="Times New Roman"/>
          <w:color w:val="000000" w:themeColor="text1"/>
          <w:sz w:val="28"/>
          <w:szCs w:val="28"/>
          <w:lang w:val="kk-KZ"/>
        </w:rPr>
        <w:t xml:space="preserve"> языковых особенностей при формулировании реплик. Таким образом, смежные пары в казахстанском судебном дискурсе выполняют важную роль в поддержании последовательности диалога и в уточнении информации. Указанные </w:t>
      </w:r>
      <w:r>
        <w:rPr>
          <w:rFonts w:ascii="Times New Roman" w:hAnsi="Times New Roman" w:cs="Times New Roman"/>
          <w:color w:val="000000" w:themeColor="text1"/>
          <w:sz w:val="28"/>
          <w:szCs w:val="28"/>
          <w:lang w:val="kk-KZ"/>
        </w:rPr>
        <w:lastRenderedPageBreak/>
        <w:t>особенности аналогичны практикам, характерным для американских судебных процессов.</w:t>
      </w:r>
    </w:p>
    <w:p w14:paraId="1698BE9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данной работе проанализированы фрагменты судебных материалов, собранных с официального </w:t>
      </w:r>
      <w:r>
        <w:rPr>
          <w:rFonts w:ascii="Times New Roman" w:hAnsi="Times New Roman" w:cs="Times New Roman"/>
          <w:color w:val="000000" w:themeColor="text1"/>
          <w:sz w:val="28"/>
          <w:szCs w:val="28"/>
          <w:lang w:val="kk-KZ"/>
        </w:rPr>
        <w:t>источника</w:t>
      </w:r>
      <w:r>
        <w:rPr>
          <w:rFonts w:ascii="Times New Roman" w:hAnsi="Times New Roman" w:cs="Times New Roman"/>
          <w:color w:val="000000" w:themeColor="text1"/>
          <w:sz w:val="28"/>
          <w:szCs w:val="28"/>
        </w:rPr>
        <w:t xml:space="preserve">, сайта </w:t>
      </w:r>
      <w:r>
        <w:rPr>
          <w:rFonts w:ascii="Times New Roman" w:hAnsi="Times New Roman" w:cs="Times New Roman"/>
          <w:color w:val="000000" w:themeColor="text1"/>
          <w:sz w:val="28"/>
          <w:szCs w:val="28"/>
          <w:lang w:val="en-US"/>
        </w:rPr>
        <w:t>TengriTV</w:t>
      </w:r>
      <w:r>
        <w:rPr>
          <w:rFonts w:ascii="Times New Roman" w:hAnsi="Times New Roman" w:cs="Times New Roman"/>
          <w:color w:val="000000" w:themeColor="text1"/>
          <w:sz w:val="28"/>
          <w:szCs w:val="28"/>
        </w:rPr>
        <w:t xml:space="preserve">, доступных по </w:t>
      </w:r>
      <w:r>
        <w:rPr>
          <w:rFonts w:ascii="Times New Roman" w:hAnsi="Times New Roman" w:cs="Times New Roman"/>
          <w:color w:val="000000" w:themeColor="text1"/>
          <w:sz w:val="28"/>
          <w:szCs w:val="28"/>
          <w:lang w:val="en-US"/>
        </w:rPr>
        <w:t>URL</w:t>
      </w:r>
      <w:r>
        <w:rPr>
          <w:rFonts w:ascii="Times New Roman" w:hAnsi="Times New Roman" w:cs="Times New Roman"/>
          <w:color w:val="000000" w:themeColor="text1"/>
          <w:sz w:val="28"/>
          <w:szCs w:val="28"/>
        </w:rPr>
        <w:t xml:space="preserve">-адресу: </w:t>
      </w:r>
      <w:hyperlink r:id="rId75" w:history="1">
        <w:r>
          <w:rPr>
            <w:rStyle w:val="a5"/>
            <w:rFonts w:ascii="Times New Roman" w:hAnsi="Times New Roman" w:cs="Times New Roman"/>
            <w:color w:val="000000" w:themeColor="text1"/>
            <w:sz w:val="28"/>
            <w:szCs w:val="28"/>
            <w:u w:val="none"/>
          </w:rPr>
          <w:t>https://www.courttv.com/trials/depp-v-heard-2022/</w:t>
        </w:r>
      </w:hyperlink>
      <w:r>
        <w:rPr>
          <w:rFonts w:ascii="Times New Roman" w:hAnsi="Times New Roman" w:cs="Times New Roman"/>
          <w:color w:val="000000" w:themeColor="text1"/>
          <w:sz w:val="28"/>
          <w:szCs w:val="28"/>
        </w:rPr>
        <w:t xml:space="preserve">. Было рассмотрено дело </w:t>
      </w:r>
      <w:r>
        <w:rPr>
          <w:rFonts w:ascii="Times New Roman" w:hAnsi="Times New Roman" w:cs="Times New Roman"/>
          <w:color w:val="000000" w:themeColor="text1"/>
          <w:sz w:val="28"/>
          <w:szCs w:val="28"/>
          <w:lang w:val="kk-KZ"/>
        </w:rPr>
        <w:t>Гражданина Б.К. и гражданина Б.Б.</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проходившее в открытом порядке и вызвавшем большой общественный резонанс. В этом деле брат убитой подал в суд на бывшего супруга своей сестры.</w:t>
      </w:r>
    </w:p>
    <w:p w14:paraId="7CD456B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Как и на всех заседаниях суда, в </w:t>
      </w:r>
      <w:r>
        <w:rPr>
          <w:rFonts w:ascii="Times New Roman" w:hAnsi="Times New Roman" w:cs="Times New Roman"/>
          <w:color w:val="000000" w:themeColor="text1"/>
          <w:sz w:val="28"/>
          <w:szCs w:val="28"/>
        </w:rPr>
        <w:t>данном материале соответственно формируются смежные пары, которые будут рассмотрены в дальнейшем</w:t>
      </w:r>
      <w:r>
        <w:rPr>
          <w:rFonts w:ascii="Times New Roman" w:hAnsi="Times New Roman" w:cs="Times New Roman"/>
          <w:color w:val="000000" w:themeColor="text1"/>
          <w:sz w:val="28"/>
          <w:szCs w:val="28"/>
          <w:lang w:val="kk-KZ"/>
        </w:rPr>
        <w:t>.</w:t>
      </w:r>
    </w:p>
    <w:p w14:paraId="791046C1"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1</w:t>
      </w:r>
    </w:p>
    <w:p w14:paraId="00775FD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xml:space="preserve">Судья: Так открывается судебное заседание, в открытом судебном заседании рассматривать уголовное дело по обвинению </w:t>
      </w:r>
      <w:r>
        <w:rPr>
          <w:rFonts w:ascii="Times New Roman" w:hAnsi="Times New Roman" w:cs="Times New Roman"/>
          <w:i/>
          <w:color w:val="000000" w:themeColor="text1"/>
          <w:sz w:val="28"/>
          <w:szCs w:val="28"/>
          <w:lang w:val="kk-KZ"/>
        </w:rPr>
        <w:t xml:space="preserve">гражданина Б.К. </w:t>
      </w:r>
      <w:r>
        <w:rPr>
          <w:rFonts w:ascii="Times New Roman" w:hAnsi="Times New Roman" w:cs="Times New Roman"/>
          <w:i/>
          <w:color w:val="000000" w:themeColor="text1"/>
          <w:sz w:val="28"/>
          <w:szCs w:val="28"/>
        </w:rPr>
        <w:t xml:space="preserve">и </w:t>
      </w:r>
      <w:r>
        <w:rPr>
          <w:rFonts w:ascii="Times New Roman" w:hAnsi="Times New Roman" w:cs="Times New Roman"/>
          <w:i/>
          <w:color w:val="000000" w:themeColor="text1"/>
          <w:sz w:val="28"/>
          <w:szCs w:val="28"/>
          <w:lang w:val="kk-KZ"/>
        </w:rPr>
        <w:t>гражданина Б.Б.</w:t>
      </w:r>
      <w:r>
        <w:rPr>
          <w:rFonts w:ascii="Times New Roman" w:hAnsi="Times New Roman" w:cs="Times New Roman"/>
          <w:i/>
          <w:color w:val="000000" w:themeColor="text1"/>
          <w:sz w:val="28"/>
          <w:szCs w:val="28"/>
        </w:rPr>
        <w:t xml:space="preserve"> Прошу доложить</w:t>
      </w:r>
      <w:r>
        <w:rPr>
          <w:rFonts w:ascii="Times New Roman" w:hAnsi="Times New Roman" w:cs="Times New Roman"/>
          <w:i/>
          <w:color w:val="000000" w:themeColor="text1"/>
          <w:sz w:val="28"/>
          <w:szCs w:val="28"/>
          <w:lang w:val="kk-KZ"/>
        </w:rPr>
        <w:t>.</w:t>
      </w:r>
    </w:p>
    <w:p w14:paraId="7EA55D99"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Действия, не аудированно</w:t>
      </w:r>
      <w:r>
        <w:rPr>
          <w:rFonts w:ascii="Times New Roman" w:hAnsi="Times New Roman" w:cs="Times New Roman"/>
          <w:i/>
          <w:color w:val="000000" w:themeColor="text1"/>
          <w:sz w:val="28"/>
          <w:szCs w:val="28"/>
        </w:rPr>
        <w:t>]</w:t>
      </w:r>
    </w:p>
    <w:p w14:paraId="2904BF41"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Судья: Так, перед началом судебного заседания прошу высказать мнение участников процесса об участии судебного заседания средствами массовой информации. Сторона Обвинения, прошу.</w:t>
      </w:r>
    </w:p>
    <w:p w14:paraId="3629EB9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Не возражаю</w:t>
      </w:r>
      <w:r>
        <w:rPr>
          <w:rFonts w:ascii="Times New Roman" w:hAnsi="Times New Roman" w:cs="Times New Roman"/>
          <w:i/>
          <w:color w:val="000000" w:themeColor="text1"/>
          <w:sz w:val="28"/>
          <w:szCs w:val="28"/>
          <w:lang w:val="kk-KZ"/>
        </w:rPr>
        <w:t>.</w:t>
      </w:r>
    </w:p>
    <w:p w14:paraId="0140DF6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Не возражаю</w:t>
      </w:r>
      <w:r>
        <w:rPr>
          <w:rFonts w:ascii="Times New Roman" w:hAnsi="Times New Roman" w:cs="Times New Roman"/>
          <w:i/>
          <w:color w:val="000000" w:themeColor="text1"/>
          <w:sz w:val="28"/>
          <w:szCs w:val="28"/>
          <w:lang w:val="kk-KZ"/>
        </w:rPr>
        <w:t>.</w:t>
      </w:r>
    </w:p>
    <w:p w14:paraId="30C7EF9A"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Не возражаю</w:t>
      </w:r>
      <w:r>
        <w:rPr>
          <w:rFonts w:ascii="Times New Roman" w:hAnsi="Times New Roman" w:cs="Times New Roman"/>
          <w:i/>
          <w:color w:val="000000" w:themeColor="text1"/>
          <w:sz w:val="28"/>
          <w:szCs w:val="28"/>
          <w:lang w:val="kk-KZ"/>
        </w:rPr>
        <w:t>.</w:t>
      </w:r>
    </w:p>
    <w:p w14:paraId="013FB7B9"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Судья: Сторона защиты.</w:t>
      </w:r>
    </w:p>
    <w:p w14:paraId="0477EBD8"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Не возражаем.</w:t>
      </w:r>
    </w:p>
    <w:p w14:paraId="079F7F13"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Не возражаем.</w:t>
      </w:r>
    </w:p>
    <w:p w14:paraId="0CDAA8B7"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Судья: Защитники из числа близких родственников, какое мнение</w:t>
      </w:r>
    </w:p>
    <w:p w14:paraId="3B87196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Нет возражений</w:t>
      </w:r>
      <w:r>
        <w:rPr>
          <w:rFonts w:ascii="Times New Roman" w:hAnsi="Times New Roman" w:cs="Times New Roman"/>
          <w:i/>
          <w:color w:val="000000" w:themeColor="text1"/>
          <w:sz w:val="28"/>
          <w:szCs w:val="28"/>
          <w:lang w:val="kk-KZ"/>
        </w:rPr>
        <w:t>.</w:t>
      </w:r>
    </w:p>
    <w:p w14:paraId="48E70CC4"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Судья: Хорошо. Перед началом судебного заседания хочу разъяснить участникам процесса распорядки главного судебного разбирательства. …</w:t>
      </w:r>
    </w:p>
    <w:p w14:paraId="62E18E72"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[&gt; открываетс:я&lt; судебно:е заседание:.(-)</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rPr>
        <w:t xml:space="preserve">:в открыто:м судебно:м заседани:и&gt; рассматриваетс:я&lt; уголовно:е дело&gt; п:о&lt; обвинени:ю&gt;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rPr>
        <w:t xml:space="preserve">&lt; :и </w:t>
      </w:r>
      <w:r>
        <w:rPr>
          <w:rFonts w:ascii="Times New Roman" w:hAnsi="Times New Roman" w:cs="Times New Roman"/>
          <w:i/>
          <w:color w:val="000000" w:themeColor="text1"/>
          <w:sz w:val="28"/>
          <w:szCs w:val="28"/>
          <w:lang w:val="kk-KZ"/>
        </w:rPr>
        <w:t>(гражданин Б.Б.)</w:t>
      </w:r>
      <w:r>
        <w:rPr>
          <w:rFonts w:ascii="Times New Roman" w:hAnsi="Times New Roman" w:cs="Times New Roman"/>
          <w:i/>
          <w:iCs/>
          <w:color w:val="000000" w:themeColor="text1"/>
          <w:sz w:val="28"/>
          <w:szCs w:val="28"/>
        </w:rPr>
        <w:t>. секретарь:,&gt; прош:у&lt;&gt; доложить:.&lt;(...29.6...) &gt;ʔ пере:д&lt; начало:м судебног:о заседани:я&gt; прош:у&lt; высказат:ь мнени:е участнико:в&gt; процесс:а&lt;&gt; о:б&lt; участи:и в&gt; судебно:м&lt; заседани:и средст:в массово:й информации:. сторон:а обвинения:,(-)</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rPr>
        <w:t>прошу:.(...5.9...) &gt;ʔ н:е&lt; возражаю:.(...2.0...) &gt;ʔ н:е&lt;*↓ возражаю:.(...4.1...) &gt;ʔ н:е&lt;&gt; возражаю:.&lt;(-) &gt; сторон:а&lt; защиты:.(-)</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rPr>
        <w:t>н:е возражаю:.(...1.9...) &gt; защитник:и&lt; из числ:а близки:х родственников:,(-)</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rPr>
        <w:t>какое мнение:??(-)</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rPr>
        <w:t>не:т возражения:.(.)</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iCs/>
          <w:color w:val="000000" w:themeColor="text1"/>
          <w:sz w:val="28"/>
          <w:szCs w:val="28"/>
        </w:rPr>
        <w:t>хорошо:.(-) &gt; пере:д&lt; начало:м судебног:о заседани:я хоч:у&gt; разъяснит:ь&lt;&gt; участника:м&lt; процесс:а распорядо:к главног:о судебног:о&gt; разбирательства:.&lt; дл:я сведени:я ка:к участнико:в процесса:,*↓ так и средст:в массовой информации:,&gt;↑ главно:е&lt; судебно:е&gt; разбирательств:о&lt; происходи:т :в условия:х обеспечения..:.]</w:t>
      </w:r>
    </w:p>
    <w:p w14:paraId="0222A40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данном фрагменте можно выделить несколько примеров смежных пар, которые формируют логическую и структурную целостность судебного взаимодействия. Судья начинает с сообщения о начале судебного заседания, </w:t>
      </w:r>
      <w:r>
        <w:rPr>
          <w:rFonts w:ascii="Times New Roman" w:hAnsi="Times New Roman" w:cs="Times New Roman"/>
          <w:color w:val="000000" w:themeColor="text1"/>
          <w:sz w:val="28"/>
          <w:szCs w:val="28"/>
        </w:rPr>
        <w:lastRenderedPageBreak/>
        <w:t xml:space="preserve">затем уточняет детали, такие как характер рассматриваемого дела (по обвинению </w:t>
      </w:r>
      <w:r>
        <w:rPr>
          <w:rFonts w:ascii="Times New Roman" w:hAnsi="Times New Roman" w:cs="Times New Roman"/>
          <w:i/>
          <w:color w:val="000000" w:themeColor="text1"/>
          <w:sz w:val="28"/>
          <w:szCs w:val="28"/>
          <w:lang w:val="kk-KZ"/>
        </w:rPr>
        <w:t xml:space="preserve">гражданина Б.К. </w:t>
      </w:r>
      <w:r>
        <w:rPr>
          <w:rFonts w:ascii="Times New Roman" w:hAnsi="Times New Roman" w:cs="Times New Roman"/>
          <w:i/>
          <w:color w:val="000000" w:themeColor="text1"/>
          <w:sz w:val="28"/>
          <w:szCs w:val="28"/>
        </w:rPr>
        <w:t xml:space="preserve">и </w:t>
      </w:r>
      <w:r>
        <w:rPr>
          <w:rFonts w:ascii="Times New Roman" w:hAnsi="Times New Roman" w:cs="Times New Roman"/>
          <w:i/>
          <w:color w:val="000000" w:themeColor="text1"/>
          <w:sz w:val="28"/>
          <w:szCs w:val="28"/>
          <w:lang w:val="kk-KZ"/>
        </w:rPr>
        <w:t>гражданина Б.Б.</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Цель таких пресеансов в судебной речи – установить контакт</w:t>
      </w:r>
      <w:r>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lang w:val="kk-KZ"/>
        </w:rPr>
        <w:t xml:space="preserve">убедиться в готовности всех участников суда. Таким образом, пресеансы в судебной коммуникации принимают форму пары смежности, где первая реплика </w:t>
      </w:r>
      <w:r>
        <w:rPr>
          <w:rFonts w:ascii="Times New Roman" w:hAnsi="Times New Roman" w:cs="Times New Roman"/>
          <w:i/>
          <w:color w:val="000000" w:themeColor="text1"/>
          <w:sz w:val="28"/>
          <w:szCs w:val="28"/>
          <w:lang w:val="kk-KZ"/>
        </w:rPr>
        <w:t>(«Так, открывается судебное заседание»</w:t>
      </w:r>
      <w:r>
        <w:rPr>
          <w:rFonts w:ascii="Times New Roman" w:hAnsi="Times New Roman" w:cs="Times New Roman"/>
          <w:color w:val="000000" w:themeColor="text1"/>
          <w:sz w:val="28"/>
          <w:szCs w:val="28"/>
          <w:lang w:val="kk-KZ"/>
        </w:rPr>
        <w:t xml:space="preserve">) не сопровождается ответной репликой, а продолжается в виде представления информации о рассматриваемом деле. </w:t>
      </w:r>
      <w:r>
        <w:rPr>
          <w:rFonts w:ascii="Times New Roman" w:hAnsi="Times New Roman" w:cs="Times New Roman"/>
          <w:color w:val="000000" w:themeColor="text1"/>
          <w:sz w:val="28"/>
          <w:szCs w:val="28"/>
        </w:rPr>
        <w:t>Такой подход помогает участникам процесса ориентироваться в текущей ситуации, так как их информирование является важной частью судебной практики. Оно способствует формированию общего понимания хода дела и его контекста. В данном случае судья является единственным актором, что не требует смежной пары</w:t>
      </w:r>
      <w:r>
        <w:rPr>
          <w:rFonts w:ascii="Times New Roman" w:hAnsi="Times New Roman" w:cs="Times New Roman"/>
          <w:color w:val="000000" w:themeColor="text1"/>
          <w:sz w:val="28"/>
          <w:szCs w:val="28"/>
          <w:lang w:val="kk-KZ"/>
        </w:rPr>
        <w:t>.</w:t>
      </w:r>
    </w:p>
    <w:p w14:paraId="05FC4B2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дальнейшем, судья с помощью структуры «вопрос-ответ» получает разрешение от участников суда на присутствие СМИ в судебном зале. В зависимости от количества участников со стороны обвинения, защиты и близких родственников, смежная пара «вопрос-ответ» происходит среди нескольких участников, таким образом, формируется диалог, где каждый участник подтверждает свою позицию относительно участия СМИ в судебном процессе. После получения одобрения от всех сторон, формируется смежная пара «предложение – принятие предложения», что позволяет осуществить переход к следующему этапу судебного процесса. Судья разъясняет правила и распоряжения, касающиеся судебного разбирательства, например, относительно участия представителей СМИ и запрета на фотографирование или видеосъемку присяжных. Такая тактика способствует соблюдению юридических норм и правил в ходе судебного процесса. Таким образом, нормативная функция способствует обеспечению правопорядка и соблюдения установленных процедур, минимизируя риск нарушений и обеспечивая правовую прозрачность. После получения согласия от всех участников, судья приглашает в зал присяжных</w:t>
      </w:r>
      <w:r>
        <w:rPr>
          <w:rFonts w:ascii="Times New Roman" w:hAnsi="Times New Roman" w:cs="Times New Roman"/>
          <w:color w:val="000000" w:themeColor="text1"/>
          <w:sz w:val="28"/>
          <w:szCs w:val="28"/>
          <w:lang w:val="kk-KZ"/>
        </w:rPr>
        <w:t>.</w:t>
      </w:r>
    </w:p>
    <w:p w14:paraId="3ADB2AF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2</w:t>
      </w:r>
    </w:p>
    <w:p w14:paraId="050C783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(со стороны обвинения): Подсудимый, сообщите, пожалуйста, суду. Вы все-таки директор (место работы) или всего гастра центра? </w:t>
      </w:r>
    </w:p>
    <w:p w14:paraId="4A6C4EB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(второй подсудимый за укрывательство): Мен, (место работы) директорымын, параллельно, (место работы) тоже басқарамын.</w:t>
      </w:r>
    </w:p>
    <w:p w14:paraId="3814849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Переводчик: Я директор (место работы), это (место работы) и параллельно управлял (место работы).</w:t>
      </w:r>
    </w:p>
    <w:p w14:paraId="062E907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Кто является учредителем (место работы)? </w:t>
      </w:r>
    </w:p>
    <w:p w14:paraId="4368B3E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(место работы)-де 5 учредитель бар, соның біреуі – азамат Б.К.-ның мамасы. Қалғаны, төрт адам басқа адамдар.</w:t>
      </w:r>
    </w:p>
    <w:p w14:paraId="22CB08E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Переводчик: Пять учредителей из (а) учредителей это мама (гражданин Б.К.).</w:t>
      </w:r>
    </w:p>
    <w:p w14:paraId="62223BA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Адвокат: Если я правильно понимаю, если мама подсудимого (гражданин Б.К.) является учредителем, то есть непосредственно вы их семье подчиняйтесь как директор (место работы).</w:t>
      </w:r>
    </w:p>
    <w:p w14:paraId="56580B9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Иә, бағынамын.</w:t>
      </w:r>
    </w:p>
    <w:p w14:paraId="0AC0FB4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Переводчик (не перевела)</w:t>
      </w:r>
    </w:p>
    <w:p w14:paraId="28752D8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lastRenderedPageBreak/>
        <w:t>Адвокат: А у вас какой-то свой непосредственный руководитель был, чьи указания вы выполняли?</w:t>
      </w:r>
    </w:p>
    <w:p w14:paraId="325FB61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Жоқ, только (гражданина Б.К.)</w:t>
      </w:r>
    </w:p>
    <w:p w14:paraId="1CD92603"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 xml:space="preserve">Переводчик: Нет, только (гражданина Б.К.) </w:t>
      </w:r>
    </w:p>
    <w:p w14:paraId="5194078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В вашем телефоне (гражданина Б.К.) ка:к записан? </w:t>
      </w:r>
    </w:p>
    <w:p w14:paraId="36F16FA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(гражданин Б.К.) новый номер</w:t>
      </w:r>
    </w:p>
    <w:p w14:paraId="6754460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Еще раз </w:t>
      </w:r>
    </w:p>
    <w:p w14:paraId="27108DB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Переводчик: (гражданин Б.К.), Новый Номер.</w:t>
      </w:r>
    </w:p>
    <w:p w14:paraId="411A286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Адвокат: (гражданин Б.К.), Новый Номер?</w:t>
      </w:r>
    </w:p>
    <w:p w14:paraId="238DFA9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Подсудимый: Иә </w:t>
      </w:r>
    </w:p>
    <w:p w14:paraId="18D2A17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Новый Номер? </w:t>
      </w:r>
    </w:p>
    <w:p w14:paraId="6389E1D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Да.</w:t>
      </w:r>
    </w:p>
    <w:p w14:paraId="3BAA0678"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 xml:space="preserve">(...6.7...) &gt; подсудимый:,&lt; сообщит:е пожалуйста суду:,&gt; в:ы&lt; все-таки директо:р&gt;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iCs/>
          <w:color w:val="000000" w:themeColor="text1"/>
          <w:sz w:val="28"/>
          <w:szCs w:val="28"/>
          <w:lang w:val="kk-KZ"/>
        </w:rPr>
        <w:t xml:space="preserve">или всег:о&gt;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iCs/>
          <w:color w:val="000000" w:themeColor="text1"/>
          <w:sz w:val="28"/>
          <w:szCs w:val="28"/>
          <w:lang w:val="kk-KZ"/>
        </w:rPr>
        <w:t xml:space="preserve">:??&lt;(.) &gt;ʔ ме:н&lt;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iCs/>
          <w:color w:val="000000" w:themeColor="text1"/>
          <w:sz w:val="28"/>
          <w:szCs w:val="28"/>
          <w:lang w:val="kk-KZ"/>
        </w:rPr>
        <w:t xml:space="preserve">&gt;-директормен:,&lt;(-) &gt; параллельн:о&lt;&gt;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iCs/>
          <w:color w:val="000000" w:themeColor="text1"/>
          <w:sz w:val="28"/>
          <w:szCs w:val="28"/>
          <w:lang w:val="kk-KZ"/>
        </w:rPr>
        <w:t xml:space="preserve">&lt; тоже.(--) *↓ʔ :я директо:р&gt;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iCs/>
          <w:color w:val="000000" w:themeColor="text1"/>
          <w:sz w:val="28"/>
          <w:szCs w:val="28"/>
          <w:lang w:val="kk-KZ"/>
        </w:rPr>
        <w:t xml:space="preserve">&lt; и параллельн:о управля:л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iCs/>
          <w:color w:val="000000" w:themeColor="text1"/>
          <w:sz w:val="28"/>
          <w:szCs w:val="28"/>
          <w:lang w:val="kk-KZ"/>
        </w:rPr>
        <w:t xml:space="preserve">:. кт:о является&gt; учредителе:м&lt;&gt;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iCs/>
          <w:color w:val="000000" w:themeColor="text1"/>
          <w:sz w:val="28"/>
          <w:szCs w:val="28"/>
          <w:lang w:val="kk-KZ"/>
        </w:rPr>
        <w:t>:??&lt;</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kk-KZ"/>
        </w:rPr>
        <w:t xml:space="preserve">*↓ 5&gt; учредителей:,&lt;(-) ↑ :и сред:и них одна и:з&gt; учредительни:ц&lt;*↓ это мама </w:t>
      </w:r>
      <w:r>
        <w:rPr>
          <w:rFonts w:ascii="Times New Roman" w:hAnsi="Times New Roman" w:cs="Times New Roman"/>
          <w:i/>
          <w:color w:val="000000" w:themeColor="text1"/>
          <w:sz w:val="28"/>
          <w:szCs w:val="28"/>
          <w:lang w:val="kk-KZ"/>
        </w:rPr>
        <w:t>(гражданин Б.К.)</w:t>
      </w:r>
      <w:r>
        <w:rPr>
          <w:rFonts w:ascii="Times New Roman" w:hAnsi="Times New Roman" w:cs="Times New Roman"/>
          <w:i/>
          <w:iCs/>
          <w:color w:val="000000" w:themeColor="text1"/>
          <w:sz w:val="28"/>
          <w:szCs w:val="28"/>
          <w:lang w:val="kk-KZ"/>
        </w:rPr>
        <w:t>:.( 1.5 ) &gt;ʔ</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kk-KZ"/>
        </w:rPr>
        <w:t xml:space="preserve"> есл:и&lt; :я&gt; правильн:о&lt; понимаю:,(-) если мама&gt; подсудимог:о&lt; </w:t>
      </w:r>
      <w:r>
        <w:rPr>
          <w:rFonts w:ascii="Times New Roman" w:hAnsi="Times New Roman" w:cs="Times New Roman"/>
          <w:i/>
          <w:color w:val="000000" w:themeColor="text1"/>
          <w:sz w:val="28"/>
          <w:szCs w:val="28"/>
          <w:lang w:val="kk-KZ"/>
        </w:rPr>
        <w:t>(гражданин Б.К.)</w:t>
      </w:r>
      <w:r>
        <w:rPr>
          <w:rFonts w:ascii="Times New Roman" w:hAnsi="Times New Roman" w:cs="Times New Roman"/>
          <w:i/>
          <w:iCs/>
          <w:color w:val="000000" w:themeColor="text1"/>
          <w:sz w:val="28"/>
          <w:szCs w:val="28"/>
          <w:lang w:val="kk-KZ"/>
        </w:rPr>
        <w:t xml:space="preserve">: является&gt; учредителем:,&lt; т:о есть&gt; непосредственн:о&lt; вы их семь:е&gt; подчиняетес:ь&lt;*↓ как директо:р&gt;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iCs/>
          <w:color w:val="000000" w:themeColor="text1"/>
          <w:sz w:val="28"/>
          <w:szCs w:val="28"/>
          <w:lang w:val="kk-KZ"/>
        </w:rPr>
        <w:t xml:space="preserve">:??&lt;(--) *↓ʔ иә:,(-) &gt; бағынамын&lt;.( 1.1 ) &gt;↑ :а&lt; у вас какой-то свой&gt; непосредственны:й&lt; руководител:ь был, чь:и указани:я вы выполняли:??(...1.7...) &gt;ʔʔ жоқ:,&lt; те:к </w:t>
      </w:r>
      <w:r>
        <w:rPr>
          <w:rFonts w:ascii="Times New Roman" w:hAnsi="Times New Roman" w:cs="Times New Roman"/>
          <w:i/>
          <w:color w:val="000000" w:themeColor="text1"/>
          <w:sz w:val="28"/>
          <w:szCs w:val="28"/>
          <w:lang w:val="kk-KZ"/>
        </w:rPr>
        <w:t>(гражданин Б.К.)</w:t>
      </w:r>
      <w:r>
        <w:rPr>
          <w:rFonts w:ascii="Times New Roman" w:hAnsi="Times New Roman" w:cs="Times New Roman"/>
          <w:i/>
          <w:iCs/>
          <w:color w:val="000000" w:themeColor="text1"/>
          <w:sz w:val="28"/>
          <w:szCs w:val="28"/>
          <w:lang w:val="kk-KZ"/>
        </w:rPr>
        <w:t xml:space="preserve">:.(.) &gt; нет:,&lt; только </w:t>
      </w:r>
      <w:r>
        <w:rPr>
          <w:rFonts w:ascii="Times New Roman" w:hAnsi="Times New Roman" w:cs="Times New Roman"/>
          <w:i/>
          <w:color w:val="000000" w:themeColor="text1"/>
          <w:sz w:val="28"/>
          <w:szCs w:val="28"/>
          <w:lang w:val="kk-KZ"/>
        </w:rPr>
        <w:t>(гражданин Б.К.)</w:t>
      </w:r>
      <w:r>
        <w:rPr>
          <w:rFonts w:ascii="Times New Roman" w:hAnsi="Times New Roman" w:cs="Times New Roman"/>
          <w:i/>
          <w:iCs/>
          <w:color w:val="000000" w:themeColor="text1"/>
          <w:sz w:val="28"/>
          <w:szCs w:val="28"/>
          <w:lang w:val="kk-KZ"/>
        </w:rPr>
        <w:t xml:space="preserve">:.(...2.2...) &gt;ʔ :в&lt; ваше:м телефон:е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lang w:val="kk-KZ"/>
        </w:rPr>
        <w:t xml:space="preserve">*↓ как записан:??(--) &gt;ʔʔ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lang w:val="kk-KZ"/>
        </w:rPr>
        <w:t xml:space="preserve">новый номер:.( 1.1 ) &gt;ʔ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lang w:val="kk-KZ"/>
        </w:rPr>
        <w:t xml:space="preserve">новый номер:.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lang w:val="kk-KZ"/>
        </w:rPr>
        <w:t>новый номер:??(-) да.</w:t>
      </w:r>
      <w:r>
        <w:rPr>
          <w:rFonts w:ascii="Times New Roman" w:hAnsi="Times New Roman" w:cs="Times New Roman"/>
          <w:i/>
          <w:iCs/>
          <w:color w:val="000000" w:themeColor="text1"/>
          <w:sz w:val="28"/>
          <w:szCs w:val="28"/>
        </w:rPr>
        <w:t>]</w:t>
      </w:r>
    </w:p>
    <w:p w14:paraId="04C6EBC2"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Смежные пары в данном контексте представляют последовательность высказываний, где одно высказывание является реакцией на предыдущее и задаёт направление для следующего. Важно подчеркнуть, что в судебном контексте смежные пары структурируют коммуникацию, обеспечивая логическую последовательность и понимание между сторонами.</w:t>
      </w:r>
      <w:r>
        <w:rPr>
          <w:rFonts w:ascii="Times New Roman" w:hAnsi="Times New Roman" w:cs="Times New Roman"/>
          <w:color w:val="000000" w:themeColor="text1"/>
          <w:sz w:val="28"/>
          <w:szCs w:val="28"/>
          <w:lang w:val="kk-KZ"/>
        </w:rPr>
        <w:t xml:space="preserve"> Например, во фрагменте 2 смежная пара «вопрос-ответ» сохраняет свой распорядок. Адвокат </w:t>
      </w:r>
      <w:r>
        <w:rPr>
          <w:rFonts w:ascii="Times New Roman" w:hAnsi="Times New Roman" w:cs="Times New Roman"/>
          <w:color w:val="000000" w:themeColor="text1"/>
          <w:sz w:val="28"/>
          <w:szCs w:val="28"/>
        </w:rPr>
        <w:t>задаёт</w:t>
      </w:r>
      <w:r>
        <w:rPr>
          <w:rFonts w:ascii="Times New Roman" w:hAnsi="Times New Roman" w:cs="Times New Roman"/>
          <w:color w:val="000000" w:themeColor="text1"/>
          <w:sz w:val="28"/>
          <w:szCs w:val="28"/>
          <w:lang w:val="kk-KZ"/>
        </w:rPr>
        <w:t xml:space="preserve"> вопрос, подсудимый последовательно отвечает на него.</w:t>
      </w:r>
    </w:p>
    <w:p w14:paraId="5E4F33DD"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данном фрагменте рассматриваются несколько смежных пар с разными информациями.</w:t>
      </w:r>
    </w:p>
    <w:p w14:paraId="1F857C94" w14:textId="77777777" w:rsidR="00FB5B93" w:rsidRDefault="002F000B">
      <w:pPr>
        <w:tabs>
          <w:tab w:val="left" w:pos="0"/>
          <w:tab w:val="left" w:pos="993"/>
        </w:tabs>
        <w:spacing w:after="0" w:line="240" w:lineRule="auto"/>
        <w:ind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Первая смежная пара «вопрос -ответ» и «перевод»</w:t>
      </w:r>
    </w:p>
    <w:p w14:paraId="5F0904B1"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rPr>
        <w:t>Адвокат:</w:t>
      </w:r>
      <w:r>
        <w:rPr>
          <w:rFonts w:ascii="Times New Roman" w:hAnsi="Times New Roman" w:cs="Times New Roman"/>
          <w:i/>
          <w:color w:val="000000" w:themeColor="text1"/>
          <w:sz w:val="28"/>
          <w:szCs w:val="28"/>
        </w:rPr>
        <w:t xml:space="preserve"> «Подсудимый, сообщите, пожалуйста, суду. Вы все-таки директор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color w:val="000000" w:themeColor="text1"/>
          <w:sz w:val="28"/>
          <w:szCs w:val="28"/>
        </w:rPr>
        <w:t xml:space="preserve">или всего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color w:val="000000" w:themeColor="text1"/>
          <w:sz w:val="28"/>
          <w:szCs w:val="28"/>
        </w:rPr>
        <w:t>?»</w:t>
      </w:r>
    </w:p>
    <w:p w14:paraId="7805ECB7"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rPr>
        <w:t>Подсудимый:</w:t>
      </w:r>
      <w:r>
        <w:rPr>
          <w:rFonts w:ascii="Times New Roman" w:hAnsi="Times New Roman" w:cs="Times New Roman"/>
          <w:i/>
          <w:color w:val="000000" w:themeColor="text1"/>
          <w:sz w:val="28"/>
          <w:szCs w:val="28"/>
        </w:rPr>
        <w:t xml:space="preserve"> «Мен,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color w:val="000000" w:themeColor="text1"/>
          <w:sz w:val="28"/>
          <w:szCs w:val="28"/>
        </w:rPr>
        <w:t xml:space="preserve">директорымын, параллельно,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color w:val="000000" w:themeColor="text1"/>
          <w:sz w:val="28"/>
          <w:szCs w:val="28"/>
        </w:rPr>
        <w:t>тоже басқарамын»</w:t>
      </w:r>
    </w:p>
    <w:p w14:paraId="16571055"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данном случае адвокат задаёт вопрос, касающийся должности подсудимого, на который подсудимый отвечает, уточняя свою роль. Это стандартная смежная пара, основанная на взаимодействии вопроса и ответа, что </w:t>
      </w:r>
      <w:r>
        <w:rPr>
          <w:rFonts w:ascii="Times New Roman" w:hAnsi="Times New Roman" w:cs="Times New Roman"/>
          <w:color w:val="000000" w:themeColor="text1"/>
          <w:sz w:val="28"/>
          <w:szCs w:val="28"/>
        </w:rPr>
        <w:lastRenderedPageBreak/>
        <w:t>поддерживает логику судебного процесса. Переводчик действует как посредник, передавая информацию с одного языка на другой, сохраняя ее смысл. Он использует понятные фразы для точного перевода</w:t>
      </w:r>
      <w:r>
        <w:rPr>
          <w:rFonts w:ascii="Times New Roman" w:hAnsi="Times New Roman" w:cs="Times New Roman"/>
          <w:color w:val="000000" w:themeColor="text1"/>
          <w:sz w:val="28"/>
          <w:szCs w:val="28"/>
          <w:lang w:val="kk-KZ"/>
        </w:rPr>
        <w:t>.</w:t>
      </w:r>
    </w:p>
    <w:p w14:paraId="251A5D47" w14:textId="77777777" w:rsidR="00FB5B93" w:rsidRDefault="002F000B">
      <w:pPr>
        <w:tabs>
          <w:tab w:val="left" w:pos="0"/>
          <w:tab w:val="left" w:pos="993"/>
        </w:tabs>
        <w:spacing w:after="0" w:line="240" w:lineRule="auto"/>
        <w:ind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Связывающая смежная пара «вопрос -ответ» и «перевод»</w:t>
      </w:r>
    </w:p>
    <w:p w14:paraId="7F7942CF"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rPr>
        <w:t>Адвокат:</w:t>
      </w:r>
      <w:r>
        <w:rPr>
          <w:rFonts w:ascii="Times New Roman" w:hAnsi="Times New Roman" w:cs="Times New Roman"/>
          <w:i/>
          <w:color w:val="000000" w:themeColor="text1"/>
          <w:sz w:val="28"/>
          <w:szCs w:val="28"/>
        </w:rPr>
        <w:t xml:space="preserve"> «Кто является учредителем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color w:val="000000" w:themeColor="text1"/>
          <w:sz w:val="28"/>
          <w:szCs w:val="28"/>
        </w:rPr>
        <w:t>?»</w:t>
      </w:r>
    </w:p>
    <w:p w14:paraId="6A04ED1E"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rPr>
        <w:t>Подсудимый:</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 xml:space="preserve">(место работы) </w:t>
      </w:r>
      <w:r>
        <w:rPr>
          <w:rFonts w:ascii="Times New Roman" w:hAnsi="Times New Roman" w:cs="Times New Roman"/>
          <w:i/>
          <w:color w:val="000000" w:themeColor="text1"/>
          <w:sz w:val="28"/>
          <w:szCs w:val="28"/>
        </w:rPr>
        <w:t xml:space="preserve">5 учредитель бар, соның бірі </w:t>
      </w:r>
      <w:r>
        <w:rPr>
          <w:rFonts w:ascii="Times New Roman" w:hAnsi="Times New Roman" w:cs="Times New Roman"/>
          <w:i/>
          <w:color w:val="000000" w:themeColor="text1"/>
          <w:sz w:val="28"/>
          <w:szCs w:val="28"/>
          <w:lang w:val="kk-KZ"/>
        </w:rPr>
        <w:br/>
        <w:t>(гражданин Б.К.)</w:t>
      </w:r>
      <w:r>
        <w:rPr>
          <w:rFonts w:ascii="Times New Roman" w:hAnsi="Times New Roman" w:cs="Times New Roman"/>
          <w:i/>
          <w:color w:val="000000" w:themeColor="text1"/>
          <w:sz w:val="28"/>
          <w:szCs w:val="28"/>
        </w:rPr>
        <w:t xml:space="preserve"> мамасы. Қалғаны, төрт адам басқа адамдар»</w:t>
      </w:r>
    </w:p>
    <w:p w14:paraId="5A0983B8"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Адвокат задаёт вопрос о структуре организации, на который подсудимый отвечает, предоставляя информацию о количестве учредителей и их связях.</w:t>
      </w:r>
      <w:r>
        <w:rPr>
          <w:rFonts w:ascii="Times New Roman" w:hAnsi="Times New Roman" w:cs="Times New Roman"/>
          <w:color w:val="000000" w:themeColor="text1"/>
          <w:sz w:val="28"/>
          <w:szCs w:val="28"/>
          <w:lang w:val="kk-KZ"/>
        </w:rPr>
        <w:t xml:space="preserve"> В данном ответе, подсудимый использует слово «</w:t>
      </w:r>
      <w:r>
        <w:rPr>
          <w:rFonts w:ascii="Times New Roman" w:hAnsi="Times New Roman" w:cs="Times New Roman"/>
          <w:i/>
          <w:color w:val="000000" w:themeColor="text1"/>
          <w:sz w:val="28"/>
          <w:szCs w:val="28"/>
          <w:lang w:val="kk-KZ"/>
        </w:rPr>
        <w:t>(место работы)</w:t>
      </w:r>
      <w:r>
        <w:rPr>
          <w:rFonts w:ascii="Times New Roman" w:hAnsi="Times New Roman" w:cs="Times New Roman"/>
          <w:color w:val="000000" w:themeColor="text1"/>
          <w:sz w:val="28"/>
          <w:szCs w:val="28"/>
          <w:lang w:val="kk-KZ"/>
        </w:rPr>
        <w:t>», «учредитель</w:t>
      </w:r>
      <w:r>
        <w:rPr>
          <w:rFonts w:ascii="Times New Roman" w:hAnsi="Times New Roman" w:cs="Times New Roman"/>
          <w:color w:val="000000" w:themeColor="text1"/>
          <w:sz w:val="28"/>
          <w:szCs w:val="28"/>
        </w:rPr>
        <w:t>». Казахи-билингвы часто используют русские слова без изменения их перевода и звучания, в то время как носители казахского языка, воспринимающие русский на слух, адаптируют русские слова в соответствии с фонетическими особенностями казахского языка. Например, в слове «учредитель» присутствует интервенция казахского произношения. Переводчик передаёт информацию, но в этом случае пропускает слово «бар» в переводе, что приводит к естественному предложению, которое не меняет первоначальное значение предложения</w:t>
      </w:r>
      <w:r>
        <w:rPr>
          <w:rFonts w:ascii="Times New Roman" w:hAnsi="Times New Roman" w:cs="Times New Roman"/>
          <w:color w:val="000000" w:themeColor="text1"/>
          <w:sz w:val="28"/>
          <w:szCs w:val="28"/>
          <w:lang w:val="kk-KZ"/>
        </w:rPr>
        <w:t>.</w:t>
      </w:r>
    </w:p>
    <w:p w14:paraId="3A0F124B"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Смежная пара продолжается, когда адвокат задаёт уточняющий вопрос, чтобы подтвердить правильность понимания слов подсудимого</w:t>
      </w:r>
      <w:r>
        <w:rPr>
          <w:rFonts w:ascii="Times New Roman" w:hAnsi="Times New Roman" w:cs="Times New Roman"/>
          <w:color w:val="000000" w:themeColor="text1"/>
          <w:sz w:val="28"/>
          <w:szCs w:val="28"/>
          <w:lang w:val="kk-KZ"/>
        </w:rPr>
        <w:t>.</w:t>
      </w:r>
    </w:p>
    <w:p w14:paraId="6F3DA906" w14:textId="77777777" w:rsidR="00FB5B93" w:rsidRDefault="002F000B">
      <w:pPr>
        <w:tabs>
          <w:tab w:val="left" w:pos="0"/>
          <w:tab w:val="left" w:pos="993"/>
        </w:tabs>
        <w:spacing w:after="0" w:line="240" w:lineRule="auto"/>
        <w:ind w:firstLine="709"/>
        <w:jc w:val="both"/>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rPr>
        <w:t>Уточнение</w:t>
      </w:r>
      <w:r>
        <w:rPr>
          <w:rFonts w:ascii="Times New Roman" w:hAnsi="Times New Roman" w:cs="Times New Roman"/>
          <w:bCs/>
          <w:i/>
          <w:color w:val="000000" w:themeColor="text1"/>
          <w:sz w:val="28"/>
          <w:szCs w:val="28"/>
          <w:lang w:val="kk-KZ"/>
        </w:rPr>
        <w:t>:</w:t>
      </w:r>
    </w:p>
    <w:p w14:paraId="2B8A4CF5"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rPr>
        <w:t>Адвокат:</w:t>
      </w:r>
      <w:r>
        <w:rPr>
          <w:rFonts w:ascii="Times New Roman" w:hAnsi="Times New Roman" w:cs="Times New Roman"/>
          <w:i/>
          <w:color w:val="000000" w:themeColor="text1"/>
          <w:sz w:val="28"/>
          <w:szCs w:val="28"/>
        </w:rPr>
        <w:t xml:space="preserve"> «Если я правильно понимаю, если мама подсудимого </w:t>
      </w:r>
      <w:r>
        <w:rPr>
          <w:rFonts w:ascii="Times New Roman" w:hAnsi="Times New Roman" w:cs="Times New Roman"/>
          <w:i/>
          <w:color w:val="000000" w:themeColor="text1"/>
          <w:sz w:val="28"/>
          <w:szCs w:val="28"/>
          <w:lang w:val="kk-KZ"/>
        </w:rPr>
        <w:t>(гражданина Б.К.)</w:t>
      </w:r>
      <w:r>
        <w:rPr>
          <w:rFonts w:ascii="Times New Roman" w:hAnsi="Times New Roman" w:cs="Times New Roman"/>
          <w:i/>
          <w:color w:val="000000" w:themeColor="text1"/>
          <w:sz w:val="28"/>
          <w:szCs w:val="28"/>
        </w:rPr>
        <w:t xml:space="preserve"> является учредителем, то есть непосредственно вы их семье подчиняетесь как директор </w:t>
      </w:r>
      <w:r>
        <w:rPr>
          <w:rFonts w:ascii="Times New Roman" w:hAnsi="Times New Roman" w:cs="Times New Roman"/>
          <w:i/>
          <w:color w:val="000000" w:themeColor="text1"/>
          <w:sz w:val="28"/>
          <w:szCs w:val="28"/>
          <w:lang w:val="kk-KZ"/>
        </w:rPr>
        <w:t>(место работы)</w:t>
      </w:r>
      <w:r>
        <w:rPr>
          <w:rFonts w:ascii="Times New Roman" w:hAnsi="Times New Roman" w:cs="Times New Roman"/>
          <w:i/>
          <w:color w:val="000000" w:themeColor="text1"/>
          <w:sz w:val="28"/>
          <w:szCs w:val="28"/>
        </w:rPr>
        <w:t>.»</w:t>
      </w:r>
    </w:p>
    <w:p w14:paraId="73B71D8E"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bCs/>
          <w:i/>
          <w:color w:val="000000" w:themeColor="text1"/>
          <w:sz w:val="28"/>
          <w:szCs w:val="28"/>
        </w:rPr>
        <w:t>Подсудимый:</w:t>
      </w:r>
      <w:r>
        <w:rPr>
          <w:rFonts w:ascii="Times New Roman" w:hAnsi="Times New Roman" w:cs="Times New Roman"/>
          <w:i/>
          <w:color w:val="000000" w:themeColor="text1"/>
          <w:sz w:val="28"/>
          <w:szCs w:val="28"/>
        </w:rPr>
        <w:t xml:space="preserve"> «Иә, бағынамын»</w:t>
      </w:r>
    </w:p>
    <w:p w14:paraId="52F5C686"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Адвокат перефразировала информацию и попросила подтвердить или опровергнуть последнюю. На английском языке подобные вопросы задаются с помощью алтернативного вопроса, в котором используются «</w:t>
      </w:r>
      <w:r>
        <w:rPr>
          <w:rFonts w:ascii="Times New Roman" w:hAnsi="Times New Roman" w:cs="Times New Roman"/>
          <w:color w:val="000000" w:themeColor="text1"/>
          <w:sz w:val="28"/>
          <w:szCs w:val="28"/>
          <w:lang w:val="en-US"/>
        </w:rPr>
        <w:t>haven</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you</w:t>
      </w:r>
      <w:r>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en-US"/>
        </w:rPr>
        <w:t>don</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you</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и т.д. </w:t>
      </w:r>
      <w:r>
        <w:rPr>
          <w:rFonts w:ascii="Times New Roman" w:hAnsi="Times New Roman" w:cs="Times New Roman"/>
          <w:color w:val="000000" w:themeColor="text1"/>
          <w:sz w:val="28"/>
          <w:szCs w:val="28"/>
        </w:rPr>
        <w:t>в конце. Однако</w:t>
      </w:r>
      <w:r>
        <w:rPr>
          <w:rFonts w:ascii="Times New Roman" w:hAnsi="Times New Roman" w:cs="Times New Roman"/>
          <w:color w:val="000000" w:themeColor="text1"/>
          <w:sz w:val="28"/>
          <w:szCs w:val="28"/>
          <w:lang w:val="kk-KZ"/>
        </w:rPr>
        <w:t xml:space="preserve"> в </w:t>
      </w:r>
      <w:r>
        <w:rPr>
          <w:rFonts w:ascii="Times New Roman" w:hAnsi="Times New Roman" w:cs="Times New Roman"/>
          <w:color w:val="000000" w:themeColor="text1"/>
          <w:sz w:val="28"/>
          <w:szCs w:val="28"/>
        </w:rPr>
        <w:t xml:space="preserve">казахском и русском языках структура вопросов существенно отличается. Также в данном фрагменте адвокат использовал «хеджирование» – термин, который был рассмотрен ранее, и представляющий собой смягчение высказываний с помощью условных предложений. Например, фраза </w:t>
      </w:r>
      <w:r>
        <w:rPr>
          <w:rFonts w:ascii="Times New Roman" w:hAnsi="Times New Roman" w:cs="Times New Roman"/>
          <w:i/>
          <w:color w:val="000000" w:themeColor="text1"/>
          <w:sz w:val="28"/>
          <w:szCs w:val="28"/>
        </w:rPr>
        <w:t>«Если я правильно понимаю»</w:t>
      </w:r>
      <w:r>
        <w:rPr>
          <w:rFonts w:ascii="Times New Roman" w:hAnsi="Times New Roman" w:cs="Times New Roman"/>
          <w:color w:val="000000" w:themeColor="text1"/>
          <w:sz w:val="28"/>
          <w:szCs w:val="28"/>
        </w:rPr>
        <w:t xml:space="preserve"> является более мягкой формой предложения, в отличие от прямого вопроса подтверждения</w:t>
      </w:r>
      <w:r>
        <w:rPr>
          <w:rFonts w:ascii="Times New Roman" w:hAnsi="Times New Roman" w:cs="Times New Roman"/>
          <w:color w:val="000000" w:themeColor="text1"/>
          <w:sz w:val="28"/>
          <w:szCs w:val="28"/>
          <w:lang w:val="kk-KZ"/>
        </w:rPr>
        <w:t>.</w:t>
      </w:r>
    </w:p>
    <w:p w14:paraId="39CDD8C6" w14:textId="77777777" w:rsidR="00FB5B93" w:rsidRDefault="002F000B">
      <w:pPr>
        <w:tabs>
          <w:tab w:val="left" w:pos="993"/>
        </w:tabs>
        <w:spacing w:after="0" w:line="240" w:lineRule="auto"/>
        <w:ind w:firstLine="709"/>
        <w:jc w:val="both"/>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rPr>
        <w:t>Исходя из ответа, адвокат задаёт дополнительный вопрос для уточнения</w:t>
      </w:r>
      <w:r>
        <w:rPr>
          <w:rFonts w:ascii="Times New Roman" w:hAnsi="Times New Roman" w:cs="Times New Roman"/>
          <w:bCs/>
          <w:i/>
          <w:color w:val="000000" w:themeColor="text1"/>
          <w:sz w:val="28"/>
          <w:szCs w:val="28"/>
          <w:lang w:val="kk-KZ"/>
        </w:rPr>
        <w:t>.</w:t>
      </w:r>
    </w:p>
    <w:p w14:paraId="2901F275"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i/>
          <w:color w:val="000000" w:themeColor="text1"/>
          <w:sz w:val="28"/>
          <w:szCs w:val="28"/>
        </w:rPr>
        <w:t>Адвокат:</w:t>
      </w:r>
      <w:r>
        <w:rPr>
          <w:rFonts w:ascii="Times New Roman" w:hAnsi="Times New Roman" w:cs="Times New Roman"/>
          <w:color w:val="000000" w:themeColor="text1"/>
          <w:sz w:val="28"/>
          <w:szCs w:val="28"/>
        </w:rPr>
        <w:t xml:space="preserve"> «А у вас какой-то свой непосредственный руководитель был, чьи указания вы выполняли?»</w:t>
      </w:r>
    </w:p>
    <w:p w14:paraId="4ABF33C4"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i/>
          <w:color w:val="000000" w:themeColor="text1"/>
          <w:sz w:val="28"/>
          <w:szCs w:val="28"/>
        </w:rPr>
        <w:t>Подсудимый:</w:t>
      </w:r>
      <w:r>
        <w:rPr>
          <w:rFonts w:ascii="Times New Roman" w:hAnsi="Times New Roman" w:cs="Times New Roman"/>
          <w:color w:val="000000" w:themeColor="text1"/>
          <w:sz w:val="28"/>
          <w:szCs w:val="28"/>
        </w:rPr>
        <w:t xml:space="preserve"> «Жоқ, только </w:t>
      </w:r>
      <w:r>
        <w:rPr>
          <w:rFonts w:ascii="Times New Roman" w:hAnsi="Times New Roman" w:cs="Times New Roman"/>
          <w:i/>
          <w:color w:val="000000" w:themeColor="text1"/>
          <w:sz w:val="28"/>
          <w:szCs w:val="28"/>
          <w:lang w:val="kk-KZ"/>
        </w:rPr>
        <w:t>(гражданин Б.К.)</w:t>
      </w:r>
      <w:r>
        <w:rPr>
          <w:rFonts w:ascii="Times New Roman" w:hAnsi="Times New Roman" w:cs="Times New Roman"/>
          <w:color w:val="000000" w:themeColor="text1"/>
          <w:sz w:val="28"/>
          <w:szCs w:val="28"/>
        </w:rPr>
        <w:t>»</w:t>
      </w:r>
    </w:p>
    <w:p w14:paraId="2431C810"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Адвокат продолжает расспрашивать подсудимого о его руководстве. Ответ подсудимого </w:t>
      </w:r>
      <w:r>
        <w:rPr>
          <w:rFonts w:ascii="Times New Roman" w:hAnsi="Times New Roman" w:cs="Times New Roman"/>
          <w:i/>
          <w:color w:val="000000" w:themeColor="text1"/>
          <w:sz w:val="28"/>
          <w:szCs w:val="28"/>
        </w:rPr>
        <w:t xml:space="preserve">«Жоқ, только </w:t>
      </w:r>
      <w:r>
        <w:rPr>
          <w:rFonts w:ascii="Times New Roman" w:hAnsi="Times New Roman" w:cs="Times New Roman"/>
          <w:i/>
          <w:color w:val="000000" w:themeColor="text1"/>
          <w:sz w:val="28"/>
          <w:szCs w:val="28"/>
          <w:lang w:val="kk-KZ"/>
        </w:rPr>
        <w:t>(гражданин Б.К.)</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даёт ясность, что он подчинялся только одному человеку – </w:t>
      </w:r>
      <w:r>
        <w:rPr>
          <w:rFonts w:ascii="Times New Roman" w:hAnsi="Times New Roman" w:cs="Times New Roman"/>
          <w:i/>
          <w:color w:val="000000" w:themeColor="text1"/>
          <w:sz w:val="28"/>
          <w:szCs w:val="28"/>
          <w:lang w:val="kk-KZ"/>
        </w:rPr>
        <w:t>(гражданин Б.К.)</w:t>
      </w:r>
    </w:p>
    <w:p w14:paraId="24D4C9D5"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дальнейшем в ходе допроса содержание вопроса резко меняется, когда адвокат спрашивает, как записан номер другого подсудимого</w:t>
      </w:r>
      <w:r>
        <w:rPr>
          <w:rFonts w:ascii="Times New Roman" w:hAnsi="Times New Roman" w:cs="Times New Roman"/>
          <w:color w:val="000000" w:themeColor="text1"/>
          <w:sz w:val="28"/>
          <w:szCs w:val="28"/>
          <w:lang w:val="kk-KZ"/>
        </w:rPr>
        <w:t>.</w:t>
      </w:r>
    </w:p>
    <w:p w14:paraId="124FB6D1"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i/>
          <w:color w:val="000000" w:themeColor="text1"/>
          <w:sz w:val="28"/>
          <w:szCs w:val="28"/>
        </w:rPr>
        <w:t>Адвокат:</w:t>
      </w:r>
      <w:r>
        <w:rPr>
          <w:rFonts w:ascii="Times New Roman" w:hAnsi="Times New Roman" w:cs="Times New Roman"/>
          <w:color w:val="000000" w:themeColor="text1"/>
          <w:sz w:val="28"/>
          <w:szCs w:val="28"/>
        </w:rPr>
        <w:t xml:space="preserve"> «В вашем телефоне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color w:val="000000" w:themeColor="text1"/>
          <w:sz w:val="28"/>
          <w:szCs w:val="28"/>
        </w:rPr>
        <w:t>как записан?»</w:t>
      </w:r>
    </w:p>
    <w:p w14:paraId="17251984"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i/>
          <w:color w:val="000000" w:themeColor="text1"/>
          <w:sz w:val="28"/>
          <w:szCs w:val="28"/>
        </w:rPr>
        <w:lastRenderedPageBreak/>
        <w:t>Подсудимый:</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color w:val="000000" w:themeColor="text1"/>
          <w:sz w:val="28"/>
          <w:szCs w:val="28"/>
        </w:rPr>
        <w:t>аға новый номер.»</w:t>
      </w:r>
    </w:p>
    <w:p w14:paraId="0550892A"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lang w:val="kk-KZ"/>
        </w:rPr>
        <w:t>данной</w:t>
      </w:r>
      <w:r>
        <w:rPr>
          <w:rFonts w:ascii="Times New Roman" w:hAnsi="Times New Roman" w:cs="Times New Roman"/>
          <w:color w:val="000000" w:themeColor="text1"/>
          <w:sz w:val="28"/>
          <w:szCs w:val="28"/>
        </w:rPr>
        <w:t xml:space="preserve"> паре адвокат повторяет вопрос, чтобы уточнить детали, </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xml:space="preserve"> подсудимый снова подтверждает</w:t>
      </w:r>
      <w:r>
        <w:rPr>
          <w:rFonts w:ascii="Times New Roman" w:hAnsi="Times New Roman" w:cs="Times New Roman"/>
          <w:color w:val="000000" w:themeColor="text1"/>
          <w:sz w:val="28"/>
          <w:szCs w:val="28"/>
          <w:lang w:val="kk-KZ"/>
        </w:rPr>
        <w:t xml:space="preserve"> свой предыдущий</w:t>
      </w:r>
      <w:r>
        <w:rPr>
          <w:rFonts w:ascii="Times New Roman" w:hAnsi="Times New Roman" w:cs="Times New Roman"/>
          <w:color w:val="000000" w:themeColor="text1"/>
          <w:sz w:val="28"/>
          <w:szCs w:val="28"/>
        </w:rPr>
        <w:t xml:space="preserve"> ответ. Переводчик также </w:t>
      </w:r>
      <w:r>
        <w:rPr>
          <w:rFonts w:ascii="Times New Roman" w:hAnsi="Times New Roman" w:cs="Times New Roman"/>
          <w:color w:val="000000" w:themeColor="text1"/>
          <w:sz w:val="28"/>
          <w:szCs w:val="28"/>
          <w:lang w:val="kk-KZ"/>
        </w:rPr>
        <w:t>принимает участие в</w:t>
      </w:r>
      <w:r>
        <w:rPr>
          <w:rFonts w:ascii="Times New Roman" w:hAnsi="Times New Roman" w:cs="Times New Roman"/>
          <w:color w:val="000000" w:themeColor="text1"/>
          <w:sz w:val="28"/>
          <w:szCs w:val="28"/>
        </w:rPr>
        <w:t xml:space="preserve"> данн</w:t>
      </w:r>
      <w:r>
        <w:rPr>
          <w:rFonts w:ascii="Times New Roman" w:hAnsi="Times New Roman" w:cs="Times New Roman"/>
          <w:color w:val="000000" w:themeColor="text1"/>
          <w:sz w:val="28"/>
          <w:szCs w:val="28"/>
          <w:lang w:val="kk-KZ"/>
        </w:rPr>
        <w:t xml:space="preserve">ой </w:t>
      </w:r>
      <w:r>
        <w:rPr>
          <w:rFonts w:ascii="Times New Roman" w:hAnsi="Times New Roman" w:cs="Times New Roman"/>
          <w:color w:val="000000" w:themeColor="text1"/>
          <w:sz w:val="28"/>
          <w:szCs w:val="28"/>
        </w:rPr>
        <w:t>смежн</w:t>
      </w:r>
      <w:r>
        <w:rPr>
          <w:rFonts w:ascii="Times New Roman" w:hAnsi="Times New Roman" w:cs="Times New Roman"/>
          <w:color w:val="000000" w:themeColor="text1"/>
          <w:sz w:val="28"/>
          <w:szCs w:val="28"/>
          <w:lang w:val="kk-KZ"/>
        </w:rPr>
        <w:t>ой</w:t>
      </w:r>
      <w:r>
        <w:rPr>
          <w:rFonts w:ascii="Times New Roman" w:hAnsi="Times New Roman" w:cs="Times New Roman"/>
          <w:color w:val="000000" w:themeColor="text1"/>
          <w:sz w:val="28"/>
          <w:szCs w:val="28"/>
        </w:rPr>
        <w:t xml:space="preserve"> пар</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хотя в данном предложении лексема «а</w:t>
      </w:r>
      <w:r>
        <w:rPr>
          <w:rFonts w:ascii="Times New Roman" w:hAnsi="Times New Roman" w:cs="Times New Roman"/>
          <w:color w:val="000000" w:themeColor="text1"/>
          <w:sz w:val="28"/>
          <w:szCs w:val="28"/>
          <w:lang w:val="kk-KZ"/>
        </w:rPr>
        <w:t>ғ</w:t>
      </w:r>
      <w:r>
        <w:rPr>
          <w:rFonts w:ascii="Times New Roman" w:hAnsi="Times New Roman" w:cs="Times New Roman"/>
          <w:color w:val="000000" w:themeColor="text1"/>
          <w:sz w:val="28"/>
          <w:szCs w:val="28"/>
        </w:rPr>
        <w:t xml:space="preserve">а» </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брат</w:t>
      </w:r>
      <w:r>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 xml:space="preserve"> не была переведена на русский язык</w:t>
      </w:r>
      <w:r>
        <w:rPr>
          <w:rFonts w:ascii="Times New Roman" w:hAnsi="Times New Roman" w:cs="Times New Roman"/>
          <w:color w:val="000000" w:themeColor="text1"/>
          <w:sz w:val="28"/>
          <w:szCs w:val="28"/>
          <w:lang w:val="kk-KZ"/>
        </w:rPr>
        <w:t>.</w:t>
      </w:r>
    </w:p>
    <w:p w14:paraId="7DAACA2D" w14:textId="77777777" w:rsidR="00FB5B93" w:rsidRDefault="002F000B">
      <w:pPr>
        <w:tabs>
          <w:tab w:val="left" w:pos="0"/>
          <w:tab w:val="left" w:pos="993"/>
        </w:tabs>
        <w:spacing w:after="0" w:line="240" w:lineRule="auto"/>
        <w:ind w:firstLine="709"/>
        <w:jc w:val="both"/>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Заметные отличия данного допроса в том, что используются русские слова на казахском языке:</w:t>
      </w:r>
    </w:p>
    <w:p w14:paraId="1C1B09D9"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данном диалоге присутствуют несколько русских слов и выражений, использующихся в казахском языке, которые характеризуют языковую гибридность и билингвальность Казахстана. К таким словам относятся:</w:t>
      </w:r>
    </w:p>
    <w:p w14:paraId="54559A14" w14:textId="77777777" w:rsidR="00FB5B93" w:rsidRDefault="002F000B">
      <w:pPr>
        <w:numPr>
          <w:ilvl w:val="0"/>
          <w:numId w:val="10"/>
        </w:numPr>
        <w:tabs>
          <w:tab w:val="clear" w:pos="720"/>
          <w:tab w:val="left" w:pos="0"/>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bCs/>
          <w:i/>
          <w:color w:val="000000" w:themeColor="text1"/>
          <w:sz w:val="28"/>
          <w:szCs w:val="28"/>
        </w:rPr>
        <w:t>«Директор»</w:t>
      </w:r>
      <w:r>
        <w:rPr>
          <w:rFonts w:ascii="Times New Roman" w:hAnsi="Times New Roman" w:cs="Times New Roman"/>
          <w:b/>
          <w:bCs/>
          <w:color w:val="000000" w:themeColor="text1"/>
          <w:sz w:val="28"/>
          <w:szCs w:val="28"/>
          <w:lang w:val="kk-KZ"/>
        </w:rPr>
        <w:t xml:space="preserve"> </w:t>
      </w:r>
      <w:r>
        <w:rPr>
          <w:rFonts w:ascii="Times New Roman" w:hAnsi="Times New Roman" w:cs="Times New Roman"/>
          <w:color w:val="000000" w:themeColor="text1"/>
          <w:sz w:val="28"/>
          <w:szCs w:val="28"/>
          <w:lang w:val="kk-KZ"/>
        </w:rPr>
        <w:t>(от лат. dirigere)</w:t>
      </w:r>
      <w:r>
        <w:rPr>
          <w:rFonts w:ascii="Times New Roman" w:hAnsi="Times New Roman" w:cs="Times New Roman"/>
          <w:color w:val="000000" w:themeColor="text1"/>
          <w:sz w:val="28"/>
          <w:szCs w:val="28"/>
        </w:rPr>
        <w:t xml:space="preserve"> – французская лексема, перешедшая в общупотребительный русский язык, далее – в казахский, обозначающее статус руководителя</w:t>
      </w:r>
      <w:r>
        <w:rPr>
          <w:rFonts w:ascii="Times New Roman" w:hAnsi="Times New Roman" w:cs="Times New Roman"/>
          <w:color w:val="000000" w:themeColor="text1"/>
          <w:sz w:val="28"/>
          <w:szCs w:val="28"/>
          <w:lang w:val="kk-KZ"/>
        </w:rPr>
        <w:t>.</w:t>
      </w:r>
    </w:p>
    <w:p w14:paraId="7304DFB5" w14:textId="77777777" w:rsidR="00FB5B93" w:rsidRDefault="002F000B">
      <w:pPr>
        <w:numPr>
          <w:ilvl w:val="0"/>
          <w:numId w:val="10"/>
        </w:numPr>
        <w:tabs>
          <w:tab w:val="clear" w:pos="720"/>
          <w:tab w:val="left" w:pos="0"/>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bCs/>
          <w:i/>
          <w:color w:val="000000" w:themeColor="text1"/>
          <w:sz w:val="28"/>
          <w:szCs w:val="28"/>
        </w:rPr>
        <w:t>«Учредитель»</w:t>
      </w:r>
      <w:r>
        <w:rPr>
          <w:rFonts w:ascii="Times New Roman" w:hAnsi="Times New Roman" w:cs="Times New Roman"/>
          <w:color w:val="000000" w:themeColor="text1"/>
          <w:sz w:val="28"/>
          <w:szCs w:val="28"/>
        </w:rPr>
        <w:t xml:space="preserve"> – заимствованное слово из русского языка, которое широко используется в юридической и деловой среде в Казахстане.</w:t>
      </w:r>
    </w:p>
    <w:p w14:paraId="1D0718EB"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Использование русских слов в казахском языке в данном контексте подчёркивает влияние русского языка на официальную лексику Казахстана, что обусловлено его статусом в стране и длительным историческим взаимодействием. Выше рассмотренные заимствованные слова способствуют обеспечению ясности в юридическом контексте, где важно избежать амфиболий и недоразумений, а также соответствовать устоявшейся терминологии в международной практике. </w:t>
      </w:r>
      <w:r>
        <w:rPr>
          <w:rFonts w:ascii="Times New Roman" w:hAnsi="Times New Roman" w:cs="Times New Roman"/>
          <w:color w:val="000000" w:themeColor="text1"/>
          <w:sz w:val="28"/>
          <w:szCs w:val="28"/>
          <w:lang w:val="kk-KZ"/>
        </w:rPr>
        <w:t xml:space="preserve">Примером могут служить слова </w:t>
      </w:r>
      <w:r>
        <w:rPr>
          <w:rFonts w:ascii="Times New Roman" w:hAnsi="Times New Roman" w:cs="Times New Roman"/>
          <w:color w:val="000000" w:themeColor="text1"/>
          <w:sz w:val="28"/>
          <w:szCs w:val="28"/>
        </w:rPr>
        <w:t>«директор» и «учредитель», которые в казахском языке имеют аналоги, такие как «</w:t>
      </w:r>
      <w:r>
        <w:rPr>
          <w:rFonts w:ascii="Times New Roman" w:hAnsi="Times New Roman" w:cs="Times New Roman"/>
          <w:color w:val="000000" w:themeColor="text1"/>
          <w:sz w:val="28"/>
          <w:szCs w:val="28"/>
          <w:lang w:val="kk-KZ"/>
        </w:rPr>
        <w:t>басқарушы</w:t>
      </w:r>
      <w:r>
        <w:rPr>
          <w:rFonts w:ascii="Times New Roman" w:hAnsi="Times New Roman" w:cs="Times New Roman"/>
          <w:color w:val="000000" w:themeColor="text1"/>
          <w:sz w:val="28"/>
          <w:szCs w:val="28"/>
        </w:rPr>
        <w:t>» («директор») и «</w:t>
      </w:r>
      <w:r>
        <w:rPr>
          <w:rFonts w:ascii="Times New Roman" w:hAnsi="Times New Roman" w:cs="Times New Roman"/>
          <w:color w:val="000000" w:themeColor="text1"/>
          <w:sz w:val="28"/>
          <w:szCs w:val="28"/>
          <w:lang w:val="kk-KZ"/>
        </w:rPr>
        <w:t xml:space="preserve">құрылтайшы» </w:t>
      </w:r>
      <w:r>
        <w:rPr>
          <w:rFonts w:ascii="Times New Roman" w:hAnsi="Times New Roman" w:cs="Times New Roman"/>
          <w:color w:val="000000" w:themeColor="text1"/>
          <w:sz w:val="28"/>
          <w:szCs w:val="28"/>
        </w:rPr>
        <w:t>(«учредитель»)</w:t>
      </w:r>
      <w:r>
        <w:rPr>
          <w:rFonts w:ascii="Times New Roman" w:hAnsi="Times New Roman" w:cs="Times New Roman"/>
          <w:color w:val="000000" w:themeColor="text1"/>
          <w:sz w:val="28"/>
          <w:szCs w:val="28"/>
          <w:lang w:val="kk-KZ"/>
        </w:rPr>
        <w:t>.</w:t>
      </w:r>
    </w:p>
    <w:p w14:paraId="3453B415"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предложениях также встречаются такие обстоятельственные лексемы как </w:t>
      </w:r>
      <w:r>
        <w:rPr>
          <w:rFonts w:ascii="Times New Roman" w:hAnsi="Times New Roman" w:cs="Times New Roman"/>
          <w:i/>
          <w:color w:val="000000" w:themeColor="text1"/>
          <w:sz w:val="28"/>
          <w:szCs w:val="28"/>
        </w:rPr>
        <w:t>«параллельно», «только».</w:t>
      </w:r>
      <w:r>
        <w:rPr>
          <w:rFonts w:ascii="Times New Roman" w:hAnsi="Times New Roman" w:cs="Times New Roman"/>
          <w:color w:val="000000" w:themeColor="text1"/>
          <w:sz w:val="28"/>
          <w:szCs w:val="28"/>
        </w:rPr>
        <w:t xml:space="preserve"> Слово </w:t>
      </w:r>
      <w:r>
        <w:rPr>
          <w:rFonts w:ascii="Times New Roman" w:hAnsi="Times New Roman" w:cs="Times New Roman"/>
          <w:i/>
          <w:color w:val="000000" w:themeColor="text1"/>
          <w:sz w:val="28"/>
          <w:szCs w:val="28"/>
        </w:rPr>
        <w:t>«параллельно»</w:t>
      </w:r>
      <w:r>
        <w:rPr>
          <w:rFonts w:ascii="Times New Roman" w:hAnsi="Times New Roman" w:cs="Times New Roman"/>
          <w:color w:val="000000" w:themeColor="text1"/>
          <w:sz w:val="28"/>
          <w:szCs w:val="28"/>
        </w:rPr>
        <w:t xml:space="preserve"> применяется в роли соединительного слова между двумя предложениями, показывая, что подсудимый работал в двух местах одновременно. В данном диалоге активно используются казахский и русский языки, что отражает реальность билингвального общения в Казахстане, когда жители часто смешивают русские и казахские слова в предложениях. Данная форма коммуникации позволяет участникам судебного процесса быть уверенными в точности передаваемой информации.</w:t>
      </w:r>
    </w:p>
    <w:p w14:paraId="0A3052C3"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Ещё одним интересным фактом является использование переводчика. В судах США переводчик предоставляется нерезидентам страны, но требует наличия переводчиков для обеспечения точности при передаче информации между участниками процесса</w:t>
      </w:r>
      <w:r>
        <w:rPr>
          <w:rFonts w:ascii="Times New Roman" w:hAnsi="Times New Roman" w:cs="Times New Roman"/>
          <w:color w:val="000000" w:themeColor="text1"/>
          <w:sz w:val="28"/>
          <w:szCs w:val="28"/>
          <w:lang w:val="kk-KZ"/>
        </w:rPr>
        <w:t>.</w:t>
      </w:r>
    </w:p>
    <w:p w14:paraId="7AE3C11A"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3</w:t>
      </w:r>
    </w:p>
    <w:p w14:paraId="0E74007A"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Адвокат</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Вот вы уже неоднократно рассказывали, что вам с перва охранника позвонил, потом (К.) позвонила, потом вам по словам (гражданин Б.К.)</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 xml:space="preserve">позвонил. Но вы не говорите, что конкре:ТНО, до:СЛО:вно вам сказала администратор (К.), что вы ПОняли, что что-то ночью произошло? Вот, что конкретно вам сказала (К.), когда звонила вам? </w:t>
      </w:r>
    </w:p>
    <w:p w14:paraId="13430FBB"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Подсудимый: (К.) </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маған звондаған жоқ, ватсаппен жазды. Жазғанның бәрі телефонда бар. Менің телефонымды ашып қарауға болады.</w:t>
      </w:r>
    </w:p>
    <w:p w14:paraId="0EBF3062"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lastRenderedPageBreak/>
        <w:t>Переводчик: (К.)  не звонила, она написала мне на ватсап, все что написано у меня есть на телефоне, можно открыть и посмотреть.</w:t>
      </w:r>
    </w:p>
    <w:p w14:paraId="57AFE2F6"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Ол маған айтты (гражданин Б.К.) түнімен ішкен, жүрген (ы-ы), жұмысшыларға жұмыс істетпеген.</w:t>
      </w:r>
    </w:p>
    <w:p w14:paraId="11A2DC86"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Переводчик: Она сказала, что (гражданин Б.К.)</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ночью пил, ходил и работникам не давал возможность. [Если есть возможность]</w:t>
      </w:r>
    </w:p>
    <w:p w14:paraId="2FF2BC66"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Подсудимый: [Мүмкіндік болса] (гражданин Б.К.) шетелге жіберіңізші. Біз дұрыс жұмыс істеушіші едік. Солай айтты.</w:t>
      </w:r>
    </w:p>
    <w:p w14:paraId="0E3265FB"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Переводчик: Отрпавьте пожалуйста, (гражданин Б.К.) зарубеж. Мы (хо(хотим) нормально поработаем. Так сказал </w:t>
      </w:r>
    </w:p>
    <w:p w14:paraId="3E7F0841" w14:textId="77777777" w:rsidR="00FB5B93" w:rsidRDefault="002F000B">
      <w:pPr>
        <w:tabs>
          <w:tab w:val="left" w:pos="0"/>
          <w:tab w:val="left" w:pos="993"/>
        </w:tabs>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cs="Times New Roman"/>
          <w:i/>
          <w:iCs/>
          <w:color w:val="000000" w:themeColor="text1"/>
          <w:sz w:val="28"/>
          <w:szCs w:val="28"/>
          <w:lang w:val="kk-KZ"/>
        </w:rPr>
        <w:t xml:space="preserve">(--) ʔʔ в:ы уж:е неоднократн:о рассказывали:,*↓ что вам сперв:а охранни:к позвонил:, пото:м К.&gt; позвонила:,&lt; пото:м вы посла:л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lang w:val="kk-KZ"/>
        </w:rPr>
        <w:t>позвонил:.*↓ н:о вы не говорите:,*↓ что&gt; конкретно:,&lt;&gt; дословн:о&lt; вам сказал:а&gt; администрато:р&lt; К.:,(-) чт:о вы поняли:, что что-то ночь:ю произошло:. что&gt; конкретн:о&lt; она вам сказала:,(-) корлагаш:, когда звонил:а вам?</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kk-KZ"/>
        </w:rPr>
        <w:t xml:space="preserve"> </w:t>
      </w:r>
      <w:r>
        <w:rPr>
          <w:rFonts w:ascii="Times New Roman" w:hAnsi="Times New Roman" w:cs="Times New Roman"/>
          <w:i/>
          <w:color w:val="000000" w:themeColor="text1"/>
          <w:sz w:val="28"/>
          <w:szCs w:val="28"/>
          <w:lang w:val="kk-KZ"/>
        </w:rPr>
        <w:t>К.</w:t>
      </w:r>
      <w:r>
        <w:rPr>
          <w:rFonts w:ascii="Times New Roman" w:hAnsi="Times New Roman" w:cs="Times New Roman"/>
          <w:i/>
          <w:iCs/>
          <w:color w:val="000000" w:themeColor="text1"/>
          <w:sz w:val="28"/>
          <w:szCs w:val="28"/>
          <w:lang w:val="kk-KZ"/>
        </w:rPr>
        <w:t xml:space="preserve">:, не звонила:, она написал:а мне на whatsapp.(-) *↓ все, что написан:о у меня есть в телефоне:, можно открыт:ь*↓ и посмотреть.(...6.2...) ʔ К. сказа:л мне:,(.) *&lt;↓ что&gt;&gt; </w:t>
      </w:r>
      <w:bookmarkStart w:id="20" w:name="_Hlk199870054"/>
      <w:r>
        <w:rPr>
          <w:rFonts w:ascii="Times New Roman" w:hAnsi="Times New Roman" w:cs="Times New Roman"/>
          <w:i/>
          <w:color w:val="000000" w:themeColor="text1"/>
          <w:sz w:val="28"/>
          <w:szCs w:val="28"/>
          <w:lang w:val="kk-KZ"/>
        </w:rPr>
        <w:t xml:space="preserve">(Гражданин Б.К.) </w:t>
      </w:r>
      <w:bookmarkEnd w:id="20"/>
      <w:r>
        <w:rPr>
          <w:rFonts w:ascii="Times New Roman" w:hAnsi="Times New Roman" w:cs="Times New Roman"/>
          <w:i/>
          <w:iCs/>
          <w:color w:val="000000" w:themeColor="text1"/>
          <w:sz w:val="28"/>
          <w:szCs w:val="28"/>
          <w:lang w:val="kk-KZ"/>
        </w:rPr>
        <w:t xml:space="preserve">&lt; ночь:ю пил:, ходи:л и&gt; работнико:в&lt; не давал работать:.(-) если ест:ь возможность,(.) &gt; </w:t>
      </w:r>
      <w:r>
        <w:rPr>
          <w:rFonts w:ascii="Times New Roman" w:hAnsi="Times New Roman" w:cs="Times New Roman"/>
          <w:i/>
          <w:iCs/>
          <w:color w:val="000000" w:themeColor="text1"/>
          <w:sz w:val="28"/>
          <w:szCs w:val="28"/>
        </w:rPr>
        <w:t xml:space="preserve">// </w:t>
      </w:r>
      <w:r>
        <w:rPr>
          <w:rFonts w:ascii="Times New Roman" w:hAnsi="Times New Roman" w:cs="Times New Roman"/>
          <w:i/>
          <w:iCs/>
          <w:color w:val="000000" w:themeColor="text1"/>
          <w:sz w:val="28"/>
          <w:szCs w:val="28"/>
          <w:lang w:val="kk-KZ"/>
        </w:rPr>
        <w:t xml:space="preserve">отправьте:, пожалуйста,(-)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iCs/>
          <w:color w:val="000000" w:themeColor="text1"/>
          <w:sz w:val="28"/>
          <w:szCs w:val="28"/>
          <w:lang w:val="kk-KZ"/>
        </w:rPr>
        <w:t>за рубеж:, мы&gt; нормальн:о&lt;&gt; поработае:м&lt; тут.(--) ʔ та:к сказала:.</w:t>
      </w:r>
      <w:r>
        <w:rPr>
          <w:rFonts w:ascii="Times New Roman" w:hAnsi="Times New Roman" w:cs="Times New Roman"/>
          <w:i/>
          <w:iCs/>
          <w:color w:val="000000" w:themeColor="text1"/>
          <w:sz w:val="28"/>
          <w:szCs w:val="28"/>
        </w:rPr>
        <w:t>]</w:t>
      </w:r>
    </w:p>
    <w:p w14:paraId="2A6C76B0"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rPr>
        <w:t xml:space="preserve">В фрагменте 3 наблюдается несколько ключевых моментов, касающихся языковой адаптации и прагматических особенностей. Например, адвокат акцентирует внимание именно на таких фразах, как </w:t>
      </w:r>
      <w:r>
        <w:rPr>
          <w:rFonts w:ascii="Times New Roman" w:hAnsi="Times New Roman" w:cs="Times New Roman"/>
          <w:i/>
          <w:color w:val="000000" w:themeColor="text1"/>
          <w:sz w:val="28"/>
          <w:szCs w:val="28"/>
        </w:rPr>
        <w:t>«что конкретно»,</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«дословно», «что вы поняли»,</w:t>
      </w:r>
      <w:r>
        <w:rPr>
          <w:rFonts w:ascii="Times New Roman" w:hAnsi="Times New Roman" w:cs="Times New Roman"/>
          <w:color w:val="000000" w:themeColor="text1"/>
          <w:sz w:val="28"/>
          <w:szCs w:val="28"/>
        </w:rPr>
        <w:t xml:space="preserve"> чтобы пояснить обстоятельства произошедшего. Фраза </w:t>
      </w:r>
      <w:r>
        <w:rPr>
          <w:rFonts w:ascii="Times New Roman" w:hAnsi="Times New Roman" w:cs="Times New Roman"/>
          <w:i/>
          <w:color w:val="000000" w:themeColor="text1"/>
          <w:sz w:val="28"/>
          <w:szCs w:val="28"/>
        </w:rPr>
        <w:t>«ватсап</w:t>
      </w:r>
      <w:r>
        <w:rPr>
          <w:rFonts w:ascii="Times New Roman" w:hAnsi="Times New Roman" w:cs="Times New Roman"/>
          <w:i/>
          <w:color w:val="000000" w:themeColor="text1"/>
          <w:sz w:val="28"/>
          <w:szCs w:val="28"/>
          <w:lang w:val="kk-KZ"/>
        </w:rPr>
        <w:t>қа жазды</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также </w:t>
      </w:r>
      <w:r>
        <w:rPr>
          <w:rFonts w:ascii="Times New Roman" w:hAnsi="Times New Roman" w:cs="Times New Roman"/>
          <w:color w:val="000000" w:themeColor="text1"/>
          <w:sz w:val="28"/>
          <w:szCs w:val="28"/>
        </w:rPr>
        <w:t>явля</w:t>
      </w:r>
      <w:r>
        <w:rPr>
          <w:rFonts w:ascii="Times New Roman" w:hAnsi="Times New Roman" w:cs="Times New Roman"/>
          <w:color w:val="000000" w:themeColor="text1"/>
          <w:sz w:val="28"/>
          <w:szCs w:val="28"/>
          <w:lang w:val="kk-KZ"/>
        </w:rPr>
        <w:t xml:space="preserve">ется примером заимствования языка, вместе с использованием глагола, он конкретизирует куда именно он написал. </w:t>
      </w:r>
      <w:r>
        <w:rPr>
          <w:rFonts w:ascii="Times New Roman" w:hAnsi="Times New Roman" w:cs="Times New Roman"/>
          <w:color w:val="000000" w:themeColor="text1"/>
          <w:sz w:val="28"/>
          <w:szCs w:val="28"/>
        </w:rPr>
        <w:t>В данном фрагменте использованы казахские, русские и английские слова</w:t>
      </w:r>
      <w:r>
        <w:rPr>
          <w:rFonts w:ascii="Times New Roman" w:hAnsi="Times New Roman" w:cs="Times New Roman"/>
          <w:color w:val="000000" w:themeColor="text1"/>
          <w:sz w:val="28"/>
          <w:szCs w:val="28"/>
          <w:lang w:val="kk-KZ"/>
        </w:rPr>
        <w:t>, а также слово</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заполнитель </w:t>
      </w:r>
      <w:r>
        <w:rPr>
          <w:rFonts w:ascii="Times New Roman" w:hAnsi="Times New Roman" w:cs="Times New Roman"/>
          <w:i/>
          <w:color w:val="000000" w:themeColor="text1"/>
          <w:sz w:val="28"/>
          <w:szCs w:val="28"/>
          <w:lang w:val="kk-KZ"/>
        </w:rPr>
        <w:t>«ы-ы».</w:t>
      </w:r>
    </w:p>
    <w:p w14:paraId="1E1205F2"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Использование фраз, таких как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color w:val="000000" w:themeColor="text1"/>
          <w:sz w:val="28"/>
          <w:szCs w:val="28"/>
        </w:rPr>
        <w:t>түнімен ішкен» («</w:t>
      </w:r>
      <w:r>
        <w:rPr>
          <w:rFonts w:ascii="Times New Roman" w:hAnsi="Times New Roman" w:cs="Times New Roman"/>
          <w:i/>
          <w:color w:val="000000" w:themeColor="text1"/>
          <w:sz w:val="28"/>
          <w:szCs w:val="28"/>
          <w:lang w:val="kk-KZ"/>
        </w:rPr>
        <w:t xml:space="preserve">(гражданин Б.К.) </w:t>
      </w:r>
      <w:r>
        <w:rPr>
          <w:rFonts w:ascii="Times New Roman" w:hAnsi="Times New Roman" w:cs="Times New Roman"/>
          <w:i/>
          <w:color w:val="000000" w:themeColor="text1"/>
          <w:sz w:val="28"/>
          <w:szCs w:val="28"/>
        </w:rPr>
        <w:t>выпивал всю ночью»)</w:t>
      </w:r>
      <w:r>
        <w:rPr>
          <w:rFonts w:ascii="Times New Roman" w:hAnsi="Times New Roman" w:cs="Times New Roman"/>
          <w:color w:val="000000" w:themeColor="text1"/>
          <w:sz w:val="28"/>
          <w:szCs w:val="28"/>
        </w:rPr>
        <w:t xml:space="preserve"> и </w:t>
      </w:r>
      <w:r>
        <w:rPr>
          <w:rFonts w:ascii="Times New Roman" w:hAnsi="Times New Roman" w:cs="Times New Roman"/>
          <w:i/>
          <w:color w:val="000000" w:themeColor="text1"/>
          <w:sz w:val="28"/>
          <w:szCs w:val="28"/>
        </w:rPr>
        <w:t>«жұмысшыларға жұмыс істетпеген» («не давал возможности сотрудникам выполнять работу»),</w:t>
      </w:r>
      <w:r>
        <w:rPr>
          <w:rFonts w:ascii="Times New Roman" w:hAnsi="Times New Roman" w:cs="Times New Roman"/>
          <w:color w:val="000000" w:themeColor="text1"/>
          <w:sz w:val="28"/>
          <w:szCs w:val="28"/>
        </w:rPr>
        <w:t xml:space="preserve"> раскрывает важные элементы социальной и культурной практики, которые могли бы вызвать определённые реакции у аудитории. Указанные фразы подчёркивают действия, которые могут быть восприняты как неприемлемые в контексте работы и социальной ответственности. В выражении </w:t>
      </w:r>
      <w:r>
        <w:rPr>
          <w:rFonts w:ascii="Times New Roman" w:hAnsi="Times New Roman" w:cs="Times New Roman"/>
          <w:i/>
          <w:color w:val="000000" w:themeColor="text1"/>
          <w:sz w:val="28"/>
          <w:szCs w:val="28"/>
        </w:rPr>
        <w:t>«Мүмкіндік болса» («Если будет возможность»)</w:t>
      </w:r>
      <w:r>
        <w:rPr>
          <w:rFonts w:ascii="Times New Roman" w:hAnsi="Times New Roman" w:cs="Times New Roman"/>
          <w:color w:val="000000" w:themeColor="text1"/>
          <w:sz w:val="28"/>
          <w:szCs w:val="28"/>
        </w:rPr>
        <w:t xml:space="preserve"> наблюдается использование казахского языка в более разговорной, менее формальной форме. Данное высказывание не является полным и детализированным переводом, а скорее передает общий смысл, оставляя пространство для интерпретации</w:t>
      </w:r>
      <w:r>
        <w:rPr>
          <w:rFonts w:ascii="Times New Roman" w:hAnsi="Times New Roman" w:cs="Times New Roman"/>
          <w:color w:val="000000" w:themeColor="text1"/>
          <w:sz w:val="28"/>
          <w:szCs w:val="28"/>
          <w:lang w:val="kk-KZ"/>
        </w:rPr>
        <w:t>.</w:t>
      </w:r>
    </w:p>
    <w:p w14:paraId="347ADDBF"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4</w:t>
      </w:r>
    </w:p>
    <w:p w14:paraId="6899B124"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Адвокат истца: Там вмятина на стене, гипсокортон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 xml:space="preserve">ПРОЛОМленый.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 xml:space="preserve">Чем вы проломили эту стену? </w:t>
      </w:r>
    </w:p>
    <w:p w14:paraId="6B2D9A3A"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 xml:space="preserve">Подсудимый: Где? Я вон, я просто не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ви</w:t>
      </w:r>
      <w:r>
        <w:rPr>
          <w:rFonts w:ascii="Times New Roman" w:hAnsi="Times New Roman" w:cs="Times New Roman"/>
          <w:i/>
          <w:color w:val="000000" w:themeColor="text1"/>
          <w:sz w:val="28"/>
          <w:szCs w:val="28"/>
        </w:rPr>
        <w:t>жу] [(эту фотографию)]</w:t>
      </w:r>
    </w:p>
    <w:p w14:paraId="4F828F57"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lastRenderedPageBreak/>
        <w:t xml:space="preserve">Адвокат ответчика: </w:t>
      </w:r>
      <w:r>
        <w:rPr>
          <w:rFonts w:ascii="Times New Roman" w:hAnsi="Times New Roman" w:cs="Times New Roman"/>
          <w:i/>
          <w:color w:val="000000" w:themeColor="text1"/>
          <w:sz w:val="28"/>
          <w:szCs w:val="28"/>
        </w:rPr>
        <w:t>[Уважаемый суд], прошу сделать замечание. Там не ↑ВМЯТина и гипсекортон не [ПРОЛОМЛЕН. Мы тоже посмотрели внимательно.]</w:t>
      </w:r>
    </w:p>
    <w:p w14:paraId="5EC1E893"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Адвокат истца: Уважаемый суд, пока</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 xml:space="preserve"> жите</w:t>
      </w:r>
      <w:r>
        <w:rPr>
          <w:rFonts w:ascii="Times New Roman" w:hAnsi="Times New Roman" w:cs="Times New Roman"/>
          <w:i/>
          <w:color w:val="000000" w:themeColor="text1"/>
          <w:sz w:val="28"/>
          <w:szCs w:val="28"/>
        </w:rPr>
        <w:t xml:space="preserve">, пожалуйста, ещё раз. </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rPr>
        <w:t xml:space="preserve">Подсудимому </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rPr>
        <w:t xml:space="preserve">Суду покажите, пожалуйста </w:t>
      </w:r>
      <w:r>
        <w:rPr>
          <w:rFonts w:ascii="Times New Roman" w:hAnsi="Times New Roman" w:cs="Times New Roman"/>
          <w:i/>
          <w:color w:val="000000" w:themeColor="text1"/>
          <w:sz w:val="28"/>
          <w:szCs w:val="28"/>
          <w:lang w:val="kk-KZ"/>
        </w:rPr>
        <w:t>(обсуждение)</w:t>
      </w:r>
    </w:p>
    <w:p w14:paraId="500445CA"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 xml:space="preserve">Прокурор: </w:t>
      </w:r>
      <w:r>
        <w:rPr>
          <w:rFonts w:ascii="Times New Roman" w:hAnsi="Times New Roman" w:cs="Times New Roman"/>
          <w:i/>
          <w:color w:val="000000" w:themeColor="text1"/>
          <w:sz w:val="28"/>
          <w:szCs w:val="28"/>
        </w:rPr>
        <w:t xml:space="preserve">Кровь, и здесь вот </w:t>
      </w:r>
    </w:p>
    <w:p w14:paraId="4EF62FEC"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Судья: М</w:t>
      </w:r>
      <w:r>
        <w:rPr>
          <w:rFonts w:ascii="Times New Roman" w:hAnsi="Times New Roman" w:cs="Times New Roman"/>
          <w:i/>
          <w:color w:val="000000" w:themeColor="text1"/>
          <w:sz w:val="28"/>
          <w:szCs w:val="28"/>
        </w:rPr>
        <w:t xml:space="preserve">хм </w:t>
      </w:r>
      <w:r>
        <w:rPr>
          <w:rFonts w:ascii="Times New Roman" w:hAnsi="Times New Roman" w:cs="Times New Roman"/>
          <w:i/>
          <w:color w:val="000000" w:themeColor="text1"/>
          <w:sz w:val="28"/>
          <w:szCs w:val="28"/>
          <w:lang w:val="kk-KZ"/>
        </w:rPr>
        <w:t>(продолжение обсуждения, прокурор показывает фото всем)</w:t>
      </w:r>
    </w:p>
    <w:p w14:paraId="55994CE5"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Адвокат истца </w:t>
      </w:r>
      <w:r>
        <w:rPr>
          <w:rFonts w:ascii="Times New Roman" w:hAnsi="Times New Roman" w:cs="Times New Roman"/>
          <w:color w:val="000000" w:themeColor="text1"/>
          <w:sz w:val="28"/>
          <w:szCs w:val="28"/>
        </w:rPr>
        <w:t>задаёт</w:t>
      </w:r>
      <w:r>
        <w:rPr>
          <w:rFonts w:ascii="Times New Roman" w:hAnsi="Times New Roman" w:cs="Times New Roman"/>
          <w:color w:val="000000" w:themeColor="text1"/>
          <w:sz w:val="28"/>
          <w:szCs w:val="28"/>
          <w:lang w:val="kk-KZ"/>
        </w:rPr>
        <w:t xml:space="preserve"> прямой вопрос подсудимому: </w:t>
      </w:r>
      <w:r>
        <w:rPr>
          <w:rFonts w:ascii="Times New Roman" w:hAnsi="Times New Roman" w:cs="Times New Roman"/>
          <w:i/>
          <w:color w:val="000000" w:themeColor="text1"/>
          <w:sz w:val="28"/>
          <w:szCs w:val="28"/>
          <w:lang w:val="kk-KZ"/>
        </w:rPr>
        <w:t>«Чем вы проломили эту стену?»</w:t>
      </w:r>
      <w:r>
        <w:rPr>
          <w:rFonts w:ascii="Times New Roman" w:hAnsi="Times New Roman" w:cs="Times New Roman"/>
          <w:color w:val="000000" w:themeColor="text1"/>
          <w:sz w:val="28"/>
          <w:szCs w:val="28"/>
          <w:lang w:val="kk-KZ"/>
        </w:rPr>
        <w:t>. Данный случай является примером вопросительного речевого акта, направленного на выяснение обстоятельств дела и предоставление дополнительных фактов, который формирует смежную пару «вопрос-ответ». В этой ситуации ответчик уклоняется от ответа, полагаясь на то, что не видит фотографии, и далее подключается адвокат ответчика. Таким образом, изначальная смежная пара не состоялась, но была преобразована в другую последовательность «вопрос-вопрос-отрицание». Вопрос здесь представлен в форме вопроса с предисловием, где часто предоставляется информация, а дальше предлагается согласиться с данным положением или опровергнуть его.</w:t>
      </w:r>
    </w:p>
    <w:p w14:paraId="7527D710"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Адвокат ответчика заявляет несогласие с данным предположением, акцентируя внимание на таких словах, как </w:t>
      </w:r>
      <w:r>
        <w:rPr>
          <w:rFonts w:ascii="Times New Roman" w:hAnsi="Times New Roman" w:cs="Times New Roman"/>
          <w:i/>
          <w:color w:val="000000" w:themeColor="text1"/>
          <w:sz w:val="28"/>
          <w:szCs w:val="28"/>
          <w:lang w:val="kk-KZ"/>
        </w:rPr>
        <w:t>«Там не ↑ВМЯТИНА» и «Гипсокартон не ПРОЛОМЛЕН».</w:t>
      </w:r>
      <w:r>
        <w:rPr>
          <w:rFonts w:ascii="Times New Roman" w:hAnsi="Times New Roman" w:cs="Times New Roman"/>
          <w:color w:val="000000" w:themeColor="text1"/>
          <w:sz w:val="28"/>
          <w:szCs w:val="28"/>
          <w:lang w:val="kk-KZ"/>
        </w:rPr>
        <w:t xml:space="preserve"> Данное утверждение </w:t>
      </w:r>
      <w:r>
        <w:rPr>
          <w:rFonts w:ascii="Times New Roman" w:hAnsi="Times New Roman" w:cs="Times New Roman"/>
          <w:color w:val="000000" w:themeColor="text1"/>
          <w:sz w:val="28"/>
          <w:szCs w:val="28"/>
        </w:rPr>
        <w:t>опровергает</w:t>
      </w:r>
      <w:r>
        <w:rPr>
          <w:rFonts w:ascii="Times New Roman" w:hAnsi="Times New Roman" w:cs="Times New Roman"/>
          <w:color w:val="000000" w:themeColor="text1"/>
          <w:sz w:val="28"/>
          <w:szCs w:val="28"/>
          <w:lang w:val="kk-KZ"/>
        </w:rPr>
        <w:t xml:space="preserve"> факт, который</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представлен стороной истца и служит примером речевого акта возражения. В этом случае адвокат ответчика пытается исключить обвинение, утверждая, что информация о повреждении стены является неверной.</w:t>
      </w:r>
    </w:p>
    <w:p w14:paraId="147273E8"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Часто такие смежные пары обычно сопровождаются обсуждением наедине с </w:t>
      </w:r>
      <w:r>
        <w:rPr>
          <w:rFonts w:ascii="Times New Roman" w:hAnsi="Times New Roman" w:cs="Times New Roman"/>
          <w:color w:val="000000" w:themeColor="text1"/>
          <w:sz w:val="28"/>
          <w:szCs w:val="28"/>
        </w:rPr>
        <w:t>судьёй</w:t>
      </w:r>
      <w:r>
        <w:rPr>
          <w:rFonts w:ascii="Times New Roman" w:hAnsi="Times New Roman" w:cs="Times New Roman"/>
          <w:color w:val="000000" w:themeColor="text1"/>
          <w:sz w:val="28"/>
          <w:szCs w:val="28"/>
          <w:lang w:val="kk-KZ"/>
        </w:rPr>
        <w:t xml:space="preserve"> (адвокаты двух сторон и судья) в процессе американских судебных разбирательств, но в данном случае, адвокат истца призывает суд повторно обратить внимание на доказательства, с просьбой </w:t>
      </w:r>
      <w:r>
        <w:rPr>
          <w:rFonts w:ascii="Times New Roman" w:hAnsi="Times New Roman" w:cs="Times New Roman"/>
          <w:i/>
          <w:color w:val="000000" w:themeColor="text1"/>
          <w:sz w:val="28"/>
          <w:szCs w:val="28"/>
          <w:lang w:val="kk-KZ"/>
        </w:rPr>
        <w:t>«Суду покажите, пожалуйста...».</w:t>
      </w:r>
      <w:r>
        <w:rPr>
          <w:rFonts w:ascii="Times New Roman" w:hAnsi="Times New Roman" w:cs="Times New Roman"/>
          <w:color w:val="000000" w:themeColor="text1"/>
          <w:sz w:val="28"/>
          <w:szCs w:val="28"/>
          <w:lang w:val="kk-KZ"/>
        </w:rPr>
        <w:t xml:space="preserve"> Подобное обращение к судье можно интерпретировать как речевой акт </w:t>
      </w:r>
      <w:r>
        <w:rPr>
          <w:rFonts w:ascii="Times New Roman" w:hAnsi="Times New Roman" w:cs="Times New Roman"/>
          <w:i/>
          <w:color w:val="000000" w:themeColor="text1"/>
          <w:sz w:val="28"/>
          <w:szCs w:val="28"/>
          <w:lang w:val="kk-KZ"/>
        </w:rPr>
        <w:t>«указание на подачу доказательств»,</w:t>
      </w:r>
      <w:r>
        <w:rPr>
          <w:rFonts w:ascii="Times New Roman" w:hAnsi="Times New Roman" w:cs="Times New Roman"/>
          <w:color w:val="000000" w:themeColor="text1"/>
          <w:sz w:val="28"/>
          <w:szCs w:val="28"/>
          <w:lang w:val="kk-KZ"/>
        </w:rPr>
        <w:t xml:space="preserve"> в котором адвокат стремится убедить суд в правомерности своей позиции, </w:t>
      </w:r>
      <w:r>
        <w:rPr>
          <w:rFonts w:ascii="Times New Roman" w:hAnsi="Times New Roman" w:cs="Times New Roman"/>
          <w:color w:val="000000" w:themeColor="text1"/>
          <w:sz w:val="28"/>
          <w:szCs w:val="28"/>
        </w:rPr>
        <w:t>подкреплённой</w:t>
      </w:r>
      <w:r>
        <w:rPr>
          <w:rFonts w:ascii="Times New Roman" w:hAnsi="Times New Roman" w:cs="Times New Roman"/>
          <w:color w:val="000000" w:themeColor="text1"/>
          <w:sz w:val="28"/>
          <w:szCs w:val="28"/>
          <w:lang w:val="kk-KZ"/>
        </w:rPr>
        <w:t xml:space="preserve"> визуальными доказательствами. Фотографии, как внешние доказательства, часто используются в судебных заседаниях для подтверждения фактов. Судья лишь отреагировала междометием </w:t>
      </w:r>
      <w:r>
        <w:rPr>
          <w:rFonts w:ascii="Times New Roman" w:hAnsi="Times New Roman" w:cs="Times New Roman"/>
          <w:i/>
          <w:color w:val="000000" w:themeColor="text1"/>
          <w:sz w:val="28"/>
          <w:szCs w:val="28"/>
          <w:lang w:val="kk-KZ"/>
        </w:rPr>
        <w:t>«мхм»</w:t>
      </w:r>
      <w:r>
        <w:rPr>
          <w:rFonts w:ascii="Times New Roman" w:hAnsi="Times New Roman" w:cs="Times New Roman"/>
          <w:color w:val="000000" w:themeColor="text1"/>
          <w:sz w:val="28"/>
          <w:szCs w:val="28"/>
          <w:lang w:val="kk-KZ"/>
        </w:rPr>
        <w:t>, являющимся типичным примером пассивного вмешательства.</w:t>
      </w:r>
    </w:p>
    <w:p w14:paraId="05D53EC3"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5</w:t>
      </w:r>
    </w:p>
    <w:p w14:paraId="60D56A26"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Адвокат истца: В связи с этими обстоятельствами, уважаемый суд, мы ходатуйствуем о вызове как свидетеля, Г.</w:t>
      </w:r>
    </w:p>
    <w:p w14:paraId="76560D31"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Судья: Это кто? Г.? </w:t>
      </w:r>
    </w:p>
    <w:p w14:paraId="5E450563"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Фрагмент </w:t>
      </w:r>
    </w:p>
    <w:p w14:paraId="18EC9915"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lang w:val="kk-KZ"/>
        </w:rPr>
        <w:t xml:space="preserve">Адвокат истца: Это вот уборщица с которой переписовался (гражданин Б.Б.), которая отправила данные фотографии и (.) о-она коментирует эти фотографии и говорит что везьде кровь. Однако подсудимый (гражданин Б.К.) (от) говорит, что это мороженое. В связи с этим, чтобы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 xml:space="preserve">противоречие устранить </w:t>
      </w:r>
      <w:r>
        <w:rPr>
          <w:rFonts w:ascii="Times New Roman" w:hAnsi="Times New Roman" w:cs="Times New Roman"/>
          <w:i/>
          <w:color w:val="000000" w:themeColor="text1"/>
          <w:sz w:val="28"/>
          <w:szCs w:val="28"/>
        </w:rPr>
        <w:t>]</w:t>
      </w:r>
    </w:p>
    <w:p w14:paraId="47B9869B"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Подсудимый: [Разрешите] Можно дам пояснение? </w:t>
      </w:r>
    </w:p>
    <w:p w14:paraId="336DC931"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 xml:space="preserve">В речи адвоката </w:t>
      </w:r>
      <w:r>
        <w:rPr>
          <w:rFonts w:ascii="Times New Roman" w:hAnsi="Times New Roman" w:cs="Times New Roman"/>
          <w:color w:val="000000" w:themeColor="text1"/>
          <w:sz w:val="28"/>
          <w:szCs w:val="28"/>
          <w:lang w:val="kk-KZ"/>
        </w:rPr>
        <w:t>присутствуют</w:t>
      </w:r>
      <w:r>
        <w:rPr>
          <w:rFonts w:ascii="Times New Roman" w:hAnsi="Times New Roman" w:cs="Times New Roman"/>
          <w:color w:val="000000" w:themeColor="text1"/>
          <w:sz w:val="28"/>
          <w:szCs w:val="28"/>
        </w:rPr>
        <w:t xml:space="preserve"> паузы и запинки, </w:t>
      </w:r>
      <w:r>
        <w:rPr>
          <w:rFonts w:ascii="Times New Roman" w:hAnsi="Times New Roman" w:cs="Times New Roman"/>
          <w:color w:val="000000" w:themeColor="text1"/>
          <w:sz w:val="28"/>
          <w:szCs w:val="28"/>
          <w:lang w:val="kk-KZ"/>
        </w:rPr>
        <w:t>являющиеся</w:t>
      </w:r>
      <w:r>
        <w:rPr>
          <w:rFonts w:ascii="Times New Roman" w:hAnsi="Times New Roman" w:cs="Times New Roman"/>
          <w:color w:val="000000" w:themeColor="text1"/>
          <w:sz w:val="28"/>
          <w:szCs w:val="28"/>
        </w:rPr>
        <w:t xml:space="preserve"> характерной частью спонтанной речи, связанной с осмыслением определённой информации. Они способствуют приданию глубины высказыванию и выполняют важн</w:t>
      </w:r>
      <w:r>
        <w:rPr>
          <w:rFonts w:ascii="Times New Roman" w:hAnsi="Times New Roman" w:cs="Times New Roman"/>
          <w:color w:val="000000" w:themeColor="text1"/>
          <w:sz w:val="28"/>
          <w:szCs w:val="28"/>
          <w:lang w:val="kk-KZ"/>
        </w:rPr>
        <w:t>ую</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роль </w:t>
      </w:r>
      <w:r>
        <w:rPr>
          <w:rFonts w:ascii="Times New Roman" w:hAnsi="Times New Roman" w:cs="Times New Roman"/>
          <w:color w:val="000000" w:themeColor="text1"/>
          <w:sz w:val="28"/>
          <w:szCs w:val="28"/>
        </w:rPr>
        <w:t xml:space="preserve">в контексте оценки доказательств в суде. Паузирование в данном случае </w:t>
      </w:r>
      <w:r>
        <w:rPr>
          <w:rFonts w:ascii="Times New Roman" w:hAnsi="Times New Roman" w:cs="Times New Roman"/>
          <w:color w:val="000000" w:themeColor="text1"/>
          <w:sz w:val="28"/>
          <w:szCs w:val="28"/>
          <w:lang w:val="kk-KZ"/>
        </w:rPr>
        <w:t>свидетельствует о</w:t>
      </w:r>
      <w:r>
        <w:rPr>
          <w:rFonts w:ascii="Times New Roman" w:hAnsi="Times New Roman" w:cs="Times New Roman"/>
          <w:color w:val="000000" w:themeColor="text1"/>
          <w:sz w:val="28"/>
          <w:szCs w:val="28"/>
        </w:rPr>
        <w:t xml:space="preserve"> попытк</w:t>
      </w:r>
      <w:r>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адвоката </w:t>
      </w:r>
      <w:r>
        <w:rPr>
          <w:rFonts w:ascii="Times New Roman" w:hAnsi="Times New Roman" w:cs="Times New Roman"/>
          <w:color w:val="000000" w:themeColor="text1"/>
          <w:sz w:val="28"/>
          <w:szCs w:val="28"/>
        </w:rPr>
        <w:t xml:space="preserve">собраться с мыслями для точного изложения фактов. Смежная пара «вопрос-ответ» между судьёй и адвокатом состоялась. Данная смежная пара показывает «содержательный вопрос», </w:t>
      </w:r>
      <w:r>
        <w:rPr>
          <w:rFonts w:ascii="Times New Roman" w:hAnsi="Times New Roman" w:cs="Times New Roman"/>
          <w:color w:val="000000" w:themeColor="text1"/>
          <w:sz w:val="28"/>
          <w:szCs w:val="28"/>
          <w:lang w:val="kk-KZ"/>
        </w:rPr>
        <w:t>предполагающий</w:t>
      </w:r>
      <w:r>
        <w:rPr>
          <w:rFonts w:ascii="Times New Roman" w:hAnsi="Times New Roman" w:cs="Times New Roman"/>
          <w:color w:val="000000" w:themeColor="text1"/>
          <w:sz w:val="28"/>
          <w:szCs w:val="28"/>
        </w:rPr>
        <w:t xml:space="preserve"> дополнение со стороны иллокутора, который отвечает на вопросы. В данном случае</w:t>
      </w:r>
      <w:r>
        <w:rPr>
          <w:rFonts w:ascii="Times New Roman" w:hAnsi="Times New Roman" w:cs="Times New Roman"/>
          <w:color w:val="000000" w:themeColor="text1"/>
          <w:sz w:val="28"/>
          <w:szCs w:val="28"/>
          <w:lang w:val="kk-KZ"/>
        </w:rPr>
        <w:t xml:space="preserve"> а</w:t>
      </w:r>
      <w:r>
        <w:rPr>
          <w:rFonts w:ascii="Times New Roman" w:hAnsi="Times New Roman" w:cs="Times New Roman"/>
          <w:color w:val="000000" w:themeColor="text1"/>
          <w:sz w:val="28"/>
          <w:szCs w:val="28"/>
        </w:rPr>
        <w:t xml:space="preserve">двокат сомневается в показании и инициирует подачу ходатайства о вызове свидетеля. </w:t>
      </w:r>
      <w:r>
        <w:rPr>
          <w:rFonts w:ascii="Times New Roman" w:hAnsi="Times New Roman" w:cs="Times New Roman"/>
          <w:color w:val="000000" w:themeColor="text1"/>
          <w:sz w:val="28"/>
          <w:szCs w:val="28"/>
          <w:lang w:val="kk-KZ"/>
        </w:rPr>
        <w:t>Однако</w:t>
      </w:r>
      <w:r>
        <w:rPr>
          <w:rFonts w:ascii="Times New Roman" w:hAnsi="Times New Roman" w:cs="Times New Roman"/>
          <w:color w:val="000000" w:themeColor="text1"/>
          <w:sz w:val="28"/>
          <w:szCs w:val="28"/>
        </w:rPr>
        <w:t>, в</w:t>
      </w:r>
      <w:r>
        <w:rPr>
          <w:rFonts w:ascii="Times New Roman" w:hAnsi="Times New Roman" w:cs="Times New Roman"/>
          <w:color w:val="000000" w:themeColor="text1"/>
          <w:sz w:val="28"/>
          <w:szCs w:val="28"/>
          <w:lang w:val="kk-KZ"/>
        </w:rPr>
        <w:t xml:space="preserve"> процессе</w:t>
      </w:r>
      <w:r>
        <w:rPr>
          <w:rFonts w:ascii="Times New Roman" w:hAnsi="Times New Roman" w:cs="Times New Roman"/>
          <w:color w:val="000000" w:themeColor="text1"/>
          <w:sz w:val="28"/>
          <w:szCs w:val="28"/>
        </w:rPr>
        <w:t xml:space="preserve"> раскрытия цели ходатайств</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xml:space="preserve"> подсудимый перебивает адвоката и </w:t>
      </w:r>
      <w:r>
        <w:rPr>
          <w:rFonts w:ascii="Times New Roman" w:hAnsi="Times New Roman" w:cs="Times New Roman"/>
          <w:color w:val="000000" w:themeColor="text1"/>
          <w:sz w:val="28"/>
          <w:szCs w:val="28"/>
          <w:lang w:val="kk-KZ"/>
        </w:rPr>
        <w:t>запрашивает</w:t>
      </w:r>
      <w:r>
        <w:rPr>
          <w:rFonts w:ascii="Times New Roman" w:hAnsi="Times New Roman" w:cs="Times New Roman"/>
          <w:color w:val="000000" w:themeColor="text1"/>
          <w:sz w:val="28"/>
          <w:szCs w:val="28"/>
        </w:rPr>
        <w:t xml:space="preserve"> пояснения</w:t>
      </w:r>
      <w:r>
        <w:rPr>
          <w:rFonts w:ascii="Times New Roman" w:hAnsi="Times New Roman" w:cs="Times New Roman"/>
          <w:color w:val="000000" w:themeColor="text1"/>
          <w:sz w:val="28"/>
          <w:szCs w:val="28"/>
          <w:lang w:val="kk-KZ"/>
        </w:rPr>
        <w:t>.</w:t>
      </w:r>
    </w:p>
    <w:p w14:paraId="15CC3153"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Данная смежная пара начинается с речевого акта «просьба/ заявления», которая не была реализована, а была перенаправлена к первичному адресанту с запросом о дополнении информации. Вторая смежная пара «вопрос-ответ» состоялась, но была нарушена в связи с тем, что произошло вмешательство другого участника с запросом «вопрос/ заявление» для предоставления более детализированной информации. Таким образом, данная последовательность начинается с инициирующего предложения, адресованного адвокатом судье, в котором все участники суда в данном случае имеют право включиться в данную смежную пару. В данном образце, контекст изменяется с каждым ответом, при этом следующий говорящий адаптирует свою реплику под предыдущую, создавая новые, подчинённые пары смежности, где участники взаимодействуют друг с другом.</w:t>
      </w:r>
    </w:p>
    <w:p w14:paraId="558CEC6E"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6</w:t>
      </w:r>
    </w:p>
    <w:p w14:paraId="1A572968"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Судья: Хорошо</w:t>
      </w:r>
    </w:p>
    <w:p w14:paraId="1CDC2E69"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Подсудимый: Да, вот, просто здесь вы зря вводите в заблуждение. То, что на стене, это – мороженое. Там банка с мороженым лежит °</w:t>
      </w:r>
      <w:r>
        <w:rPr>
          <w:rFonts w:ascii="Times New Roman" w:hAnsi="Times New Roman" w:cs="Times New Roman"/>
          <w:i/>
          <w:color w:val="000000" w:themeColor="text1"/>
          <w:sz w:val="28"/>
          <w:szCs w:val="28"/>
          <w:lang w:val="en-US"/>
        </w:rPr>
        <w:t>h</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h</w:t>
      </w:r>
      <w:r>
        <w:rPr>
          <w:rFonts w:ascii="Times New Roman" w:hAnsi="Times New Roman" w:cs="Times New Roman"/>
          <w:i/>
          <w:color w:val="000000" w:themeColor="text1"/>
          <w:sz w:val="28"/>
          <w:szCs w:val="28"/>
        </w:rPr>
        <w:t>°. А, то, что на паласе и в других комнатах, это – вот кровь с моей ноги. Потому что я ходил туда-сюда утром</w:t>
      </w:r>
      <w:r>
        <w:rPr>
          <w:rFonts w:ascii="Times New Roman" w:hAnsi="Times New Roman" w:cs="Times New Roman"/>
          <w:i/>
          <w:color w:val="000000" w:themeColor="text1"/>
          <w:sz w:val="28"/>
          <w:szCs w:val="28"/>
          <w:lang w:val="kk-KZ"/>
        </w:rPr>
        <w:t>.</w:t>
      </w:r>
    </w:p>
    <w:p w14:paraId="45ED2B64"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Подсудимый отвечает спокойным тоном и ровной интонацией, что особенно важно в спорных моментах.</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В целях своей защиты отвечающий поясняет, что </w:t>
      </w:r>
      <w:r>
        <w:rPr>
          <w:rFonts w:ascii="Times New Roman" w:hAnsi="Times New Roman" w:cs="Times New Roman"/>
          <w:i/>
          <w:color w:val="000000" w:themeColor="text1"/>
          <w:sz w:val="28"/>
          <w:szCs w:val="28"/>
        </w:rPr>
        <w:t>«это – мороженое»,</w:t>
      </w:r>
      <w:r>
        <w:rPr>
          <w:rFonts w:ascii="Times New Roman" w:hAnsi="Times New Roman" w:cs="Times New Roman"/>
          <w:color w:val="000000" w:themeColor="text1"/>
          <w:sz w:val="28"/>
          <w:szCs w:val="28"/>
        </w:rPr>
        <w:t xml:space="preserve"> а на паласах присутствует </w:t>
      </w:r>
      <w:r>
        <w:rPr>
          <w:rFonts w:ascii="Times New Roman" w:hAnsi="Times New Roman" w:cs="Times New Roman"/>
          <w:i/>
          <w:color w:val="000000" w:themeColor="text1"/>
          <w:sz w:val="28"/>
          <w:szCs w:val="28"/>
        </w:rPr>
        <w:t>«кровь с моей ноги»,</w:t>
      </w:r>
      <w:r>
        <w:rPr>
          <w:rFonts w:ascii="Times New Roman" w:hAnsi="Times New Roman" w:cs="Times New Roman"/>
          <w:color w:val="000000" w:themeColor="text1"/>
          <w:sz w:val="28"/>
          <w:szCs w:val="28"/>
        </w:rPr>
        <w:t xml:space="preserve"> тем самым придавая ситуации эмоциональную окраску и акцентируя различие точек зрения между двумя сторонами.</w:t>
      </w:r>
    </w:p>
    <w:p w14:paraId="36A66C7A"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данном примере заметны основные функции СД, такие как </w:t>
      </w:r>
      <w:r>
        <w:rPr>
          <w:rFonts w:ascii="Times New Roman" w:hAnsi="Times New Roman" w:cs="Times New Roman"/>
          <w:i/>
          <w:color w:val="000000" w:themeColor="text1"/>
          <w:sz w:val="28"/>
          <w:szCs w:val="28"/>
        </w:rPr>
        <w:t>обсуждение доказательств, разрешение споров и соблюдение прагматической вежливости</w:t>
      </w:r>
      <w:r>
        <w:rPr>
          <w:rFonts w:ascii="Times New Roman" w:hAnsi="Times New Roman" w:cs="Times New Roman"/>
          <w:color w:val="000000" w:themeColor="text1"/>
          <w:sz w:val="28"/>
          <w:szCs w:val="28"/>
        </w:rPr>
        <w:t xml:space="preserve"> в рамках ведения процесса (например, в данном случае судья разрешил ответчику высказать своё мнение).</w:t>
      </w:r>
    </w:p>
    <w:p w14:paraId="299C534C"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7</w:t>
      </w:r>
    </w:p>
    <w:p w14:paraId="6D344F51"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Судья: Все понятно, прошу садиться</w:t>
      </w:r>
      <w:r>
        <w:rPr>
          <w:rFonts w:ascii="Times New Roman" w:hAnsi="Times New Roman" w:cs="Times New Roman"/>
          <w:i/>
          <w:color w:val="000000" w:themeColor="text1"/>
          <w:sz w:val="28"/>
          <w:szCs w:val="28"/>
          <w:lang w:val="kk-KZ"/>
        </w:rPr>
        <w:t>.</w:t>
      </w:r>
    </w:p>
    <w:p w14:paraId="0AD3C5EC"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Прошу высказать мнения участников процесса по ходатайству представителя потерпевшего. Потерпевший и его представители ходатайство заявленное поддерживаете? </w:t>
      </w:r>
    </w:p>
    <w:p w14:paraId="795CACFF"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Потерпевший: Поддерживаю </w:t>
      </w:r>
    </w:p>
    <w:p w14:paraId="7365B0AA"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Адвокат истца: Поддерживаю. Немного дополню. Это лицо надо вызвать и допросить в качестве свидетеля. Не думаю, что если бы дело обстояло в простом порезе и распрысканным там по комнате банке мороженого, то (.) домработница бы высылала </w:t>
      </w:r>
      <w:r>
        <w:rPr>
          <w:rFonts w:ascii="Times New Roman" w:hAnsi="Times New Roman" w:cs="Times New Roman"/>
          <w:i/>
          <w:color w:val="000000" w:themeColor="text1"/>
          <w:sz w:val="28"/>
          <w:szCs w:val="28"/>
          <w:lang w:val="kk-KZ"/>
        </w:rPr>
        <w:t>(гражданин Б.Б.)</w:t>
      </w:r>
      <w:r>
        <w:rPr>
          <w:rFonts w:ascii="Times New Roman" w:hAnsi="Times New Roman" w:cs="Times New Roman"/>
          <w:i/>
          <w:color w:val="000000" w:themeColor="text1"/>
          <w:sz w:val="28"/>
          <w:szCs w:val="28"/>
        </w:rPr>
        <w:t xml:space="preserve"> вот эти фотографии. Наверняка, здесь помимо этого, этой пересылки фотографии, был какой-то разговор, о которой либо не говорит </w:t>
      </w:r>
      <w:r>
        <w:rPr>
          <w:rFonts w:ascii="Times New Roman" w:hAnsi="Times New Roman" w:cs="Times New Roman"/>
          <w:i/>
          <w:color w:val="000000" w:themeColor="text1"/>
          <w:sz w:val="28"/>
          <w:szCs w:val="28"/>
          <w:lang w:val="kk-KZ"/>
        </w:rPr>
        <w:t>(гражданин Б.Б.)</w:t>
      </w:r>
      <w:r>
        <w:rPr>
          <w:rFonts w:ascii="Times New Roman" w:hAnsi="Times New Roman" w:cs="Times New Roman"/>
          <w:i/>
          <w:color w:val="000000" w:themeColor="text1"/>
          <w:sz w:val="28"/>
          <w:szCs w:val="28"/>
        </w:rPr>
        <w:t>, либо он действительно не помнит.</w:t>
      </w:r>
    </w:p>
    <w:p w14:paraId="1F375788"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Судья: Так сторона обвинения. Мнения по ходатайству</w:t>
      </w:r>
      <w:r>
        <w:rPr>
          <w:rFonts w:ascii="Times New Roman" w:hAnsi="Times New Roman" w:cs="Times New Roman"/>
          <w:i/>
          <w:color w:val="000000" w:themeColor="text1"/>
          <w:sz w:val="28"/>
          <w:szCs w:val="28"/>
          <w:lang w:val="kk-KZ"/>
        </w:rPr>
        <w:t>.</w:t>
      </w:r>
    </w:p>
    <w:p w14:paraId="2925B3EE"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Прокурор: Уважаемый суд, если имеются контактные данные, ФИО, то не возражаем (не внятно)</w:t>
      </w:r>
      <w:r>
        <w:rPr>
          <w:rFonts w:ascii="Times New Roman" w:hAnsi="Times New Roman" w:cs="Times New Roman"/>
          <w:i/>
          <w:color w:val="000000" w:themeColor="text1"/>
          <w:sz w:val="28"/>
          <w:szCs w:val="28"/>
          <w:lang w:val="kk-KZ"/>
        </w:rPr>
        <w:t>.</w:t>
      </w:r>
    </w:p>
    <w:p w14:paraId="26747BCB"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Судья: Так у стороны защиты, какое мнение? </w:t>
      </w:r>
    </w:p>
    <w:p w14:paraId="5DBDD56A"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Адвокаты ответчика: На усмотрение суда</w:t>
      </w:r>
    </w:p>
    <w:p w14:paraId="56B125F6"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На усмотрение суда, уважаемый суд</w:t>
      </w:r>
    </w:p>
    <w:p w14:paraId="650A4221"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Не возражаем</w:t>
      </w:r>
    </w:p>
    <w:p w14:paraId="5597DE2E"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На усмотрение суда </w:t>
      </w:r>
    </w:p>
    <w:p w14:paraId="3E335DA8"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Судья: Подсудимый </w:t>
      </w:r>
      <w:r>
        <w:rPr>
          <w:rFonts w:ascii="Times New Roman" w:hAnsi="Times New Roman" w:cs="Times New Roman"/>
          <w:i/>
          <w:color w:val="000000" w:themeColor="text1"/>
          <w:sz w:val="28"/>
          <w:szCs w:val="28"/>
          <w:lang w:val="kk-KZ"/>
        </w:rPr>
        <w:t>(гражданин Б.Б.)</w:t>
      </w:r>
      <w:r>
        <w:rPr>
          <w:rFonts w:ascii="Times New Roman" w:hAnsi="Times New Roman" w:cs="Times New Roman"/>
          <w:i/>
          <w:color w:val="000000" w:themeColor="text1"/>
          <w:sz w:val="28"/>
          <w:szCs w:val="28"/>
        </w:rPr>
        <w:t xml:space="preserve">, мнения по ходатайству? </w:t>
      </w:r>
    </w:p>
    <w:p w14:paraId="539CD2CB"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Подсудимый: На усмотрение суда </w:t>
      </w:r>
    </w:p>
    <w:p w14:paraId="424F8AA4"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Судья: У вас? </w:t>
      </w:r>
    </w:p>
    <w:p w14:paraId="008687B4"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Подсудимый: Не, не возражаю </w:t>
      </w:r>
    </w:p>
    <w:p w14:paraId="4410BADD"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 xml:space="preserve">Судья: Хорошо. Так, на данном этапе в удовлетворении ходатайства представителя потерпевшего суд считает необходимым отказать, поскольку ещё раз хочу подчеркнуть «Суд – не орган следствия», он не на стороне обвинения, не на стороне защиты. Если вы установите анкетные данные, место жительства свидетеля. (а-а) Согласно статье 362 УПК, 99 </w:t>
      </w:r>
      <w:r>
        <w:rPr>
          <w:rFonts w:ascii="Times New Roman" w:hAnsi="Times New Roman" w:cs="Times New Roman"/>
          <w:i/>
          <w:color w:val="000000" w:themeColor="text1"/>
          <w:sz w:val="28"/>
          <w:szCs w:val="28"/>
          <w:lang w:val="kk-KZ"/>
        </w:rPr>
        <w:t xml:space="preserve">(Гражданин Б.Б.) </w:t>
      </w:r>
      <w:r>
        <w:rPr>
          <w:rFonts w:ascii="Times New Roman" w:hAnsi="Times New Roman" w:cs="Times New Roman"/>
          <w:i/>
          <w:color w:val="000000" w:themeColor="text1"/>
          <w:sz w:val="28"/>
          <w:szCs w:val="28"/>
        </w:rPr>
        <w:t>вы вправе вновь заявить ходатайство, если отказ удовлетворения ходатайства не препятствует его повторному заявлению</w:t>
      </w:r>
      <w:r>
        <w:rPr>
          <w:rFonts w:ascii="Times New Roman" w:hAnsi="Times New Roman" w:cs="Times New Roman"/>
          <w:i/>
          <w:color w:val="000000" w:themeColor="text1"/>
          <w:sz w:val="28"/>
          <w:szCs w:val="28"/>
          <w:lang w:val="kk-KZ"/>
        </w:rPr>
        <w:t>.</w:t>
      </w:r>
    </w:p>
    <w:p w14:paraId="50DD8C26"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Судья завершает заслушивание показаний ответчика фразой «</w:t>
      </w:r>
      <w:r>
        <w:rPr>
          <w:rFonts w:ascii="Times New Roman" w:hAnsi="Times New Roman" w:cs="Times New Roman"/>
          <w:i/>
          <w:color w:val="000000" w:themeColor="text1"/>
          <w:sz w:val="28"/>
          <w:szCs w:val="28"/>
        </w:rPr>
        <w:t>Все</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понятно, прошу садиться</w:t>
      </w:r>
      <w:r>
        <w:rPr>
          <w:rFonts w:ascii="Times New Roman" w:hAnsi="Times New Roman" w:cs="Times New Roman"/>
          <w:color w:val="000000" w:themeColor="text1"/>
          <w:sz w:val="28"/>
          <w:szCs w:val="28"/>
        </w:rPr>
        <w:t>» и начинает другую смежную пару с вопросом. В процессе обсуждения ходатайства между сторонами защиты и обвинения происходит взаимодействие мнений. На стадии принятия решения судья обращается с просьбой о высказанных мнениях. В данный момент создаётся смежная пара «принятие/ отклонение», в которой стороны обвинения и защиты представили свои позиции, а окончательное решение принял судья.</w:t>
      </w:r>
    </w:p>
    <w:p w14:paraId="5E566744"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смежной паре «запрос-принятие/отклонение» участники поддержали ходатайство, а адвокат потерпевшей стороны просит дополнить ходатайство с указанием на недостоверность фактов, предоставленных ответами подсудимых. Обвинение выдвигает замечание о возможной недостоверности фактов, подмечая, что «если бы речь шла только о простом порезе, то не было бы отправки фотографий». Такая ситуация также служит аргументацией в судебном процессе, где сторона обвинения пытается продемонстрировать нестыковки в показаниях сторон. В данном случае рассматриваются не только речевые акты в форме смежных пар «согласия» и «отстранённого согласия» (так как адвокаты защиты предоставили возможность суду принять решение), но и </w:t>
      </w:r>
      <w:r>
        <w:rPr>
          <w:rFonts w:ascii="Times New Roman" w:hAnsi="Times New Roman" w:cs="Times New Roman"/>
          <w:i/>
          <w:color w:val="000000" w:themeColor="text1"/>
          <w:sz w:val="28"/>
          <w:szCs w:val="28"/>
        </w:rPr>
        <w:t>стратегии аргументации,</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направленные на </w:t>
      </w:r>
      <w:r>
        <w:rPr>
          <w:rFonts w:ascii="Times New Roman" w:hAnsi="Times New Roman" w:cs="Times New Roman"/>
          <w:i/>
          <w:color w:val="000000" w:themeColor="text1"/>
          <w:sz w:val="28"/>
          <w:szCs w:val="28"/>
        </w:rPr>
        <w:t>вызов сомнений в правдивости утверждений</w:t>
      </w:r>
      <w:r>
        <w:rPr>
          <w:rFonts w:ascii="Times New Roman" w:hAnsi="Times New Roman" w:cs="Times New Roman"/>
          <w:color w:val="000000" w:themeColor="text1"/>
          <w:sz w:val="28"/>
          <w:szCs w:val="28"/>
        </w:rPr>
        <w:t xml:space="preserve"> противоположной стороны.</w:t>
      </w:r>
    </w:p>
    <w:p w14:paraId="33C49743"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 xml:space="preserve">Судья в завершении вынес отказ ходатайству, заявив следующее: </w:t>
      </w:r>
      <w:r>
        <w:rPr>
          <w:rFonts w:ascii="Times New Roman" w:hAnsi="Times New Roman" w:cs="Times New Roman"/>
          <w:i/>
          <w:color w:val="000000" w:themeColor="text1"/>
          <w:sz w:val="28"/>
          <w:szCs w:val="28"/>
        </w:rPr>
        <w:t>«На данном этапе в удовлетворении ходатайства представителя потерпевшего суд считает необходимым отказать...»,</w:t>
      </w:r>
      <w:r>
        <w:rPr>
          <w:rFonts w:ascii="Times New Roman" w:hAnsi="Times New Roman" w:cs="Times New Roman"/>
          <w:color w:val="000000" w:themeColor="text1"/>
          <w:sz w:val="28"/>
          <w:szCs w:val="28"/>
        </w:rPr>
        <w:t xml:space="preserve"> ссылаясь на то, что суд не занимается расследованием и предоставляет возможность повторной подачи заявления ходатайства в случае получения дополнительных данных</w:t>
      </w:r>
      <w:r>
        <w:rPr>
          <w:rFonts w:ascii="Times New Roman" w:hAnsi="Times New Roman" w:cs="Times New Roman"/>
          <w:color w:val="000000" w:themeColor="text1"/>
          <w:sz w:val="28"/>
          <w:szCs w:val="28"/>
          <w:lang w:val="kk-KZ"/>
        </w:rPr>
        <w:t>.</w:t>
      </w:r>
    </w:p>
    <w:p w14:paraId="17EBACF9"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казахстанском СД смежные пары формируются через организацию взаимодействия между участниками судебного процесса, способствуя поддержке логической последовательности и структурной целостности процесса. В ходе допросов свидетелей или перекрёстных допросов каждый вопрос и ответ создают взаимодействие, в рамках которого уточняются детали дела и выявляются возможные несоответствия в показаниях. Эти смежные пары обеспечивают не только чёткость и последовательность судебного разбирательства, но и предоставляют возможность сторонам подтверждать или опровергать представленные доказательства.</w:t>
      </w:r>
    </w:p>
    <w:p w14:paraId="475798CF"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Особенностью судебного процесса в Казахстане является его билингвальность, поскольку судебные заседания могут проводиться как на казахском, так и на русском языках. Двуязычие накладывает дополнительные требования на участников судебного процесса, включая судей, адвокатов и свидетелей, которые должны учитывать языковые особенности при формулировании реплик. Смежные пары в казахстанском СД способствуют поддержанию логики диалога и обеспечивают точность взаимодействия, тем самым определяется важность вопросов и ответов для понимания всех нюансов дела. Важно отметить, что такие пары также помогают урегулировать возможные недоразумения, возникающие из-за различий в интерпретации языковых структур на двух языках.</w:t>
      </w:r>
    </w:p>
    <w:p w14:paraId="068E1A90"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смежных парах судебного процесса Казахстана выделяются следующие речевые акты</w:t>
      </w:r>
      <w:r>
        <w:rPr>
          <w:rFonts w:ascii="Times New Roman" w:hAnsi="Times New Roman" w:cs="Times New Roman"/>
          <w:color w:val="000000" w:themeColor="text1"/>
          <w:sz w:val="28"/>
          <w:szCs w:val="28"/>
          <w:lang w:val="kk-KZ"/>
        </w:rPr>
        <w:t>:</w:t>
      </w:r>
    </w:p>
    <w:p w14:paraId="149DC63B"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объявление (судья сообщает о начале судебного заседания);</w:t>
      </w:r>
    </w:p>
    <w:p w14:paraId="03CA7697"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запрос (судья просит высказать мнение);</w:t>
      </w:r>
    </w:p>
    <w:p w14:paraId="09343854"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уточнение (судья разъясняет процедуры);</w:t>
      </w:r>
    </w:p>
    <w:p w14:paraId="3361AE35"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согласие (стороны выражают отсутствие возражений);</w:t>
      </w:r>
    </w:p>
    <w:p w14:paraId="4564E9DD"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решение (судья принимает решение относительно порядка заседания);</w:t>
      </w:r>
    </w:p>
    <w:p w14:paraId="4B6CAF7B"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разъяснение (судья объясняет участникам процесса важные моменты);</w:t>
      </w:r>
    </w:p>
    <w:p w14:paraId="2394E69D"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вопрос (судья, адвокат или прокурор задаёт вопрос свидетелю или подсудимому);</w:t>
      </w:r>
    </w:p>
    <w:p w14:paraId="225FE237"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ответ (свидетель или подсудимый предоставляет информацию в ответ на вопрос);</w:t>
      </w:r>
    </w:p>
    <w:p w14:paraId="53760EE7"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объяснение (свидетель или подсудимый разъясняет детали своего ответа);</w:t>
      </w:r>
    </w:p>
    <w:p w14:paraId="73269339"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интерпретация (сторона может объяснить или интерпретировать показания в своём контексте);</w:t>
      </w:r>
    </w:p>
    <w:p w14:paraId="29EAF3B6"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ведущий</w:t>
      </w:r>
      <w:r>
        <w:rPr>
          <w:rFonts w:ascii="Times New Roman" w:hAnsi="Times New Roman" w:cs="Times New Roman"/>
          <w:color w:val="000000" w:themeColor="text1"/>
          <w:sz w:val="28"/>
          <w:szCs w:val="28"/>
        </w:rPr>
        <w:t xml:space="preserve"> вопрос (вопрос, который является некорректным или не относящимся к делу, судья может его отклонить);</w:t>
      </w:r>
    </w:p>
    <w:p w14:paraId="3594464A"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разъяснение прав (судья разъясняет права свидетеля или подсудимого в процессе допроса);</w:t>
      </w:r>
    </w:p>
    <w:p w14:paraId="14594F11"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невозможность ответа (свидетель или подсудимый заявляют, что не могут ответить на вопрос по различным причинам);</w:t>
      </w:r>
    </w:p>
    <w:p w14:paraId="413AEBE9"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предупреждение (судья может предупредить участника процесса о возможных последствиях за отказ от дачи показаний или ложных показаний);</w:t>
      </w:r>
    </w:p>
    <w:p w14:paraId="0C790DFC"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отрицание (подсудимый или ответчик отрицает виновность)</w:t>
      </w:r>
      <w:r>
        <w:rPr>
          <w:rFonts w:ascii="Times New Roman" w:hAnsi="Times New Roman" w:cs="Times New Roman"/>
          <w:color w:val="000000" w:themeColor="text1"/>
          <w:sz w:val="28"/>
          <w:szCs w:val="28"/>
          <w:lang w:val="kk-KZ"/>
        </w:rPr>
        <w:t>.</w:t>
      </w:r>
    </w:p>
    <w:p w14:paraId="1B1A22D6"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Перечисленные речевые акты активно реализуются в судебных разбирательствах в Казахстане, отражая институциональную специфику коммуникативной структуры. Они выполняют регулятивные, информационные и интерпретационные функции, обеспечивая процессуальную организацию. Каждый речевой акт в судебном процессе выполняет строго определенную фунуцию, включая:</w:t>
      </w:r>
    </w:p>
    <w:p w14:paraId="54B73E9D"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процесуальную ясность (разъяснение, решение);</w:t>
      </w:r>
    </w:p>
    <w:p w14:paraId="14E9E2D5"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реализацию справедливости, обеспечивая права на защиту (вопрос, ответ, толкование)</w:t>
      </w:r>
      <w:r>
        <w:rPr>
          <w:rFonts w:ascii="Times New Roman" w:hAnsi="Times New Roman" w:cs="Times New Roman"/>
          <w:color w:val="000000" w:themeColor="text1"/>
          <w:sz w:val="28"/>
          <w:szCs w:val="28"/>
          <w:lang w:val="kk-KZ"/>
        </w:rPr>
        <w:t>;</w:t>
      </w:r>
    </w:p>
    <w:p w14:paraId="6BAFB807"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регулирование приемлемых форм поведения участников суда (предупреждение, отклонение).</w:t>
      </w:r>
    </w:p>
    <w:p w14:paraId="4F33DCA7"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СД в зале суда характеризуется высоким уровнеи формализации, что является неотъемлемой частью судебной коммуникации</w:t>
      </w:r>
      <w:r>
        <w:rPr>
          <w:rFonts w:ascii="Times New Roman" w:hAnsi="Times New Roman" w:cs="Times New Roman"/>
          <w:color w:val="000000" w:themeColor="text1"/>
          <w:sz w:val="28"/>
          <w:szCs w:val="28"/>
          <w:lang w:val="kk-KZ"/>
        </w:rPr>
        <w:t>.</w:t>
      </w:r>
    </w:p>
    <w:p w14:paraId="13A4D31B"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Проведенный анализ показал, что смежные пары речевых актов играют важную роль в организации взаимодействия между участниками процесса. Разнообразие этих актов способствует структурированности судебного процесса, обеспечивая эффективное и справедливое разрешение судебных дел, минимизируя возможные недоразумения и ошибки в интерпретации доказательств</w:t>
      </w:r>
      <w:r>
        <w:rPr>
          <w:rFonts w:ascii="Times New Roman" w:hAnsi="Times New Roman" w:cs="Times New Roman"/>
          <w:color w:val="000000" w:themeColor="text1"/>
          <w:sz w:val="28"/>
          <w:szCs w:val="28"/>
          <w:lang w:val="kk-KZ"/>
        </w:rPr>
        <w:t>.</w:t>
      </w:r>
    </w:p>
    <w:p w14:paraId="35435D85"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Вопросы с предисловием </w:t>
      </w:r>
    </w:p>
    <w:p w14:paraId="74677F52"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 время анализа судебных допросов было выявлено несколько видов вопросов, такие как «содержательные вопросы», «общие» и «альтернативные вопросы». Исследование показало, что многие вопросы сопровождались разъяснениями со стороны ответчика. В случае отрицания, ответчик предоставлял пояснения и дополнительные разъяснения, что позволяло ему продемонстрировать отличительное мнение о происходящем.</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В связи с этим, вопросы чаще всего классифицировались как «содержательные», поскольку они требуют более подробных и развернутых ответов, что позволяет участникам суда получать более полную информацию от свидетелей. Подобные вопросы могут снижать уровень контроля адвокатов над ответами свидетелей, что может привести к негативным последствиям, поскольку основной целью допроса является добиться показаний, поддерживающих аргументы защиты. Длинные ответы или объяснения могут увеличить риск получить «ложные показания» или попыток «ввести в заблуждение» участников суда. Следует отметить, что содержательные вопросы часто формулировались с помощью специальных вопросов. В таком случае адвокаты составляют эти вопросы как фактические запросы.</w:t>
      </w:r>
    </w:p>
    <w:p w14:paraId="418C5BFC"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большинстве случаев адвокаты используют различные виды вопросов, на которые ответы могут быть как краткими, так и более развернутыми, содержащей дополнительную информацию. Вопросы с предисловием обычно </w:t>
      </w:r>
      <w:r>
        <w:rPr>
          <w:rFonts w:ascii="Times New Roman" w:hAnsi="Times New Roman" w:cs="Times New Roman"/>
          <w:color w:val="000000" w:themeColor="text1"/>
          <w:sz w:val="28"/>
          <w:szCs w:val="28"/>
        </w:rPr>
        <w:lastRenderedPageBreak/>
        <w:t>используются для минимизации попыток уклониться от ответа. Вопросы с предысторией, содержащие ранее собранную информацию, оставляют адвокатам меньше пространств для маневра. Ответчики могут либо соглашаться, либо отрицать</w:t>
      </w:r>
      <w:r>
        <w:rPr>
          <w:rFonts w:ascii="Times New Roman" w:hAnsi="Times New Roman" w:cs="Times New Roman"/>
          <w:color w:val="000000" w:themeColor="text1"/>
          <w:sz w:val="28"/>
          <w:szCs w:val="28"/>
          <w:lang w:val="kk-KZ"/>
        </w:rPr>
        <w:t xml:space="preserve"> представленные вопросы и утверждения</w:t>
      </w:r>
      <w:r>
        <w:rPr>
          <w:rFonts w:ascii="Times New Roman" w:hAnsi="Times New Roman" w:cs="Times New Roman"/>
          <w:color w:val="000000" w:themeColor="text1"/>
          <w:sz w:val="28"/>
          <w:szCs w:val="28"/>
        </w:rPr>
        <w:t>. При содержательных вопросах ответчик может выразить свое мнение и предоставить подробные объяснения, что в некоторых случаях (особенно в американской судебной практике, как ранее упоминались) может рассматриваться как «</w:t>
      </w:r>
      <w:r>
        <w:rPr>
          <w:rFonts w:ascii="Times New Roman" w:hAnsi="Times New Roman" w:cs="Times New Roman"/>
          <w:color w:val="000000" w:themeColor="text1"/>
          <w:sz w:val="28"/>
          <w:szCs w:val="28"/>
          <w:lang w:val="en-US"/>
        </w:rPr>
        <w:t>hearsay</w:t>
      </w:r>
      <w:r>
        <w:rPr>
          <w:rFonts w:ascii="Times New Roman" w:hAnsi="Times New Roman" w:cs="Times New Roman"/>
          <w:color w:val="000000" w:themeColor="text1"/>
          <w:sz w:val="28"/>
          <w:szCs w:val="28"/>
        </w:rPr>
        <w:t>», то есть «слухи» или мнение «ответчика» или «информация от третьего лица». Э</w:t>
      </w:r>
      <w:r>
        <w:rPr>
          <w:rFonts w:ascii="Times New Roman" w:hAnsi="Times New Roman" w:cs="Times New Roman"/>
          <w:color w:val="000000" w:themeColor="text1"/>
          <w:sz w:val="28"/>
          <w:szCs w:val="28"/>
          <w:lang w:val="kk-KZ"/>
        </w:rPr>
        <w:t>то явление</w:t>
      </w:r>
      <w:r>
        <w:rPr>
          <w:rFonts w:ascii="Times New Roman" w:hAnsi="Times New Roman" w:cs="Times New Roman"/>
          <w:color w:val="000000" w:themeColor="text1"/>
          <w:sz w:val="28"/>
          <w:szCs w:val="28"/>
        </w:rPr>
        <w:t xml:space="preserve"> особенно</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заметно, когда свидетелей просят описать происход</w:t>
      </w:r>
      <w:r>
        <w:rPr>
          <w:rFonts w:ascii="Times New Roman" w:hAnsi="Times New Roman" w:cs="Times New Roman"/>
          <w:color w:val="000000" w:themeColor="text1"/>
          <w:sz w:val="28"/>
          <w:szCs w:val="28"/>
          <w:lang w:val="kk-KZ"/>
        </w:rPr>
        <w:t>ивши</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lang w:val="kk-KZ"/>
        </w:rPr>
        <w:t xml:space="preserve"> события</w:t>
      </w:r>
      <w:r>
        <w:rPr>
          <w:rFonts w:ascii="Times New Roman" w:hAnsi="Times New Roman" w:cs="Times New Roman"/>
          <w:color w:val="000000" w:themeColor="text1"/>
          <w:sz w:val="28"/>
          <w:szCs w:val="28"/>
        </w:rPr>
        <w:t xml:space="preserve">. Например, </w:t>
      </w:r>
    </w:p>
    <w:p w14:paraId="40B19B4D"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rPr>
        <w:t>8</w:t>
      </w:r>
    </w:p>
    <w:p w14:paraId="789FC11F"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Адвокат: Хорошо, следующий вопрос. Вы сказали, что (имя потерпевшей) вы знаете более года. Я так поняла, что у вас хорошие отношения были с ваших слов. А вот физически, (имя потерпевшей) можете описать вес, примерный, телосложение у неё какое? Просто присяжные с ней незнакомы, не видели её. Физически, опишите её.</w:t>
      </w:r>
    </w:p>
    <w:p w14:paraId="23C0AE89" w14:textId="77777777" w:rsidR="00FB5B93" w:rsidRDefault="002F000B">
      <w:pPr>
        <w:tabs>
          <w:tab w:val="left" w:pos="0"/>
          <w:tab w:val="left" w:pos="993"/>
        </w:tabs>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i/>
          <w:iCs/>
          <w:color w:val="000000" w:themeColor="text1"/>
          <w:sz w:val="28"/>
          <w:szCs w:val="28"/>
        </w:rPr>
        <w:t>хорошо:,(-)</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 xml:space="preserve">следующи:й вопрос.( 1.1 ) *↓ʔ в:ы сказали:, что </w:t>
      </w:r>
      <w:r>
        <w:rPr>
          <w:rFonts w:ascii="Times New Roman" w:hAnsi="Times New Roman" w:cs="Times New Roman"/>
          <w:i/>
          <w:color w:val="000000" w:themeColor="text1"/>
          <w:sz w:val="28"/>
          <w:szCs w:val="28"/>
        </w:rPr>
        <w:t>(имя потерпевшей)</w:t>
      </w:r>
      <w:r>
        <w:rPr>
          <w:rFonts w:ascii="Times New Roman" w:hAnsi="Times New Roman"/>
          <w:i/>
          <w:iCs/>
          <w:color w:val="000000" w:themeColor="text1"/>
          <w:sz w:val="28"/>
          <w:szCs w:val="28"/>
        </w:rPr>
        <w:t xml:space="preserve"> знаете боле:е года:.(--) *↓ʔ :я так поняла, что*↓ у вас хороши:е отношени:я были с ваши:х*↓ слов.(-)</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 xml:space="preserve">:а вот физическ:и </w:t>
      </w:r>
      <w:r>
        <w:rPr>
          <w:rFonts w:ascii="Times New Roman" w:hAnsi="Times New Roman" w:cs="Times New Roman"/>
          <w:i/>
          <w:color w:val="000000" w:themeColor="text1"/>
          <w:sz w:val="28"/>
          <w:szCs w:val="28"/>
        </w:rPr>
        <w:t xml:space="preserve">(имя потерпевшей) </w:t>
      </w:r>
      <w:r>
        <w:rPr>
          <w:rFonts w:ascii="Times New Roman" w:hAnsi="Times New Roman"/>
          <w:i/>
          <w:iCs/>
          <w:color w:val="000000" w:themeColor="text1"/>
          <w:sz w:val="28"/>
          <w:szCs w:val="28"/>
        </w:rPr>
        <w:t>можете описать:?? ве:с примерный:,&gt; телосложени:е&lt; у нее какое??(-)</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просто присяжны:е с ней не знакомы:, не видели ее.(.)</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физическ:и опишит:е ее??(-)</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да,&gt; более..:.&lt;]</w:t>
      </w:r>
    </w:p>
    <w:p w14:paraId="31F48361"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Фрагмент 8 содержит вопрос, требующий от свидетеля физического описания обвиняемой. Адвокат применяет тактику уточняющего вопроса, </w:t>
      </w:r>
      <w:r>
        <w:rPr>
          <w:rFonts w:ascii="Times New Roman" w:hAnsi="Times New Roman" w:cs="Times New Roman"/>
          <w:color w:val="000000" w:themeColor="text1"/>
          <w:sz w:val="28"/>
          <w:szCs w:val="28"/>
          <w:lang w:val="kk-KZ"/>
        </w:rPr>
        <w:t>нацеленного на получение</w:t>
      </w:r>
      <w:r>
        <w:rPr>
          <w:rFonts w:ascii="Times New Roman" w:hAnsi="Times New Roman" w:cs="Times New Roman"/>
          <w:color w:val="000000" w:themeColor="text1"/>
          <w:sz w:val="28"/>
          <w:szCs w:val="28"/>
        </w:rPr>
        <w:t xml:space="preserve"> конкретной информации, которая, </w:t>
      </w:r>
      <w:r>
        <w:rPr>
          <w:rFonts w:ascii="Times New Roman" w:hAnsi="Times New Roman" w:cs="Times New Roman"/>
          <w:color w:val="000000" w:themeColor="text1"/>
          <w:sz w:val="28"/>
          <w:szCs w:val="28"/>
          <w:lang w:val="kk-KZ"/>
        </w:rPr>
        <w:t xml:space="preserve">согласно </w:t>
      </w:r>
      <w:r>
        <w:rPr>
          <w:rFonts w:ascii="Times New Roman" w:hAnsi="Times New Roman" w:cs="Times New Roman"/>
          <w:color w:val="000000" w:themeColor="text1"/>
          <w:sz w:val="28"/>
          <w:szCs w:val="28"/>
        </w:rPr>
        <w:t>её</w:t>
      </w:r>
      <w:r>
        <w:rPr>
          <w:rFonts w:ascii="Times New Roman" w:hAnsi="Times New Roman" w:cs="Times New Roman"/>
          <w:color w:val="000000" w:themeColor="text1"/>
          <w:sz w:val="28"/>
          <w:szCs w:val="28"/>
          <w:lang w:val="kk-KZ"/>
        </w:rPr>
        <w:t xml:space="preserve"> утверждениям</w:t>
      </w:r>
      <w:r>
        <w:rPr>
          <w:rFonts w:ascii="Times New Roman" w:hAnsi="Times New Roman" w:cs="Times New Roman"/>
          <w:color w:val="000000" w:themeColor="text1"/>
          <w:sz w:val="28"/>
          <w:szCs w:val="28"/>
        </w:rPr>
        <w:t xml:space="preserve">, может быть полезна для присяжных. Вопрос </w:t>
      </w:r>
      <w:r>
        <w:rPr>
          <w:rFonts w:ascii="Times New Roman" w:hAnsi="Times New Roman" w:cs="Times New Roman"/>
          <w:color w:val="000000" w:themeColor="text1"/>
          <w:sz w:val="28"/>
          <w:szCs w:val="28"/>
          <w:lang w:val="kk-KZ"/>
        </w:rPr>
        <w:t>заключается</w:t>
      </w:r>
      <w:r>
        <w:rPr>
          <w:rFonts w:ascii="Times New Roman" w:hAnsi="Times New Roman" w:cs="Times New Roman"/>
          <w:color w:val="000000" w:themeColor="text1"/>
          <w:sz w:val="28"/>
          <w:szCs w:val="28"/>
        </w:rPr>
        <w:t xml:space="preserve"> в том, что подсудимый, зная телосложение убитой, </w:t>
      </w:r>
      <w:r>
        <w:rPr>
          <w:rFonts w:ascii="Times New Roman" w:hAnsi="Times New Roman" w:cs="Times New Roman"/>
          <w:i/>
          <w:color w:val="000000" w:themeColor="text1"/>
          <w:sz w:val="28"/>
          <w:szCs w:val="28"/>
        </w:rPr>
        <w:t>«не заметил её плохое состояние в день, когда она была жестоко избита»,</w:t>
      </w:r>
      <w:r>
        <w:rPr>
          <w:rFonts w:ascii="Times New Roman" w:hAnsi="Times New Roman" w:cs="Times New Roman"/>
          <w:color w:val="000000" w:themeColor="text1"/>
          <w:sz w:val="28"/>
          <w:szCs w:val="28"/>
        </w:rPr>
        <w:t xml:space="preserve"> и при этом не вызвал скорую помощь. Адвокат пытается вывести свидетеля на противоречие, подчёркивая, что если он действительно был знаком с физическими данными женщины, то должен был заметить её тяжёлое состояние. Такая тактика направлена на то, чтобы поставить под </w:t>
      </w:r>
      <w:r>
        <w:rPr>
          <w:rFonts w:ascii="Times New Roman" w:hAnsi="Times New Roman" w:cs="Times New Roman"/>
          <w:i/>
          <w:color w:val="000000" w:themeColor="text1"/>
          <w:sz w:val="28"/>
          <w:szCs w:val="28"/>
        </w:rPr>
        <w:t>сомнение правдивость свидетельских показаний и усилить аргументы защиты,</w:t>
      </w:r>
      <w:r>
        <w:rPr>
          <w:rFonts w:ascii="Times New Roman" w:hAnsi="Times New Roman" w:cs="Times New Roman"/>
          <w:color w:val="000000" w:themeColor="text1"/>
          <w:sz w:val="28"/>
          <w:szCs w:val="28"/>
        </w:rPr>
        <w:t xml:space="preserve"> продемонстрировав бездействие ответчика в критический момент.</w:t>
      </w:r>
    </w:p>
    <w:p w14:paraId="0C60F044"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9</w:t>
      </w:r>
    </w:p>
    <w:p w14:paraId="7DEE13E0"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Хорошо следующий вопрос. Вы сказали, что вы звонили своему знакомому врачу по имени Е.. Скажите, пожалуйста, в тот день, то есть 9 ноября, сколько раз и во сколько вы разговаривали с Гражданином Е.?</w:t>
      </w:r>
    </w:p>
    <w:p w14:paraId="317D7AE7" w14:textId="77777777" w:rsidR="00FB5B93" w:rsidRDefault="002F000B">
      <w:pPr>
        <w:tabs>
          <w:tab w:val="left" w:pos="0"/>
          <w:tab w:val="left" w:pos="993"/>
        </w:tabs>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i/>
          <w:iCs/>
          <w:color w:val="000000" w:themeColor="text1"/>
          <w:sz w:val="28"/>
          <w:szCs w:val="28"/>
        </w:rPr>
        <w:t>хорошо:, следующи:й вопрос.(.) &gt;↑ в:ы&lt; сказали:, что вы звонил:и своем:у знакомом:у врач:у по имен:и Е..(...1.8...) &gt; скажите:,&lt; пожалуйста,(.) *↓ в*↓ тот день:,(-) то есть 9&gt; ноября:,&lt;↑ скольк:о ра:з*↓ и во скольк:о в:ы разговаривал:и с&gt; (гражданин Е.):??&lt;(.) *&gt;↓ ]</w:t>
      </w:r>
    </w:p>
    <w:p w14:paraId="35E0B36E"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Фрагмент 10 </w:t>
      </w:r>
    </w:p>
    <w:p w14:paraId="08504FB1"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Это в разговор в 19, ну, а в 15-30, что вы ему дословно сказали?</w:t>
      </w:r>
    </w:p>
    <w:p w14:paraId="0C0DECC8" w14:textId="77777777" w:rsidR="00FB5B93" w:rsidRDefault="002F000B">
      <w:pPr>
        <w:tabs>
          <w:tab w:val="left" w:pos="0"/>
          <w:tab w:val="left" w:pos="993"/>
        </w:tabs>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t>[</w:t>
      </w:r>
      <w:r>
        <w:rPr>
          <w:rFonts w:ascii="Times New Roman" w:hAnsi="Times New Roman"/>
          <w:i/>
          <w:iCs/>
          <w:color w:val="000000" w:themeColor="text1"/>
          <w:sz w:val="28"/>
          <w:szCs w:val="28"/>
        </w:rPr>
        <w:t>эт:о в разговора:х 19.00:, а в*↓ 1:5.3:0 чт:о вы ему дословн:о сказали:??</w:t>
      </w:r>
      <w:r>
        <w:rPr>
          <w:rFonts w:ascii="Times New Roman" w:hAnsi="Times New Roman" w:cs="Times New Roman"/>
          <w:i/>
          <w:iCs/>
          <w:color w:val="000000" w:themeColor="text1"/>
          <w:sz w:val="28"/>
          <w:szCs w:val="28"/>
        </w:rPr>
        <w:t>]</w:t>
      </w:r>
    </w:p>
    <w:p w14:paraId="0D415FF8"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11</w:t>
      </w:r>
    </w:p>
    <w:p w14:paraId="200B601F" w14:textId="77777777" w:rsidR="00FB5B93" w:rsidRDefault="002F000B">
      <w:pPr>
        <w:tabs>
          <w:tab w:val="left" w:pos="0"/>
          <w:tab w:val="left" w:pos="993"/>
        </w:tabs>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Вот этот разговор состоялся в 15 часов 30 минут между вами и Е. И уже тогда в 15 часов 30 минут он вам говорит, вызывает скорую помощь. Далее вы даёте такие показания. </w:t>
      </w:r>
      <w:r>
        <w:rPr>
          <w:rFonts w:ascii="Times New Roman" w:hAnsi="Times New Roman" w:cs="Times New Roman"/>
          <w:i/>
          <w:color w:val="000000" w:themeColor="text1"/>
          <w:sz w:val="28"/>
          <w:szCs w:val="28"/>
          <w:lang w:val="kk-KZ"/>
        </w:rPr>
        <w:t>(гражданин Б.К.)</w:t>
      </w:r>
      <w:r>
        <w:rPr>
          <w:rFonts w:ascii="Times New Roman" w:hAnsi="Times New Roman" w:cs="Times New Roman"/>
          <w:i/>
          <w:color w:val="000000" w:themeColor="text1"/>
          <w:sz w:val="28"/>
          <w:szCs w:val="28"/>
        </w:rPr>
        <w:t>, я прямо записал, когда вы рассказывали в свободном рассказе, запретил мне звонить в скорую. Вы подтверждаете показания?</w:t>
      </w:r>
    </w:p>
    <w:p w14:paraId="6F73537C" w14:textId="77777777" w:rsidR="00FB5B93" w:rsidRDefault="002F000B">
      <w:pPr>
        <w:tabs>
          <w:tab w:val="left" w:pos="0"/>
          <w:tab w:val="left" w:pos="993"/>
        </w:tabs>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i/>
          <w:iCs/>
          <w:color w:val="000000" w:themeColor="text1"/>
          <w:sz w:val="28"/>
          <w:szCs w:val="28"/>
        </w:rPr>
        <w:t>во:т</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этот разгово:р&gt; состоялс:я&lt; в15 часо:в 3:0 мину:т межд:у вами и&gt; Е:.&lt; :и уж:е тогда :в 15 часо:в 30 мину:т он вам говори:т вызыват:ь скору:ю помощь:.(--)</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дале:е вы дает:е такие показания:.(--)</w:t>
      </w:r>
      <w:r>
        <w:rPr>
          <w:rFonts w:ascii="Times New Roman" w:hAnsi="Times New Roman"/>
          <w:i/>
          <w:iCs/>
          <w:color w:val="000000" w:themeColor="text1"/>
          <w:sz w:val="28"/>
          <w:szCs w:val="28"/>
          <w:lang w:val="kk-KZ"/>
        </w:rPr>
        <w:t xml:space="preserve"> </w:t>
      </w:r>
      <w:r>
        <w:rPr>
          <w:rFonts w:ascii="Times New Roman" w:hAnsi="Times New Roman" w:cs="Times New Roman"/>
          <w:i/>
          <w:color w:val="000000" w:themeColor="text1"/>
          <w:sz w:val="28"/>
          <w:szCs w:val="28"/>
          <w:lang w:val="kk-KZ"/>
        </w:rPr>
        <w:t>(гражданин Б.К.)</w:t>
      </w:r>
      <w:r>
        <w:rPr>
          <w:rFonts w:ascii="Times New Roman" w:hAnsi="Times New Roman"/>
          <w:i/>
          <w:iCs/>
          <w:color w:val="000000" w:themeColor="text1"/>
          <w:sz w:val="28"/>
          <w:szCs w:val="28"/>
        </w:rPr>
        <w:t>:, я прям записала:, когда в:ы рассказывал:и в своем свободно:м рассказе:,&gt; запрети:л&lt; мне звонит:ь в скорую:.</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в:ы</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подтверждает:е эти показания:??</w:t>
      </w:r>
      <w:r>
        <w:rPr>
          <w:rFonts w:ascii="Times New Roman" w:hAnsi="Times New Roman" w:cs="Times New Roman"/>
          <w:i/>
          <w:iCs/>
          <w:color w:val="000000" w:themeColor="text1"/>
          <w:sz w:val="28"/>
          <w:szCs w:val="28"/>
        </w:rPr>
        <w:t>]</w:t>
      </w:r>
    </w:p>
    <w:p w14:paraId="3656AE2A"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Вопросы адвоката, представленные в фрагментах 9, 10 и 11, тесно взаимосвязаны между собой и образуют последовательность, направленную на </w:t>
      </w:r>
      <w:r>
        <w:rPr>
          <w:rFonts w:ascii="Times New Roman" w:hAnsi="Times New Roman" w:cs="Times New Roman"/>
          <w:i/>
          <w:color w:val="000000" w:themeColor="text1"/>
          <w:sz w:val="28"/>
          <w:szCs w:val="28"/>
        </w:rPr>
        <w:t xml:space="preserve">уточнение и выявление противоречий в показаниях второго ответчика. </w:t>
      </w:r>
      <w:r>
        <w:rPr>
          <w:rFonts w:ascii="Times New Roman" w:hAnsi="Times New Roman" w:cs="Times New Roman"/>
          <w:color w:val="000000" w:themeColor="text1"/>
          <w:sz w:val="28"/>
          <w:szCs w:val="28"/>
        </w:rPr>
        <w:t>Адвокат, задавая вопросы стремится установить точные факты, связанные с поведением ответчика в ключевой момент</w:t>
      </w:r>
      <w:r>
        <w:rPr>
          <w:rFonts w:ascii="Times New Roman" w:hAnsi="Times New Roman" w:cs="Times New Roman"/>
          <w:color w:val="000000" w:themeColor="text1"/>
          <w:sz w:val="28"/>
          <w:szCs w:val="28"/>
          <w:lang w:val="kk-KZ"/>
        </w:rPr>
        <w:t>.</w:t>
      </w:r>
    </w:p>
    <w:p w14:paraId="36644D50" w14:textId="77777777" w:rsidR="00FB5B93" w:rsidRDefault="002F000B">
      <w:pPr>
        <w:tabs>
          <w:tab w:val="left" w:pos="0"/>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Во-первых, адвокат начинает с уточнения, сколько раз и в какое время свидетелем был совершён звонок врачу Е. Данный вопрос способствует созданию хронологии событий и установлению точного времени общения свидетеля с врачом. Важно учитывать, что свидетель, находясь в контакте с врачом, не предпринял необходимых мер для оказания помощи потерпевшей. Далее, требование конкретизации способствует более детальному содержанию разговора, который позволяет выявить потенциальные несоответствия. Вопрос направлен на то, чтобы понять, что именно было сказано в момент, когда ситуация требовала немедленного вмешательства. Далее адвокат подкрепляет данные факты, ссылаясь на записанные показания о том, что в 15:30 врач сообщил ответчику о необходимости вызывать скорую помощь, в то время как ответчик утверждает, что ему было запрещено произвести звонок. Таким образом, адвокат направляет свидетеля к признанию противоречия между его показаниями, тем что позволяет усилить аргументы защиты.</w:t>
      </w:r>
    </w:p>
    <w:p w14:paraId="40F6B78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Адвокат использует тактику выявления логической последовательности событий, чтобы предотвратить введение в заблуждение участников судебного разбирательства и скрытие важной информации, непосредственно связанной с этим делом. Данный подход направлен на установление чёткой связи между фактами и показаниями свидетелей, что обеспечивает прозрачность судебного процесса и способствует минимизации рисков манипуляций с данными.</w:t>
      </w:r>
    </w:p>
    <w:p w14:paraId="53EC6C9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Судебные заседания значительно отличаются от новостных программ, представленных в телеэфире, или репортажей различных жанров. В отличие от репортажей, в судебных разбирательствах отсутствуют корректировки, и их формат строго регламентирован. СД обладает особенностями, которые отличают его от спонтанной речи тем, что последний характеризуется институциональностью, нормативными нормами и специализированным стилем языка, накладывая определенные ограничения на формы высказывания. </w:t>
      </w:r>
      <w:r>
        <w:rPr>
          <w:rFonts w:ascii="Times New Roman" w:hAnsi="Times New Roman" w:cs="Times New Roman"/>
          <w:color w:val="000000" w:themeColor="text1"/>
          <w:sz w:val="28"/>
          <w:szCs w:val="28"/>
        </w:rPr>
        <w:lastRenderedPageBreak/>
        <w:t xml:space="preserve">В судебном контексте используются специфические дискурсивные маркеры, такие как </w:t>
      </w:r>
      <w:r>
        <w:rPr>
          <w:rFonts w:ascii="Times New Roman" w:hAnsi="Times New Roman" w:cs="Times New Roman"/>
          <w:i/>
          <w:color w:val="000000" w:themeColor="text1"/>
          <w:sz w:val="28"/>
          <w:szCs w:val="28"/>
        </w:rPr>
        <w:t>«Ваша Честь», «Возражение», «На усмотрение судьи», «Ходатайство»</w:t>
      </w:r>
      <w:r>
        <w:rPr>
          <w:rFonts w:ascii="Times New Roman" w:hAnsi="Times New Roman" w:cs="Times New Roman"/>
          <w:color w:val="000000" w:themeColor="text1"/>
          <w:sz w:val="28"/>
          <w:szCs w:val="28"/>
        </w:rPr>
        <w:t xml:space="preserve"> и другие. Кроме того, СД активно оперирует смежными парами, такими как «вопрос – ответ», «заявление – принятие заявления», «заявление – отклонение заявления», которые служат основой для организации взаимодействий между участниками процесса и принятия юридически обоснованных решений.</w:t>
      </w:r>
    </w:p>
    <w:p w14:paraId="300FE5C8"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СД представляет собой уникальную форму коммуникации, отличающуюся строгой регламентацией, институциональными нормами и использованием специализированного языка, что способствует эффективному взаимодействию участников судебного процесса.</w:t>
      </w:r>
    </w:p>
    <w:p w14:paraId="6CEEF136"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25A8905E" w14:textId="77777777" w:rsidR="00FB5B93" w:rsidRDefault="002F000B">
      <w:pPr>
        <w:pStyle w:val="2"/>
        <w:spacing w:before="0" w:line="240" w:lineRule="auto"/>
        <w:ind w:firstLine="709"/>
        <w:jc w:val="both"/>
        <w:rPr>
          <w:rFonts w:cs="Times New Roman"/>
          <w:b w:val="0"/>
          <w:szCs w:val="28"/>
          <w:lang w:val="kk-KZ"/>
        </w:rPr>
      </w:pPr>
      <w:bookmarkStart w:id="21" w:name="_Toc199094258"/>
      <w:r>
        <w:rPr>
          <w:rFonts w:cs="Times New Roman"/>
          <w:b w:val="0"/>
          <w:szCs w:val="28"/>
        </w:rPr>
        <w:t>3.</w:t>
      </w:r>
      <w:r>
        <w:rPr>
          <w:rFonts w:cs="Times New Roman"/>
          <w:b w:val="0"/>
          <w:szCs w:val="28"/>
          <w:lang w:val="kk-KZ"/>
        </w:rPr>
        <w:t>2</w:t>
      </w:r>
      <w:r>
        <w:rPr>
          <w:rFonts w:cs="Times New Roman"/>
          <w:b w:val="0"/>
          <w:szCs w:val="28"/>
        </w:rPr>
        <w:t>.</w:t>
      </w:r>
      <w:r>
        <w:rPr>
          <w:rFonts w:cs="Times New Roman"/>
          <w:b w:val="0"/>
          <w:szCs w:val="28"/>
          <w:lang w:val="kk-KZ"/>
        </w:rPr>
        <w:t xml:space="preserve">2 </w:t>
      </w:r>
      <w:r>
        <w:rPr>
          <w:rFonts w:cs="Times New Roman"/>
          <w:b w:val="0"/>
          <w:szCs w:val="28"/>
        </w:rPr>
        <w:t xml:space="preserve">Конверсационный анализ судебной речи в условиях общественного взаимодействия в </w:t>
      </w:r>
      <w:r>
        <w:rPr>
          <w:rFonts w:cs="Times New Roman"/>
          <w:b w:val="0"/>
          <w:szCs w:val="28"/>
          <w:lang w:val="en-US"/>
        </w:rPr>
        <w:t>mass</w:t>
      </w:r>
      <w:r>
        <w:rPr>
          <w:rFonts w:cs="Times New Roman"/>
          <w:b w:val="0"/>
          <w:szCs w:val="28"/>
        </w:rPr>
        <w:t>-</w:t>
      </w:r>
      <w:r>
        <w:rPr>
          <w:rFonts w:cs="Times New Roman"/>
          <w:b w:val="0"/>
          <w:szCs w:val="28"/>
          <w:lang w:val="en-US"/>
        </w:rPr>
        <w:t>media</w:t>
      </w:r>
      <w:r>
        <w:rPr>
          <w:rFonts w:cs="Times New Roman"/>
          <w:b w:val="0"/>
          <w:szCs w:val="28"/>
        </w:rPr>
        <w:t xml:space="preserve"> </w:t>
      </w:r>
      <w:r>
        <w:rPr>
          <w:rFonts w:cs="Times New Roman"/>
          <w:b w:val="0"/>
          <w:szCs w:val="28"/>
          <w:lang w:val="kk-KZ"/>
        </w:rPr>
        <w:t>К</w:t>
      </w:r>
      <w:r>
        <w:rPr>
          <w:rFonts w:cs="Times New Roman"/>
          <w:b w:val="0"/>
          <w:szCs w:val="28"/>
        </w:rPr>
        <w:t>азахстан</w:t>
      </w:r>
      <w:r>
        <w:rPr>
          <w:rFonts w:cs="Times New Roman"/>
          <w:b w:val="0"/>
          <w:szCs w:val="28"/>
          <w:lang w:val="kk-KZ"/>
        </w:rPr>
        <w:t>а</w:t>
      </w:r>
      <w:bookmarkEnd w:id="21"/>
    </w:p>
    <w:p w14:paraId="4EB7214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Казахстане рассматриваются на двух языках не только судебные дела, но и репортажи и новости также предоставляются на казахском и русском языках. Впервые в Казахстане судебное заседание было транслировано онлайн, включая такие громкие дела, как январские события, авария в Алматы и другие фрагменты открытых судебных заседаний. Однако данные трансляции содержали только отдельные фрагменты судебных процессов. Дело об убийстве гражданки Н.С. было полностью от начала и до конца транслировано онлайн, что привлекло широкое внимание и стало резонансным среди населения. Как и в репортажах, корреспонденты активно освещали процесс, что отражено в следующем фрагменте:</w:t>
      </w:r>
    </w:p>
    <w:p w14:paraId="6284139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Фрагмент1 </w:t>
      </w:r>
    </w:p>
    <w:p w14:paraId="7FF0FC5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Журналист: Раз (уж) мы с вами к процессу подошли. Давайте поговорим про процесс. Это был первый опыт открытого суда, который транслируется в прямом эфире, и для нас, для зрителей, которые наблюдали за этой трансляцией, наверное, не было подобного опыта вообще, и то есть нам не с чем было сравнивать. Все, с чем мы могли сравнивать, это были, наверное, экранизации криминальных драм, где мы смотрели большие разборы судебные, и мы могли сравнить только с этим. И, естественно, как бы-ы (..) общество (ым-м) с колыхнулось, то есть это было невиданно, это был резонанс, это был прецендент.</w:t>
      </w:r>
    </w:p>
    <w:p w14:paraId="5B0DB068"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i/>
          <w:iCs/>
          <w:color w:val="000000" w:themeColor="text1"/>
          <w:sz w:val="28"/>
          <w:szCs w:val="28"/>
        </w:rPr>
        <w:t>у на:с*↓ в каждо:м есть, и эт:о одн:о&gt; и:з&lt; основны:х&gt; ценностей:,&lt; скаже:м так.(.) *↓ʔ ра:з мы с вами к процесс:у подошли:, давайт:е&gt; проговори:м&lt; про процесс:.(-) *↓ эт:о был первы:й опыт открытог:о суда,(-)</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которы:й транслировалс:я*↓ в прямо:м эфире:.(.) *↓ʔ :и&gt; дл:я&lt; нас:, дл:я зрителей:, которы:е наблюдал:и за этой&gt; трансляцией:,&lt; наверное,(-)</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н:е было подобног:о опыт:а вообще:.(-)</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то есть на:м не с*↓ чем было сравнивать:.(-)</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все:, с*&lt;↓ чем&gt; мы могли сравнивать:, это&gt; были:,&lt; наверное,(-) &gt; экранизаци:и&lt;&gt; криминальны:х&lt; драм, где мы(.) ʔ смотрел:и больши:е разбор:ы судебные:,*↓ и мы могли сравниват:ь только с этим.(-)</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и,(-) &gt; естественно:,&lt;(...2.7...) ʔ обществ:о(...1.8...) ʔ сколыхнулось:.*↓ то есть*↓ это было не видно, это был резонанс:, это был&gt; прецендент:.&lt;</w:t>
      </w:r>
      <w:r>
        <w:rPr>
          <w:rFonts w:ascii="Times New Roman" w:hAnsi="Times New Roman" w:cs="Times New Roman"/>
          <w:i/>
          <w:iCs/>
          <w:color w:val="000000" w:themeColor="text1"/>
          <w:sz w:val="28"/>
          <w:szCs w:val="28"/>
        </w:rPr>
        <w:t>]</w:t>
      </w:r>
    </w:p>
    <w:p w14:paraId="373569F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Комментарий корреспондента демонстрирует, как современные методы трансляции судебных процессов формируют общественное мнение. Часто среди родственников, коллег и друзей, обсуждались детали дела непосредственно после трансляции. Для зрителей подобные трансляции стали не только источником информации, но также опытом, который позволил лучше понять, как проходят судебные заседания. Усиление законодательства по защите женщин и детей также стало особым событием для жителей Казахстана.</w:t>
      </w:r>
    </w:p>
    <w:p w14:paraId="172ED697" w14:textId="77777777" w:rsidR="00FB5B93" w:rsidRDefault="002F000B">
      <w:pPr>
        <w:tabs>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2</w:t>
      </w:r>
    </w:p>
    <w:p w14:paraId="7AEB189F" w14:textId="77777777" w:rsidR="00FB5B93" w:rsidRDefault="002F000B">
      <w:pPr>
        <w:tabs>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kk-KZ"/>
        </w:rPr>
        <w:tab/>
        <w:t>Не зря, наверное, в вашей заключительной речи появилась цитата.</w:t>
      </w:r>
    </w:p>
    <w:p w14:paraId="281C8DB0" w14:textId="77777777" w:rsidR="00FB5B93" w:rsidRDefault="002F000B">
      <w:pPr>
        <w:tabs>
          <w:tab w:val="left" w:pos="993"/>
        </w:tabs>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kk-KZ"/>
        </w:rPr>
        <w:tab/>
        <w:t>Ну, да, Абай, °h/h° это вообще одно, (ы-ы) когда я вот готовилась к судебным прениям (м-м-м), это (ым) у меня даже родилось сразу в голове, что (.) необходимо 14 слова Абая. (.) ПРОЦитировать, потому что оно (..) как раз говорит о поведении, наверное, подсудимых, скажем так. Вот об этом нам говорил Абай ЕЩЕ, далекие, далекие времена, (ым-м) (..) что не надо, никогда ПРЕНЕБРЕГАТЬ честью. Вот, это самое главное. Это все, это ЧЕСТЬ, это то, что у нас в каждом есть, и это самое, одно из основных ценностей, скажем так.</w:t>
      </w:r>
    </w:p>
    <w:p w14:paraId="6A74716D"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i/>
          <w:iCs/>
          <w:color w:val="000000" w:themeColor="text1"/>
          <w:sz w:val="28"/>
          <w:szCs w:val="28"/>
        </w:rPr>
        <w:t>н:е зря:, наверно:, вашай заключыцельно:й реч:и&gt; паявилас:ь&lt; цытата:.(-)</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ну:,(-)</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да:,(-)</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абай:,(.) ʔ это:,(-)</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вообще:, одно, когд:а я готовилас:ь к судемны:м прениям:,(--) ʔ эт:о :у мен:я даж:а родилос:ь сразу в голове:, чт:о( 1.2 ) ʔʔ необходим:о 14-то:е*↓ слово аба:я(--) ʔ процитировать:,(-)</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потому что:, оно(--) ʔ ка:к раз&gt; говорил:&lt;*↓ а поведени:,(-)</w:t>
      </w:r>
      <w:r>
        <w:rPr>
          <w:rFonts w:ascii="Times New Roman" w:hAnsi="Times New Roman"/>
          <w:i/>
          <w:iCs/>
          <w:color w:val="000000" w:themeColor="text1"/>
          <w:sz w:val="28"/>
          <w:szCs w:val="28"/>
          <w:lang w:val="kk-KZ"/>
        </w:rPr>
        <w:t xml:space="preserve"> </w:t>
      </w:r>
      <w:r>
        <w:rPr>
          <w:rFonts w:ascii="Times New Roman" w:hAnsi="Times New Roman"/>
          <w:i/>
          <w:iCs/>
          <w:color w:val="000000" w:themeColor="text1"/>
          <w:sz w:val="28"/>
          <w:szCs w:val="28"/>
        </w:rPr>
        <w:t>наверно:,&gt; подсудимых:,&lt; скаже:м так.(--) &gt;ʔ Вот об это:м&lt; нам говори:л аба:й ещ:е&gt; далёк:и&lt;-далёк:и времена:.( 1.3 ) ʔ чт:о&gt; н:е&lt; надо никогд:а&gt; пренебрягат:ь&lt; честью:.(.) &gt;ʔ эт:о&lt; само:е главное:.(...1.5...) &gt;ʔ эт:о&lt; честь:, эта то, что у нас*↓ в каждо:м есть, и эт:о одн:о&gt; и:з&lt; основны:х&gt; ценностей:,&lt; скаже:м так.(--)]</w:t>
      </w:r>
    </w:p>
    <w:p w14:paraId="1030504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Фрагмент 2 демонстрирует характерную структуру взаимодействия, построенную на последовательности смежных пар, где инициирующее высказывание сопровождается ответным. </w:t>
      </w:r>
      <w:r>
        <w:rPr>
          <w:rFonts w:ascii="Times New Roman" w:hAnsi="Times New Roman" w:cs="Times New Roman"/>
          <w:color w:val="000000" w:themeColor="text1"/>
          <w:sz w:val="28"/>
          <w:szCs w:val="28"/>
          <w:lang w:val="kk-KZ"/>
        </w:rPr>
        <w:t>В ходе репортажа, особенно в жанре «</w:t>
      </w:r>
      <w:r>
        <w:rPr>
          <w:rFonts w:ascii="Times New Roman" w:hAnsi="Times New Roman" w:cs="Times New Roman"/>
          <w:color w:val="000000" w:themeColor="text1"/>
          <w:sz w:val="28"/>
          <w:szCs w:val="28"/>
        </w:rPr>
        <w:t>интервью</w:t>
      </w:r>
      <w:r>
        <w:rPr>
          <w:rFonts w:ascii="Times New Roman" w:hAnsi="Times New Roman" w:cs="Times New Roman"/>
          <w:color w:val="000000" w:themeColor="text1"/>
          <w:sz w:val="28"/>
          <w:szCs w:val="28"/>
          <w:lang w:val="kk-KZ"/>
        </w:rPr>
        <w:t>», ж</w:t>
      </w:r>
      <w:r>
        <w:rPr>
          <w:rFonts w:ascii="Times New Roman" w:hAnsi="Times New Roman" w:cs="Times New Roman"/>
          <w:color w:val="000000" w:themeColor="text1"/>
          <w:sz w:val="28"/>
          <w:szCs w:val="28"/>
        </w:rPr>
        <w:t xml:space="preserve">урналист начинает диалог с приветствия, представляет участника и далее задаёт вопросы для раскрытия темы. В настоящем фрагменте журналист задаёт вопрос со скрытым контекстом: </w:t>
      </w:r>
      <w:r>
        <w:rPr>
          <w:rFonts w:ascii="Times New Roman" w:hAnsi="Times New Roman" w:cs="Times New Roman"/>
          <w:i/>
          <w:color w:val="000000" w:themeColor="text1"/>
          <w:sz w:val="28"/>
          <w:szCs w:val="28"/>
        </w:rPr>
        <w:t xml:space="preserve">«Не зря, наверное, в вашей заключительной речи появилась цитата». </w:t>
      </w:r>
      <w:r>
        <w:rPr>
          <w:rFonts w:ascii="Times New Roman" w:hAnsi="Times New Roman" w:cs="Times New Roman"/>
          <w:color w:val="000000" w:themeColor="text1"/>
          <w:sz w:val="28"/>
          <w:szCs w:val="28"/>
        </w:rPr>
        <w:t>Этот вопрос связан с заключительной речью при предъявлении обвинения подсудимому, когда прокурор процитировал Абая Кунанбаева, подчеркивая важность понятий честь и достоинство в контексте казахской культуры. Прокурор тем самым подчёркивает важность ценностей, являющихся основой морально-этических принципов казахского народа. Во время интервью собеседник акцентирует внимание на этих словах, что подчеркивает важность общенациональных моральных принципов как в судебном деле, так и в обществе в целом</w:t>
      </w:r>
      <w:r>
        <w:rPr>
          <w:rFonts w:ascii="Times New Roman" w:hAnsi="Times New Roman" w:cs="Times New Roman"/>
          <w:color w:val="000000" w:themeColor="text1"/>
          <w:sz w:val="28"/>
          <w:szCs w:val="28"/>
          <w:lang w:val="kk-KZ"/>
        </w:rPr>
        <w:t>.</w:t>
      </w:r>
    </w:p>
    <w:p w14:paraId="28852417"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Казахская культура в данном контексте выражается не только через прямое упоминание Абая, но и в манере взаимодействия участников. Упоминание </w:t>
      </w:r>
      <w:r>
        <w:rPr>
          <w:rFonts w:ascii="Times New Roman" w:hAnsi="Times New Roman" w:cs="Times New Roman"/>
          <w:i/>
          <w:color w:val="000000" w:themeColor="text1"/>
          <w:sz w:val="28"/>
          <w:szCs w:val="28"/>
        </w:rPr>
        <w:t>«чести»</w:t>
      </w:r>
      <w:r>
        <w:rPr>
          <w:rFonts w:ascii="Times New Roman" w:hAnsi="Times New Roman" w:cs="Times New Roman"/>
          <w:color w:val="000000" w:themeColor="text1"/>
          <w:sz w:val="28"/>
          <w:szCs w:val="28"/>
        </w:rPr>
        <w:t xml:space="preserve"> как одной из основных ценностей отражает связь с традиционным укладом жизни казахского народа, где этот концепт играет ключевую роль. Данный аспект создаёт мост между официальным дискурсом </w:t>
      </w:r>
      <w:r>
        <w:rPr>
          <w:rFonts w:ascii="Times New Roman" w:hAnsi="Times New Roman" w:cs="Times New Roman"/>
          <w:color w:val="000000" w:themeColor="text1"/>
          <w:sz w:val="28"/>
          <w:szCs w:val="28"/>
        </w:rPr>
        <w:lastRenderedPageBreak/>
        <w:t>суда и культурным опытом казахстанского общества, укрепляя связь между правовой системой и национальными ценностями.</w:t>
      </w:r>
    </w:p>
    <w:p w14:paraId="16C64DD7"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3</w:t>
      </w:r>
    </w:p>
    <w:p w14:paraId="50A4EF85"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Ж: Страха не было перед этим?</w:t>
      </w:r>
    </w:p>
    <w:p w14:paraId="6285A6E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П: Верите? Нет</w:t>
      </w:r>
      <w:r>
        <w:rPr>
          <w:rFonts w:ascii="Times New Roman" w:hAnsi="Times New Roman" w:cs="Times New Roman"/>
          <w:i/>
          <w:color w:val="000000" w:themeColor="text1"/>
          <w:sz w:val="28"/>
          <w:szCs w:val="28"/>
          <w:lang w:val="kk-KZ"/>
        </w:rPr>
        <w:t>.</w:t>
      </w:r>
    </w:p>
    <w:p w14:paraId="3C616AE6"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Ж: Мхм </w:t>
      </w:r>
    </w:p>
    <w:p w14:paraId="004ED81E"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 Страха не было, потому что это одно дело из, знаете, суд[ебных]</w:t>
      </w:r>
    </w:p>
    <w:p w14:paraId="6BC5B337"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Ж: [и для вас, да?]</w:t>
      </w:r>
    </w:p>
    <w:p w14:paraId="1A79274A"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 Дел, которые были. Ну, страх уже где-то был позже в ходе самого процесса, потому что были некоторые нюансы, было некоторое давление, Сами понимаете. Ну вот то, что давление я имею в виду от того, что оно публичное (.) дело. А так, НЕ:Т-нет.</w:t>
      </w:r>
    </w:p>
    <w:p w14:paraId="34E50FBC" w14:textId="77777777" w:rsidR="00FB5B93" w:rsidRDefault="002F000B">
      <w:pPr>
        <w:spacing w:after="0" w:line="240"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w:t>
      </w:r>
      <w:r>
        <w:rPr>
          <w:rFonts w:ascii="Times New Roman" w:hAnsi="Times New Roman"/>
          <w:i/>
          <w:iCs/>
          <w:color w:val="000000" w:themeColor="text1"/>
          <w:sz w:val="28"/>
          <w:szCs w:val="28"/>
        </w:rPr>
        <w:t>&lt; не&gt; было перед этим??(.) нет:.( 1.1 ) ʔ страх:а не было:.(.) ʔ потом:у что эт:о одн:о дел:о и:з(--) ʔʔ сотн:и дел:,(.) ʔ которы:е были:.(--) ʔ н:о&gt; стра:х&lt; уж:е гд:е-то был позж:е :в ход:е самого&gt; процесса:.&lt; потому что был:и некоторы:е нюансы:. было давление:, вы сами понимаете:.(...2.3...) ʔ давлени:е я имею в виду от&gt; того:,&lt;*↓ что оно&gt; публично:е&lt; дело:.( 1.1 ) ʔ :а та:к нет:. нет:??</w:t>
      </w:r>
      <w:r>
        <w:rPr>
          <w:rFonts w:ascii="Times New Roman" w:hAnsi="Times New Roman" w:cs="Times New Roman"/>
          <w:i/>
          <w:iCs/>
          <w:color w:val="000000" w:themeColor="text1"/>
          <w:sz w:val="28"/>
          <w:szCs w:val="28"/>
        </w:rPr>
        <w:t>]</w:t>
      </w:r>
    </w:p>
    <w:p w14:paraId="52996E9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Различные речевые акты, используемые для построения диалога, направленного на получение ответа и уточнение чувств собеседника, также помогает создать полную картину процесса, особенно когда рассматриваются вопросы, связанные со страхом в ходе судебного дела. Прокурор, выступая с уверенностью при предъявлении обвинения против подсудимого, вызвал чувство гордости среди граждан, акцентируя внимание на защите женщин. Ответив в форме вопроса, прокурор отметил, что не испытывал страха, когда только начал работать над делом. Маркер </w:t>
      </w:r>
      <w:r>
        <w:rPr>
          <w:rFonts w:ascii="Times New Roman" w:hAnsi="Times New Roman" w:cs="Times New Roman"/>
          <w:i/>
          <w:color w:val="000000" w:themeColor="text1"/>
          <w:sz w:val="28"/>
          <w:szCs w:val="28"/>
        </w:rPr>
        <w:t>«Верите?»</w:t>
      </w:r>
      <w:r>
        <w:rPr>
          <w:rFonts w:ascii="Times New Roman" w:hAnsi="Times New Roman" w:cs="Times New Roman"/>
          <w:color w:val="000000" w:themeColor="text1"/>
          <w:sz w:val="28"/>
          <w:szCs w:val="28"/>
        </w:rPr>
        <w:t xml:space="preserve"> подчеркивает уверенность говорящего и вызывает утвердительное междометие со стороны собеседника.</w:t>
      </w:r>
    </w:p>
    <w:p w14:paraId="6333B79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Далее разговор продолжается с использованием речевого акта «реплика-подтверждение», например, </w:t>
      </w:r>
      <w:r>
        <w:rPr>
          <w:rFonts w:ascii="Times New Roman" w:hAnsi="Times New Roman" w:cs="Times New Roman"/>
          <w:i/>
          <w:color w:val="000000" w:themeColor="text1"/>
          <w:sz w:val="28"/>
          <w:szCs w:val="28"/>
        </w:rPr>
        <w:t>«страха не было, потому что это одно дело из судебных дел»,</w:t>
      </w:r>
      <w:r>
        <w:rPr>
          <w:rFonts w:ascii="Times New Roman" w:hAnsi="Times New Roman" w:cs="Times New Roman"/>
          <w:color w:val="000000" w:themeColor="text1"/>
          <w:sz w:val="28"/>
          <w:szCs w:val="28"/>
        </w:rPr>
        <w:t xml:space="preserve"> что демонстрирует стремление собеседника перевести ситуацию в привычный, рутинный контекст. Данный случай указывает на намерение говорящего смягчить восприятие происходящего, утверждая, что процесс является всего лишь частью обычной практики, с которой прокуроры сталкиваются регулярно. В данном эпизоде происходит перекрытие речи, так как журналист задаёт вопрос </w:t>
      </w:r>
      <w:r>
        <w:rPr>
          <w:rFonts w:ascii="Times New Roman" w:hAnsi="Times New Roman" w:cs="Times New Roman"/>
          <w:i/>
          <w:color w:val="000000" w:themeColor="text1"/>
          <w:sz w:val="28"/>
          <w:szCs w:val="28"/>
        </w:rPr>
        <w:t>«и для вас, да?»,</w:t>
      </w:r>
      <w:r>
        <w:rPr>
          <w:rFonts w:ascii="Times New Roman" w:hAnsi="Times New Roman" w:cs="Times New Roman"/>
          <w:color w:val="000000" w:themeColor="text1"/>
          <w:sz w:val="28"/>
          <w:szCs w:val="28"/>
        </w:rPr>
        <w:t xml:space="preserve"> перебивая собеседника, стремясь не пропустить момент со словом «обычное явление для прокуроров». Ответ собеседника </w:t>
      </w:r>
      <w:r>
        <w:rPr>
          <w:rFonts w:ascii="Times New Roman" w:hAnsi="Times New Roman" w:cs="Times New Roman"/>
          <w:i/>
          <w:color w:val="000000" w:themeColor="text1"/>
          <w:sz w:val="28"/>
          <w:szCs w:val="28"/>
        </w:rPr>
        <w:t xml:space="preserve">«страх уже где-то был позже в ходе самого процесса...» </w:t>
      </w:r>
      <w:r>
        <w:rPr>
          <w:rFonts w:ascii="Times New Roman" w:hAnsi="Times New Roman" w:cs="Times New Roman"/>
          <w:color w:val="000000" w:themeColor="text1"/>
          <w:sz w:val="28"/>
          <w:szCs w:val="28"/>
        </w:rPr>
        <w:t xml:space="preserve">приобретает более эмоциональную окраску, где выражается «пояснение», как ситуация развивалась, и почему страх появился лишь в ходе процесса. В данной реплике также присутствует «апелляция к контексту» («публичное дело»), которая помогает уточнить причины стресса и давления. Завершающая реплика собеседника выражает лингвистическую и прагматическую отличительность: повторение слова </w:t>
      </w:r>
      <w:r>
        <w:rPr>
          <w:rFonts w:ascii="Times New Roman" w:hAnsi="Times New Roman" w:cs="Times New Roman"/>
          <w:i/>
          <w:color w:val="000000" w:themeColor="text1"/>
          <w:sz w:val="28"/>
          <w:szCs w:val="28"/>
        </w:rPr>
        <w:t>«нет»,</w:t>
      </w:r>
      <w:r>
        <w:rPr>
          <w:rFonts w:ascii="Times New Roman" w:hAnsi="Times New Roman" w:cs="Times New Roman"/>
          <w:color w:val="000000" w:themeColor="text1"/>
          <w:sz w:val="28"/>
          <w:szCs w:val="28"/>
        </w:rPr>
        <w:t xml:space="preserve"> его удлинение и акцентуация функционирует как усилитель, подчёркивающий категоричность ответа. Данный ответ, вероятно, </w:t>
      </w:r>
      <w:r>
        <w:rPr>
          <w:rFonts w:ascii="Times New Roman" w:hAnsi="Times New Roman" w:cs="Times New Roman"/>
          <w:color w:val="000000" w:themeColor="text1"/>
          <w:sz w:val="28"/>
          <w:szCs w:val="28"/>
        </w:rPr>
        <w:lastRenderedPageBreak/>
        <w:t>связан с важностью отрицания страха при ведении сложных дел в качестве прокурора</w:t>
      </w:r>
      <w:r>
        <w:rPr>
          <w:rFonts w:ascii="Times New Roman" w:hAnsi="Times New Roman" w:cs="Times New Roman"/>
          <w:color w:val="000000" w:themeColor="text1"/>
          <w:sz w:val="28"/>
          <w:szCs w:val="28"/>
          <w:lang w:val="kk-KZ"/>
        </w:rPr>
        <w:t>.</w:t>
      </w:r>
    </w:p>
    <w:p w14:paraId="52182DC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Взаимодействие между журналистом и спикером в репортаже о судебном деле в Казахстане представляет собой многослойный процесс, в котором важно учитывать как лексические, так и прагматические особенности коммуникации. Использование низкого и спокойного тона с обеих сторон демонстрирует высокий уровень профессионализма и серьёзность обсуждаемой темы. Репортаж, являясь пересечением нескольких дискурсов, сочетает в себе элементы интервью, обсуждения личной жизни спикера, его профессионального пути и резонансного судебного дела. Все эти элементы создают основу для формирования комплексной картины событий, гармонично переплетаясь и предоставляя зрителям полное понимание происходящего.</w:t>
      </w:r>
    </w:p>
    <w:p w14:paraId="04A0C4B3"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Ключевые элементы взаимодействия в таком контексте включают как лексические единицы, так и речевые акты, такие как запрос, ответ, уточнение и интерпретация. Журналист, задавая вопросы, часто использует такие фразы, как </w:t>
      </w:r>
      <w:r>
        <w:rPr>
          <w:rFonts w:ascii="Times New Roman" w:hAnsi="Times New Roman" w:cs="Times New Roman"/>
          <w:i/>
          <w:color w:val="000000" w:themeColor="text1"/>
          <w:sz w:val="28"/>
          <w:szCs w:val="28"/>
        </w:rPr>
        <w:t>«Это было не видано»</w:t>
      </w:r>
      <w:r>
        <w:rPr>
          <w:rFonts w:ascii="Times New Roman" w:hAnsi="Times New Roman" w:cs="Times New Roman"/>
          <w:color w:val="000000" w:themeColor="text1"/>
          <w:sz w:val="28"/>
          <w:szCs w:val="28"/>
        </w:rPr>
        <w:t xml:space="preserve"> или </w:t>
      </w:r>
      <w:r>
        <w:rPr>
          <w:rFonts w:ascii="Times New Roman" w:hAnsi="Times New Roman" w:cs="Times New Roman"/>
          <w:i/>
          <w:color w:val="000000" w:themeColor="text1"/>
          <w:sz w:val="28"/>
          <w:szCs w:val="28"/>
        </w:rPr>
        <w:t>«Резонансное дело»,</w:t>
      </w:r>
      <w:r>
        <w:rPr>
          <w:rFonts w:ascii="Times New Roman" w:hAnsi="Times New Roman" w:cs="Times New Roman"/>
          <w:color w:val="000000" w:themeColor="text1"/>
          <w:sz w:val="28"/>
          <w:szCs w:val="28"/>
        </w:rPr>
        <w:t xml:space="preserve"> тем самым он подчёркивает важность и новизну происходящего. Спикер же, в свою очередь, отвечает на вопросы, уточняя детали, и, зачастую, через свои реплики раскрывает как личное восприятие событий, так и официальную позицию по делу. Такое общение помогает зрителю не только получить информацию о самом процессе, но и увидеть его в более широком контексте.</w:t>
      </w:r>
    </w:p>
    <w:p w14:paraId="26A6AA3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Сравнительный анализ репортажей и прямых трансляций судебных заседаний показывает, что журналистский подход позволяет представить судебный процесс в ином свете, добавляя контекст, который помогает зрителям лучше понять происходящее. Репортажи дают возможность интерпретировать и анализировать судебное дело, предоставляя зрителю не только факты, но и мнения экспертов и участников. В отличие от прямой трансляции, характеризующейся отсутствием сторонних интерпретаций и строгой объективности, репортаж выполняет пояснительную функцию, предоставляя широкой аудитории возможность получить комплексное представление о судебных процессах и их значении.</w:t>
      </w:r>
    </w:p>
    <w:p w14:paraId="62DDF49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Новостные репортажи и материалы, связанные с судебным делом всегда используют специализированную юридическую лексику. Например, в интервью часто можно встретить юридические термины, такие как </w:t>
      </w:r>
      <w:r>
        <w:rPr>
          <w:rFonts w:ascii="Times New Roman" w:hAnsi="Times New Roman" w:cs="Times New Roman"/>
          <w:i/>
          <w:color w:val="000000" w:themeColor="text1"/>
          <w:sz w:val="28"/>
          <w:szCs w:val="28"/>
          <w:lang w:val="kk-KZ"/>
        </w:rPr>
        <w:t>«судебное дело», «мундир чести», «судебное разбирательство», «расследование</w:t>
      </w:r>
      <w:r>
        <w:rPr>
          <w:rFonts w:ascii="Times New Roman" w:hAnsi="Times New Roman" w:cs="Times New Roman"/>
          <w:color w:val="000000" w:themeColor="text1"/>
          <w:sz w:val="28"/>
          <w:szCs w:val="28"/>
          <w:lang w:val="kk-KZ"/>
        </w:rPr>
        <w:t>» и другие. В данном случае журналист выступает в качестве катализатора, который нацелен на создание благоприятных условий для более глубокого обсуждения судебного процесса.</w:t>
      </w:r>
    </w:p>
    <w:p w14:paraId="77FD76E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Аналогичная юридическая лексика присутствует в новостных репортажах на казахском языке.</w:t>
      </w:r>
    </w:p>
    <w:p w14:paraId="51C6AC1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4:</w:t>
      </w:r>
    </w:p>
    <w:p w14:paraId="4DC5EA0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«Елімізде мұнай ұрлығына қатысты кезекті атышулы тұтқындау!» в эфире «Жаналыктар – Новости/КТК» были раскрыты следующие моменты:</w:t>
      </w:r>
    </w:p>
    <w:p w14:paraId="3CAF839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«Қоғамдық резонанс тудырған сот процесс он жыл абақтыда отыру жазасы тағайындалды».</w:t>
      </w:r>
    </w:p>
    <w:p w14:paraId="3458973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lastRenderedPageBreak/>
        <w:t>- «Сараптаунәтижелері мен қылмыстық іс материалдарының жиынтығы 149 том болды».</w:t>
      </w:r>
    </w:p>
    <w:p w14:paraId="45AE04E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«Қылмыстық кодексінің... бап,... тармақтары сәйкес түпкілікті он жылға бас бостандығынан айырылсын».</w:t>
      </w:r>
    </w:p>
    <w:p w14:paraId="3FFDF4C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«Жасасын қылмыстық атқару жүйесінің қауіпсізідігі барынша жоғары мекемесінде өтеу белгіленді».</w:t>
      </w:r>
    </w:p>
    <w:p w14:paraId="0CA4ED6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«Жасасын қылмыстық атқару жүйесінің қауіпсізідігі барынша орташа мекемесінде өтеу белгіленді».</w:t>
      </w:r>
    </w:p>
    <w:p w14:paraId="2E348A9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«Он жетісі темір торға тоғытылса,...».</w:t>
      </w:r>
    </w:p>
    <w:p w14:paraId="30B4CA1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Подобные фразы широко используются в судах для объявления решения судьи, однако они не представляются сложными с точки зрения лексикологии при восприятии смысла. Кроме того, в выборке 2, представленной в материале </w:t>
      </w:r>
      <w:r>
        <w:rPr>
          <w:rFonts w:ascii="Times New Roman" w:hAnsi="Times New Roman" w:cs="Times New Roman"/>
          <w:i/>
          <w:color w:val="000000" w:themeColor="text1"/>
          <w:sz w:val="28"/>
          <w:szCs w:val="28"/>
          <w:lang w:val="kk-KZ"/>
        </w:rPr>
        <w:t>«</w:t>
      </w:r>
      <w:r>
        <w:rPr>
          <w:rFonts w:ascii="Times New Roman" w:hAnsi="Times New Roman" w:cs="Times New Roman"/>
          <w:bCs/>
          <w:i/>
          <w:color w:val="000000" w:themeColor="text1"/>
          <w:sz w:val="28"/>
          <w:szCs w:val="28"/>
          <w:lang w:val="kk-KZ"/>
        </w:rPr>
        <w:t>Қылмыстық іс: 21 сотталушыдан түгел жауап алынды</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следующие фразы, репрезентирующие процесс и тесно связанные с юридическим дискурсом: </w:t>
      </w:r>
      <w:r>
        <w:rPr>
          <w:rFonts w:ascii="Times New Roman" w:hAnsi="Times New Roman" w:cs="Times New Roman"/>
          <w:i/>
          <w:color w:val="000000" w:themeColor="text1"/>
          <w:sz w:val="28"/>
          <w:szCs w:val="28"/>
          <w:lang w:val="kk-KZ"/>
        </w:rPr>
        <w:t xml:space="preserve">«күштік құрылымдар», « басып кірген», «Ауқымды операция», «Сезіктілер», «Қылмыстық топтың серкесі», «Сыбайластарымен бірге тергеушілерге жауап беріп жатыр», «арнайы жасақ», «лауазымды қызметкерлермен ауыз жаласқан», «Қылмыстық істерге көз жұма қараған», «айыпталуда» , «дереу сот залында күзетке алынсын», «қылмыстық күдікке ілінді» </w:t>
      </w:r>
      <w:r>
        <w:rPr>
          <w:rFonts w:ascii="Times New Roman" w:hAnsi="Times New Roman" w:cs="Times New Roman"/>
          <w:color w:val="000000" w:themeColor="text1"/>
          <w:sz w:val="28"/>
          <w:szCs w:val="28"/>
          <w:lang w:val="kk-KZ"/>
        </w:rPr>
        <w:t>были использованы в новостях «Мұнай ұрлығына қатысты жаңа дерек», транслируемых в эфире телеканала «Кызылорда телеарнасы».</w:t>
      </w:r>
    </w:p>
    <w:p w14:paraId="22B8F5DF"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lang w:val="kk-KZ"/>
        </w:rPr>
        <w:t xml:space="preserve">Анализ новостных репортажей показывает, что дикторы и редакторы избегали сложной для восприятия терминологии, ориентируясь на использование фрагментов доказательств и выдержек из судебных заседаний для обеспечения ясности и точности передачи информации. Однако в некоторых случаях для выделения важных моментов дикторы использовали метафоры, такие как </w:t>
      </w:r>
      <w:r>
        <w:rPr>
          <w:rFonts w:ascii="Times New Roman" w:hAnsi="Times New Roman" w:cs="Times New Roman"/>
          <w:i/>
          <w:color w:val="000000" w:themeColor="text1"/>
          <w:sz w:val="28"/>
          <w:szCs w:val="28"/>
          <w:lang w:val="kk-KZ"/>
        </w:rPr>
        <w:t xml:space="preserve">«құлқын тескен қара алтын» </w:t>
      </w:r>
      <w:r>
        <w:rPr>
          <w:rFonts w:ascii="Times New Roman" w:hAnsi="Times New Roman" w:cs="Times New Roman"/>
          <w:color w:val="000000" w:themeColor="text1"/>
          <w:sz w:val="28"/>
          <w:szCs w:val="28"/>
          <w:lang w:val="kk-KZ"/>
        </w:rPr>
        <w:t>(дословный перевод</w:t>
      </w:r>
      <w:r>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rPr>
        <w:t>чёрное</w:t>
      </w:r>
      <w:r>
        <w:rPr>
          <w:rFonts w:ascii="Times New Roman" w:hAnsi="Times New Roman" w:cs="Times New Roman"/>
          <w:i/>
          <w:color w:val="000000" w:themeColor="text1"/>
          <w:sz w:val="28"/>
          <w:szCs w:val="28"/>
          <w:lang w:val="kk-KZ"/>
        </w:rPr>
        <w:t xml:space="preserve"> золото, которое пронзает гортань, определение: жадность человека к чему-либо, не принадлежащее ему/ей);«сен тұр мен атайын деген адвокаттар» (</w:t>
      </w:r>
      <w:r>
        <w:rPr>
          <w:rFonts w:ascii="Times New Roman" w:hAnsi="Times New Roman" w:cs="Times New Roman"/>
          <w:color w:val="000000" w:themeColor="text1"/>
          <w:sz w:val="28"/>
          <w:szCs w:val="28"/>
          <w:lang w:val="kk-KZ"/>
        </w:rPr>
        <w:t>дословный перевод</w:t>
      </w:r>
      <w:r>
        <w:rPr>
          <w:rFonts w:ascii="Times New Roman" w:hAnsi="Times New Roman" w:cs="Times New Roman"/>
          <w:i/>
          <w:color w:val="000000" w:themeColor="text1"/>
          <w:sz w:val="28"/>
          <w:szCs w:val="28"/>
          <w:lang w:val="kk-KZ"/>
        </w:rPr>
        <w:t>: ты стой, а я тебя застрелю;определение: грозные адвокаты с большим опытом защиты).</w:t>
      </w:r>
    </w:p>
    <w:p w14:paraId="2CBD43F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качестве следующего примера были выбраны новости, содержащие</w:t>
      </w:r>
      <w:r>
        <w:rPr>
          <w:rFonts w:ascii="Times New Roman" w:hAnsi="Times New Roman" w:cs="Times New Roman"/>
          <w:color w:val="000000" w:themeColor="text1"/>
          <w:sz w:val="28"/>
          <w:szCs w:val="28"/>
          <w:lang w:val="kk-KZ"/>
        </w:rPr>
        <w:t xml:space="preserve"> яркие эпитеты и выразительную лексику. Эмоциональное воздействие фразы, подчеркивающей,</w:t>
      </w:r>
      <w:r>
        <w:rPr>
          <w:rFonts w:ascii="Times New Roman" w:hAnsi="Times New Roman" w:cs="Times New Roman"/>
          <w:color w:val="000000" w:themeColor="text1"/>
          <w:sz w:val="28"/>
          <w:szCs w:val="28"/>
        </w:rPr>
        <w:t xml:space="preserve"> что </w:t>
      </w:r>
      <w:r>
        <w:rPr>
          <w:rFonts w:ascii="Times New Roman" w:hAnsi="Times New Roman" w:cs="Times New Roman"/>
          <w:color w:val="000000" w:themeColor="text1"/>
          <w:sz w:val="28"/>
          <w:szCs w:val="28"/>
          <w:lang w:val="kk-KZ"/>
        </w:rPr>
        <w:t xml:space="preserve">глаза подсудимых и их родственников были полны страха из-за заявления прокурора о пожизненном заключении, помогает понять отличительные особенности новостных репортажей между американским и казахстанским судебными процессами. Корреспонденты описали состояние подсудимого как эмоционально нестабильное, поскольку он агрессивно протестовал против решения судьи, заявляя, что несправедливо </w:t>
      </w:r>
      <w:r>
        <w:rPr>
          <w:rFonts w:ascii="Times New Roman" w:hAnsi="Times New Roman" w:cs="Times New Roman"/>
          <w:color w:val="000000" w:themeColor="text1"/>
          <w:sz w:val="28"/>
          <w:szCs w:val="28"/>
        </w:rPr>
        <w:t>осуждён</w:t>
      </w:r>
      <w:r>
        <w:rPr>
          <w:rFonts w:ascii="Times New Roman" w:hAnsi="Times New Roman" w:cs="Times New Roman"/>
          <w:color w:val="000000" w:themeColor="text1"/>
          <w:sz w:val="28"/>
          <w:szCs w:val="28"/>
          <w:lang w:val="kk-KZ"/>
        </w:rPr>
        <w:t>. Новостное освещение в Казахстане представило обращение сестры подсудимого к судьям и народу.</w:t>
      </w:r>
    </w:p>
    <w:p w14:paraId="73E5B11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5</w:t>
      </w:r>
    </w:p>
    <w:p w14:paraId="4DC7FFC5"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00:01:11 --&gt;00:01:24</w:t>
      </w:r>
    </w:p>
    <w:p w14:paraId="0CAC13C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«Өмірбақи бас бостандығынан айырылу дегенді, білмеймін Қазақстан халқы, бұл адамның басына сыймайды, ренжімеңіздер. Мен, мына жақтап </w:t>
      </w:r>
      <w:r>
        <w:rPr>
          <w:rFonts w:ascii="Times New Roman" w:hAnsi="Times New Roman" w:cs="Times New Roman"/>
          <w:i/>
          <w:color w:val="000000" w:themeColor="text1"/>
          <w:sz w:val="28"/>
          <w:szCs w:val="28"/>
          <w:lang w:val="kk-KZ"/>
        </w:rPr>
        <w:lastRenderedPageBreak/>
        <w:t>тұрған жоқпын бауырымды. Істеген ісін, әрекеттерін өзінің лайығымен берсін»</w:t>
      </w:r>
    </w:p>
    <w:p w14:paraId="4080037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Сестра подсудимого обратилась к казахстанцам, не отрицая «их вины», но пытаясь повлиять на смягчение решения суда. В своей речи она использовала эпитет «адамның басына сыймайды», считая решение несправедливым и слишком жестоким, другое выражение «өзінің лайығымен берсін», она использовала тактику защиты брата.</w:t>
      </w:r>
    </w:p>
    <w:p w14:paraId="0A112F2B"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6</w:t>
      </w:r>
    </w:p>
    <w:p w14:paraId="504B36AC"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«Сіз жақсы баспасөзді қалайсыз».</w:t>
      </w:r>
    </w:p>
    <w:p w14:paraId="707D4B35"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Несмотря на использование адвокатом простого способа допроса ответчика, в ходе перекрёстного допроса были моменты, когда адвокат намеренно удлинял определённые фразы, чтобы подчеркнуть их значимость, создавая при этом впечатление уверенности и не предоставляя ответчику возможности для возражений. Согласно мнениям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Gussenhoven</w:t>
      </w:r>
      <w:r>
        <w:rPr>
          <w:rFonts w:ascii="Times New Roman" w:hAnsi="Times New Roman" w:cs="Times New Roman"/>
          <w:color w:val="000000" w:themeColor="text1"/>
          <w:sz w:val="28"/>
          <w:szCs w:val="28"/>
        </w:rPr>
        <w:t xml:space="preserve"> &amp; </w:t>
      </w:r>
      <w:r>
        <w:rPr>
          <w:rFonts w:ascii="Times New Roman" w:hAnsi="Times New Roman" w:cs="Times New Roman"/>
          <w:color w:val="000000" w:themeColor="text1"/>
          <w:sz w:val="28"/>
          <w:szCs w:val="28"/>
          <w:lang w:val="en-US"/>
        </w:rPr>
        <w:t>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Jacobs</w:t>
      </w:r>
      <w:r>
        <w:rPr>
          <w:rFonts w:ascii="Times New Roman" w:hAnsi="Times New Roman" w:cs="Times New Roman"/>
          <w:color w:val="000000" w:themeColor="text1"/>
          <w:sz w:val="28"/>
          <w:szCs w:val="28"/>
        </w:rPr>
        <w:t xml:space="preserve"> «длина, равная длительности гласного (секунды)», является одной из особенностей намерения говорящего, направленного на усиление сообщения [200, р. 31].</w:t>
      </w:r>
    </w:p>
    <w:p w14:paraId="11BB319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Другой пример убедительной речи адвоката имел место в деле о мошенничестве, в рамках которого 48 членов пирамиды были арестованы за отмывание денег. Обвиняемые были приговорены к срокам от семи до восемнадцати лет лишения свободы</w:t>
      </w:r>
      <w:r>
        <w:rPr>
          <w:rFonts w:ascii="Times New Roman" w:hAnsi="Times New Roman" w:cs="Times New Roman"/>
          <w:color w:val="000000" w:themeColor="text1"/>
          <w:sz w:val="28"/>
          <w:szCs w:val="28"/>
          <w:lang w:val="kk-KZ"/>
        </w:rPr>
        <w:t>.</w:t>
      </w:r>
    </w:p>
    <w:p w14:paraId="5569E83C" w14:textId="77777777" w:rsidR="00FB5B93" w:rsidRDefault="002F000B">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Фрагмент 7</w:t>
      </w:r>
    </w:p>
    <w:p w14:paraId="5AFF2E19"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rPr>
        <w:t>Адвокат менеджеров, работавших в этих компаниях, заявил, что «</w:t>
      </w:r>
      <w:r>
        <w:rPr>
          <w:rFonts w:ascii="Times New Roman" w:hAnsi="Times New Roman" w:cs="Times New Roman"/>
          <w:i/>
          <w:color w:val="000000" w:themeColor="text1"/>
          <w:sz w:val="28"/>
          <w:szCs w:val="28"/>
          <w:lang w:val="kk-KZ"/>
        </w:rPr>
        <w:t xml:space="preserve">Негізі бұл азаматтық істен бастау керек еді. Өйткені, мына салымшылар неге сенді? Салымшылар сенді, бұл заңды деп. Бұл Сол сияқты компанияда жұмыс істеген жастарда сенді. Неге? Олар E-gov арқылы тексергенде, олар мемлекеттік тіркеуден өткен компания.» </w:t>
      </w:r>
      <w:r>
        <w:rPr>
          <w:rFonts w:ascii="Times New Roman" w:hAnsi="Times New Roman" w:cs="Times New Roman"/>
          <w:i/>
          <w:color w:val="000000" w:themeColor="text1"/>
          <w:sz w:val="28"/>
          <w:szCs w:val="28"/>
        </w:rPr>
        <w:t>(По сути, все должно было начаться с гражданского дела. Почему эти вкладчики в это поверили? Инвесторы поверили, что это законно. Так поверили молодые люди, работавшие в той же компании. Почему? Когда они проверя</w:t>
      </w:r>
      <w:r>
        <w:rPr>
          <w:rFonts w:ascii="Times New Roman" w:hAnsi="Times New Roman" w:cs="Times New Roman"/>
          <w:i/>
          <w:color w:val="000000" w:themeColor="text1"/>
          <w:sz w:val="28"/>
          <w:szCs w:val="28"/>
          <w:lang w:val="kk-KZ"/>
        </w:rPr>
        <w:t>ли</w:t>
      </w:r>
      <w:r>
        <w:rPr>
          <w:rFonts w:ascii="Times New Roman" w:hAnsi="Times New Roman" w:cs="Times New Roman"/>
          <w:i/>
          <w:color w:val="000000" w:themeColor="text1"/>
          <w:sz w:val="28"/>
          <w:szCs w:val="28"/>
        </w:rPr>
        <w:t xml:space="preserve"> через E-gov, они </w:t>
      </w:r>
      <w:r>
        <w:rPr>
          <w:rFonts w:ascii="Times New Roman" w:hAnsi="Times New Roman" w:cs="Times New Roman"/>
          <w:i/>
          <w:color w:val="000000" w:themeColor="text1"/>
          <w:sz w:val="28"/>
          <w:szCs w:val="28"/>
          <w:lang w:val="kk-KZ"/>
        </w:rPr>
        <w:t>оказались</w:t>
      </w:r>
      <w:r>
        <w:rPr>
          <w:rFonts w:ascii="Times New Roman" w:hAnsi="Times New Roman" w:cs="Times New Roman"/>
          <w:i/>
          <w:color w:val="000000" w:themeColor="text1"/>
          <w:sz w:val="28"/>
          <w:szCs w:val="28"/>
        </w:rPr>
        <w:t xml:space="preserve"> зарегистрированной государством компанией).</w:t>
      </w:r>
    </w:p>
    <w:p w14:paraId="0A9848EE"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Адвокат попытался доказать невиновность своих клиентов на основании </w:t>
      </w:r>
      <w:r>
        <w:rPr>
          <w:rFonts w:ascii="Times New Roman" w:hAnsi="Times New Roman" w:cs="Times New Roman"/>
          <w:color w:val="000000" w:themeColor="text1"/>
          <w:sz w:val="28"/>
          <w:szCs w:val="28"/>
          <w:lang w:val="kk-KZ"/>
        </w:rPr>
        <w:t>того</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что</w:t>
      </w:r>
      <w:r>
        <w:rPr>
          <w:rFonts w:ascii="Times New Roman" w:hAnsi="Times New Roman" w:cs="Times New Roman"/>
          <w:color w:val="000000" w:themeColor="text1"/>
          <w:sz w:val="28"/>
          <w:szCs w:val="28"/>
        </w:rPr>
        <w:t xml:space="preserve"> компания обладала зарегистрированными законными правами, клиенты верили в правомерность деятельности данной организации, в результате чего её ответчики стали жертвами. При таких обстоятельствах только трое из обвиняемых частично признали свою вину, в то время как остальные посчитали приговор чрезмерно суровым. Поскольку адвокат намеревался подать апелляцию в ещё один вышестоящий суд, можно утверждать, что убеждение в необходимости упоминания факта государственной регистрации компаний могло бы повлиять на решение в последующем судебном разбирательстве.</w:t>
      </w:r>
    </w:p>
    <w:p w14:paraId="0F328FC1"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Приведенные результаты подчеркивают, как убедительная речь адвоката может создавать дискурсивное пространство и влиять на фонологические особенности речи для эффективного воздействия на процесс. В то время как </w:t>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Fontes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Madureira</w:t>
      </w:r>
      <w:r>
        <w:rPr>
          <w:rFonts w:ascii="Times New Roman" w:hAnsi="Times New Roman" w:cs="Times New Roman"/>
          <w:color w:val="000000" w:themeColor="text1"/>
          <w:sz w:val="28"/>
          <w:szCs w:val="28"/>
        </w:rPr>
        <w:t xml:space="preserve"> исследовали убеждение с точки зрения выражения [218], </w:t>
      </w:r>
      <w:r>
        <w:rPr>
          <w:rFonts w:ascii="Times New Roman" w:hAnsi="Times New Roman" w:cs="Times New Roman"/>
          <w:color w:val="000000" w:themeColor="text1"/>
          <w:sz w:val="28"/>
          <w:szCs w:val="28"/>
          <w:lang w:val="en-US"/>
        </w:rPr>
        <w:lastRenderedPageBreak/>
        <w:t>B</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Hills</w:t>
      </w:r>
      <w:r>
        <w:rPr>
          <w:rFonts w:ascii="Times New Roman" w:hAnsi="Times New Roman" w:cs="Times New Roman"/>
          <w:color w:val="000000" w:themeColor="text1"/>
          <w:sz w:val="28"/>
          <w:szCs w:val="28"/>
        </w:rPr>
        <w:t xml:space="preserve"> отмечал, что убеждение является искусством, сочетающим лингвистику и литературу. Он утверждает, что «искусство убеждения лежит в основе набора навыков успешного адвоката, и любой адвокат, который хочет быть эффективным, должен овладеть искусством убеждения» [219].</w:t>
      </w:r>
    </w:p>
    <w:p w14:paraId="21C1A8E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Полученные результаты позволяют сделать вывод, что красноречие играет большую роль в изображении общей картины преступления. Однак</w:t>
      </w:r>
      <w:r>
        <w:rPr>
          <w:rFonts w:ascii="Times New Roman" w:hAnsi="Times New Roman" w:cs="Times New Roman"/>
          <w:color w:val="000000" w:themeColor="text1"/>
          <w:sz w:val="28"/>
          <w:szCs w:val="28"/>
          <w:lang w:val="kk-KZ"/>
        </w:rPr>
        <w:t xml:space="preserve">о в вышеупомянутых моментах </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lang w:val="kk-KZ"/>
        </w:rPr>
        <w:t xml:space="preserve"> защитника</w:t>
      </w:r>
      <w:r>
        <w:rPr>
          <w:rFonts w:ascii="Times New Roman" w:hAnsi="Times New Roman" w:cs="Times New Roman"/>
          <w:color w:val="000000" w:themeColor="text1"/>
          <w:sz w:val="28"/>
          <w:szCs w:val="28"/>
        </w:rPr>
        <w:t xml:space="preserve"> возник</w:t>
      </w:r>
      <w:r>
        <w:rPr>
          <w:rFonts w:ascii="Times New Roman" w:hAnsi="Times New Roman" w:cs="Times New Roman"/>
          <w:color w:val="000000" w:themeColor="text1"/>
          <w:sz w:val="28"/>
          <w:szCs w:val="28"/>
          <w:lang w:val="kk-KZ"/>
        </w:rPr>
        <w:t>ли</w:t>
      </w:r>
      <w:r>
        <w:rPr>
          <w:rFonts w:ascii="Times New Roman" w:hAnsi="Times New Roman" w:cs="Times New Roman"/>
          <w:color w:val="000000" w:themeColor="text1"/>
          <w:sz w:val="28"/>
          <w:szCs w:val="28"/>
        </w:rPr>
        <w:t xml:space="preserve"> трудности с построением корректных вопросов. А</w:t>
      </w:r>
      <w:r>
        <w:rPr>
          <w:rFonts w:ascii="Times New Roman" w:hAnsi="Times New Roman" w:cs="Times New Roman"/>
          <w:color w:val="000000" w:themeColor="text1"/>
          <w:sz w:val="28"/>
          <w:szCs w:val="28"/>
          <w:lang w:val="kk-KZ"/>
        </w:rPr>
        <w:t xml:space="preserve">вокат должен </w:t>
      </w:r>
      <w:r>
        <w:rPr>
          <w:rFonts w:ascii="Times New Roman" w:hAnsi="Times New Roman" w:cs="Times New Roman"/>
          <w:color w:val="000000" w:themeColor="text1"/>
          <w:sz w:val="28"/>
          <w:szCs w:val="28"/>
        </w:rPr>
        <w:t>избегать наводящих, необоснованных и спорных выражений. Красноречие, таким образом, является частью</w:t>
      </w:r>
      <w:r>
        <w:rPr>
          <w:rFonts w:ascii="Times New Roman" w:hAnsi="Times New Roman" w:cs="Times New Roman"/>
          <w:color w:val="000000" w:themeColor="text1"/>
          <w:sz w:val="28"/>
          <w:szCs w:val="28"/>
          <w:lang w:val="kk-KZ"/>
        </w:rPr>
        <w:t xml:space="preserve"> тактики</w:t>
      </w:r>
      <w:r>
        <w:rPr>
          <w:rFonts w:ascii="Times New Roman" w:hAnsi="Times New Roman" w:cs="Times New Roman"/>
          <w:color w:val="000000" w:themeColor="text1"/>
          <w:sz w:val="28"/>
          <w:szCs w:val="28"/>
        </w:rPr>
        <w:t xml:space="preserve">, но не </w:t>
      </w:r>
      <w:r>
        <w:rPr>
          <w:rFonts w:ascii="Times New Roman" w:hAnsi="Times New Roman" w:cs="Times New Roman"/>
          <w:color w:val="000000" w:themeColor="text1"/>
          <w:sz w:val="28"/>
          <w:szCs w:val="28"/>
          <w:lang w:val="kk-KZ"/>
        </w:rPr>
        <w:t>главной составляющей</w:t>
      </w:r>
      <w:r>
        <w:rPr>
          <w:rFonts w:ascii="Times New Roman" w:hAnsi="Times New Roman" w:cs="Times New Roman"/>
          <w:color w:val="000000" w:themeColor="text1"/>
          <w:sz w:val="28"/>
          <w:szCs w:val="28"/>
        </w:rPr>
        <w:t xml:space="preserve">. Важными составляющими являются техника убеждения, способность эффективно использовать факты, строго придерживаться закона. Кроме того, фонологическая тактика, направленная на создание ситуации «рамки» дела или доказательства невиновности также существенны. </w:t>
      </w:r>
      <w:r>
        <w:rPr>
          <w:rFonts w:ascii="Times New Roman" w:hAnsi="Times New Roman" w:cs="Times New Roman"/>
          <w:color w:val="000000" w:themeColor="text1"/>
          <w:sz w:val="28"/>
          <w:szCs w:val="28"/>
          <w:lang w:val="kk-KZ"/>
        </w:rPr>
        <w:t>Д</w:t>
      </w:r>
      <w:r>
        <w:rPr>
          <w:rFonts w:ascii="Times New Roman" w:hAnsi="Times New Roman" w:cs="Times New Roman"/>
          <w:color w:val="000000" w:themeColor="text1"/>
          <w:sz w:val="28"/>
          <w:szCs w:val="28"/>
        </w:rPr>
        <w:t>аже хорошо подготовленные и красноречивые вопросы создавали «</w:t>
      </w:r>
      <w:r>
        <w:rPr>
          <w:rFonts w:ascii="Times New Roman" w:hAnsi="Times New Roman" w:cs="Times New Roman"/>
          <w:color w:val="000000" w:themeColor="text1"/>
          <w:sz w:val="28"/>
          <w:szCs w:val="28"/>
          <w:lang w:val="kk-KZ"/>
        </w:rPr>
        <w:t>рамочную</w:t>
      </w:r>
      <w:r>
        <w:rPr>
          <w:rFonts w:ascii="Times New Roman" w:hAnsi="Times New Roman" w:cs="Times New Roman"/>
          <w:color w:val="000000" w:themeColor="text1"/>
          <w:sz w:val="28"/>
          <w:szCs w:val="28"/>
        </w:rPr>
        <w:t>» картину дела, поскольку последующая часть перекрёстного допроса фокусировалась на убеждении и выявлении «выигрышной» стороны.</w:t>
      </w:r>
    </w:p>
    <w:p w14:paraId="1D7A15FE" w14:textId="77777777" w:rsidR="00FB5B93" w:rsidRDefault="00FB5B93">
      <w:pPr>
        <w:tabs>
          <w:tab w:val="left" w:pos="1114"/>
        </w:tabs>
        <w:spacing w:after="0" w:line="240" w:lineRule="auto"/>
        <w:ind w:firstLine="709"/>
        <w:jc w:val="both"/>
        <w:rPr>
          <w:rFonts w:ascii="Times New Roman" w:hAnsi="Times New Roman" w:cs="Times New Roman"/>
          <w:color w:val="000000" w:themeColor="text1"/>
          <w:sz w:val="28"/>
          <w:szCs w:val="28"/>
          <w:lang w:val="kk-KZ"/>
        </w:rPr>
      </w:pPr>
    </w:p>
    <w:p w14:paraId="6FAA63D9" w14:textId="77777777" w:rsidR="00FB5B93" w:rsidRDefault="002F000B">
      <w:pPr>
        <w:pStyle w:val="2"/>
        <w:spacing w:before="0" w:line="240" w:lineRule="auto"/>
        <w:ind w:firstLine="709"/>
        <w:jc w:val="both"/>
        <w:rPr>
          <w:rFonts w:cs="Times New Roman"/>
          <w:b w:val="0"/>
          <w:szCs w:val="28"/>
        </w:rPr>
      </w:pPr>
      <w:bookmarkStart w:id="22" w:name="_Toc199094259"/>
      <w:r>
        <w:rPr>
          <w:rFonts w:cs="Times New Roman"/>
          <w:b w:val="0"/>
          <w:szCs w:val="28"/>
        </w:rPr>
        <w:t>3.</w:t>
      </w:r>
      <w:r>
        <w:rPr>
          <w:rFonts w:cs="Times New Roman"/>
          <w:b w:val="0"/>
          <w:szCs w:val="28"/>
          <w:lang w:val="kk-KZ"/>
        </w:rPr>
        <w:t>2</w:t>
      </w:r>
      <w:r>
        <w:rPr>
          <w:rFonts w:cs="Times New Roman"/>
          <w:b w:val="0"/>
          <w:szCs w:val="28"/>
        </w:rPr>
        <w:t>.</w:t>
      </w:r>
      <w:r>
        <w:rPr>
          <w:rFonts w:cs="Times New Roman"/>
          <w:b w:val="0"/>
          <w:szCs w:val="28"/>
          <w:lang w:val="kk-KZ"/>
        </w:rPr>
        <w:t>3</w:t>
      </w:r>
      <w:r>
        <w:rPr>
          <w:rFonts w:cs="Times New Roman"/>
          <w:b w:val="0"/>
          <w:szCs w:val="28"/>
        </w:rPr>
        <w:t xml:space="preserve"> Результаты </w:t>
      </w:r>
      <w:r>
        <w:rPr>
          <w:rFonts w:cs="Times New Roman"/>
          <w:b w:val="0"/>
          <w:szCs w:val="28"/>
          <w:lang w:val="kk-KZ"/>
        </w:rPr>
        <w:t xml:space="preserve">перцептивно-акустического анализа судебной речи в </w:t>
      </w:r>
      <w:r>
        <w:rPr>
          <w:rFonts w:cs="Times New Roman"/>
          <w:b w:val="0"/>
          <w:szCs w:val="28"/>
          <w:lang w:val="en-US"/>
        </w:rPr>
        <w:t>mass</w:t>
      </w:r>
      <w:r>
        <w:rPr>
          <w:rFonts w:cs="Times New Roman"/>
          <w:b w:val="0"/>
          <w:szCs w:val="28"/>
        </w:rPr>
        <w:t xml:space="preserve"> </w:t>
      </w:r>
      <w:r>
        <w:rPr>
          <w:rFonts w:cs="Times New Roman"/>
          <w:b w:val="0"/>
          <w:szCs w:val="28"/>
          <w:lang w:val="en-US"/>
        </w:rPr>
        <w:t>media</w:t>
      </w:r>
      <w:r>
        <w:rPr>
          <w:rFonts w:cs="Times New Roman"/>
          <w:b w:val="0"/>
          <w:szCs w:val="28"/>
        </w:rPr>
        <w:t xml:space="preserve"> Казахстана</w:t>
      </w:r>
      <w:bookmarkEnd w:id="22"/>
    </w:p>
    <w:p w14:paraId="76C56CF9"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СД просодические средства выполняют важную роль в выражении различных типов речевых актов, адаптированных к специфике судебной коммуникации. Универсальные речевые акты, такие как утверждение, запрос, возражение и уточнение, в юридическом контексте могут отличаться по своим просодическим характеристикам, что отражает их функциональную направленность и прагматические цели. Таким образом, данное явление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является универсальным как для американской, так и для казахстанской судебной практики.</w:t>
      </w:r>
    </w:p>
    <w:p w14:paraId="0EF270F0"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Как утверждает З.М. Базарбаева, «Для успешного диалога между собеседниками должны быть необходимые условия и предпосылки. Иначе говоря, у адресанта и адресата, вступающих в коммуникативный акт должна быть общая тема для разговора. Содержание и тональность общения обычно зависят от адресанта, инициирующего речевую коммуникацию и от общих речевых пресуппозиций. С общими пресуппозициями тесно связаны так называемые фреймы, речевые ситуации, на фоне которых происходят коммуникативные акты»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rPr>
        <w:t>20]. В</w:t>
      </w:r>
      <w:r>
        <w:rPr>
          <w:rFonts w:ascii="Times New Roman" w:hAnsi="Times New Roman" w:cs="Times New Roman"/>
          <w:color w:val="000000" w:themeColor="text1"/>
          <w:sz w:val="28"/>
          <w:szCs w:val="28"/>
          <w:lang w:val="kk-KZ"/>
        </w:rPr>
        <w:t xml:space="preserve">ывод, сделанный З.М. Базарбаевой, акцентирует внимание на значении общих предпосылок и фреймов для успешного взаимодействия между собеседниками. Для эффективного общения необходимо, чтобы обе стороны в диалоге разделяли общий контекст и понимание обсуждаемой темы, а также основывались на общих пресуппозициях. Указанные компоненты являются основой продуктивной коммуникации, предотвращая возможные недоразумения, в связи с чем в судебных разбирательствах крайне важно предварительно согласовывать такие предпосылки, особенно когда речь идет о толковании юридических фактов и норм. Экспериментальные исследования показывают, что просодические </w:t>
      </w:r>
      <w:r>
        <w:rPr>
          <w:rFonts w:ascii="Times New Roman" w:hAnsi="Times New Roman" w:cs="Times New Roman"/>
          <w:color w:val="000000" w:themeColor="text1"/>
          <w:sz w:val="28"/>
          <w:szCs w:val="28"/>
          <w:lang w:val="kk-KZ"/>
        </w:rPr>
        <w:lastRenderedPageBreak/>
        <w:t xml:space="preserve">особенности, такие как интонация, темп речи и акцентуация, могут усиливать или смягчать воздействие высказывания. Например, утверждения и вопросы в судебных процессах часто сопровождаются специфической интонацией, </w:t>
      </w:r>
      <w:r>
        <w:rPr>
          <w:rFonts w:ascii="Times New Roman" w:hAnsi="Times New Roman" w:cs="Times New Roman"/>
          <w:color w:val="000000" w:themeColor="text1"/>
          <w:sz w:val="28"/>
          <w:szCs w:val="28"/>
        </w:rPr>
        <w:t>подчёркивающей</w:t>
      </w:r>
      <w:r>
        <w:rPr>
          <w:rFonts w:ascii="Times New Roman" w:hAnsi="Times New Roman" w:cs="Times New Roman"/>
          <w:color w:val="000000" w:themeColor="text1"/>
          <w:sz w:val="28"/>
          <w:szCs w:val="28"/>
          <w:lang w:val="kk-KZ"/>
        </w:rPr>
        <w:t xml:space="preserve"> авторитет говорящего или направленный на получение признания от участника судебного процесса.</w:t>
      </w:r>
    </w:p>
    <w:p w14:paraId="05E370F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Таким образом, анализ просодических средств в СД позволяет выявить как интонационные параметры взаимодействуют с другими коммуникативными единицами для реализации прагматических целей, таких как убеждение, давление или нейтрализация угрозы. Подобный подход соотношения семантических и просодических характеристик, что особенно важно в юридическом контексте, где каждая деталь взаимодействия может повлиять на исход дела.</w:t>
      </w:r>
    </w:p>
    <w:p w14:paraId="017296E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Анализируемая выбо</w:t>
      </w:r>
      <w:r>
        <w:rPr>
          <w:rFonts w:ascii="Times New Roman" w:hAnsi="Times New Roman" w:cs="Times New Roman"/>
          <w:color w:val="000000" w:themeColor="text1"/>
          <w:sz w:val="28"/>
          <w:szCs w:val="28"/>
        </w:rPr>
        <w:t xml:space="preserve">рка была выгружена из официального канала «Қазақстан Республикасының Жоғарғы соты», который является официальным ресурсом для трансляций прямых эфиров с судебного зала. Следующий фрагмент из перекрёстных вопросов состоит из диалога адвоката (представителя потерпевшей) и подсудимого (за укрывательство). Адвокат задавал как общие вопросы (24), так и вопросы с предысторией, предоставляя предварительную информацию перед постановкой вопроса. Ответчик часто предоставлял развёрнутые ответы, однако были моменты, когда он отвечал расплывчато или ответы включали фразы </w:t>
      </w:r>
      <w:r>
        <w:rPr>
          <w:rFonts w:ascii="Times New Roman" w:hAnsi="Times New Roman" w:cs="Times New Roman"/>
          <w:i/>
          <w:color w:val="000000" w:themeColor="text1"/>
          <w:sz w:val="28"/>
          <w:szCs w:val="28"/>
        </w:rPr>
        <w:t>«не подумал», «не думал».</w:t>
      </w:r>
      <w:r>
        <w:rPr>
          <w:rFonts w:ascii="Times New Roman" w:hAnsi="Times New Roman" w:cs="Times New Roman"/>
          <w:color w:val="000000" w:themeColor="text1"/>
          <w:sz w:val="28"/>
          <w:szCs w:val="28"/>
        </w:rPr>
        <w:t xml:space="preserve"> В редких случаях он отвечал короткими фразами в формате </w:t>
      </w:r>
      <w:r>
        <w:rPr>
          <w:rFonts w:ascii="Times New Roman" w:hAnsi="Times New Roman" w:cs="Times New Roman"/>
          <w:i/>
          <w:color w:val="000000" w:themeColor="text1"/>
          <w:sz w:val="28"/>
          <w:szCs w:val="28"/>
        </w:rPr>
        <w:t>«да»</w:t>
      </w:r>
      <w:r>
        <w:rPr>
          <w:rFonts w:ascii="Times New Roman" w:hAnsi="Times New Roman" w:cs="Times New Roman"/>
          <w:color w:val="000000" w:themeColor="text1"/>
          <w:sz w:val="28"/>
          <w:szCs w:val="28"/>
        </w:rPr>
        <w:t xml:space="preserve"> или </w:t>
      </w:r>
      <w:r>
        <w:rPr>
          <w:rFonts w:ascii="Times New Roman" w:hAnsi="Times New Roman" w:cs="Times New Roman"/>
          <w:i/>
          <w:color w:val="000000" w:themeColor="text1"/>
          <w:sz w:val="28"/>
          <w:szCs w:val="28"/>
        </w:rPr>
        <w:t>«нет».</w:t>
      </w:r>
      <w:r>
        <w:rPr>
          <w:rFonts w:ascii="Times New Roman" w:hAnsi="Times New Roman" w:cs="Times New Roman"/>
          <w:color w:val="000000" w:themeColor="text1"/>
          <w:sz w:val="28"/>
          <w:szCs w:val="28"/>
        </w:rPr>
        <w:t xml:space="preserve"> Длительность исследуемого фрагмента составил </w:t>
      </w:r>
      <w:r>
        <w:rPr>
          <w:rFonts w:ascii="Times New Roman" w:hAnsi="Times New Roman" w:cs="Times New Roman"/>
          <w:i/>
          <w:color w:val="000000" w:themeColor="text1"/>
          <w:sz w:val="28"/>
          <w:szCs w:val="28"/>
        </w:rPr>
        <w:t>4012.43000 секунды,</w:t>
      </w:r>
      <w:r>
        <w:rPr>
          <w:rFonts w:ascii="Times New Roman" w:hAnsi="Times New Roman" w:cs="Times New Roman"/>
          <w:color w:val="000000" w:themeColor="text1"/>
          <w:sz w:val="28"/>
          <w:szCs w:val="28"/>
        </w:rPr>
        <w:t xml:space="preserve"> из которых в данном фрагменте проанализировано </w:t>
      </w:r>
      <w:r>
        <w:rPr>
          <w:rFonts w:ascii="Times New Roman" w:hAnsi="Times New Roman" w:cs="Times New Roman"/>
          <w:i/>
          <w:color w:val="000000" w:themeColor="text1"/>
          <w:sz w:val="28"/>
          <w:szCs w:val="28"/>
        </w:rPr>
        <w:t>1865,868678 секунд (31 минута 05 секунд).</w:t>
      </w:r>
      <w:r>
        <w:rPr>
          <w:rFonts w:ascii="Times New Roman" w:hAnsi="Times New Roman" w:cs="Times New Roman"/>
          <w:color w:val="000000" w:themeColor="text1"/>
          <w:sz w:val="28"/>
          <w:szCs w:val="28"/>
        </w:rPr>
        <w:t xml:space="preserve"> Перекрёстный вопрос составил </w:t>
      </w:r>
      <w:r>
        <w:rPr>
          <w:rFonts w:ascii="Times New Roman" w:hAnsi="Times New Roman" w:cs="Times New Roman"/>
          <w:i/>
          <w:color w:val="000000" w:themeColor="text1"/>
          <w:sz w:val="28"/>
          <w:szCs w:val="28"/>
        </w:rPr>
        <w:t>82</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вопроса с ответами</w:t>
      </w:r>
      <w:r>
        <w:rPr>
          <w:rFonts w:ascii="Times New Roman" w:hAnsi="Times New Roman" w:cs="Times New Roman"/>
          <w:color w:val="000000" w:themeColor="text1"/>
          <w:sz w:val="28"/>
          <w:szCs w:val="28"/>
          <w:lang w:val="kk-KZ"/>
        </w:rPr>
        <w:t>.</w:t>
      </w:r>
    </w:p>
    <w:p w14:paraId="241381C5"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Поскольку структура предложений на русском языке отличается от английского, вопросы могут располагаться как в середине, так и в конце предложений, вследствие чего нами не указывались конечные тональные изменения. Тональные изменения присутствуют во всех специальных вопросах, таких как </w:t>
      </w:r>
      <w:r>
        <w:rPr>
          <w:rFonts w:ascii="Times New Roman" w:hAnsi="Times New Roman" w:cs="Times New Roman"/>
          <w:i/>
          <w:color w:val="000000" w:themeColor="text1"/>
          <w:sz w:val="28"/>
          <w:szCs w:val="28"/>
          <w:lang w:val="kk-KZ"/>
        </w:rPr>
        <w:t>«Кто?», «Чьи?», «От чего?», «Почему?»</w:t>
      </w:r>
      <w:r>
        <w:rPr>
          <w:rFonts w:ascii="Times New Roman" w:hAnsi="Times New Roman" w:cs="Times New Roman"/>
          <w:color w:val="000000" w:themeColor="text1"/>
          <w:sz w:val="28"/>
          <w:szCs w:val="28"/>
          <w:lang w:val="kk-KZ"/>
        </w:rPr>
        <w:t xml:space="preserve"> и т.д. В общих вопросах тональные изменения касались слов, на которых падало ударение, что отражает основную цель вопроса. В английском языке при постановке вопроса посредством вопросительного слова </w:t>
      </w:r>
      <w:r>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en-US"/>
        </w:rPr>
        <w:t>Can</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 интонация не падает на данное слово, а смещается к окончанию вопроса, в то время как в русском языке </w:t>
      </w:r>
      <w:r>
        <w:rPr>
          <w:rFonts w:ascii="Times New Roman" w:hAnsi="Times New Roman" w:cs="Times New Roman"/>
          <w:i/>
          <w:color w:val="000000" w:themeColor="text1"/>
          <w:sz w:val="28"/>
          <w:szCs w:val="28"/>
        </w:rPr>
        <w:t>«можете»</w:t>
      </w:r>
      <w:r>
        <w:rPr>
          <w:rFonts w:ascii="Times New Roman" w:hAnsi="Times New Roman" w:cs="Times New Roman"/>
          <w:color w:val="000000" w:themeColor="text1"/>
          <w:sz w:val="28"/>
          <w:szCs w:val="28"/>
        </w:rPr>
        <w:t xml:space="preserve"> является контент-словом, соответственно, интонация падает на последнее. Судьей был задан лишь один вопрос на казахском языке.</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Следует отметить, что, как и в русском языке, акцент падал на специальные ворпросы</w:t>
      </w:r>
      <w:r>
        <w:rPr>
          <w:rFonts w:ascii="Times New Roman" w:hAnsi="Times New Roman" w:cs="Times New Roman"/>
          <w:color w:val="000000" w:themeColor="text1"/>
          <w:sz w:val="28"/>
          <w:szCs w:val="28"/>
          <w:lang w:val="kk-KZ"/>
        </w:rPr>
        <w:t>.</w:t>
      </w:r>
    </w:p>
    <w:p w14:paraId="1B662D59" w14:textId="77777777" w:rsidR="00FB5B93" w:rsidRDefault="00FB5B93">
      <w:pPr>
        <w:spacing w:after="0" w:line="240" w:lineRule="auto"/>
        <w:jc w:val="both"/>
        <w:rPr>
          <w:rFonts w:ascii="Times New Roman" w:hAnsi="Times New Roman" w:cs="Times New Roman"/>
          <w:color w:val="000000" w:themeColor="text1"/>
          <w:sz w:val="28"/>
          <w:szCs w:val="28"/>
        </w:rPr>
      </w:pPr>
    </w:p>
    <w:p w14:paraId="39E678F3" w14:textId="77777777" w:rsidR="00FB5B93" w:rsidRDefault="002F000B">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Таблица 7</w:t>
      </w:r>
      <w:r>
        <w:rPr>
          <w:rFonts w:ascii="Times New Roman" w:hAnsi="Times New Roman" w:cs="Times New Roman"/>
          <w:color w:val="000000" w:themeColor="text1"/>
          <w:sz w:val="28"/>
          <w:szCs w:val="28"/>
          <w:lang w:val="kk-KZ"/>
        </w:rPr>
        <w:t xml:space="preserve"> – </w:t>
      </w:r>
      <w:r>
        <w:rPr>
          <w:rFonts w:ascii="Times New Roman" w:hAnsi="Times New Roman" w:cs="Times New Roman"/>
          <w:bCs/>
          <w:color w:val="000000" w:themeColor="text1"/>
          <w:sz w:val="28"/>
          <w:szCs w:val="28"/>
        </w:rPr>
        <w:t>Общая таблица использования просодических особенностей</w:t>
      </w:r>
    </w:p>
    <w:p w14:paraId="59BADAA7" w14:textId="77777777" w:rsidR="00FB5B93" w:rsidRDefault="00FB5B93">
      <w:pPr>
        <w:spacing w:after="0" w:line="240" w:lineRule="auto"/>
        <w:ind w:firstLine="567"/>
        <w:jc w:val="center"/>
        <w:rPr>
          <w:rFonts w:ascii="Times New Roman" w:hAnsi="Times New Roman" w:cs="Times New Roman"/>
          <w:b/>
          <w:color w:val="000000" w:themeColor="text1"/>
          <w:sz w:val="16"/>
          <w:szCs w:val="16"/>
        </w:rPr>
      </w:pPr>
    </w:p>
    <w:tbl>
      <w:tblPr>
        <w:tblStyle w:val="ae"/>
        <w:tblW w:w="9617" w:type="dxa"/>
        <w:tblInd w:w="130" w:type="dxa"/>
        <w:tblLayout w:type="fixed"/>
        <w:tblLook w:val="04A0" w:firstRow="1" w:lastRow="0" w:firstColumn="1" w:lastColumn="0" w:noHBand="0" w:noVBand="1"/>
      </w:tblPr>
      <w:tblGrid>
        <w:gridCol w:w="1627"/>
        <w:gridCol w:w="1280"/>
        <w:gridCol w:w="1480"/>
        <w:gridCol w:w="1386"/>
        <w:gridCol w:w="1860"/>
        <w:gridCol w:w="1984"/>
      </w:tblGrid>
      <w:tr w:rsidR="00FB5B93" w14:paraId="030A31F3" w14:textId="77777777">
        <w:tc>
          <w:tcPr>
            <w:tcW w:w="1627" w:type="dxa"/>
            <w:vAlign w:val="center"/>
          </w:tcPr>
          <w:p w14:paraId="70632F21" w14:textId="77777777" w:rsidR="00FB5B93" w:rsidRDefault="002F000B">
            <w:pPr>
              <w:spacing w:after="0" w:line="22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Участник</w:t>
            </w:r>
          </w:p>
        </w:tc>
        <w:tc>
          <w:tcPr>
            <w:tcW w:w="1280" w:type="dxa"/>
            <w:vAlign w:val="center"/>
          </w:tcPr>
          <w:p w14:paraId="2813E57F"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Количество</w:t>
            </w:r>
          </w:p>
        </w:tc>
        <w:tc>
          <w:tcPr>
            <w:tcW w:w="1480" w:type="dxa"/>
            <w:vAlign w:val="center"/>
          </w:tcPr>
          <w:p w14:paraId="1E58112E"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Ударение</w:t>
            </w:r>
          </w:p>
        </w:tc>
        <w:tc>
          <w:tcPr>
            <w:tcW w:w="1386" w:type="dxa"/>
            <w:vAlign w:val="center"/>
          </w:tcPr>
          <w:p w14:paraId="3397D599" w14:textId="77777777" w:rsidR="00FB5B93" w:rsidRDefault="002F000B">
            <w:pPr>
              <w:spacing w:after="0" w:line="228"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Тон выр. в словах</w:t>
            </w:r>
            <w:r>
              <w:rPr>
                <w:rFonts w:ascii="Times New Roman" w:hAnsi="Times New Roman" w:cs="Times New Roman"/>
                <w:color w:val="000000" w:themeColor="text1"/>
                <w:sz w:val="24"/>
                <w:szCs w:val="24"/>
              </w:rPr>
              <w:t xml:space="preserve"> с удар.</w:t>
            </w:r>
          </w:p>
        </w:tc>
        <w:tc>
          <w:tcPr>
            <w:tcW w:w="1860" w:type="dxa"/>
            <w:vAlign w:val="center"/>
          </w:tcPr>
          <w:p w14:paraId="62EA17C9"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Цель</w:t>
            </w:r>
          </w:p>
        </w:tc>
        <w:tc>
          <w:tcPr>
            <w:tcW w:w="1984" w:type="dxa"/>
            <w:vAlign w:val="center"/>
          </w:tcPr>
          <w:p w14:paraId="499F659E"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Тип</w:t>
            </w:r>
          </w:p>
        </w:tc>
      </w:tr>
      <w:tr w:rsidR="00FB5B93" w14:paraId="79D19E72" w14:textId="77777777">
        <w:tc>
          <w:tcPr>
            <w:tcW w:w="1627" w:type="dxa"/>
          </w:tcPr>
          <w:p w14:paraId="392AD8B2"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280" w:type="dxa"/>
          </w:tcPr>
          <w:p w14:paraId="3BC7FEF5"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480" w:type="dxa"/>
          </w:tcPr>
          <w:p w14:paraId="028CC2C4"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386" w:type="dxa"/>
          </w:tcPr>
          <w:p w14:paraId="6D1890CC"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c>
          <w:tcPr>
            <w:tcW w:w="1860" w:type="dxa"/>
          </w:tcPr>
          <w:p w14:paraId="6277D9C5"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984" w:type="dxa"/>
          </w:tcPr>
          <w:p w14:paraId="2AEA4E7B" w14:textId="77777777" w:rsidR="00FB5B93" w:rsidRDefault="002F000B">
            <w:pPr>
              <w:spacing w:after="0" w:line="228"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r>
      <w:tr w:rsidR="00FB5B93" w14:paraId="4913E0D4" w14:textId="77777777">
        <w:tc>
          <w:tcPr>
            <w:tcW w:w="1627" w:type="dxa"/>
          </w:tcPr>
          <w:p w14:paraId="79B86C7A"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Адвокат </w:t>
            </w:r>
          </w:p>
          <w:p w14:paraId="33268845"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/предста </w:t>
            </w:r>
            <w:r>
              <w:rPr>
                <w:rFonts w:ascii="Times New Roman" w:hAnsi="Times New Roman" w:cs="Times New Roman"/>
                <w:color w:val="000000" w:themeColor="text1"/>
                <w:sz w:val="24"/>
                <w:szCs w:val="24"/>
                <w:lang w:val="kk-KZ"/>
              </w:rPr>
              <w:lastRenderedPageBreak/>
              <w:t>витель потерпевшей</w:t>
            </w:r>
          </w:p>
        </w:tc>
        <w:tc>
          <w:tcPr>
            <w:tcW w:w="1280" w:type="dxa"/>
          </w:tcPr>
          <w:p w14:paraId="684693F5"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2</w:t>
            </w:r>
          </w:p>
        </w:tc>
        <w:tc>
          <w:tcPr>
            <w:tcW w:w="1480" w:type="dxa"/>
          </w:tcPr>
          <w:p w14:paraId="76A7167C"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Правильно понимаю?</w:t>
            </w:r>
          </w:p>
          <w:p w14:paraId="03169640"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Я правильно записала? </w:t>
            </w:r>
          </w:p>
        </w:tc>
        <w:tc>
          <w:tcPr>
            <w:tcW w:w="1386" w:type="dxa"/>
          </w:tcPr>
          <w:p w14:paraId="148ECAD4"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LH*</w:t>
            </w:r>
          </w:p>
          <w:p w14:paraId="4507D5A0"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w:t>
            </w:r>
          </w:p>
        </w:tc>
        <w:tc>
          <w:tcPr>
            <w:tcW w:w="1860" w:type="dxa"/>
          </w:tcPr>
          <w:p w14:paraId="589B24DA"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Прямая постановка под </w:t>
            </w:r>
            <w:r>
              <w:rPr>
                <w:rFonts w:ascii="Times New Roman" w:hAnsi="Times New Roman" w:cs="Times New Roman"/>
                <w:color w:val="000000" w:themeColor="text1"/>
                <w:sz w:val="24"/>
                <w:szCs w:val="24"/>
              </w:rPr>
              <w:lastRenderedPageBreak/>
              <w:t>сомнение правдивости</w:t>
            </w:r>
          </w:p>
        </w:tc>
        <w:tc>
          <w:tcPr>
            <w:tcW w:w="1984" w:type="dxa"/>
          </w:tcPr>
          <w:p w14:paraId="52E1B535"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Общий вопрос (Правда ли?) </w:t>
            </w:r>
          </w:p>
          <w:p w14:paraId="37F18F51" w14:textId="77777777" w:rsidR="00FB5B93" w:rsidRDefault="00FB5B93">
            <w:pPr>
              <w:spacing w:after="0" w:line="228" w:lineRule="auto"/>
              <w:rPr>
                <w:rFonts w:ascii="Times New Roman" w:hAnsi="Times New Roman" w:cs="Times New Roman"/>
                <w:color w:val="000000" w:themeColor="text1"/>
                <w:sz w:val="24"/>
                <w:szCs w:val="24"/>
                <w:lang w:val="kk-KZ"/>
              </w:rPr>
            </w:pPr>
          </w:p>
        </w:tc>
      </w:tr>
      <w:tr w:rsidR="00FB5B93" w14:paraId="70D9C5B4" w14:textId="77777777">
        <w:tc>
          <w:tcPr>
            <w:tcW w:w="1627" w:type="dxa"/>
            <w:tcBorders>
              <w:bottom w:val="nil"/>
            </w:tcBorders>
            <w:shd w:val="clear" w:color="auto" w:fill="auto"/>
          </w:tcPr>
          <w:p w14:paraId="1AA50D05"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Адвокат / пред ставитель потерпевшей</w:t>
            </w:r>
          </w:p>
        </w:tc>
        <w:tc>
          <w:tcPr>
            <w:tcW w:w="1280" w:type="dxa"/>
            <w:tcBorders>
              <w:bottom w:val="nil"/>
            </w:tcBorders>
            <w:shd w:val="clear" w:color="auto" w:fill="auto"/>
          </w:tcPr>
          <w:p w14:paraId="48F130CA"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5 </w:t>
            </w:r>
          </w:p>
          <w:p w14:paraId="67E98328"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 1 вопрос не ответили</w:t>
            </w:r>
          </w:p>
        </w:tc>
        <w:tc>
          <w:tcPr>
            <w:tcW w:w="1480" w:type="dxa"/>
            <w:tcBorders>
              <w:bottom w:val="nil"/>
            </w:tcBorders>
            <w:shd w:val="clear" w:color="auto" w:fill="auto"/>
          </w:tcPr>
          <w:p w14:paraId="04598434"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 поняли или ...?</w:t>
            </w:r>
          </w:p>
        </w:tc>
        <w:tc>
          <w:tcPr>
            <w:tcW w:w="1386" w:type="dxa"/>
            <w:tcBorders>
              <w:bottom w:val="nil"/>
            </w:tcBorders>
            <w:shd w:val="clear" w:color="auto" w:fill="auto"/>
          </w:tcPr>
          <w:p w14:paraId="79317D3A"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LH*L</w:t>
            </w:r>
          </w:p>
          <w:p w14:paraId="7A9E1F11" w14:textId="77777777" w:rsidR="00FB5B93" w:rsidRDefault="00FB5B93">
            <w:pPr>
              <w:spacing w:after="0" w:line="228" w:lineRule="auto"/>
              <w:rPr>
                <w:rFonts w:ascii="Times New Roman" w:hAnsi="Times New Roman" w:cs="Times New Roman"/>
                <w:b/>
                <w:color w:val="000000" w:themeColor="text1"/>
                <w:sz w:val="24"/>
                <w:szCs w:val="24"/>
                <w:lang w:val="kk-KZ"/>
              </w:rPr>
            </w:pPr>
          </w:p>
        </w:tc>
        <w:tc>
          <w:tcPr>
            <w:tcW w:w="1860" w:type="dxa"/>
            <w:tcBorders>
              <w:bottom w:val="nil"/>
            </w:tcBorders>
            <w:shd w:val="clear" w:color="auto" w:fill="auto"/>
          </w:tcPr>
          <w:p w14:paraId="1F1AB8E7"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на выявления </w:t>
            </w:r>
          </w:p>
        </w:tc>
        <w:tc>
          <w:tcPr>
            <w:tcW w:w="1984" w:type="dxa"/>
            <w:tcBorders>
              <w:bottom w:val="nil"/>
            </w:tcBorders>
            <w:shd w:val="clear" w:color="auto" w:fill="auto"/>
          </w:tcPr>
          <w:p w14:paraId="5F3434C8"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Алтернативный вопрос </w:t>
            </w:r>
          </w:p>
        </w:tc>
      </w:tr>
      <w:tr w:rsidR="00FB5B93" w14:paraId="2D30E4BE" w14:textId="77777777">
        <w:tc>
          <w:tcPr>
            <w:tcW w:w="1627" w:type="dxa"/>
            <w:tcBorders>
              <w:bottom w:val="single" w:sz="4" w:space="0" w:color="auto"/>
            </w:tcBorders>
            <w:shd w:val="clear" w:color="auto" w:fill="auto"/>
          </w:tcPr>
          <w:p w14:paraId="6D827D8E"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Адвокат / предста витель потерпевшей</w:t>
            </w:r>
          </w:p>
        </w:tc>
        <w:tc>
          <w:tcPr>
            <w:tcW w:w="1280" w:type="dxa"/>
            <w:shd w:val="clear" w:color="auto" w:fill="auto"/>
          </w:tcPr>
          <w:p w14:paraId="42179178"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p w14:paraId="1D347D31"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 отклонен судьей </w:t>
            </w:r>
          </w:p>
        </w:tc>
        <w:tc>
          <w:tcPr>
            <w:tcW w:w="1480" w:type="dxa"/>
            <w:shd w:val="clear" w:color="auto" w:fill="auto"/>
          </w:tcPr>
          <w:p w14:paraId="01B3770E"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Дословно</w:t>
            </w:r>
          </w:p>
          <w:p w14:paraId="5CEAF4AE" w14:textId="77777777" w:rsidR="00FB5B93" w:rsidRDefault="002F000B">
            <w:pPr>
              <w:spacing w:after="0" w:line="22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Можете передать?</w:t>
            </w:r>
          </w:p>
          <w:p w14:paraId="3CB99194" w14:textId="77777777" w:rsidR="00FB5B93" w:rsidRDefault="002F000B">
            <w:pPr>
              <w:spacing w:after="0" w:line="22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сообщали ...</w:t>
            </w:r>
          </w:p>
        </w:tc>
        <w:tc>
          <w:tcPr>
            <w:tcW w:w="1386" w:type="dxa"/>
            <w:shd w:val="clear" w:color="auto" w:fill="auto"/>
          </w:tcPr>
          <w:p w14:paraId="3612A77E"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LH*</w:t>
            </w:r>
          </w:p>
          <w:p w14:paraId="04B0669E"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w:t>
            </w:r>
          </w:p>
        </w:tc>
        <w:tc>
          <w:tcPr>
            <w:tcW w:w="1860" w:type="dxa"/>
            <w:shd w:val="clear" w:color="auto" w:fill="auto"/>
          </w:tcPr>
          <w:p w14:paraId="7E5D66B4"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Прямая постановка под сомнение правдивости</w:t>
            </w:r>
          </w:p>
        </w:tc>
        <w:tc>
          <w:tcPr>
            <w:tcW w:w="1984" w:type="dxa"/>
            <w:shd w:val="clear" w:color="auto" w:fill="auto"/>
          </w:tcPr>
          <w:p w14:paraId="603A0724"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Общий содержательный </w:t>
            </w:r>
          </w:p>
        </w:tc>
      </w:tr>
      <w:tr w:rsidR="00FB5B93" w14:paraId="67A6A56B" w14:textId="77777777">
        <w:tc>
          <w:tcPr>
            <w:tcW w:w="1627" w:type="dxa"/>
            <w:tcBorders>
              <w:top w:val="single" w:sz="4" w:space="0" w:color="auto"/>
              <w:bottom w:val="nil"/>
            </w:tcBorders>
            <w:shd w:val="clear" w:color="auto" w:fill="auto"/>
          </w:tcPr>
          <w:p w14:paraId="47C41FBE"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Адвокат / предст. потерпевшей</w:t>
            </w:r>
          </w:p>
        </w:tc>
        <w:tc>
          <w:tcPr>
            <w:tcW w:w="1280" w:type="dxa"/>
            <w:tcBorders>
              <w:bottom w:val="nil"/>
            </w:tcBorders>
            <w:shd w:val="clear" w:color="auto" w:fill="auto"/>
          </w:tcPr>
          <w:p w14:paraId="4A02AA3E"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w:t>
            </w:r>
          </w:p>
          <w:p w14:paraId="6349EDC7" w14:textId="77777777" w:rsidR="00FB5B93" w:rsidRDefault="002F000B">
            <w:pPr>
              <w:spacing w:after="0" w:line="228" w:lineRule="auto"/>
              <w:ind w:right="-119"/>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 откл. (адв.защиты) / 1 откл. судьей </w:t>
            </w:r>
          </w:p>
        </w:tc>
        <w:tc>
          <w:tcPr>
            <w:tcW w:w="1480" w:type="dxa"/>
            <w:tcBorders>
              <w:bottom w:val="nil"/>
            </w:tcBorders>
            <w:shd w:val="clear" w:color="auto" w:fill="auto"/>
          </w:tcPr>
          <w:p w14:paraId="2633E2A8"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Это кто? </w:t>
            </w:r>
          </w:p>
        </w:tc>
        <w:tc>
          <w:tcPr>
            <w:tcW w:w="1386" w:type="dxa"/>
            <w:tcBorders>
              <w:bottom w:val="nil"/>
            </w:tcBorders>
            <w:shd w:val="clear" w:color="auto" w:fill="auto"/>
          </w:tcPr>
          <w:p w14:paraId="2F8B0812"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LH*</w:t>
            </w:r>
          </w:p>
          <w:p w14:paraId="03C1677F" w14:textId="77777777" w:rsidR="00FB5B93" w:rsidRDefault="00FB5B93">
            <w:pPr>
              <w:spacing w:after="0" w:line="228" w:lineRule="auto"/>
              <w:rPr>
                <w:rFonts w:ascii="Times New Roman" w:hAnsi="Times New Roman" w:cs="Times New Roman"/>
                <w:color w:val="000000" w:themeColor="text1"/>
                <w:sz w:val="24"/>
                <w:szCs w:val="24"/>
                <w:lang w:val="en-US"/>
              </w:rPr>
            </w:pPr>
          </w:p>
          <w:p w14:paraId="2DAC1528"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en-US"/>
              </w:rPr>
              <w:t>H*</w:t>
            </w:r>
          </w:p>
        </w:tc>
        <w:tc>
          <w:tcPr>
            <w:tcW w:w="1860" w:type="dxa"/>
            <w:tcBorders>
              <w:bottom w:val="nil"/>
            </w:tcBorders>
            <w:shd w:val="clear" w:color="auto" w:fill="auto"/>
          </w:tcPr>
          <w:p w14:paraId="3DB464D7"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уточнения </w:t>
            </w:r>
          </w:p>
        </w:tc>
        <w:tc>
          <w:tcPr>
            <w:tcW w:w="1984" w:type="dxa"/>
            <w:tcBorders>
              <w:bottom w:val="nil"/>
            </w:tcBorders>
            <w:shd w:val="clear" w:color="auto" w:fill="auto"/>
          </w:tcPr>
          <w:p w14:paraId="4C8D669E"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Специальный </w:t>
            </w:r>
          </w:p>
        </w:tc>
      </w:tr>
      <w:tr w:rsidR="00FB5B93" w14:paraId="7EB2C968" w14:textId="77777777">
        <w:tc>
          <w:tcPr>
            <w:tcW w:w="1627" w:type="dxa"/>
            <w:tcBorders>
              <w:bottom w:val="single" w:sz="4" w:space="0" w:color="000000" w:themeColor="text1"/>
            </w:tcBorders>
            <w:shd w:val="clear" w:color="auto" w:fill="auto"/>
          </w:tcPr>
          <w:p w14:paraId="7F24FAE5"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Адвокат / предста витель потерпевшей</w:t>
            </w:r>
          </w:p>
        </w:tc>
        <w:tc>
          <w:tcPr>
            <w:tcW w:w="1280" w:type="dxa"/>
            <w:tcBorders>
              <w:bottom w:val="single" w:sz="4" w:space="0" w:color="000000" w:themeColor="text1"/>
            </w:tcBorders>
            <w:shd w:val="clear" w:color="auto" w:fill="auto"/>
          </w:tcPr>
          <w:p w14:paraId="48BA1B27"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1480" w:type="dxa"/>
            <w:tcBorders>
              <w:bottom w:val="single" w:sz="4" w:space="0" w:color="000000" w:themeColor="text1"/>
            </w:tcBorders>
            <w:shd w:val="clear" w:color="auto" w:fill="auto"/>
          </w:tcPr>
          <w:p w14:paraId="26B079AA"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Затемнен ные, тониро ванные</w:t>
            </w:r>
          </w:p>
          <w:p w14:paraId="5B384812" w14:textId="77777777" w:rsidR="00FB5B93" w:rsidRDefault="00FB5B93">
            <w:pPr>
              <w:spacing w:after="0" w:line="228" w:lineRule="auto"/>
              <w:rPr>
                <w:rFonts w:ascii="Times New Roman" w:hAnsi="Times New Roman" w:cs="Times New Roman"/>
                <w:color w:val="000000" w:themeColor="text1"/>
                <w:sz w:val="24"/>
                <w:szCs w:val="24"/>
                <w:lang w:val="kk-KZ"/>
              </w:rPr>
            </w:pPr>
          </w:p>
          <w:p w14:paraId="1931C829"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 обеспо коились?</w:t>
            </w:r>
          </w:p>
          <w:p w14:paraId="25D89CC5"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Кровь</w:t>
            </w:r>
          </w:p>
        </w:tc>
        <w:tc>
          <w:tcPr>
            <w:tcW w:w="1386" w:type="dxa"/>
            <w:tcBorders>
              <w:bottom w:val="single" w:sz="4" w:space="0" w:color="000000" w:themeColor="text1"/>
            </w:tcBorders>
            <w:shd w:val="clear" w:color="auto" w:fill="auto"/>
          </w:tcPr>
          <w:p w14:paraId="0202FD2C" w14:textId="77777777" w:rsidR="00FB5B93" w:rsidRDefault="002F000B">
            <w:pPr>
              <w:spacing w:after="0" w:line="228"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LH*L</w:t>
            </w:r>
          </w:p>
          <w:p w14:paraId="47B73F06" w14:textId="77777777" w:rsidR="00FB5B93" w:rsidRDefault="00FB5B93">
            <w:pPr>
              <w:spacing w:after="0" w:line="228" w:lineRule="auto"/>
              <w:jc w:val="both"/>
              <w:rPr>
                <w:rFonts w:ascii="Times New Roman" w:hAnsi="Times New Roman" w:cs="Times New Roman"/>
                <w:color w:val="000000" w:themeColor="text1"/>
                <w:sz w:val="24"/>
                <w:szCs w:val="24"/>
                <w:lang w:val="kk-KZ"/>
              </w:rPr>
            </w:pPr>
          </w:p>
        </w:tc>
        <w:tc>
          <w:tcPr>
            <w:tcW w:w="1860" w:type="dxa"/>
            <w:tcBorders>
              <w:bottom w:val="single" w:sz="4" w:space="0" w:color="000000" w:themeColor="text1"/>
            </w:tcBorders>
            <w:shd w:val="clear" w:color="auto" w:fill="auto"/>
          </w:tcPr>
          <w:p w14:paraId="5BF9B24E" w14:textId="77777777" w:rsidR="00FB5B93" w:rsidRDefault="002F000B">
            <w:pPr>
              <w:spacing w:after="0" w:line="22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Вопрос на выявление противоречий</w:t>
            </w:r>
          </w:p>
          <w:p w14:paraId="153A451D" w14:textId="77777777" w:rsidR="00FB5B93" w:rsidRDefault="00FB5B93">
            <w:pPr>
              <w:spacing w:after="0" w:line="228" w:lineRule="auto"/>
              <w:jc w:val="both"/>
              <w:rPr>
                <w:rFonts w:ascii="Times New Roman" w:hAnsi="Times New Roman" w:cs="Times New Roman"/>
                <w:color w:val="000000" w:themeColor="text1"/>
                <w:sz w:val="24"/>
                <w:szCs w:val="24"/>
              </w:rPr>
            </w:pPr>
          </w:p>
          <w:p w14:paraId="777A16CA" w14:textId="77777777" w:rsidR="00FB5B93" w:rsidRDefault="00FB5B93">
            <w:pPr>
              <w:spacing w:after="0" w:line="228" w:lineRule="auto"/>
              <w:jc w:val="both"/>
              <w:rPr>
                <w:rFonts w:ascii="Times New Roman" w:hAnsi="Times New Roman" w:cs="Times New Roman"/>
                <w:color w:val="000000" w:themeColor="text1"/>
                <w:sz w:val="24"/>
                <w:szCs w:val="24"/>
              </w:rPr>
            </w:pPr>
          </w:p>
          <w:p w14:paraId="21C9387F" w14:textId="77777777" w:rsidR="00FB5B93" w:rsidRDefault="00FB5B93">
            <w:pPr>
              <w:spacing w:after="0" w:line="228" w:lineRule="auto"/>
              <w:jc w:val="both"/>
              <w:rPr>
                <w:rFonts w:ascii="Times New Roman" w:hAnsi="Times New Roman" w:cs="Times New Roman"/>
                <w:color w:val="000000" w:themeColor="text1"/>
                <w:sz w:val="24"/>
                <w:szCs w:val="24"/>
                <w:lang w:val="kk-KZ"/>
              </w:rPr>
            </w:pPr>
          </w:p>
        </w:tc>
        <w:tc>
          <w:tcPr>
            <w:tcW w:w="1984" w:type="dxa"/>
            <w:tcBorders>
              <w:bottom w:val="single" w:sz="4" w:space="0" w:color="000000" w:themeColor="text1"/>
            </w:tcBorders>
            <w:shd w:val="clear" w:color="auto" w:fill="auto"/>
          </w:tcPr>
          <w:p w14:paraId="3F893661"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с предисловием </w:t>
            </w:r>
          </w:p>
          <w:p w14:paraId="0DF803B4"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Общий Да/Нет</w:t>
            </w:r>
          </w:p>
        </w:tc>
      </w:tr>
      <w:tr w:rsidR="00FB5B93" w14:paraId="24F697E5" w14:textId="77777777">
        <w:tc>
          <w:tcPr>
            <w:tcW w:w="1627" w:type="dxa"/>
            <w:tcBorders>
              <w:bottom w:val="nil"/>
            </w:tcBorders>
            <w:shd w:val="clear" w:color="auto" w:fill="auto"/>
          </w:tcPr>
          <w:p w14:paraId="2BE5A3C0" w14:textId="77777777" w:rsidR="00FB5B93" w:rsidRDefault="00FB5B93">
            <w:pPr>
              <w:spacing w:after="0" w:line="228" w:lineRule="auto"/>
              <w:rPr>
                <w:rFonts w:ascii="Times New Roman" w:hAnsi="Times New Roman" w:cs="Times New Roman"/>
                <w:color w:val="000000" w:themeColor="text1"/>
                <w:sz w:val="24"/>
                <w:szCs w:val="24"/>
                <w:lang w:val="kk-KZ"/>
              </w:rPr>
            </w:pPr>
          </w:p>
        </w:tc>
        <w:tc>
          <w:tcPr>
            <w:tcW w:w="1280" w:type="dxa"/>
            <w:tcBorders>
              <w:bottom w:val="nil"/>
            </w:tcBorders>
            <w:shd w:val="clear" w:color="auto" w:fill="auto"/>
          </w:tcPr>
          <w:p w14:paraId="23C7D817" w14:textId="77777777" w:rsidR="00FB5B93" w:rsidRDefault="00FB5B93">
            <w:pPr>
              <w:spacing w:after="0" w:line="228" w:lineRule="auto"/>
              <w:rPr>
                <w:rFonts w:ascii="Times New Roman" w:hAnsi="Times New Roman" w:cs="Times New Roman"/>
                <w:color w:val="000000" w:themeColor="text1"/>
                <w:sz w:val="24"/>
                <w:szCs w:val="24"/>
                <w:lang w:val="kk-KZ"/>
              </w:rPr>
            </w:pPr>
          </w:p>
        </w:tc>
        <w:tc>
          <w:tcPr>
            <w:tcW w:w="1480" w:type="dxa"/>
            <w:tcBorders>
              <w:bottom w:val="nil"/>
            </w:tcBorders>
            <w:shd w:val="clear" w:color="auto" w:fill="auto"/>
          </w:tcPr>
          <w:p w14:paraId="44B9ADF1"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 свобод ном рас сказе, пока зание, чело век такого масштаба </w:t>
            </w:r>
          </w:p>
          <w:p w14:paraId="2252CA3F" w14:textId="77777777" w:rsidR="00FB5B93" w:rsidRDefault="00FB5B93">
            <w:pPr>
              <w:spacing w:after="0" w:line="228" w:lineRule="auto"/>
              <w:rPr>
                <w:rFonts w:ascii="Times New Roman" w:hAnsi="Times New Roman" w:cs="Times New Roman"/>
                <w:color w:val="000000" w:themeColor="text1"/>
                <w:sz w:val="24"/>
                <w:szCs w:val="24"/>
                <w:lang w:val="kk-KZ"/>
              </w:rPr>
            </w:pPr>
          </w:p>
          <w:p w14:paraId="5D25A89A"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Вместо того </w:t>
            </w:r>
          </w:p>
          <w:p w14:paraId="08C2145C"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Насторожило </w:t>
            </w:r>
          </w:p>
          <w:p w14:paraId="1893BCEE" w14:textId="77777777" w:rsidR="00FB5B93" w:rsidRDefault="00FB5B93">
            <w:pPr>
              <w:spacing w:after="0" w:line="228" w:lineRule="auto"/>
              <w:rPr>
                <w:rFonts w:ascii="Times New Roman" w:hAnsi="Times New Roman" w:cs="Times New Roman"/>
                <w:color w:val="000000" w:themeColor="text1"/>
                <w:sz w:val="24"/>
                <w:szCs w:val="24"/>
                <w:lang w:val="kk-KZ"/>
              </w:rPr>
            </w:pPr>
          </w:p>
          <w:p w14:paraId="76C3B014"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Вместо скорой</w:t>
            </w:r>
          </w:p>
        </w:tc>
        <w:tc>
          <w:tcPr>
            <w:tcW w:w="1386" w:type="dxa"/>
            <w:tcBorders>
              <w:bottom w:val="nil"/>
            </w:tcBorders>
            <w:shd w:val="clear" w:color="auto" w:fill="auto"/>
          </w:tcPr>
          <w:p w14:paraId="4C46E341" w14:textId="77777777" w:rsidR="00FB5B93" w:rsidRDefault="00FB5B93">
            <w:pPr>
              <w:spacing w:after="0" w:line="228" w:lineRule="auto"/>
              <w:rPr>
                <w:rFonts w:ascii="Times New Roman" w:hAnsi="Times New Roman" w:cs="Times New Roman"/>
                <w:color w:val="000000" w:themeColor="text1"/>
                <w:sz w:val="24"/>
                <w:szCs w:val="24"/>
              </w:rPr>
            </w:pPr>
          </w:p>
        </w:tc>
        <w:tc>
          <w:tcPr>
            <w:tcW w:w="1860" w:type="dxa"/>
            <w:tcBorders>
              <w:bottom w:val="nil"/>
            </w:tcBorders>
            <w:shd w:val="clear" w:color="auto" w:fill="auto"/>
          </w:tcPr>
          <w:p w14:paraId="56891558"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Тактика утверждения, суггестивный подход</w:t>
            </w:r>
          </w:p>
        </w:tc>
        <w:tc>
          <w:tcPr>
            <w:tcW w:w="1984" w:type="dxa"/>
            <w:tcBorders>
              <w:bottom w:val="nil"/>
            </w:tcBorders>
            <w:shd w:val="clear" w:color="auto" w:fill="auto"/>
          </w:tcPr>
          <w:p w14:paraId="6404BDEA" w14:textId="77777777" w:rsidR="00FB5B93" w:rsidRDefault="00FB5B93">
            <w:pPr>
              <w:spacing w:after="0" w:line="228" w:lineRule="auto"/>
              <w:rPr>
                <w:rFonts w:ascii="Times New Roman" w:hAnsi="Times New Roman" w:cs="Times New Roman"/>
                <w:color w:val="000000" w:themeColor="text1"/>
                <w:sz w:val="24"/>
                <w:szCs w:val="24"/>
                <w:lang w:val="kk-KZ"/>
              </w:rPr>
            </w:pPr>
          </w:p>
        </w:tc>
      </w:tr>
      <w:tr w:rsidR="00FB5B93" w14:paraId="092FF315" w14:textId="77777777">
        <w:tc>
          <w:tcPr>
            <w:tcW w:w="1627" w:type="dxa"/>
            <w:tcBorders>
              <w:bottom w:val="nil"/>
            </w:tcBorders>
            <w:shd w:val="clear" w:color="auto" w:fill="auto"/>
          </w:tcPr>
          <w:p w14:paraId="232DF686"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Адвокат / представи тель потерпевшей</w:t>
            </w:r>
          </w:p>
        </w:tc>
        <w:tc>
          <w:tcPr>
            <w:tcW w:w="1280" w:type="dxa"/>
            <w:tcBorders>
              <w:bottom w:val="nil"/>
            </w:tcBorders>
            <w:shd w:val="clear" w:color="auto" w:fill="auto"/>
          </w:tcPr>
          <w:p w14:paraId="35572D59"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480" w:type="dxa"/>
            <w:tcBorders>
              <w:bottom w:val="nil"/>
            </w:tcBorders>
            <w:shd w:val="clear" w:color="auto" w:fill="auto"/>
          </w:tcPr>
          <w:p w14:paraId="6C7391C9"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Видно, да? </w:t>
            </w:r>
          </w:p>
        </w:tc>
        <w:tc>
          <w:tcPr>
            <w:tcW w:w="1386" w:type="dxa"/>
            <w:tcBorders>
              <w:bottom w:val="nil"/>
            </w:tcBorders>
            <w:shd w:val="clear" w:color="auto" w:fill="auto"/>
          </w:tcPr>
          <w:p w14:paraId="28ACBFC9"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H*L</w:t>
            </w:r>
          </w:p>
          <w:p w14:paraId="06464DED"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w:t>
            </w:r>
          </w:p>
          <w:p w14:paraId="522830A6" w14:textId="77777777" w:rsidR="00FB5B93" w:rsidRDefault="00FB5B93">
            <w:pPr>
              <w:spacing w:after="0" w:line="228" w:lineRule="auto"/>
              <w:rPr>
                <w:rFonts w:ascii="Times New Roman" w:hAnsi="Times New Roman" w:cs="Times New Roman"/>
                <w:color w:val="000000" w:themeColor="text1"/>
                <w:sz w:val="24"/>
                <w:szCs w:val="24"/>
              </w:rPr>
            </w:pPr>
          </w:p>
        </w:tc>
        <w:tc>
          <w:tcPr>
            <w:tcW w:w="1860" w:type="dxa"/>
            <w:tcBorders>
              <w:bottom w:val="nil"/>
            </w:tcBorders>
            <w:shd w:val="clear" w:color="auto" w:fill="auto"/>
          </w:tcPr>
          <w:p w14:paraId="6ADF28F1"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Суггестивный подход </w:t>
            </w:r>
          </w:p>
        </w:tc>
        <w:tc>
          <w:tcPr>
            <w:tcW w:w="1984" w:type="dxa"/>
            <w:tcBorders>
              <w:bottom w:val="nil"/>
            </w:tcBorders>
            <w:shd w:val="clear" w:color="auto" w:fill="auto"/>
          </w:tcPr>
          <w:p w14:paraId="0E32A130"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с предисловием </w:t>
            </w:r>
          </w:p>
          <w:p w14:paraId="475E56AD" w14:textId="77777777" w:rsidR="00FB5B93" w:rsidRDefault="002F000B">
            <w:pPr>
              <w:spacing w:after="0" w:line="228"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Короткий вопрос </w:t>
            </w:r>
          </w:p>
        </w:tc>
      </w:tr>
      <w:tr w:rsidR="00FB5B93" w14:paraId="1DC93364" w14:textId="77777777">
        <w:tc>
          <w:tcPr>
            <w:tcW w:w="9617" w:type="dxa"/>
            <w:gridSpan w:val="6"/>
            <w:tcBorders>
              <w:top w:val="nil"/>
              <w:left w:val="nil"/>
              <w:right w:val="nil"/>
            </w:tcBorders>
            <w:shd w:val="clear" w:color="auto" w:fill="auto"/>
          </w:tcPr>
          <w:p w14:paraId="0F8D2401" w14:textId="77777777" w:rsidR="00FB5B93" w:rsidRDefault="002F000B">
            <w:pPr>
              <w:spacing w:after="0" w:line="240" w:lineRule="auto"/>
              <w:ind w:hanging="102"/>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Продолжение таблицы 7</w:t>
            </w:r>
          </w:p>
          <w:p w14:paraId="34AAF6C2" w14:textId="77777777" w:rsidR="00FB5B93" w:rsidRDefault="00FB5B93">
            <w:pPr>
              <w:spacing w:after="0" w:line="240" w:lineRule="auto"/>
              <w:ind w:hanging="102"/>
              <w:rPr>
                <w:rFonts w:ascii="Times New Roman" w:hAnsi="Times New Roman" w:cs="Times New Roman"/>
                <w:color w:val="000000" w:themeColor="text1"/>
                <w:sz w:val="16"/>
                <w:szCs w:val="16"/>
                <w:lang w:val="kk-KZ"/>
              </w:rPr>
            </w:pPr>
          </w:p>
        </w:tc>
      </w:tr>
      <w:tr w:rsidR="00FB5B93" w14:paraId="52259294" w14:textId="77777777">
        <w:tc>
          <w:tcPr>
            <w:tcW w:w="1627" w:type="dxa"/>
            <w:shd w:val="clear" w:color="auto" w:fill="auto"/>
          </w:tcPr>
          <w:p w14:paraId="4AC53EAC"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280" w:type="dxa"/>
            <w:shd w:val="clear" w:color="auto" w:fill="auto"/>
          </w:tcPr>
          <w:p w14:paraId="0C0220EF"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480" w:type="dxa"/>
            <w:shd w:val="clear" w:color="auto" w:fill="auto"/>
          </w:tcPr>
          <w:p w14:paraId="48B61923"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386" w:type="dxa"/>
            <w:shd w:val="clear" w:color="auto" w:fill="auto"/>
          </w:tcPr>
          <w:p w14:paraId="0CEF22E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860" w:type="dxa"/>
            <w:shd w:val="clear" w:color="auto" w:fill="auto"/>
          </w:tcPr>
          <w:p w14:paraId="4D1B449F"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c>
          <w:tcPr>
            <w:tcW w:w="1984" w:type="dxa"/>
            <w:shd w:val="clear" w:color="auto" w:fill="auto"/>
          </w:tcPr>
          <w:p w14:paraId="2A246AE5"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p>
        </w:tc>
      </w:tr>
      <w:tr w:rsidR="00FB5B93" w14:paraId="457104CF" w14:textId="77777777">
        <w:tc>
          <w:tcPr>
            <w:tcW w:w="1627" w:type="dxa"/>
          </w:tcPr>
          <w:p w14:paraId="06752B3C"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Адвокат / представи тель потерпевшей</w:t>
            </w:r>
          </w:p>
        </w:tc>
        <w:tc>
          <w:tcPr>
            <w:tcW w:w="1280" w:type="dxa"/>
          </w:tcPr>
          <w:p w14:paraId="58084CC0"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p w14:paraId="5175452E"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1-отклонен судьей</w:t>
            </w:r>
          </w:p>
        </w:tc>
        <w:tc>
          <w:tcPr>
            <w:tcW w:w="1480" w:type="dxa"/>
          </w:tcPr>
          <w:p w14:paraId="1AEBD0FA" w14:textId="77777777" w:rsidR="00FB5B93" w:rsidRDefault="00FB5B93">
            <w:pPr>
              <w:spacing w:after="0" w:line="240" w:lineRule="auto"/>
              <w:rPr>
                <w:rFonts w:ascii="Times New Roman" w:hAnsi="Times New Roman" w:cs="Times New Roman"/>
                <w:color w:val="000000" w:themeColor="text1"/>
                <w:sz w:val="24"/>
                <w:szCs w:val="24"/>
                <w:lang w:val="kk-KZ"/>
              </w:rPr>
            </w:pPr>
          </w:p>
        </w:tc>
        <w:tc>
          <w:tcPr>
            <w:tcW w:w="1386" w:type="dxa"/>
          </w:tcPr>
          <w:p w14:paraId="63BCC36F"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LH*</w:t>
            </w:r>
          </w:p>
          <w:p w14:paraId="5BA27781"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w:t>
            </w:r>
          </w:p>
          <w:p w14:paraId="02CF6536" w14:textId="77777777" w:rsidR="00FB5B93" w:rsidRDefault="00FB5B93">
            <w:pPr>
              <w:spacing w:after="0" w:line="240" w:lineRule="auto"/>
              <w:rPr>
                <w:rFonts w:ascii="Times New Roman" w:hAnsi="Times New Roman" w:cs="Times New Roman"/>
                <w:color w:val="000000" w:themeColor="text1"/>
                <w:sz w:val="24"/>
                <w:szCs w:val="24"/>
              </w:rPr>
            </w:pPr>
          </w:p>
        </w:tc>
        <w:tc>
          <w:tcPr>
            <w:tcW w:w="1860" w:type="dxa"/>
          </w:tcPr>
          <w:p w14:paraId="696A77D2"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Прямая постановка под сомнение правдивости</w:t>
            </w:r>
          </w:p>
        </w:tc>
        <w:tc>
          <w:tcPr>
            <w:tcW w:w="1984" w:type="dxa"/>
          </w:tcPr>
          <w:p w14:paraId="34839DC4"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с предисловием </w:t>
            </w:r>
          </w:p>
          <w:p w14:paraId="384836F4"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Алтернативный </w:t>
            </w:r>
          </w:p>
        </w:tc>
      </w:tr>
      <w:tr w:rsidR="00FB5B93" w14:paraId="6426C6E5" w14:textId="77777777">
        <w:tc>
          <w:tcPr>
            <w:tcW w:w="1627" w:type="dxa"/>
          </w:tcPr>
          <w:p w14:paraId="1BD24EB2"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Адвокат / предста витель потерпевшей</w:t>
            </w:r>
          </w:p>
        </w:tc>
        <w:tc>
          <w:tcPr>
            <w:tcW w:w="1280" w:type="dxa"/>
          </w:tcPr>
          <w:p w14:paraId="6E21BFCE"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1480" w:type="dxa"/>
          </w:tcPr>
          <w:p w14:paraId="1FC82412"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Года </w:t>
            </w:r>
          </w:p>
          <w:p w14:paraId="5C1C7F1C"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Вес примерный</w:t>
            </w:r>
          </w:p>
          <w:p w14:paraId="4C453455"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Можете </w:t>
            </w:r>
          </w:p>
          <w:p w14:paraId="15F56E95"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Сколько раз</w:t>
            </w:r>
          </w:p>
          <w:p w14:paraId="03A00B78"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И во </w:t>
            </w:r>
            <w:r>
              <w:rPr>
                <w:rFonts w:ascii="Times New Roman" w:hAnsi="Times New Roman" w:cs="Times New Roman"/>
                <w:color w:val="000000" w:themeColor="text1"/>
                <w:sz w:val="24"/>
                <w:szCs w:val="24"/>
                <w:lang w:val="kk-KZ"/>
              </w:rPr>
              <w:lastRenderedPageBreak/>
              <w:t xml:space="preserve">сколько </w:t>
            </w:r>
          </w:p>
          <w:p w14:paraId="2DE4BD0E"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Что </w:t>
            </w:r>
          </w:p>
        </w:tc>
        <w:tc>
          <w:tcPr>
            <w:tcW w:w="1386" w:type="dxa"/>
          </w:tcPr>
          <w:p w14:paraId="3B35A059"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LH*</w:t>
            </w:r>
          </w:p>
          <w:p w14:paraId="13553D24"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w:t>
            </w:r>
          </w:p>
        </w:tc>
        <w:tc>
          <w:tcPr>
            <w:tcW w:w="1860" w:type="dxa"/>
          </w:tcPr>
          <w:p w14:paraId="48175A81"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Уточняющий вопрос </w:t>
            </w:r>
          </w:p>
        </w:tc>
        <w:tc>
          <w:tcPr>
            <w:tcW w:w="1984" w:type="dxa"/>
          </w:tcPr>
          <w:p w14:paraId="42F7EB31"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с предисловием </w:t>
            </w:r>
          </w:p>
          <w:p w14:paraId="3C0698F5"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Специальный </w:t>
            </w:r>
          </w:p>
        </w:tc>
      </w:tr>
      <w:tr w:rsidR="00FB5B93" w14:paraId="3105FF66" w14:textId="77777777">
        <w:tc>
          <w:tcPr>
            <w:tcW w:w="1627" w:type="dxa"/>
          </w:tcPr>
          <w:p w14:paraId="3EA91B81"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Адвокат / предста витель потерпевшей</w:t>
            </w:r>
          </w:p>
        </w:tc>
        <w:tc>
          <w:tcPr>
            <w:tcW w:w="1280" w:type="dxa"/>
          </w:tcPr>
          <w:p w14:paraId="7890F54F"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w:t>
            </w:r>
          </w:p>
          <w:p w14:paraId="6C1FC28B"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откл судьей </w:t>
            </w:r>
          </w:p>
          <w:p w14:paraId="19774F73"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просьба откл со стороны защиты (запрос отклонен)</w:t>
            </w:r>
          </w:p>
        </w:tc>
        <w:tc>
          <w:tcPr>
            <w:tcW w:w="1480" w:type="dxa"/>
          </w:tcPr>
          <w:p w14:paraId="112FB97C"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Сидела </w:t>
            </w:r>
          </w:p>
          <w:p w14:paraId="6EEB8131"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По вашему мнению</w:t>
            </w:r>
          </w:p>
          <w:p w14:paraId="5BC82903"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Естест венны</w:t>
            </w:r>
          </w:p>
          <w:p w14:paraId="28DA4DCE"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Достоверно</w:t>
            </w:r>
          </w:p>
          <w:p w14:paraId="59E79906"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Уже тогда</w:t>
            </w:r>
          </w:p>
        </w:tc>
        <w:tc>
          <w:tcPr>
            <w:tcW w:w="1386" w:type="dxa"/>
          </w:tcPr>
          <w:p w14:paraId="24E65612" w14:textId="77777777" w:rsidR="00FB5B93" w:rsidRDefault="002F000B">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LH*</w:t>
            </w:r>
          </w:p>
          <w:p w14:paraId="3380B0AE" w14:textId="77777777" w:rsidR="00FB5B93" w:rsidRDefault="00FB5B93">
            <w:pPr>
              <w:spacing w:after="0" w:line="240" w:lineRule="auto"/>
              <w:jc w:val="both"/>
              <w:rPr>
                <w:rFonts w:ascii="Times New Roman" w:hAnsi="Times New Roman" w:cs="Times New Roman"/>
                <w:color w:val="000000" w:themeColor="text1"/>
                <w:sz w:val="24"/>
                <w:szCs w:val="24"/>
              </w:rPr>
            </w:pPr>
          </w:p>
        </w:tc>
        <w:tc>
          <w:tcPr>
            <w:tcW w:w="1860" w:type="dxa"/>
          </w:tcPr>
          <w:p w14:paraId="6B06C944"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Разные тактики</w:t>
            </w:r>
          </w:p>
        </w:tc>
        <w:tc>
          <w:tcPr>
            <w:tcW w:w="1984" w:type="dxa"/>
          </w:tcPr>
          <w:p w14:paraId="7E642F88"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Вопрос с предисловием </w:t>
            </w:r>
          </w:p>
          <w:p w14:paraId="648081F2" w14:textId="77777777" w:rsidR="00FB5B93" w:rsidRDefault="002F00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Общий содержательный</w:t>
            </w:r>
          </w:p>
        </w:tc>
      </w:tr>
      <w:tr w:rsidR="00FB5B93" w14:paraId="4DB390A1" w14:textId="77777777">
        <w:tc>
          <w:tcPr>
            <w:tcW w:w="9617" w:type="dxa"/>
            <w:gridSpan w:val="6"/>
          </w:tcPr>
          <w:p w14:paraId="4E23C7C4" w14:textId="77777777" w:rsidR="00FB5B93" w:rsidRDefault="002F000B">
            <w:pPr>
              <w:spacing w:after="0" w:line="240" w:lineRule="auto"/>
              <w:ind w:firstLine="709"/>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tc>
      </w:tr>
    </w:tbl>
    <w:p w14:paraId="7CC055F0" w14:textId="77777777" w:rsidR="00FB5B93" w:rsidRDefault="00FB5B93">
      <w:pPr>
        <w:spacing w:after="0" w:line="240" w:lineRule="auto"/>
        <w:jc w:val="both"/>
        <w:rPr>
          <w:rFonts w:ascii="Times New Roman" w:hAnsi="Times New Roman" w:cs="Times New Roman"/>
          <w:color w:val="000000" w:themeColor="text1"/>
          <w:sz w:val="28"/>
          <w:szCs w:val="28"/>
        </w:rPr>
      </w:pPr>
    </w:p>
    <w:p w14:paraId="79ADD624"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таблице 7 представлен ряд просодических особенностей, которые действуют в структуре взаимосвязанных единиц. Тональная выраженность часто наблюдалась в интонационных моментах в целях преобразования интонации в вопрос, поскольку в русском языке простое предложение можно озвучить вопросом посредством тонального выражения, исходя из чего нами не рассматривались конечные тональные выражения. Ниже представлены общие просодические особенности (таблица 8).</w:t>
      </w:r>
    </w:p>
    <w:p w14:paraId="1CFD09F5"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3273BE9E" w14:textId="77777777" w:rsidR="00FB5B93" w:rsidRDefault="002F000B">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Таблица 8</w:t>
      </w:r>
      <w:r>
        <w:rPr>
          <w:rFonts w:ascii="Times New Roman" w:hAnsi="Times New Roman" w:cs="Times New Roman"/>
          <w:color w:val="000000" w:themeColor="text1"/>
          <w:sz w:val="28"/>
          <w:szCs w:val="28"/>
          <w:lang w:val="kk-KZ"/>
        </w:rPr>
        <w:t xml:space="preserve"> – </w:t>
      </w:r>
      <w:r>
        <w:rPr>
          <w:rFonts w:ascii="Times New Roman" w:hAnsi="Times New Roman" w:cs="Times New Roman"/>
          <w:bCs/>
          <w:color w:val="000000" w:themeColor="text1"/>
          <w:sz w:val="28"/>
          <w:szCs w:val="28"/>
        </w:rPr>
        <w:t>Просодические особенности и функции речи участников в судебном процессе</w:t>
      </w:r>
    </w:p>
    <w:p w14:paraId="1D64793C" w14:textId="77777777" w:rsidR="00FB5B93" w:rsidRDefault="00FB5B93">
      <w:pPr>
        <w:spacing w:after="0" w:line="240" w:lineRule="auto"/>
        <w:ind w:firstLine="708"/>
        <w:jc w:val="both"/>
        <w:rPr>
          <w:rFonts w:ascii="Times New Roman" w:hAnsi="Times New Roman" w:cs="Times New Roman"/>
          <w:color w:val="000000" w:themeColor="text1"/>
          <w:sz w:val="16"/>
          <w:szCs w:val="16"/>
        </w:rPr>
      </w:pPr>
    </w:p>
    <w:tbl>
      <w:tblPr>
        <w:tblStyle w:val="ae"/>
        <w:tblW w:w="9632" w:type="dxa"/>
        <w:tblInd w:w="121" w:type="dxa"/>
        <w:tblLayout w:type="fixed"/>
        <w:tblLook w:val="04A0" w:firstRow="1" w:lastRow="0" w:firstColumn="1" w:lastColumn="0" w:noHBand="0" w:noVBand="1"/>
      </w:tblPr>
      <w:tblGrid>
        <w:gridCol w:w="1593"/>
        <w:gridCol w:w="1068"/>
        <w:gridCol w:w="880"/>
        <w:gridCol w:w="1068"/>
        <w:gridCol w:w="1020"/>
        <w:gridCol w:w="1231"/>
        <w:gridCol w:w="924"/>
        <w:gridCol w:w="1848"/>
      </w:tblGrid>
      <w:tr w:rsidR="00FB5B93" w14:paraId="5B72F9F6" w14:textId="77777777">
        <w:trPr>
          <w:trHeight w:val="847"/>
        </w:trPr>
        <w:tc>
          <w:tcPr>
            <w:tcW w:w="1593" w:type="dxa"/>
            <w:vMerge w:val="restart"/>
            <w:shd w:val="clear" w:color="auto" w:fill="auto"/>
            <w:vAlign w:val="center"/>
          </w:tcPr>
          <w:p w14:paraId="328BB15D"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Дискурсив ная тактика</w:t>
            </w:r>
          </w:p>
        </w:tc>
        <w:tc>
          <w:tcPr>
            <w:tcW w:w="1948" w:type="dxa"/>
            <w:gridSpan w:val="2"/>
            <w:vAlign w:val="center"/>
          </w:tcPr>
          <w:p w14:paraId="342009F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Представитель потерпевшей</w:t>
            </w:r>
          </w:p>
        </w:tc>
        <w:tc>
          <w:tcPr>
            <w:tcW w:w="2088" w:type="dxa"/>
            <w:gridSpan w:val="2"/>
            <w:vAlign w:val="center"/>
          </w:tcPr>
          <w:p w14:paraId="4C2AFFA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Судья</w:t>
            </w:r>
          </w:p>
        </w:tc>
        <w:tc>
          <w:tcPr>
            <w:tcW w:w="2155" w:type="dxa"/>
            <w:gridSpan w:val="2"/>
            <w:vAlign w:val="center"/>
          </w:tcPr>
          <w:p w14:paraId="289E88F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Отвечающий</w:t>
            </w:r>
          </w:p>
        </w:tc>
        <w:tc>
          <w:tcPr>
            <w:tcW w:w="1848" w:type="dxa"/>
            <w:vAlign w:val="center"/>
          </w:tcPr>
          <w:p w14:paraId="64F9BA75"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Представитель защиты</w:t>
            </w:r>
          </w:p>
        </w:tc>
      </w:tr>
      <w:tr w:rsidR="00FB5B93" w14:paraId="74CD1B80" w14:textId="77777777">
        <w:tc>
          <w:tcPr>
            <w:tcW w:w="1593" w:type="dxa"/>
            <w:vMerge/>
            <w:shd w:val="clear" w:color="auto" w:fill="auto"/>
            <w:vAlign w:val="center"/>
          </w:tcPr>
          <w:p w14:paraId="64EC3BF0" w14:textId="77777777" w:rsidR="00FB5B93" w:rsidRDefault="00FB5B93">
            <w:pPr>
              <w:spacing w:after="0" w:line="240" w:lineRule="auto"/>
              <w:jc w:val="center"/>
              <w:rPr>
                <w:rFonts w:ascii="Times New Roman" w:hAnsi="Times New Roman" w:cs="Times New Roman"/>
                <w:color w:val="000000" w:themeColor="text1"/>
                <w:sz w:val="24"/>
                <w:szCs w:val="24"/>
              </w:rPr>
            </w:pPr>
          </w:p>
        </w:tc>
        <w:tc>
          <w:tcPr>
            <w:tcW w:w="1068" w:type="dxa"/>
            <w:vAlign w:val="center"/>
          </w:tcPr>
          <w:p w14:paraId="55C463C4"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защита</w:t>
            </w:r>
          </w:p>
        </w:tc>
        <w:tc>
          <w:tcPr>
            <w:tcW w:w="880" w:type="dxa"/>
            <w:vAlign w:val="center"/>
          </w:tcPr>
          <w:p w14:paraId="6A34408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угроза</w:t>
            </w:r>
          </w:p>
        </w:tc>
        <w:tc>
          <w:tcPr>
            <w:tcW w:w="1068" w:type="dxa"/>
            <w:vAlign w:val="center"/>
          </w:tcPr>
          <w:p w14:paraId="719C4B3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защита</w:t>
            </w:r>
          </w:p>
        </w:tc>
        <w:tc>
          <w:tcPr>
            <w:tcW w:w="1020" w:type="dxa"/>
            <w:vAlign w:val="center"/>
          </w:tcPr>
          <w:p w14:paraId="13FE647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угроза</w:t>
            </w:r>
          </w:p>
        </w:tc>
        <w:tc>
          <w:tcPr>
            <w:tcW w:w="1231" w:type="dxa"/>
            <w:vAlign w:val="center"/>
          </w:tcPr>
          <w:p w14:paraId="2160B08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защита</w:t>
            </w:r>
          </w:p>
        </w:tc>
        <w:tc>
          <w:tcPr>
            <w:tcW w:w="924" w:type="dxa"/>
            <w:vAlign w:val="center"/>
          </w:tcPr>
          <w:p w14:paraId="155FE9B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угроза</w:t>
            </w:r>
          </w:p>
        </w:tc>
        <w:tc>
          <w:tcPr>
            <w:tcW w:w="1848" w:type="dxa"/>
            <w:vAlign w:val="center"/>
          </w:tcPr>
          <w:p w14:paraId="1B966C8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угроза</w:t>
            </w:r>
          </w:p>
        </w:tc>
      </w:tr>
      <w:tr w:rsidR="00FB5B93" w14:paraId="0901BF6C" w14:textId="77777777">
        <w:tc>
          <w:tcPr>
            <w:tcW w:w="1593" w:type="dxa"/>
            <w:shd w:val="clear" w:color="auto" w:fill="auto"/>
            <w:vAlign w:val="center"/>
          </w:tcPr>
          <w:p w14:paraId="7BA4F5C2"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68" w:type="dxa"/>
            <w:vAlign w:val="center"/>
          </w:tcPr>
          <w:p w14:paraId="027501D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80" w:type="dxa"/>
            <w:vAlign w:val="center"/>
          </w:tcPr>
          <w:p w14:paraId="5DD4AAB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068" w:type="dxa"/>
            <w:vAlign w:val="center"/>
          </w:tcPr>
          <w:p w14:paraId="42A6E463"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020" w:type="dxa"/>
            <w:vAlign w:val="center"/>
          </w:tcPr>
          <w:p w14:paraId="17947EA3"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231" w:type="dxa"/>
            <w:vAlign w:val="center"/>
          </w:tcPr>
          <w:p w14:paraId="36CAF06F"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24" w:type="dxa"/>
            <w:vAlign w:val="center"/>
          </w:tcPr>
          <w:p w14:paraId="2276952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848" w:type="dxa"/>
            <w:vAlign w:val="center"/>
          </w:tcPr>
          <w:p w14:paraId="3A4520A2"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FB5B93" w14:paraId="7227CEE3" w14:textId="77777777">
        <w:tc>
          <w:tcPr>
            <w:tcW w:w="1593" w:type="dxa"/>
            <w:shd w:val="clear" w:color="auto" w:fill="auto"/>
          </w:tcPr>
          <w:p w14:paraId="23193A2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Агрессивный</w:t>
            </w:r>
          </w:p>
        </w:tc>
        <w:tc>
          <w:tcPr>
            <w:tcW w:w="1068" w:type="dxa"/>
          </w:tcPr>
          <w:p w14:paraId="19D97CB5"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880" w:type="dxa"/>
          </w:tcPr>
          <w:p w14:paraId="4791F39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68" w:type="dxa"/>
          </w:tcPr>
          <w:p w14:paraId="453B88EE"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20" w:type="dxa"/>
          </w:tcPr>
          <w:p w14:paraId="1800E376"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231" w:type="dxa"/>
          </w:tcPr>
          <w:p w14:paraId="7522E6E7"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924" w:type="dxa"/>
          </w:tcPr>
          <w:p w14:paraId="57011F3B"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Pr>
          <w:p w14:paraId="6118094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FB5B93" w14:paraId="2632B459" w14:textId="77777777">
        <w:tc>
          <w:tcPr>
            <w:tcW w:w="1593" w:type="dxa"/>
            <w:shd w:val="clear" w:color="auto" w:fill="auto"/>
          </w:tcPr>
          <w:p w14:paraId="7C38D738" w14:textId="77777777" w:rsidR="00FB5B93" w:rsidRDefault="002F000B">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Самосдерж</w:t>
            </w:r>
            <w:r>
              <w:rPr>
                <w:rFonts w:ascii="Times New Roman" w:hAnsi="Times New Roman" w:cs="Times New Roman"/>
                <w:color w:val="000000" w:themeColor="text1"/>
                <w:sz w:val="24"/>
                <w:szCs w:val="24"/>
                <w:lang w:val="kk-KZ"/>
              </w:rPr>
              <w:t>.</w:t>
            </w:r>
          </w:p>
        </w:tc>
        <w:tc>
          <w:tcPr>
            <w:tcW w:w="1068" w:type="dxa"/>
          </w:tcPr>
          <w:p w14:paraId="2BA569D2"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Pr>
          <w:p w14:paraId="03D9551D"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68" w:type="dxa"/>
          </w:tcPr>
          <w:p w14:paraId="43A2F96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20" w:type="dxa"/>
          </w:tcPr>
          <w:p w14:paraId="5E45A86C"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231" w:type="dxa"/>
          </w:tcPr>
          <w:p w14:paraId="315B1B31"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24" w:type="dxa"/>
          </w:tcPr>
          <w:p w14:paraId="0F2EE61E"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Pr>
          <w:p w14:paraId="153ED30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250607E5" w14:textId="77777777">
        <w:tc>
          <w:tcPr>
            <w:tcW w:w="1593" w:type="dxa"/>
            <w:tcBorders>
              <w:bottom w:val="nil"/>
            </w:tcBorders>
            <w:shd w:val="clear" w:color="auto" w:fill="auto"/>
          </w:tcPr>
          <w:p w14:paraId="023D770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Переход на вопрос </w:t>
            </w:r>
          </w:p>
        </w:tc>
        <w:tc>
          <w:tcPr>
            <w:tcW w:w="1068" w:type="dxa"/>
            <w:tcBorders>
              <w:bottom w:val="nil"/>
            </w:tcBorders>
          </w:tcPr>
          <w:p w14:paraId="0B0BFFF8"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Borders>
              <w:bottom w:val="nil"/>
            </w:tcBorders>
          </w:tcPr>
          <w:p w14:paraId="666777F4"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68" w:type="dxa"/>
            <w:tcBorders>
              <w:bottom w:val="nil"/>
            </w:tcBorders>
          </w:tcPr>
          <w:p w14:paraId="2A71B894"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20" w:type="dxa"/>
            <w:tcBorders>
              <w:bottom w:val="nil"/>
            </w:tcBorders>
          </w:tcPr>
          <w:p w14:paraId="67C2D45D"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31" w:type="dxa"/>
            <w:tcBorders>
              <w:bottom w:val="nil"/>
            </w:tcBorders>
          </w:tcPr>
          <w:p w14:paraId="3859E261"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924" w:type="dxa"/>
            <w:tcBorders>
              <w:bottom w:val="nil"/>
            </w:tcBorders>
          </w:tcPr>
          <w:p w14:paraId="6B4E80F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Borders>
              <w:bottom w:val="nil"/>
            </w:tcBorders>
          </w:tcPr>
          <w:p w14:paraId="3DB6B337"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35487EE6" w14:textId="77777777">
        <w:tc>
          <w:tcPr>
            <w:tcW w:w="1593" w:type="dxa"/>
            <w:tcBorders>
              <w:bottom w:val="nil"/>
            </w:tcBorders>
            <w:shd w:val="clear" w:color="auto" w:fill="auto"/>
          </w:tcPr>
          <w:p w14:paraId="73699788"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Самоконсолидационный</w:t>
            </w:r>
          </w:p>
        </w:tc>
        <w:tc>
          <w:tcPr>
            <w:tcW w:w="1068" w:type="dxa"/>
            <w:tcBorders>
              <w:bottom w:val="nil"/>
            </w:tcBorders>
          </w:tcPr>
          <w:p w14:paraId="34E7373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Borders>
              <w:bottom w:val="nil"/>
            </w:tcBorders>
          </w:tcPr>
          <w:p w14:paraId="253E07BB"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68" w:type="dxa"/>
            <w:tcBorders>
              <w:bottom w:val="nil"/>
            </w:tcBorders>
          </w:tcPr>
          <w:p w14:paraId="57BB671A"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
        </w:tc>
        <w:tc>
          <w:tcPr>
            <w:tcW w:w="1020" w:type="dxa"/>
            <w:tcBorders>
              <w:bottom w:val="nil"/>
            </w:tcBorders>
          </w:tcPr>
          <w:p w14:paraId="4B6F25F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
        </w:tc>
        <w:tc>
          <w:tcPr>
            <w:tcW w:w="1231" w:type="dxa"/>
            <w:tcBorders>
              <w:bottom w:val="nil"/>
            </w:tcBorders>
          </w:tcPr>
          <w:p w14:paraId="020F4BB2"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924" w:type="dxa"/>
            <w:tcBorders>
              <w:bottom w:val="nil"/>
            </w:tcBorders>
          </w:tcPr>
          <w:p w14:paraId="1FD7A78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Borders>
              <w:bottom w:val="nil"/>
            </w:tcBorders>
          </w:tcPr>
          <w:p w14:paraId="2F42EB45"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4337F035" w14:textId="77777777">
        <w:tc>
          <w:tcPr>
            <w:tcW w:w="1593" w:type="dxa"/>
            <w:tcBorders>
              <w:bottom w:val="nil"/>
            </w:tcBorders>
            <w:shd w:val="clear" w:color="auto" w:fill="auto"/>
          </w:tcPr>
          <w:p w14:paraId="39390650"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Эвфемизм </w:t>
            </w:r>
          </w:p>
        </w:tc>
        <w:tc>
          <w:tcPr>
            <w:tcW w:w="1068" w:type="dxa"/>
            <w:tcBorders>
              <w:bottom w:val="nil"/>
            </w:tcBorders>
          </w:tcPr>
          <w:p w14:paraId="5BB3ECD9"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
        </w:tc>
        <w:tc>
          <w:tcPr>
            <w:tcW w:w="880" w:type="dxa"/>
            <w:tcBorders>
              <w:bottom w:val="nil"/>
            </w:tcBorders>
          </w:tcPr>
          <w:p w14:paraId="20922D1B"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1068" w:type="dxa"/>
            <w:tcBorders>
              <w:bottom w:val="nil"/>
            </w:tcBorders>
          </w:tcPr>
          <w:p w14:paraId="22D92A58"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20" w:type="dxa"/>
            <w:tcBorders>
              <w:bottom w:val="nil"/>
            </w:tcBorders>
          </w:tcPr>
          <w:p w14:paraId="003A3B0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31" w:type="dxa"/>
            <w:tcBorders>
              <w:bottom w:val="nil"/>
            </w:tcBorders>
          </w:tcPr>
          <w:p w14:paraId="54F732D7"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924" w:type="dxa"/>
            <w:tcBorders>
              <w:bottom w:val="nil"/>
            </w:tcBorders>
          </w:tcPr>
          <w:p w14:paraId="2A663DE5"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Borders>
              <w:bottom w:val="nil"/>
            </w:tcBorders>
          </w:tcPr>
          <w:p w14:paraId="2F614F9C"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423CD6C1" w14:textId="77777777">
        <w:tc>
          <w:tcPr>
            <w:tcW w:w="1593" w:type="dxa"/>
            <w:tcBorders>
              <w:bottom w:val="nil"/>
            </w:tcBorders>
            <w:shd w:val="clear" w:color="auto" w:fill="auto"/>
          </w:tcPr>
          <w:p w14:paraId="5407079B"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Эскалация </w:t>
            </w:r>
          </w:p>
        </w:tc>
        <w:tc>
          <w:tcPr>
            <w:tcW w:w="1068" w:type="dxa"/>
            <w:tcBorders>
              <w:bottom w:val="nil"/>
            </w:tcBorders>
          </w:tcPr>
          <w:p w14:paraId="2CBBA3C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Borders>
              <w:bottom w:val="nil"/>
            </w:tcBorders>
          </w:tcPr>
          <w:p w14:paraId="35877E76"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1068" w:type="dxa"/>
            <w:tcBorders>
              <w:bottom w:val="nil"/>
            </w:tcBorders>
          </w:tcPr>
          <w:p w14:paraId="2A0B34EF"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w:t>
            </w:r>
          </w:p>
        </w:tc>
        <w:tc>
          <w:tcPr>
            <w:tcW w:w="1020" w:type="dxa"/>
            <w:tcBorders>
              <w:bottom w:val="nil"/>
            </w:tcBorders>
          </w:tcPr>
          <w:p w14:paraId="0AFA73E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31" w:type="dxa"/>
            <w:tcBorders>
              <w:bottom w:val="nil"/>
            </w:tcBorders>
          </w:tcPr>
          <w:p w14:paraId="453DAF9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924" w:type="dxa"/>
            <w:tcBorders>
              <w:bottom w:val="nil"/>
            </w:tcBorders>
          </w:tcPr>
          <w:p w14:paraId="6A866762"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Borders>
              <w:bottom w:val="nil"/>
            </w:tcBorders>
          </w:tcPr>
          <w:p w14:paraId="4138FC88"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74A831CD" w14:textId="77777777">
        <w:tc>
          <w:tcPr>
            <w:tcW w:w="9632" w:type="dxa"/>
            <w:gridSpan w:val="8"/>
            <w:tcBorders>
              <w:top w:val="nil"/>
              <w:left w:val="nil"/>
              <w:right w:val="nil"/>
            </w:tcBorders>
            <w:shd w:val="clear" w:color="auto" w:fill="auto"/>
          </w:tcPr>
          <w:p w14:paraId="330792CA" w14:textId="77777777" w:rsidR="00FB5B93" w:rsidRDefault="002F000B">
            <w:pPr>
              <w:spacing w:after="0" w:line="240" w:lineRule="auto"/>
              <w:ind w:hanging="12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таблицы 8</w:t>
            </w:r>
          </w:p>
          <w:p w14:paraId="44971FB5" w14:textId="77777777" w:rsidR="00FB5B93" w:rsidRDefault="00FB5B93">
            <w:pPr>
              <w:spacing w:after="0" w:line="240" w:lineRule="auto"/>
              <w:ind w:hanging="121"/>
              <w:jc w:val="both"/>
              <w:rPr>
                <w:rFonts w:ascii="Times New Roman" w:hAnsi="Times New Roman" w:cs="Times New Roman"/>
                <w:color w:val="000000" w:themeColor="text1"/>
                <w:sz w:val="16"/>
                <w:szCs w:val="16"/>
              </w:rPr>
            </w:pPr>
          </w:p>
        </w:tc>
      </w:tr>
      <w:tr w:rsidR="00FB5B93" w14:paraId="3F8436CB" w14:textId="77777777">
        <w:tc>
          <w:tcPr>
            <w:tcW w:w="1593" w:type="dxa"/>
            <w:shd w:val="clear" w:color="auto" w:fill="auto"/>
          </w:tcPr>
          <w:p w14:paraId="738B7783"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68" w:type="dxa"/>
          </w:tcPr>
          <w:p w14:paraId="4874C7F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80" w:type="dxa"/>
          </w:tcPr>
          <w:p w14:paraId="43280D72"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068" w:type="dxa"/>
          </w:tcPr>
          <w:p w14:paraId="7298A98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020" w:type="dxa"/>
          </w:tcPr>
          <w:p w14:paraId="65AC751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231" w:type="dxa"/>
          </w:tcPr>
          <w:p w14:paraId="2414AD21"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24" w:type="dxa"/>
          </w:tcPr>
          <w:p w14:paraId="4842803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848" w:type="dxa"/>
          </w:tcPr>
          <w:p w14:paraId="3A3C89EE"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FB5B93" w14:paraId="69388DD8" w14:textId="77777777">
        <w:tc>
          <w:tcPr>
            <w:tcW w:w="1593" w:type="dxa"/>
            <w:tcBorders>
              <w:bottom w:val="single" w:sz="4" w:space="0" w:color="auto"/>
            </w:tcBorders>
            <w:shd w:val="clear" w:color="auto" w:fill="auto"/>
          </w:tcPr>
          <w:p w14:paraId="4E36E096"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Контрдовод</w:t>
            </w:r>
          </w:p>
        </w:tc>
        <w:tc>
          <w:tcPr>
            <w:tcW w:w="1068" w:type="dxa"/>
            <w:tcBorders>
              <w:bottom w:val="single" w:sz="4" w:space="0" w:color="auto"/>
            </w:tcBorders>
          </w:tcPr>
          <w:p w14:paraId="2A52C85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Borders>
              <w:bottom w:val="single" w:sz="4" w:space="0" w:color="auto"/>
            </w:tcBorders>
          </w:tcPr>
          <w:p w14:paraId="44DC7005"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68" w:type="dxa"/>
            <w:tcBorders>
              <w:bottom w:val="single" w:sz="4" w:space="0" w:color="auto"/>
            </w:tcBorders>
          </w:tcPr>
          <w:p w14:paraId="57C2556B"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20" w:type="dxa"/>
            <w:tcBorders>
              <w:bottom w:val="single" w:sz="4" w:space="0" w:color="auto"/>
            </w:tcBorders>
          </w:tcPr>
          <w:p w14:paraId="5553CF66"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231" w:type="dxa"/>
            <w:tcBorders>
              <w:bottom w:val="single" w:sz="4" w:space="0" w:color="auto"/>
            </w:tcBorders>
          </w:tcPr>
          <w:p w14:paraId="0B485A9E"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924" w:type="dxa"/>
            <w:tcBorders>
              <w:bottom w:val="single" w:sz="4" w:space="0" w:color="auto"/>
            </w:tcBorders>
          </w:tcPr>
          <w:p w14:paraId="71C91BB7"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48" w:type="dxa"/>
            <w:tcBorders>
              <w:bottom w:val="single" w:sz="4" w:space="0" w:color="auto"/>
            </w:tcBorders>
          </w:tcPr>
          <w:p w14:paraId="4B391DC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01450089" w14:textId="77777777">
        <w:tc>
          <w:tcPr>
            <w:tcW w:w="1593" w:type="dxa"/>
            <w:shd w:val="clear" w:color="auto" w:fill="auto"/>
          </w:tcPr>
          <w:p w14:paraId="39A691E7"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Пренебережение</w:t>
            </w:r>
          </w:p>
        </w:tc>
        <w:tc>
          <w:tcPr>
            <w:tcW w:w="1068" w:type="dxa"/>
            <w:shd w:val="clear" w:color="auto" w:fill="auto"/>
          </w:tcPr>
          <w:p w14:paraId="46381D1D"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shd w:val="clear" w:color="auto" w:fill="auto"/>
          </w:tcPr>
          <w:p w14:paraId="71C1C55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68" w:type="dxa"/>
            <w:shd w:val="clear" w:color="auto" w:fill="auto"/>
          </w:tcPr>
          <w:p w14:paraId="31BC725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20" w:type="dxa"/>
            <w:shd w:val="clear" w:color="auto" w:fill="auto"/>
          </w:tcPr>
          <w:p w14:paraId="257B8EC9"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231" w:type="dxa"/>
            <w:shd w:val="clear" w:color="auto" w:fill="auto"/>
          </w:tcPr>
          <w:p w14:paraId="10216F51"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24" w:type="dxa"/>
          </w:tcPr>
          <w:p w14:paraId="6DB8360A"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Pr>
          <w:p w14:paraId="4EFDFFA3"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03D163C5" w14:textId="77777777">
        <w:tc>
          <w:tcPr>
            <w:tcW w:w="1593" w:type="dxa"/>
            <w:shd w:val="clear" w:color="auto" w:fill="auto"/>
          </w:tcPr>
          <w:p w14:paraId="4F3245F6"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Отрицание </w:t>
            </w:r>
          </w:p>
        </w:tc>
        <w:tc>
          <w:tcPr>
            <w:tcW w:w="1068" w:type="dxa"/>
          </w:tcPr>
          <w:p w14:paraId="56B2BF11"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Pr>
          <w:p w14:paraId="2258C62B"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68" w:type="dxa"/>
          </w:tcPr>
          <w:p w14:paraId="42B7350A"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20" w:type="dxa"/>
          </w:tcPr>
          <w:p w14:paraId="097A9D2C"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231" w:type="dxa"/>
          </w:tcPr>
          <w:p w14:paraId="3FEC60F9"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24" w:type="dxa"/>
          </w:tcPr>
          <w:p w14:paraId="6A510EF0"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Pr>
          <w:p w14:paraId="42B70F43"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FB5B93" w14:paraId="3ED16615" w14:textId="77777777">
        <w:tc>
          <w:tcPr>
            <w:tcW w:w="1593" w:type="dxa"/>
            <w:shd w:val="clear" w:color="auto" w:fill="auto"/>
          </w:tcPr>
          <w:p w14:paraId="12ED3BA9"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Снисходите льность </w:t>
            </w:r>
          </w:p>
        </w:tc>
        <w:tc>
          <w:tcPr>
            <w:tcW w:w="1068" w:type="dxa"/>
          </w:tcPr>
          <w:p w14:paraId="321673A0"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Pr>
          <w:p w14:paraId="225E8191"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68" w:type="dxa"/>
          </w:tcPr>
          <w:p w14:paraId="1E9D533F"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20" w:type="dxa"/>
          </w:tcPr>
          <w:p w14:paraId="148F5AE0"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231" w:type="dxa"/>
          </w:tcPr>
          <w:p w14:paraId="5A9E05AF"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924" w:type="dxa"/>
          </w:tcPr>
          <w:p w14:paraId="7B4D0142"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Pr>
          <w:p w14:paraId="54363663"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FB5B93" w14:paraId="68FAF8D9" w14:textId="77777777">
        <w:tc>
          <w:tcPr>
            <w:tcW w:w="1593" w:type="dxa"/>
            <w:shd w:val="clear" w:color="auto" w:fill="auto"/>
          </w:tcPr>
          <w:p w14:paraId="0245FF9C" w14:textId="77777777" w:rsidR="00FB5B93" w:rsidRDefault="002F000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Применение авторитета </w:t>
            </w:r>
          </w:p>
        </w:tc>
        <w:tc>
          <w:tcPr>
            <w:tcW w:w="1068" w:type="dxa"/>
          </w:tcPr>
          <w:p w14:paraId="526BBE31"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80" w:type="dxa"/>
          </w:tcPr>
          <w:p w14:paraId="0A6C3253"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68" w:type="dxa"/>
          </w:tcPr>
          <w:p w14:paraId="73D3606F"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020" w:type="dxa"/>
          </w:tcPr>
          <w:p w14:paraId="0F276AB4"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w:t>
            </w:r>
          </w:p>
        </w:tc>
        <w:tc>
          <w:tcPr>
            <w:tcW w:w="1231" w:type="dxa"/>
          </w:tcPr>
          <w:p w14:paraId="76352FEA"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924" w:type="dxa"/>
          </w:tcPr>
          <w:p w14:paraId="717C0A82" w14:textId="77777777" w:rsidR="00FB5B93" w:rsidRDefault="002F000B">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48" w:type="dxa"/>
          </w:tcPr>
          <w:p w14:paraId="3EAC09A6" w14:textId="77777777" w:rsidR="00FB5B93" w:rsidRDefault="002F000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FB5B93" w14:paraId="77C5731B" w14:textId="77777777">
        <w:tc>
          <w:tcPr>
            <w:tcW w:w="9632" w:type="dxa"/>
            <w:gridSpan w:val="8"/>
            <w:shd w:val="clear" w:color="auto" w:fill="auto"/>
          </w:tcPr>
          <w:p w14:paraId="7F298AF9" w14:textId="77777777" w:rsidR="00FB5B93" w:rsidRDefault="002F000B">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tc>
      </w:tr>
    </w:tbl>
    <w:p w14:paraId="6CDDCE5D" w14:textId="77777777" w:rsidR="00FB5B93" w:rsidRDefault="00FB5B93">
      <w:pPr>
        <w:spacing w:after="0" w:line="240" w:lineRule="auto"/>
        <w:ind w:firstLine="709"/>
        <w:jc w:val="both"/>
        <w:rPr>
          <w:rFonts w:ascii="Times New Roman" w:hAnsi="Times New Roman" w:cs="Times New Roman"/>
          <w:color w:val="000000" w:themeColor="text1"/>
          <w:sz w:val="28"/>
          <w:szCs w:val="28"/>
        </w:rPr>
      </w:pPr>
    </w:p>
    <w:p w14:paraId="1442B3D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Участники судебного заседания, а именно прямые участники допроса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представитель потерпевшей стороны (</w:t>
      </w:r>
      <w:r>
        <w:rPr>
          <w:rFonts w:ascii="Times New Roman" w:hAnsi="Times New Roman" w:cs="Times New Roman"/>
          <w:color w:val="000000" w:themeColor="text1"/>
          <w:sz w:val="28"/>
          <w:szCs w:val="28"/>
        </w:rPr>
        <w:t>задаёт</w:t>
      </w:r>
      <w:r>
        <w:rPr>
          <w:rFonts w:ascii="Times New Roman" w:hAnsi="Times New Roman" w:cs="Times New Roman"/>
          <w:color w:val="000000" w:themeColor="text1"/>
          <w:sz w:val="28"/>
          <w:szCs w:val="28"/>
          <w:lang w:val="kk-KZ"/>
        </w:rPr>
        <w:t xml:space="preserve"> вопросы), судья (отклоняет вопросы, </w:t>
      </w:r>
      <w:r>
        <w:rPr>
          <w:rFonts w:ascii="Times New Roman" w:hAnsi="Times New Roman" w:cs="Times New Roman"/>
          <w:color w:val="000000" w:themeColor="text1"/>
          <w:sz w:val="28"/>
          <w:szCs w:val="28"/>
        </w:rPr>
        <w:t>задаёт</w:t>
      </w:r>
      <w:r>
        <w:rPr>
          <w:rFonts w:ascii="Times New Roman" w:hAnsi="Times New Roman" w:cs="Times New Roman"/>
          <w:color w:val="000000" w:themeColor="text1"/>
          <w:sz w:val="28"/>
          <w:szCs w:val="28"/>
          <w:lang w:val="kk-KZ"/>
        </w:rPr>
        <w:t xml:space="preserve"> вопросы), подсудимый (отвечает на вопросы) и представитель защиты (отклонял вопросы), применяли дискурсивные тактики с просодическими элементами. Представитель потерпевшей часто использовал агрессивную тактику, акцентируя важные моменты интонацией, задавая вопросы высокой тональности, ставя под сомнение правдивость ответов. Адвокат защиты использовал тактику перевода вопросов, соглашался с отклонением вопросов, которые задавались под разными ракурсами, но с одной и той же целью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поставить под сомнение ответы подсудимого, стремясь заставить его признаться в том, что он знал о происходящем и не предпринял никаких действий. Судья использовал свой авторитет для осуществления контроля за процессом, предотвращая одинаковые вопросы или вопросы, на которые был получен ответ в предыдущем слушании. Подсудимый отвечал спокойным тоном, однако иногда повышал интонацию в таких словах как </w:t>
      </w:r>
      <w:r>
        <w:rPr>
          <w:rFonts w:ascii="Times New Roman" w:hAnsi="Times New Roman" w:cs="Times New Roman"/>
          <w:i/>
          <w:color w:val="000000" w:themeColor="text1"/>
          <w:sz w:val="28"/>
          <w:szCs w:val="28"/>
          <w:lang w:val="kk-KZ"/>
        </w:rPr>
        <w:t>«мен»</w:t>
      </w:r>
      <w:r>
        <w:rPr>
          <w:rFonts w:ascii="Times New Roman" w:hAnsi="Times New Roman" w:cs="Times New Roman"/>
          <w:color w:val="000000" w:themeColor="text1"/>
          <w:sz w:val="28"/>
          <w:szCs w:val="28"/>
          <w:lang w:val="kk-KZ"/>
        </w:rPr>
        <w:t xml:space="preserve"> и </w:t>
      </w:r>
      <w:r>
        <w:rPr>
          <w:rFonts w:ascii="Times New Roman" w:hAnsi="Times New Roman" w:cs="Times New Roman"/>
          <w:i/>
          <w:color w:val="000000" w:themeColor="text1"/>
          <w:sz w:val="28"/>
          <w:szCs w:val="28"/>
          <w:lang w:val="kk-KZ"/>
        </w:rPr>
        <w:t>«қазанда</w:t>
      </w:r>
      <w:r>
        <w:rPr>
          <w:rFonts w:ascii="Times New Roman" w:hAnsi="Times New Roman" w:cs="Times New Roman"/>
          <w:color w:val="000000" w:themeColor="text1"/>
          <w:sz w:val="28"/>
          <w:szCs w:val="28"/>
          <w:lang w:val="kk-KZ"/>
        </w:rPr>
        <w:t xml:space="preserve">», что могло указывать на защитную реакцию. Представитель ответчика дважды агрессивно возразил, чтобы обжаловать слово </w:t>
      </w:r>
      <w:r>
        <w:rPr>
          <w:rFonts w:ascii="Times New Roman" w:hAnsi="Times New Roman" w:cs="Times New Roman"/>
          <w:i/>
          <w:color w:val="000000" w:themeColor="text1"/>
          <w:sz w:val="28"/>
          <w:szCs w:val="28"/>
          <w:lang w:val="kk-KZ"/>
        </w:rPr>
        <w:t>«запретил»,</w:t>
      </w:r>
      <w:r>
        <w:rPr>
          <w:rFonts w:ascii="Times New Roman" w:hAnsi="Times New Roman" w:cs="Times New Roman"/>
          <w:color w:val="000000" w:themeColor="text1"/>
          <w:sz w:val="28"/>
          <w:szCs w:val="28"/>
          <w:lang w:val="kk-KZ"/>
        </w:rPr>
        <w:t xml:space="preserve"> на что судья отклонил вопрос, удовлетворив возражение.</w:t>
      </w:r>
    </w:p>
    <w:p w14:paraId="5DFAABF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Подводя итог, можно выделить следующие ключевые положения:</w:t>
      </w:r>
    </w:p>
    <w:p w14:paraId="74A38FD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 Адвокат умело использовал тональные выражения, иногда ускорял темп вопросов, а в некоторых случаях задавал их сдержанно и спокойным тоном. В завершении предложений он часто применял высокий тон, придавая интонацию вопроса</w:t>
      </w:r>
      <w:r>
        <w:rPr>
          <w:rFonts w:ascii="Times New Roman" w:hAnsi="Times New Roman" w:cs="Times New Roman"/>
          <w:color w:val="000000" w:themeColor="text1"/>
          <w:sz w:val="28"/>
          <w:szCs w:val="28"/>
          <w:lang w:val="kk-KZ"/>
        </w:rPr>
        <w:t>.</w:t>
      </w:r>
    </w:p>
    <w:p w14:paraId="41D25A5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 Адвокат использовал тактику повторения, задавая вопросы с различных ракурсов, чтобы выявить несоответствия в показаниях и поставить под сомнение ответы подсудимого. Однако судья отклонил несколько вопросов, поскольку они неоднократно уже звучали ранее и не содержали весомой информации</w:t>
      </w:r>
      <w:r>
        <w:rPr>
          <w:rFonts w:ascii="Times New Roman" w:hAnsi="Times New Roman" w:cs="Times New Roman"/>
          <w:color w:val="000000" w:themeColor="text1"/>
          <w:sz w:val="28"/>
          <w:szCs w:val="28"/>
          <w:lang w:val="kk-KZ"/>
        </w:rPr>
        <w:t>.</w:t>
      </w:r>
    </w:p>
    <w:p w14:paraId="3DE1763B"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3. Адвокат акцентировал внимание на определённых словах в формулировке вопросов, используя высокий тон в отдельных элементах, чтобы подчеркнуть их значимость для слушателей и судьи</w:t>
      </w:r>
      <w:r>
        <w:rPr>
          <w:rFonts w:ascii="Times New Roman" w:hAnsi="Times New Roman" w:cs="Times New Roman"/>
          <w:color w:val="000000" w:themeColor="text1"/>
          <w:sz w:val="28"/>
          <w:szCs w:val="28"/>
          <w:lang w:val="kk-KZ"/>
        </w:rPr>
        <w:t>.</w:t>
      </w:r>
    </w:p>
    <w:p w14:paraId="0D81841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заключение следует отметить, что рассматриваемый фрагмент содержит полный допрос, проведённый без вмешательств медиа. Вопросы задавали все 4 адвоката со стороны обвинения, а также один адвокат защиты и судья. Таким образом, первый адвокат задал 82 вопроса, второй адвокат – 35, третий – 21, представитель истца – 9, судья – 13, адвокат защиты – 3, четвёртый представитель потерпевшей – 3</w:t>
      </w:r>
      <w:r>
        <w:rPr>
          <w:rFonts w:ascii="Times New Roman" w:hAnsi="Times New Roman" w:cs="Times New Roman"/>
          <w:color w:val="000000" w:themeColor="text1"/>
          <w:sz w:val="28"/>
          <w:szCs w:val="28"/>
          <w:lang w:val="kk-KZ"/>
        </w:rPr>
        <w:t>.</w:t>
      </w:r>
    </w:p>
    <w:p w14:paraId="3CB5F55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Новости </w:t>
      </w:r>
    </w:p>
    <w:p w14:paraId="2B93172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следующих фрагментах рассматривались </w:t>
      </w:r>
      <w:r>
        <w:rPr>
          <w:rFonts w:ascii="Times New Roman" w:hAnsi="Times New Roman" w:cs="Times New Roman"/>
          <w:color w:val="000000" w:themeColor="text1"/>
          <w:sz w:val="28"/>
          <w:szCs w:val="28"/>
        </w:rPr>
        <w:t>освещаемые</w:t>
      </w:r>
      <w:r>
        <w:rPr>
          <w:rFonts w:ascii="Times New Roman" w:hAnsi="Times New Roman" w:cs="Times New Roman"/>
          <w:color w:val="000000" w:themeColor="text1"/>
          <w:sz w:val="28"/>
          <w:szCs w:val="28"/>
          <w:lang w:val="kk-KZ"/>
        </w:rPr>
        <w:t xml:space="preserve"> в СМИ новости, связанные с судебными делами и решениями судей. Для анализа просодических особенностей СД в пространстве </w:t>
      </w:r>
      <w:r>
        <w:rPr>
          <w:rFonts w:ascii="Times New Roman" w:hAnsi="Times New Roman" w:cs="Times New Roman"/>
          <w:color w:val="000000" w:themeColor="text1"/>
          <w:sz w:val="28"/>
          <w:szCs w:val="28"/>
          <w:lang w:val="en-US"/>
        </w:rPr>
        <w:t>mass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media</w:t>
      </w:r>
      <w:r>
        <w:rPr>
          <w:rFonts w:ascii="Times New Roman" w:hAnsi="Times New Roman" w:cs="Times New Roman"/>
          <w:color w:val="000000" w:themeColor="text1"/>
          <w:sz w:val="28"/>
          <w:szCs w:val="28"/>
          <w:lang w:val="kk-KZ"/>
        </w:rPr>
        <w:t xml:space="preserve"> особое внимание уделялось таким параметрам, как длительность звуков/слов, высота тона и интонация, для выявления их целей и функций.</w:t>
      </w:r>
    </w:p>
    <w:p w14:paraId="44EB09C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Хищение средств бухгалтерами школ также вызвало значительное внимание со стороны общественности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Просодические особенности каждого </w:t>
      </w:r>
      <w:r>
        <w:rPr>
          <w:rFonts w:ascii="Times New Roman" w:hAnsi="Times New Roman" w:cs="Times New Roman"/>
          <w:color w:val="000000" w:themeColor="text1"/>
          <w:sz w:val="28"/>
          <w:szCs w:val="28"/>
          <w:lang w:val="kk-KZ"/>
        </w:rPr>
        <w:lastRenderedPageBreak/>
        <w:t>участника данного фрагмента контрастируют. В целом, данное новостное освещение состояло из нескольких ключевых фрагментов: судья зачитал «окончательное решение», агрессивная реакция подсудимого после вынесенного приговора, интервью с прокурором и адвокатом по отдельности, репортаж с места конфискации имущества.</w:t>
      </w:r>
    </w:p>
    <w:p w14:paraId="07E216D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фрагменте 1 </w:t>
      </w:r>
      <w:r>
        <w:rPr>
          <w:rFonts w:ascii="Times New Roman" w:hAnsi="Times New Roman" w:cs="Times New Roman"/>
          <w:color w:val="000000" w:themeColor="text1"/>
          <w:sz w:val="28"/>
          <w:szCs w:val="28"/>
        </w:rPr>
        <w:t>приведён</w:t>
      </w:r>
      <w:r>
        <w:rPr>
          <w:rFonts w:ascii="Times New Roman" w:hAnsi="Times New Roman" w:cs="Times New Roman"/>
          <w:color w:val="000000" w:themeColor="text1"/>
          <w:sz w:val="28"/>
          <w:szCs w:val="28"/>
          <w:lang w:val="kk-KZ"/>
        </w:rPr>
        <w:t xml:space="preserve"> пример просодики журналиста, который описывает дело (рисунок 36).</w:t>
      </w:r>
    </w:p>
    <w:p w14:paraId="07940FC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Фрагмент 1 </w:t>
      </w:r>
    </w:p>
    <w:p w14:paraId="562D0F1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«Талдықорғандағы мил:лия:рдар бу:(х)га:лте:рле:р сотТАЛДЫ. Бес милляр теңгеге жуық ақшаны қылғытқан ЖИЫРМА БІР есепшінің кей:бірі үкіммен келіспеді. Әкімдікке қарасты мамандардың үйін тінту өзінде ҚАПШЫҚ-ҚАПШЫҚ ақша табылған. Үш жыл бойы ү:н-тү:нсіз ара:м жоспарын жүзеге асырғандар ас та төк ақшаға ҮЙ, ҚЫМБАТ ӘШЕКЕЙ МЕН КӨЛІК сатып алған көрінеді».</w:t>
      </w:r>
    </w:p>
    <w:p w14:paraId="19A7E29C" w14:textId="77777777" w:rsidR="00FB5B93" w:rsidRDefault="00FB5B93">
      <w:pPr>
        <w:spacing w:after="0" w:line="240" w:lineRule="auto"/>
        <w:ind w:firstLine="709"/>
        <w:jc w:val="both"/>
        <w:rPr>
          <w:rFonts w:ascii="Times New Roman" w:hAnsi="Times New Roman" w:cs="Times New Roman"/>
          <w:i/>
          <w:color w:val="000000" w:themeColor="text1"/>
          <w:sz w:val="24"/>
          <w:szCs w:val="28"/>
          <w:lang w:val="kk-KZ"/>
        </w:rPr>
      </w:pPr>
    </w:p>
    <w:p w14:paraId="58AD2F92" w14:textId="77777777" w:rsidR="00FB5B93" w:rsidRDefault="002F000B">
      <w:pPr>
        <w:spacing w:after="0" w:line="240" w:lineRule="auto"/>
        <w:jc w:val="center"/>
        <w:rPr>
          <w:rFonts w:ascii="Times New Roman" w:hAnsi="Times New Roman" w:cs="Times New Roman"/>
          <w:color w:val="000000" w:themeColor="text1"/>
          <w:sz w:val="28"/>
          <w:szCs w:val="28"/>
          <w:lang w:val="kk-KZ" w:eastAsia="ru-RU"/>
        </w:rPr>
      </w:pPr>
      <w:r>
        <w:rPr>
          <w:rFonts w:ascii="Times New Roman" w:hAnsi="Times New Roman" w:cs="Times New Roman"/>
          <w:noProof/>
          <w:color w:val="000000" w:themeColor="text1"/>
          <w:sz w:val="28"/>
          <w:szCs w:val="28"/>
          <w:lang w:eastAsia="ru-RU"/>
        </w:rPr>
        <w:drawing>
          <wp:inline distT="0" distB="0" distL="114300" distR="114300" wp14:anchorId="04A3723A" wp14:editId="0D61C422">
            <wp:extent cx="4289425" cy="2110105"/>
            <wp:effectExtent l="0" t="0" r="0" b="4445"/>
            <wp:docPr id="58" name="Изображение 58" descr="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58" descr="Figure_2"/>
                    <pic:cNvPicPr>
                      <a:picLocks noChangeAspect="1"/>
                    </pic:cNvPicPr>
                  </pic:nvPicPr>
                  <pic:blipFill>
                    <a:blip r:embed="rId76" cstate="print"/>
                    <a:stretch>
                      <a:fillRect/>
                    </a:stretch>
                  </pic:blipFill>
                  <pic:spPr>
                    <a:xfrm>
                      <a:off x="0" y="0"/>
                      <a:ext cx="4326045" cy="2128134"/>
                    </a:xfrm>
                    <a:prstGeom prst="rect">
                      <a:avLst/>
                    </a:prstGeom>
                  </pic:spPr>
                </pic:pic>
              </a:graphicData>
            </a:graphic>
          </wp:inline>
        </w:drawing>
      </w:r>
    </w:p>
    <w:p w14:paraId="0706D706"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2C73B2A2"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36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Интенсивность озвучивания дела в новостях</w:t>
      </w:r>
    </w:p>
    <w:p w14:paraId="6D98C631"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18F841BC"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06FE8D69"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6E83ACE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Более того, в процессе описания дела журналисты часто используют средства, создающие угнетающую атмосферу. Следует отметить, что в рассматриваемом фрагменте нет данной фоновой музыки, эмоциональное описание людей и событий, включая просодические тактики, способствует осознанию масштаба жадности обвиняемых.</w:t>
      </w:r>
    </w:p>
    <w:p w14:paraId="4C8C8610"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45FFE88E"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lastRenderedPageBreak/>
        <w:drawing>
          <wp:inline distT="0" distB="0" distL="114300" distR="114300" wp14:anchorId="7AAE1481" wp14:editId="035595FF">
            <wp:extent cx="5486400" cy="2743200"/>
            <wp:effectExtent l="0" t="0" r="0" b="0"/>
            <wp:docPr id="85" name="Изображение 85" descr="капшык капш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85" descr="капшык капшык"/>
                    <pic:cNvPicPr>
                      <a:picLocks noChangeAspect="1"/>
                    </pic:cNvPicPr>
                  </pic:nvPicPr>
                  <pic:blipFill>
                    <a:blip r:embed="rId77" cstate="print"/>
                    <a:stretch>
                      <a:fillRect/>
                    </a:stretch>
                  </pic:blipFill>
                  <pic:spPr>
                    <a:xfrm>
                      <a:off x="0" y="0"/>
                      <a:ext cx="5486400" cy="2743200"/>
                    </a:xfrm>
                    <a:prstGeom prst="rect">
                      <a:avLst/>
                    </a:prstGeom>
                    <a:ln>
                      <a:noFill/>
                    </a:ln>
                  </pic:spPr>
                </pic:pic>
              </a:graphicData>
            </a:graphic>
          </wp:inline>
        </w:drawing>
      </w:r>
    </w:p>
    <w:p w14:paraId="05897A23"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061F4F6F"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37 – Эмоциональная окраска с высокой тональностью</w:t>
      </w:r>
    </w:p>
    <w:p w14:paraId="7A370A12" w14:textId="77777777" w:rsidR="00FB5B93" w:rsidRDefault="00FB5B93">
      <w:pPr>
        <w:spacing w:after="0" w:line="240" w:lineRule="auto"/>
        <w:ind w:firstLine="709"/>
        <w:rPr>
          <w:rFonts w:ascii="Times New Roman" w:hAnsi="Times New Roman" w:cs="Times New Roman"/>
          <w:color w:val="000000" w:themeColor="text1"/>
          <w:sz w:val="16"/>
          <w:szCs w:val="16"/>
          <w:lang w:val="kk-KZ"/>
        </w:rPr>
      </w:pPr>
    </w:p>
    <w:p w14:paraId="2C8A4FF3" w14:textId="77777777" w:rsidR="00FB5B93" w:rsidRDefault="002F000B">
      <w:pPr>
        <w:spacing w:after="0"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5129D70C"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4D2BC2EC"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Фраза «қапшық-қапшық», представленная в осцилограмме (рисунок 37), выделена прерывистыми линиями. Подобные моменты крайне редко встречаются в английском языке, поскольку в нем чаще встречается ассимиляция звуков или эпентеза. Ассимиляция распространена и в казахском языке, когда </w:t>
      </w:r>
      <w:r>
        <w:rPr>
          <w:rFonts w:ascii="Times New Roman" w:hAnsi="Times New Roman" w:cs="Times New Roman"/>
          <w:color w:val="000000" w:themeColor="text1"/>
          <w:sz w:val="28"/>
          <w:szCs w:val="28"/>
        </w:rPr>
        <w:t>твёрдые</w:t>
      </w:r>
      <w:r>
        <w:rPr>
          <w:rFonts w:ascii="Times New Roman" w:hAnsi="Times New Roman" w:cs="Times New Roman"/>
          <w:color w:val="000000" w:themeColor="text1"/>
          <w:sz w:val="28"/>
          <w:szCs w:val="28"/>
          <w:lang w:val="kk-KZ"/>
        </w:rPr>
        <w:t xml:space="preserve"> согласные звуки звучат мягче, например, например </w:t>
      </w:r>
      <w:r>
        <w:rPr>
          <w:rFonts w:ascii="Times New Roman" w:hAnsi="Times New Roman" w:cs="Times New Roman"/>
          <w:i/>
          <w:color w:val="000000" w:themeColor="text1"/>
          <w:sz w:val="28"/>
          <w:szCs w:val="28"/>
          <w:lang w:val="kk-KZ"/>
        </w:rPr>
        <w:t>«п»</w:t>
      </w:r>
      <w:r>
        <w:rPr>
          <w:rFonts w:ascii="Times New Roman" w:hAnsi="Times New Roman" w:cs="Times New Roman"/>
          <w:color w:val="000000" w:themeColor="text1"/>
          <w:sz w:val="28"/>
          <w:szCs w:val="28"/>
          <w:lang w:val="kk-KZ"/>
        </w:rPr>
        <w:t xml:space="preserve"> произносится как </w:t>
      </w:r>
      <w:r>
        <w:rPr>
          <w:rFonts w:ascii="Times New Roman" w:hAnsi="Times New Roman" w:cs="Times New Roman"/>
          <w:i/>
          <w:color w:val="000000" w:themeColor="text1"/>
          <w:sz w:val="28"/>
          <w:szCs w:val="28"/>
          <w:lang w:val="kk-KZ"/>
        </w:rPr>
        <w:t>«б», «қ»</w:t>
      </w:r>
      <w:r>
        <w:rPr>
          <w:rFonts w:ascii="Times New Roman" w:hAnsi="Times New Roman" w:cs="Times New Roman"/>
          <w:color w:val="000000" w:themeColor="text1"/>
          <w:sz w:val="28"/>
          <w:szCs w:val="28"/>
          <w:lang w:val="kk-KZ"/>
        </w:rPr>
        <w:t xml:space="preserve"> как </w:t>
      </w:r>
      <w:r>
        <w:rPr>
          <w:rFonts w:ascii="Times New Roman" w:hAnsi="Times New Roman" w:cs="Times New Roman"/>
          <w:i/>
          <w:color w:val="000000" w:themeColor="text1"/>
          <w:sz w:val="28"/>
          <w:szCs w:val="28"/>
          <w:lang w:val="kk-KZ"/>
        </w:rPr>
        <w:t>«ғ»</w:t>
      </w:r>
      <w:r>
        <w:rPr>
          <w:rFonts w:ascii="Times New Roman" w:hAnsi="Times New Roman" w:cs="Times New Roman"/>
          <w:color w:val="000000" w:themeColor="text1"/>
          <w:sz w:val="28"/>
          <w:szCs w:val="28"/>
          <w:lang w:val="kk-KZ"/>
        </w:rPr>
        <w:t xml:space="preserve"> и т.д. Эпентеза</w:t>
      </w:r>
      <w:r>
        <w:rPr>
          <w:rFonts w:ascii="Times New Roman" w:hAnsi="Times New Roman" w:cs="Times New Roman"/>
          <w:i/>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выступает в качестве фонетического явления, связанного с добавлением вставного гласного звука, например </w:t>
      </w:r>
      <w:r>
        <w:rPr>
          <w:rFonts w:ascii="Times New Roman" w:hAnsi="Times New Roman" w:cs="Times New Roman"/>
          <w:i/>
          <w:color w:val="000000" w:themeColor="text1"/>
          <w:sz w:val="28"/>
          <w:szCs w:val="28"/>
          <w:lang w:val="kk-KZ"/>
        </w:rPr>
        <w:t>«ә» (</w:t>
      </w:r>
      <w:r>
        <w:rPr>
          <w:rFonts w:ascii="Times New Roman" w:hAnsi="Times New Roman" w:cs="Times New Roman"/>
          <w:i/>
          <w:color w:val="000000" w:themeColor="text1"/>
          <w:sz w:val="28"/>
          <w:szCs w:val="28"/>
          <w:lang w:val="en-US"/>
        </w:rPr>
        <w:t>schwa</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В данном случае журналист </w:t>
      </w:r>
      <w:r>
        <w:rPr>
          <w:rFonts w:ascii="Times New Roman" w:hAnsi="Times New Roman" w:cs="Times New Roman"/>
          <w:color w:val="000000" w:themeColor="text1"/>
          <w:sz w:val="28"/>
          <w:szCs w:val="28"/>
        </w:rPr>
        <w:t>произнёс</w:t>
      </w:r>
      <w:r>
        <w:rPr>
          <w:rFonts w:ascii="Times New Roman" w:hAnsi="Times New Roman" w:cs="Times New Roman"/>
          <w:color w:val="000000" w:themeColor="text1"/>
          <w:sz w:val="28"/>
          <w:szCs w:val="28"/>
          <w:lang w:val="kk-KZ"/>
        </w:rPr>
        <w:t xml:space="preserve"> фразу </w:t>
      </w:r>
      <w:r>
        <w:rPr>
          <w:rFonts w:ascii="Times New Roman" w:hAnsi="Times New Roman" w:cs="Times New Roman"/>
          <w:i/>
          <w:color w:val="000000" w:themeColor="text1"/>
          <w:sz w:val="28"/>
          <w:szCs w:val="28"/>
          <w:lang w:val="kk-KZ"/>
        </w:rPr>
        <w:t>«қапшық-қапшық»</w:t>
      </w:r>
      <w:r>
        <w:rPr>
          <w:rFonts w:ascii="Times New Roman" w:hAnsi="Times New Roman" w:cs="Times New Roman"/>
          <w:color w:val="000000" w:themeColor="text1"/>
          <w:sz w:val="28"/>
          <w:szCs w:val="28"/>
          <w:lang w:val="kk-KZ"/>
        </w:rPr>
        <w:t xml:space="preserve"> без ассимиляции звуков, и их сочетание произносится без озвончения. В сочетании </w:t>
      </w:r>
      <w:r>
        <w:rPr>
          <w:rFonts w:ascii="Times New Roman" w:hAnsi="Times New Roman" w:cs="Times New Roman"/>
          <w:i/>
          <w:color w:val="000000" w:themeColor="text1"/>
          <w:sz w:val="28"/>
          <w:szCs w:val="28"/>
          <w:lang w:val="kk-KZ"/>
        </w:rPr>
        <w:t>[пш],</w:t>
      </w:r>
      <w:r>
        <w:rPr>
          <w:rFonts w:ascii="Times New Roman" w:hAnsi="Times New Roman" w:cs="Times New Roman"/>
          <w:color w:val="000000" w:themeColor="text1"/>
          <w:sz w:val="28"/>
          <w:szCs w:val="28"/>
          <w:lang w:val="kk-KZ"/>
        </w:rPr>
        <w:t xml:space="preserve"> наблюдается контакт п-билабиального звука </w:t>
      </w:r>
      <w:r>
        <w:rPr>
          <w:rFonts w:ascii="Times New Roman" w:hAnsi="Times New Roman" w:cs="Times New Roman"/>
          <w:i/>
          <w:color w:val="000000" w:themeColor="text1"/>
          <w:sz w:val="28"/>
          <w:szCs w:val="28"/>
          <w:lang w:val="kk-KZ"/>
        </w:rPr>
        <w:t>(глухой и смычный)</w:t>
      </w:r>
      <w:r>
        <w:rPr>
          <w:rFonts w:ascii="Times New Roman" w:hAnsi="Times New Roman" w:cs="Times New Roman"/>
          <w:color w:val="000000" w:themeColor="text1"/>
          <w:sz w:val="28"/>
          <w:szCs w:val="28"/>
          <w:lang w:val="kk-KZ"/>
        </w:rPr>
        <w:t xml:space="preserve"> и </w:t>
      </w:r>
      <w:r>
        <w:rPr>
          <w:rFonts w:ascii="Times New Roman" w:hAnsi="Times New Roman" w:cs="Times New Roman"/>
          <w:i/>
          <w:color w:val="000000" w:themeColor="text1"/>
          <w:sz w:val="28"/>
          <w:szCs w:val="28"/>
          <w:lang w:val="kk-KZ"/>
        </w:rPr>
        <w:t>ш</w:t>
      </w:r>
      <w:r>
        <w:rPr>
          <w:rFonts w:ascii="Times New Roman" w:hAnsi="Times New Roman" w:cs="Times New Roman"/>
          <w:color w:val="000000" w:themeColor="text1"/>
          <w:sz w:val="28"/>
          <w:szCs w:val="28"/>
          <w:lang w:val="kk-KZ"/>
        </w:rPr>
        <w:t xml:space="preserve"> – переднеязычного звука </w:t>
      </w:r>
      <w:r>
        <w:rPr>
          <w:rFonts w:ascii="Times New Roman" w:hAnsi="Times New Roman" w:cs="Times New Roman"/>
          <w:i/>
          <w:color w:val="000000" w:themeColor="text1"/>
          <w:sz w:val="28"/>
          <w:szCs w:val="28"/>
          <w:lang w:val="kk-KZ"/>
        </w:rPr>
        <w:t>(шипящий и глухой).</w:t>
      </w:r>
      <w:r>
        <w:rPr>
          <w:rFonts w:ascii="Times New Roman" w:hAnsi="Times New Roman" w:cs="Times New Roman"/>
          <w:color w:val="000000" w:themeColor="text1"/>
          <w:sz w:val="28"/>
          <w:szCs w:val="28"/>
          <w:lang w:val="kk-KZ"/>
        </w:rPr>
        <w:t xml:space="preserve"> Так как оба звука образуют гетероорганный (разные органы артикуляции) кластер, их произношение сохраняет </w:t>
      </w:r>
      <w:r>
        <w:rPr>
          <w:rFonts w:ascii="Times New Roman" w:hAnsi="Times New Roman" w:cs="Times New Roman"/>
          <w:color w:val="000000" w:themeColor="text1"/>
          <w:sz w:val="28"/>
          <w:szCs w:val="28"/>
        </w:rPr>
        <w:t>чёткость</w:t>
      </w:r>
      <w:r>
        <w:rPr>
          <w:rFonts w:ascii="Times New Roman" w:hAnsi="Times New Roman" w:cs="Times New Roman"/>
          <w:color w:val="000000" w:themeColor="text1"/>
          <w:sz w:val="28"/>
          <w:szCs w:val="28"/>
          <w:lang w:val="kk-KZ"/>
        </w:rPr>
        <w:t xml:space="preserve"> и глухость, что и приводит к появлению в осцилограмме прерывистых линий</w:t>
      </w:r>
      <w:r>
        <w:rPr>
          <w:rFonts w:ascii="Times New Roman" w:hAnsi="Times New Roman" w:cs="Times New Roman"/>
          <w:color w:val="000000" w:themeColor="text1"/>
          <w:sz w:val="28"/>
          <w:szCs w:val="28"/>
        </w:rPr>
        <w:t>.</w:t>
      </w:r>
    </w:p>
    <w:p w14:paraId="22E1B03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 данном фрагменте можно заметить как журналист также использует красноречивые выражения с элементами сарказма, называя бухгалтеров </w:t>
      </w:r>
      <w:r>
        <w:rPr>
          <w:rFonts w:ascii="Times New Roman" w:hAnsi="Times New Roman" w:cs="Times New Roman"/>
          <w:i/>
          <w:color w:val="000000" w:themeColor="text1"/>
          <w:sz w:val="28"/>
          <w:szCs w:val="28"/>
          <w:lang w:val="kk-KZ"/>
        </w:rPr>
        <w:t>«миллиардерами»</w:t>
      </w:r>
      <w:r>
        <w:rPr>
          <w:rFonts w:ascii="Times New Roman" w:hAnsi="Times New Roman" w:cs="Times New Roman"/>
          <w:color w:val="000000" w:themeColor="text1"/>
          <w:sz w:val="28"/>
          <w:szCs w:val="28"/>
          <w:lang w:val="kk-KZ"/>
        </w:rPr>
        <w:t xml:space="preserve"> за то, что они совершили хищение большой суммы, составляющей 4 миллиарда те</w:t>
      </w:r>
      <w:r>
        <w:rPr>
          <w:rFonts w:ascii="Times New Roman" w:hAnsi="Times New Roman" w:cs="Times New Roman"/>
          <w:color w:val="000000" w:themeColor="text1"/>
          <w:sz w:val="28"/>
          <w:szCs w:val="28"/>
        </w:rPr>
        <w:t xml:space="preserve">нге. Также такие фразы как </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үн-түнсіз арам жоспарын</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kk-KZ"/>
        </w:rPr>
        <w:t>«қапшық-қапшық», «ас та төк ақша»</w:t>
      </w:r>
      <w:r>
        <w:rPr>
          <w:rFonts w:ascii="Times New Roman" w:hAnsi="Times New Roman" w:cs="Times New Roman"/>
          <w:color w:val="000000" w:themeColor="text1"/>
          <w:sz w:val="28"/>
          <w:szCs w:val="28"/>
          <w:lang w:val="kk-KZ"/>
        </w:rPr>
        <w:t xml:space="preserve"> описывает их как жадных и хитрых людей.</w:t>
      </w:r>
    </w:p>
    <w:p w14:paraId="4732686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В о</w:t>
      </w:r>
      <w:r>
        <w:rPr>
          <w:rFonts w:ascii="Times New Roman" w:hAnsi="Times New Roman" w:cs="Times New Roman"/>
          <w:color w:val="000000" w:themeColor="text1"/>
          <w:sz w:val="28"/>
          <w:szCs w:val="28"/>
        </w:rPr>
        <w:t>тличие от настоящего судебного процесса</w:t>
      </w:r>
      <w:r>
        <w:rPr>
          <w:rFonts w:ascii="Times New Roman" w:hAnsi="Times New Roman" w:cs="Times New Roman"/>
          <w:color w:val="000000" w:themeColor="text1"/>
          <w:sz w:val="28"/>
          <w:szCs w:val="28"/>
          <w:lang w:val="kk-KZ"/>
        </w:rPr>
        <w:t>, в новостных материалах дела объявляются и описываются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с использованием эмоционально окрашенных слов, которые не подпадают под запреты нормативных требований, действующих в залах суда. В залах суда запрещено использование непроверенной информации, и хотя адвокаты могут прибегать к</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красочным словам, чтобы надавить на жалость или же, наоборот, обвинить в жестокости, все это должно быть сделано с соблюдением судебной этики, </w:t>
      </w:r>
      <w:r>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lang w:val="kk-KZ"/>
        </w:rPr>
        <w:t xml:space="preserve">контексте </w:t>
      </w:r>
      <w:r>
        <w:rPr>
          <w:rFonts w:ascii="Times New Roman" w:hAnsi="Times New Roman" w:cs="Times New Roman"/>
          <w:color w:val="000000" w:themeColor="text1"/>
          <w:sz w:val="28"/>
          <w:szCs w:val="28"/>
          <w:lang w:val="kk-KZ"/>
        </w:rPr>
        <w:lastRenderedPageBreak/>
        <w:t>судебного разбирательства. Ж</w:t>
      </w:r>
      <w:r>
        <w:rPr>
          <w:rFonts w:ascii="Times New Roman" w:hAnsi="Times New Roman" w:cs="Times New Roman"/>
          <w:color w:val="000000" w:themeColor="text1"/>
          <w:sz w:val="28"/>
          <w:szCs w:val="28"/>
        </w:rPr>
        <w:t>урналисты, однако, пользуются преимущественными тактиками, такими как эмоциональная окраска, критическое отношение</w:t>
      </w:r>
      <w:r>
        <w:rPr>
          <w:rFonts w:ascii="Times New Roman" w:hAnsi="Times New Roman" w:cs="Times New Roman"/>
          <w:color w:val="000000" w:themeColor="text1"/>
          <w:sz w:val="28"/>
          <w:szCs w:val="28"/>
          <w:lang w:val="kk-KZ"/>
        </w:rPr>
        <w:t>, противопоставление мнений, повторение ключевых фраз, селективное освещение и построение нарративов.</w:t>
      </w:r>
    </w:p>
    <w:p w14:paraId="73DC0E42"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Так, к примеру, в нижеследующем фрагменте журналисты использовали эмоциональную окраску и повторение ключевых фраз. Во время съемки конфискации дорогих автомобилей, корреспондент повторил фразу </w:t>
      </w:r>
      <w:r>
        <w:rPr>
          <w:rFonts w:ascii="Times New Roman" w:hAnsi="Times New Roman" w:cs="Times New Roman"/>
          <w:i/>
          <w:color w:val="000000" w:themeColor="text1"/>
          <w:sz w:val="28"/>
          <w:szCs w:val="28"/>
          <w:lang w:val="kk-KZ"/>
        </w:rPr>
        <w:t>«қапшық-қапшық»,</w:t>
      </w:r>
      <w:r>
        <w:rPr>
          <w:rFonts w:ascii="Times New Roman" w:hAnsi="Times New Roman" w:cs="Times New Roman"/>
          <w:color w:val="000000" w:themeColor="text1"/>
          <w:sz w:val="28"/>
          <w:szCs w:val="28"/>
          <w:lang w:val="kk-KZ"/>
        </w:rPr>
        <w:t xml:space="preserve"> а также усиливал эмоциональную нагрузку повествования с помощью фраз </w:t>
      </w:r>
      <w:r>
        <w:rPr>
          <w:rFonts w:ascii="Times New Roman" w:hAnsi="Times New Roman" w:cs="Times New Roman"/>
          <w:i/>
          <w:color w:val="000000" w:themeColor="text1"/>
          <w:sz w:val="28"/>
          <w:szCs w:val="28"/>
          <w:lang w:val="kk-KZ"/>
        </w:rPr>
        <w:t>«қып-қызыл», «қаншама», «миллион емес, миллиард</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 «ауыздарын арандай ашып», «анау-мынау емес».</w:t>
      </w:r>
      <w:r>
        <w:rPr>
          <w:rFonts w:ascii="Times New Roman" w:hAnsi="Times New Roman" w:cs="Times New Roman"/>
          <w:color w:val="000000" w:themeColor="text1"/>
          <w:sz w:val="28"/>
          <w:szCs w:val="28"/>
          <w:lang w:val="kk-KZ"/>
        </w:rPr>
        <w:t xml:space="preserve"> Пример просодического</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контекста представлен в фрагменте 2 (рисунок 38).</w:t>
      </w:r>
    </w:p>
    <w:p w14:paraId="5C1BE7D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Фрагмент 2 </w:t>
      </w:r>
    </w:p>
    <w:p w14:paraId="35994812"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Соңғы үлгідегі көліктер ҚАПШЫҚ-ҚАПШЫҚ ҚЫП-ҚЫЗЫЛ АҚША. Бұзылған сейфтерден табылғаны ҚАНШАМА. Ауыздарын АРАНДАЙ ашып, ауыз жаласқан үш жыл бойы 4,5 миллиард, МИЛЛИОН ЕМЕС, миллиард теңгені қалталарына басқан. Алтын көріп жолдан тайған АНАУ-МЫНАУ емес әкімдікке қарасты ЕСЕПШІЛЕР.</w:t>
      </w:r>
    </w:p>
    <w:p w14:paraId="546E99C7"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eastAsia="ru-RU"/>
        </w:rPr>
      </w:pPr>
    </w:p>
    <w:p w14:paraId="320E4CD2"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114300" distR="114300" wp14:anchorId="05681827" wp14:editId="057352B5">
            <wp:extent cx="5132070" cy="2457450"/>
            <wp:effectExtent l="0" t="0" r="0" b="0"/>
            <wp:docPr id="86" name="Изображение 86" descr="кып кызы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86" descr="кып кызыл"/>
                    <pic:cNvPicPr>
                      <a:picLocks noChangeAspect="1"/>
                    </pic:cNvPicPr>
                  </pic:nvPicPr>
                  <pic:blipFill>
                    <a:blip r:embed="rId78" cstate="print"/>
                    <a:srcRect t="10394" r="6452"/>
                    <a:stretch>
                      <a:fillRect/>
                    </a:stretch>
                  </pic:blipFill>
                  <pic:spPr>
                    <a:xfrm>
                      <a:off x="0" y="0"/>
                      <a:ext cx="5132438" cy="2458064"/>
                    </a:xfrm>
                    <a:prstGeom prst="rect">
                      <a:avLst/>
                    </a:prstGeom>
                    <a:ln>
                      <a:noFill/>
                    </a:ln>
                  </pic:spPr>
                </pic:pic>
              </a:graphicData>
            </a:graphic>
          </wp:inline>
        </w:drawing>
      </w:r>
    </w:p>
    <w:p w14:paraId="69A5F2D9"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1E625184"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w:t>
      </w:r>
      <w:r>
        <w:rPr>
          <w:rFonts w:ascii="Times New Roman" w:hAnsi="Times New Roman" w:cs="Times New Roman"/>
          <w:color w:val="000000" w:themeColor="text1"/>
          <w:sz w:val="28"/>
          <w:szCs w:val="28"/>
        </w:rPr>
        <w:t>38</w:t>
      </w:r>
      <w:r>
        <w:rPr>
          <w:rFonts w:ascii="Times New Roman" w:hAnsi="Times New Roman" w:cs="Times New Roman"/>
          <w:color w:val="000000" w:themeColor="text1"/>
          <w:sz w:val="28"/>
          <w:szCs w:val="28"/>
          <w:lang w:val="kk-KZ"/>
        </w:rPr>
        <w:t xml:space="preserve"> – Акцент на фразу «қып-қызыл» ақша</w:t>
      </w:r>
    </w:p>
    <w:p w14:paraId="3CDDF0E5" w14:textId="77777777" w:rsidR="00FB5B93" w:rsidRDefault="00FB5B93">
      <w:pPr>
        <w:spacing w:after="0" w:line="240" w:lineRule="auto"/>
        <w:ind w:firstLine="709"/>
        <w:rPr>
          <w:rFonts w:ascii="Times New Roman" w:hAnsi="Times New Roman" w:cs="Times New Roman"/>
          <w:color w:val="000000" w:themeColor="text1"/>
          <w:sz w:val="16"/>
          <w:szCs w:val="16"/>
          <w:lang w:val="kk-KZ"/>
        </w:rPr>
      </w:pPr>
    </w:p>
    <w:p w14:paraId="296F6705" w14:textId="77777777" w:rsidR="00FB5B93" w:rsidRDefault="002F000B">
      <w:pPr>
        <w:spacing w:after="0" w:line="240" w:lineRule="auto"/>
        <w:ind w:firstLine="709"/>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31CFFEE3"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13721CA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Корреспондент акцентирует внимание на описании денег резкими изменениями тона, например в фразе «қып-қызыл» ақша, осцилограмма показывает резкий спад </w:t>
      </w:r>
      <w:r>
        <w:rPr>
          <w:rFonts w:ascii="Times New Roman" w:hAnsi="Times New Roman" w:cs="Times New Roman"/>
          <w:i/>
          <w:color w:val="000000" w:themeColor="text1"/>
          <w:sz w:val="28"/>
          <w:szCs w:val="28"/>
          <w:lang w:val="en-US"/>
        </w:rPr>
        <w:t>L</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за которым следует повышение тона </w:t>
      </w:r>
      <w:r>
        <w:rPr>
          <w:rFonts w:ascii="Times New Roman" w:hAnsi="Times New Roman" w:cs="Times New Roman"/>
          <w:i/>
          <w:color w:val="000000" w:themeColor="text1"/>
          <w:sz w:val="28"/>
          <w:szCs w:val="28"/>
          <w:lang w:val="en-US"/>
        </w:rPr>
        <w:t>H</w:t>
      </w:r>
      <w:r>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kk-KZ"/>
        </w:rPr>
        <w:t>.</w:t>
      </w:r>
      <w:r>
        <w:rPr>
          <w:rFonts w:ascii="Times New Roman" w:hAnsi="Times New Roman" w:cs="Times New Roman"/>
          <w:color w:val="000000" w:themeColor="text1"/>
          <w:sz w:val="28"/>
          <w:szCs w:val="28"/>
          <w:lang w:val="kk-KZ"/>
        </w:rPr>
        <w:t xml:space="preserve"> Корреспондент выделяет фразу </w:t>
      </w:r>
      <w:r>
        <w:rPr>
          <w:rFonts w:ascii="Times New Roman" w:hAnsi="Times New Roman" w:cs="Times New Roman"/>
          <w:i/>
          <w:color w:val="000000" w:themeColor="text1"/>
          <w:sz w:val="28"/>
          <w:szCs w:val="28"/>
          <w:lang w:val="kk-KZ"/>
        </w:rPr>
        <w:t>«қапшық-қапшық»,</w:t>
      </w:r>
      <w:r>
        <w:rPr>
          <w:rFonts w:ascii="Times New Roman" w:hAnsi="Times New Roman" w:cs="Times New Roman"/>
          <w:color w:val="000000" w:themeColor="text1"/>
          <w:sz w:val="28"/>
          <w:szCs w:val="28"/>
          <w:lang w:val="kk-KZ"/>
        </w:rPr>
        <w:t xml:space="preserve"> а также произносит фразу қып-қызыл с процессом озвончения, где глухой звук </w:t>
      </w:r>
      <w:r>
        <w:rPr>
          <w:rFonts w:ascii="Times New Roman" w:hAnsi="Times New Roman" w:cs="Times New Roman"/>
          <w:i/>
          <w:color w:val="000000" w:themeColor="text1"/>
          <w:sz w:val="28"/>
          <w:szCs w:val="28"/>
          <w:lang w:val="kk-KZ"/>
        </w:rPr>
        <w:t>«п»</w:t>
      </w:r>
      <w:r>
        <w:rPr>
          <w:rFonts w:ascii="Times New Roman" w:hAnsi="Times New Roman" w:cs="Times New Roman"/>
          <w:color w:val="000000" w:themeColor="text1"/>
          <w:sz w:val="28"/>
          <w:szCs w:val="28"/>
          <w:lang w:val="kk-KZ"/>
        </w:rPr>
        <w:t xml:space="preserve"> сменяется на звонкий </w:t>
      </w:r>
      <w:r>
        <w:rPr>
          <w:rFonts w:ascii="Times New Roman" w:hAnsi="Times New Roman" w:cs="Times New Roman"/>
          <w:i/>
          <w:color w:val="000000" w:themeColor="text1"/>
          <w:sz w:val="28"/>
          <w:szCs w:val="28"/>
          <w:lang w:val="kk-KZ"/>
        </w:rPr>
        <w:t>«б».</w:t>
      </w:r>
      <w:r>
        <w:rPr>
          <w:rFonts w:ascii="Times New Roman" w:hAnsi="Times New Roman" w:cs="Times New Roman"/>
          <w:color w:val="000000" w:themeColor="text1"/>
          <w:sz w:val="28"/>
          <w:szCs w:val="28"/>
          <w:lang w:val="kk-KZ"/>
        </w:rPr>
        <w:t xml:space="preserve"> В процессе произнесения этой фразы корреспондент фонетически упростил звук </w:t>
      </w:r>
      <w:r>
        <w:rPr>
          <w:rFonts w:ascii="Times New Roman" w:hAnsi="Times New Roman" w:cs="Times New Roman"/>
          <w:i/>
          <w:color w:val="000000" w:themeColor="text1"/>
          <w:sz w:val="28"/>
          <w:szCs w:val="28"/>
          <w:lang w:val="kk-KZ"/>
        </w:rPr>
        <w:t>«п»</w:t>
      </w:r>
      <w:r>
        <w:rPr>
          <w:rFonts w:ascii="Times New Roman" w:hAnsi="Times New Roman" w:cs="Times New Roman"/>
          <w:color w:val="000000" w:themeColor="text1"/>
          <w:sz w:val="28"/>
          <w:szCs w:val="28"/>
          <w:lang w:val="kk-KZ"/>
        </w:rPr>
        <w:t xml:space="preserve"> на </w:t>
      </w:r>
      <w:r>
        <w:rPr>
          <w:rFonts w:ascii="Times New Roman" w:hAnsi="Times New Roman" w:cs="Times New Roman"/>
          <w:i/>
          <w:color w:val="000000" w:themeColor="text1"/>
          <w:sz w:val="28"/>
          <w:szCs w:val="28"/>
          <w:lang w:val="kk-KZ"/>
        </w:rPr>
        <w:t>«б»,</w:t>
      </w:r>
      <w:r>
        <w:rPr>
          <w:rFonts w:ascii="Times New Roman" w:hAnsi="Times New Roman" w:cs="Times New Roman"/>
          <w:color w:val="000000" w:themeColor="text1"/>
          <w:sz w:val="28"/>
          <w:szCs w:val="28"/>
          <w:lang w:val="kk-KZ"/>
        </w:rPr>
        <w:t xml:space="preserve"> что облегчило произношение сложных несочетаемых звуков (гетероорганных звуков).</w:t>
      </w:r>
    </w:p>
    <w:p w14:paraId="1BC26334"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3</w:t>
      </w:r>
    </w:p>
    <w:p w14:paraId="0B64734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Судья: «Үш жылдан аса Талдықорған білім бөлімінің бас бухгалтері... әріптестерімен, яғни ↑7 білім бөлімінің және ↑14 орта мектептің </w:t>
      </w:r>
      <w:r>
        <w:rPr>
          <w:rFonts w:ascii="Times New Roman" w:hAnsi="Times New Roman" w:cs="Times New Roman"/>
          <w:i/>
          <w:color w:val="000000" w:themeColor="text1"/>
          <w:sz w:val="28"/>
          <w:szCs w:val="28"/>
          <w:lang w:val="kk-KZ"/>
        </w:rPr>
        <w:lastRenderedPageBreak/>
        <w:t>бухгалтерлерімен бірге қылмыстық әрекеттерді жасаған. Оның басшылығымен алдын-ала сөз байласу бойынша ұйымдастырылған топ өлі жандарға және мектеп қызметкерлеріне белгіленген лауазымдық жалақыларынан тыс жалақы есептеу арқылы 4,5 млрд теңгеден астам бюджет қаражатын ұрлаған.»</w:t>
      </w:r>
    </w:p>
    <w:p w14:paraId="27A6EC71"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Анализ тактики журналистов позволил выявить применение ими тактики селективного освещения, в тот временной отрезок, когда судья описывает материалы дела, касающиеся обвиняемого и его соучастников. В нижеследуещем фрагменте акцентируя внимание на фактах преступления, таких как сотрудничество с коллегами в механизме преступной схемы по хищению государственных средств. Судья констатирует данные, а именно количественные показатели, количество лиц, суммы и способы хищения.</w:t>
      </w:r>
    </w:p>
    <w:p w14:paraId="49C984B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Судья представляет материалы дела спокойным, ровным тоном, без резких изменений в интонации, при этом акцентируя внимание на фактах. Пример такого способа рассмотрен нами в осцилограмме (рисунок 39). Словосочетание </w:t>
      </w:r>
      <w:r>
        <w:rPr>
          <w:rFonts w:ascii="Times New Roman" w:hAnsi="Times New Roman" w:cs="Times New Roman"/>
          <w:i/>
          <w:color w:val="000000" w:themeColor="text1"/>
          <w:sz w:val="28"/>
          <w:szCs w:val="28"/>
          <w:lang w:val="kk-KZ"/>
        </w:rPr>
        <w:t>«білім бөлімінің және»,</w:t>
      </w:r>
      <w:r>
        <w:rPr>
          <w:rFonts w:ascii="Times New Roman" w:hAnsi="Times New Roman" w:cs="Times New Roman"/>
          <w:color w:val="000000" w:themeColor="text1"/>
          <w:sz w:val="28"/>
          <w:szCs w:val="28"/>
          <w:lang w:val="kk-KZ"/>
        </w:rPr>
        <w:t xml:space="preserve"> состоящее из двух слов и соединительного слова </w:t>
      </w:r>
      <w:r>
        <w:rPr>
          <w:rFonts w:ascii="Times New Roman" w:hAnsi="Times New Roman" w:cs="Times New Roman"/>
          <w:i/>
          <w:color w:val="000000" w:themeColor="text1"/>
          <w:sz w:val="28"/>
          <w:szCs w:val="28"/>
          <w:lang w:val="kk-KZ"/>
        </w:rPr>
        <w:t>«және»,</w:t>
      </w:r>
      <w:r>
        <w:rPr>
          <w:rFonts w:ascii="Times New Roman" w:hAnsi="Times New Roman" w:cs="Times New Roman"/>
          <w:color w:val="000000" w:themeColor="text1"/>
          <w:sz w:val="28"/>
          <w:szCs w:val="28"/>
          <w:lang w:val="kk-KZ"/>
        </w:rPr>
        <w:t xml:space="preserve"> было произнесено за 0,914 секунд, результаты длительности слов </w:t>
      </w:r>
      <w:r>
        <w:rPr>
          <w:rFonts w:ascii="Times New Roman" w:hAnsi="Times New Roman" w:cs="Times New Roman"/>
          <w:i/>
          <w:color w:val="000000" w:themeColor="text1"/>
          <w:sz w:val="28"/>
          <w:szCs w:val="28"/>
          <w:lang w:val="kk-KZ"/>
        </w:rPr>
        <w:t>«жеті»</w:t>
      </w:r>
      <w:r>
        <w:rPr>
          <w:rFonts w:ascii="Times New Roman" w:hAnsi="Times New Roman" w:cs="Times New Roman"/>
          <w:color w:val="000000" w:themeColor="text1"/>
          <w:sz w:val="28"/>
          <w:szCs w:val="28"/>
          <w:lang w:val="kk-KZ"/>
        </w:rPr>
        <w:t xml:space="preserve"> (0,379с) и </w:t>
      </w:r>
      <w:r>
        <w:rPr>
          <w:rFonts w:ascii="Times New Roman" w:hAnsi="Times New Roman" w:cs="Times New Roman"/>
          <w:i/>
          <w:color w:val="000000" w:themeColor="text1"/>
          <w:sz w:val="28"/>
          <w:szCs w:val="28"/>
          <w:lang w:val="kk-KZ"/>
        </w:rPr>
        <w:t>«он төрт»</w:t>
      </w:r>
      <w:r>
        <w:rPr>
          <w:rFonts w:ascii="Times New Roman" w:hAnsi="Times New Roman" w:cs="Times New Roman"/>
          <w:color w:val="000000" w:themeColor="text1"/>
          <w:sz w:val="28"/>
          <w:szCs w:val="28"/>
          <w:lang w:val="kk-KZ"/>
        </w:rPr>
        <w:t xml:space="preserve"> (0,592с) показывают выделение важных деталей. По данным рассмотренных дел, во время освещения судебных процессов особое внимание уделялось числовым данным.</w:t>
      </w:r>
    </w:p>
    <w:p w14:paraId="52F630C2" w14:textId="77777777" w:rsidR="00FB5B93" w:rsidRDefault="00FB5B93">
      <w:pPr>
        <w:spacing w:after="0" w:line="240" w:lineRule="auto"/>
        <w:ind w:firstLine="709"/>
        <w:jc w:val="center"/>
        <w:rPr>
          <w:rFonts w:ascii="Times New Roman" w:hAnsi="Times New Roman" w:cs="Times New Roman"/>
          <w:color w:val="000000" w:themeColor="text1"/>
          <w:sz w:val="28"/>
          <w:szCs w:val="28"/>
          <w:lang w:eastAsia="ru-RU"/>
        </w:rPr>
      </w:pPr>
    </w:p>
    <w:p w14:paraId="49B9641C"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114300" distR="114300" wp14:anchorId="3438A89F" wp14:editId="7CA99E72">
            <wp:extent cx="5310505" cy="2427605"/>
            <wp:effectExtent l="0" t="0" r="4445" b="0"/>
            <wp:docPr id="87" name="Изображение 87" descr="7билим бол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 87" descr="7билим болими"/>
                    <pic:cNvPicPr>
                      <a:picLocks noChangeAspect="1"/>
                    </pic:cNvPicPr>
                  </pic:nvPicPr>
                  <pic:blipFill>
                    <a:blip r:embed="rId79" cstate="print"/>
                    <a:srcRect t="8565"/>
                    <a:stretch>
                      <a:fillRect/>
                    </a:stretch>
                  </pic:blipFill>
                  <pic:spPr>
                    <a:xfrm>
                      <a:off x="0" y="0"/>
                      <a:ext cx="5317087" cy="2430844"/>
                    </a:xfrm>
                    <a:prstGeom prst="rect">
                      <a:avLst/>
                    </a:prstGeom>
                    <a:ln w="9525" cap="flat" cmpd="sng" algn="ctr">
                      <a:noFill/>
                      <a:prstDash val="solid"/>
                      <a:round/>
                      <a:headEnd type="none" w="med" len="med"/>
                      <a:tailEnd type="none" w="med" len="med"/>
                    </a:ln>
                  </pic:spPr>
                </pic:pic>
              </a:graphicData>
            </a:graphic>
          </wp:inline>
        </w:drawing>
      </w:r>
    </w:p>
    <w:p w14:paraId="684253A5"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538FDA19"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39 – Длительность слов</w:t>
      </w:r>
    </w:p>
    <w:p w14:paraId="50AEE645"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60C4C23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775B1642"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7C71EC3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Для создания контрастного баланса журналисты провели интервью с прокурором и адвокатом одного из </w:t>
      </w:r>
      <w:r>
        <w:rPr>
          <w:rFonts w:ascii="Times New Roman" w:hAnsi="Times New Roman" w:cs="Times New Roman"/>
          <w:color w:val="000000" w:themeColor="text1"/>
          <w:sz w:val="28"/>
          <w:szCs w:val="28"/>
        </w:rPr>
        <w:t>осуждённых</w:t>
      </w:r>
      <w:r>
        <w:rPr>
          <w:rFonts w:ascii="Times New Roman" w:hAnsi="Times New Roman" w:cs="Times New Roman"/>
          <w:color w:val="000000" w:themeColor="text1"/>
          <w:sz w:val="28"/>
          <w:szCs w:val="28"/>
          <w:lang w:val="kk-KZ"/>
        </w:rPr>
        <w:t>.</w:t>
      </w:r>
    </w:p>
    <w:p w14:paraId="397FFF2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Фрагмент 4 </w:t>
      </w:r>
    </w:p>
    <w:p w14:paraId="7E6B6648"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Прокурор: «Бухгалтерлер кінәлі деп табылып, әртүрлі жаза мерзіміне кесілді. Яғни, ең жоғарғы жаза 15 жыл, ең төменгісі 7 жыл. Сонымен қатар, қылмыстық жолмен табылған мүлік тәркілеуге алынды. 3 миллиардтан астам мүлік тәркіленген. Қылмыспен келтірілген залалы толығымен толтырғаны 2 тұлға, шартты түрде бас бостандығынан айыру жазасына сотталды.»</w:t>
      </w:r>
    </w:p>
    <w:p w14:paraId="793FDB6D"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rPr>
        <w:lastRenderedPageBreak/>
        <w:t xml:space="preserve">В </w:t>
      </w:r>
      <w:r>
        <w:rPr>
          <w:rFonts w:ascii="Times New Roman" w:hAnsi="Times New Roman" w:cs="Times New Roman"/>
          <w:color w:val="000000" w:themeColor="text1"/>
          <w:sz w:val="28"/>
          <w:szCs w:val="28"/>
          <w:lang w:val="kk-KZ"/>
        </w:rPr>
        <w:t>данном</w:t>
      </w:r>
      <w:r>
        <w:rPr>
          <w:rFonts w:ascii="Times New Roman" w:hAnsi="Times New Roman" w:cs="Times New Roman"/>
          <w:color w:val="000000" w:themeColor="text1"/>
          <w:sz w:val="28"/>
          <w:szCs w:val="28"/>
        </w:rPr>
        <w:t xml:space="preserve"> фрагменте прокурор акцентирует внимание на серьёзности преступления, подчёркивая различные сроки наказания, варьирующиеся от 7 до 15 лет, что создаёт образ жёсткого подхода к преступлению, при этом обращая внимание на элементы справедливости. Также отмечается момент, когда двое обвиняемых, компенсировавших полную сумму, получили условное наказание (рисунок 40)</w:t>
      </w:r>
      <w:r>
        <w:rPr>
          <w:rFonts w:ascii="Times New Roman" w:hAnsi="Times New Roman" w:cs="Times New Roman"/>
          <w:i/>
          <w:color w:val="000000" w:themeColor="text1"/>
          <w:sz w:val="28"/>
          <w:szCs w:val="28"/>
        </w:rPr>
        <w:t>.</w:t>
      </w:r>
    </w:p>
    <w:p w14:paraId="21D1EDCB" w14:textId="77777777" w:rsidR="00FB5B93" w:rsidRDefault="00FB5B93">
      <w:pPr>
        <w:spacing w:after="0" w:line="240" w:lineRule="auto"/>
        <w:ind w:firstLine="709"/>
        <w:jc w:val="both"/>
        <w:rPr>
          <w:rFonts w:ascii="Times New Roman" w:hAnsi="Times New Roman" w:cs="Times New Roman"/>
          <w:i/>
          <w:color w:val="000000" w:themeColor="text1"/>
          <w:sz w:val="28"/>
          <w:szCs w:val="28"/>
          <w:lang w:val="kk-KZ"/>
        </w:rPr>
      </w:pPr>
    </w:p>
    <w:p w14:paraId="0D9C4EB4" w14:textId="77777777" w:rsidR="00FB5B93" w:rsidRDefault="002F000B">
      <w:pPr>
        <w:spacing w:after="0" w:line="240" w:lineRule="auto"/>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ru-RU"/>
        </w:rPr>
        <w:drawing>
          <wp:inline distT="0" distB="0" distL="114300" distR="114300" wp14:anchorId="12306E95" wp14:editId="670F04A5">
            <wp:extent cx="5327650" cy="2419350"/>
            <wp:effectExtent l="0" t="0" r="6350" b="0"/>
            <wp:docPr id="88" name="Изображение 88" descr="кин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88" descr="кинали"/>
                    <pic:cNvPicPr>
                      <a:picLocks noChangeAspect="1"/>
                    </pic:cNvPicPr>
                  </pic:nvPicPr>
                  <pic:blipFill>
                    <a:blip r:embed="rId80" cstate="print"/>
                    <a:srcRect t="9182"/>
                    <a:stretch>
                      <a:fillRect/>
                    </a:stretch>
                  </pic:blipFill>
                  <pic:spPr>
                    <a:xfrm>
                      <a:off x="0" y="0"/>
                      <a:ext cx="5341253" cy="2425408"/>
                    </a:xfrm>
                    <a:prstGeom prst="rect">
                      <a:avLst/>
                    </a:prstGeom>
                    <a:ln w="9525" cap="flat" cmpd="sng" algn="ctr">
                      <a:noFill/>
                      <a:prstDash val="solid"/>
                      <a:round/>
                      <a:headEnd type="none" w="med" len="med"/>
                      <a:tailEnd type="none" w="med" len="med"/>
                    </a:ln>
                  </pic:spPr>
                </pic:pic>
              </a:graphicData>
            </a:graphic>
          </wp:inline>
        </w:drawing>
      </w:r>
    </w:p>
    <w:p w14:paraId="40840D95"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2509DDD4"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Рисунок 40 – </w:t>
      </w:r>
      <w:r>
        <w:rPr>
          <w:rFonts w:ascii="Times New Roman" w:hAnsi="Times New Roman" w:cs="Times New Roman"/>
          <w:color w:val="000000" w:themeColor="text1"/>
          <w:sz w:val="28"/>
          <w:szCs w:val="28"/>
        </w:rPr>
        <w:t>Интонация и темп</w:t>
      </w:r>
    </w:p>
    <w:p w14:paraId="068FD98C"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579986EE"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37DA45B5" w14:textId="77777777" w:rsidR="00FB5B93" w:rsidRDefault="00FB5B93">
      <w:pPr>
        <w:spacing w:after="0" w:line="240" w:lineRule="auto"/>
        <w:ind w:firstLine="709"/>
        <w:jc w:val="both"/>
        <w:rPr>
          <w:rFonts w:ascii="Times New Roman" w:hAnsi="Times New Roman" w:cs="Times New Roman"/>
          <w:i/>
          <w:color w:val="000000" w:themeColor="text1"/>
          <w:sz w:val="28"/>
          <w:szCs w:val="28"/>
          <w:lang w:val="kk-KZ"/>
        </w:rPr>
      </w:pPr>
    </w:p>
    <w:p w14:paraId="4BB1042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5</w:t>
      </w:r>
    </w:p>
    <w:p w14:paraId="60F90603"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Адвокат (представитель защиты одного из осужденных) «... әрекеттерін енді ақтамаймын, бірақ, сонда да, әйел адам, үйленбеген, денсаулығы сыр беріп отыр, екінші стадиядағы рак ауруымен ауырады. Өзіне алған ақшасы 12 млн (..) (ы-ы-ы) 631 мың теңгесін төледі. Қылмысын түгел мойындап отыр, өкінеді. Үкіммен келіспеймін, аппеляциялық шағым жазамын.»</w:t>
      </w:r>
    </w:p>
    <w:p w14:paraId="4C68839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Адвокат в фрагменте 5 представляет точку зрения осуждённой, фокусируя внимание на человеческих аспектах, что его подзащитная является незамужней женщиной, страдающей от заболевания (рака 2-ой степени), что имеет целью вызвать «сочувствие» у зрителей. Данный контраст между реалистичным подходом прокурора и эмоциональным подходом адвоката создает баланс между правосудием и человеческими обстоятельствами</w:t>
      </w:r>
      <w:r>
        <w:rPr>
          <w:rFonts w:ascii="Times New Roman" w:hAnsi="Times New Roman" w:cs="Times New Roman"/>
          <w:color w:val="000000" w:themeColor="text1"/>
          <w:sz w:val="28"/>
          <w:szCs w:val="28"/>
          <w:lang w:val="kk-KZ"/>
        </w:rPr>
        <w:t>.</w:t>
      </w:r>
    </w:p>
    <w:p w14:paraId="608E3F2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 xml:space="preserve">Фрагмент 6 </w:t>
      </w:r>
    </w:p>
    <w:p w14:paraId="4C18C30F"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«Бюджет қаражатын жымқырғанда беттері бүлк етпеген есепшілер сот залынан беттеріне бетпердесін тұмшалап шықты. Кейбірінің өзі де, адвокаттары да сот үкімімен келіспейді.»</w:t>
      </w:r>
    </w:p>
    <w:p w14:paraId="6CFFE9C4"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Корреспондент и</w:t>
      </w:r>
      <w:r>
        <w:rPr>
          <w:rFonts w:ascii="Times New Roman" w:hAnsi="Times New Roman" w:cs="Times New Roman"/>
          <w:color w:val="000000" w:themeColor="text1"/>
          <w:sz w:val="28"/>
          <w:szCs w:val="28"/>
        </w:rPr>
        <w:t>спользовал выразительно-описательный подход, создавая яркую, эмоциональную картину происходящего в суде.</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Например, фраза </w:t>
      </w:r>
      <w:r>
        <w:rPr>
          <w:rFonts w:ascii="Times New Roman" w:hAnsi="Times New Roman" w:cs="Times New Roman"/>
          <w:i/>
          <w:color w:val="000000" w:themeColor="text1"/>
          <w:sz w:val="28"/>
          <w:szCs w:val="28"/>
        </w:rPr>
        <w:t>«Беттері бүлк етпеген есепшілер» (лица не дрогнули)</w:t>
      </w:r>
      <w:r>
        <w:rPr>
          <w:rFonts w:ascii="Times New Roman" w:hAnsi="Times New Roman" w:cs="Times New Roman"/>
          <w:color w:val="000000" w:themeColor="text1"/>
          <w:sz w:val="28"/>
          <w:szCs w:val="28"/>
        </w:rPr>
        <w:t xml:space="preserve"> описывает спокойное выражение лиц осуждённых, несмотря на всю серьёзность их преступления. Журналист-корреспондент </w:t>
      </w:r>
      <w:r>
        <w:rPr>
          <w:rFonts w:ascii="Times New Roman" w:hAnsi="Times New Roman" w:cs="Times New Roman"/>
          <w:color w:val="000000" w:themeColor="text1"/>
          <w:sz w:val="28"/>
          <w:szCs w:val="28"/>
          <w:lang w:val="kk-KZ"/>
        </w:rPr>
        <w:t>прибегнул к</w:t>
      </w:r>
      <w:r>
        <w:rPr>
          <w:rFonts w:ascii="Times New Roman" w:hAnsi="Times New Roman" w:cs="Times New Roman"/>
          <w:color w:val="000000" w:themeColor="text1"/>
          <w:sz w:val="28"/>
          <w:szCs w:val="28"/>
        </w:rPr>
        <w:t xml:space="preserve"> фигур</w:t>
      </w:r>
      <w:r>
        <w:rPr>
          <w:rFonts w:ascii="Times New Roman" w:hAnsi="Times New Roman" w:cs="Times New Roman"/>
          <w:color w:val="000000" w:themeColor="text1"/>
          <w:sz w:val="28"/>
          <w:szCs w:val="28"/>
          <w:lang w:val="kk-KZ"/>
        </w:rPr>
        <w:t>ативной</w:t>
      </w:r>
      <w:r>
        <w:rPr>
          <w:rFonts w:ascii="Times New Roman" w:hAnsi="Times New Roman" w:cs="Times New Roman"/>
          <w:color w:val="000000" w:themeColor="text1"/>
          <w:sz w:val="28"/>
          <w:szCs w:val="28"/>
        </w:rPr>
        <w:t xml:space="preserve"> речи, подчеркивая </w:t>
      </w:r>
      <w:r>
        <w:rPr>
          <w:rFonts w:ascii="Times New Roman" w:hAnsi="Times New Roman" w:cs="Times New Roman"/>
          <w:i/>
          <w:color w:val="000000" w:themeColor="text1"/>
          <w:sz w:val="28"/>
          <w:szCs w:val="28"/>
        </w:rPr>
        <w:t>«отсутствие совести».</w:t>
      </w:r>
      <w:r>
        <w:rPr>
          <w:rFonts w:ascii="Times New Roman" w:hAnsi="Times New Roman" w:cs="Times New Roman"/>
          <w:color w:val="000000" w:themeColor="text1"/>
          <w:sz w:val="28"/>
          <w:szCs w:val="28"/>
        </w:rPr>
        <w:t xml:space="preserve"> Также</w:t>
      </w:r>
      <w:r>
        <w:rPr>
          <w:rFonts w:ascii="Times New Roman" w:hAnsi="Times New Roman" w:cs="Times New Roman"/>
          <w:color w:val="000000" w:themeColor="text1"/>
          <w:sz w:val="28"/>
          <w:szCs w:val="28"/>
          <w:lang w:val="kk-KZ"/>
        </w:rPr>
        <w:t>, во фразе</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«Сот залынан беттерін</w:t>
      </w:r>
      <w:r>
        <w:rPr>
          <w:rFonts w:ascii="Times New Roman" w:hAnsi="Times New Roman" w:cs="Times New Roman"/>
          <w:i/>
          <w:color w:val="000000" w:themeColor="text1"/>
          <w:sz w:val="28"/>
          <w:szCs w:val="28"/>
          <w:lang w:val="kk-KZ"/>
        </w:rPr>
        <w:t>е</w:t>
      </w:r>
      <w:r>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lastRenderedPageBreak/>
        <w:t>бетпердесін тұмшалап шықты»</w:t>
      </w:r>
      <w:r>
        <w:rPr>
          <w:rFonts w:ascii="Times New Roman" w:hAnsi="Times New Roman" w:cs="Times New Roman"/>
          <w:color w:val="000000" w:themeColor="text1"/>
          <w:sz w:val="28"/>
          <w:szCs w:val="28"/>
        </w:rPr>
        <w:t xml:space="preserve"> журналист </w:t>
      </w:r>
      <w:r>
        <w:rPr>
          <w:rFonts w:ascii="Times New Roman" w:hAnsi="Times New Roman" w:cs="Times New Roman"/>
          <w:color w:val="000000" w:themeColor="text1"/>
          <w:sz w:val="28"/>
          <w:szCs w:val="28"/>
          <w:lang w:val="kk-KZ"/>
        </w:rPr>
        <w:t>применил</w:t>
      </w:r>
      <w:r>
        <w:rPr>
          <w:rFonts w:ascii="Times New Roman" w:hAnsi="Times New Roman" w:cs="Times New Roman"/>
          <w:color w:val="000000" w:themeColor="text1"/>
          <w:sz w:val="28"/>
          <w:szCs w:val="28"/>
        </w:rPr>
        <w:t xml:space="preserve"> тактику драматизации</w:t>
      </w:r>
      <w:r>
        <w:rPr>
          <w:rFonts w:ascii="Times New Roman" w:hAnsi="Times New Roman" w:cs="Times New Roman"/>
          <w:color w:val="000000" w:themeColor="text1"/>
          <w:sz w:val="28"/>
          <w:szCs w:val="28"/>
          <w:lang w:val="kk-KZ"/>
        </w:rPr>
        <w:t>, создавая визуальное</w:t>
      </w:r>
      <w:r>
        <w:rPr>
          <w:rFonts w:ascii="Times New Roman" w:hAnsi="Times New Roman" w:cs="Times New Roman"/>
          <w:color w:val="000000" w:themeColor="text1"/>
          <w:sz w:val="28"/>
          <w:szCs w:val="28"/>
        </w:rPr>
        <w:t xml:space="preserve"> впечатление, что осужденные скрывают</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не только свои лица, но и </w:t>
      </w:r>
      <w:r>
        <w:rPr>
          <w:rFonts w:ascii="Times New Roman" w:hAnsi="Times New Roman" w:cs="Times New Roman"/>
          <w:color w:val="000000" w:themeColor="text1"/>
          <w:sz w:val="28"/>
          <w:szCs w:val="28"/>
          <w:lang w:val="kk-KZ"/>
        </w:rPr>
        <w:t xml:space="preserve">укрываются </w:t>
      </w:r>
      <w:r>
        <w:rPr>
          <w:rFonts w:ascii="Times New Roman" w:hAnsi="Times New Roman" w:cs="Times New Roman"/>
          <w:color w:val="000000" w:themeColor="text1"/>
          <w:sz w:val="28"/>
          <w:szCs w:val="28"/>
        </w:rPr>
        <w:t>от осужд</w:t>
      </w:r>
      <w:r>
        <w:rPr>
          <w:rFonts w:ascii="Times New Roman" w:hAnsi="Times New Roman" w:cs="Times New Roman"/>
          <w:color w:val="000000" w:themeColor="text1"/>
          <w:sz w:val="28"/>
          <w:szCs w:val="28"/>
          <w:lang w:val="kk-KZ"/>
        </w:rPr>
        <w:t xml:space="preserve">ающего </w:t>
      </w:r>
      <w:r>
        <w:rPr>
          <w:rFonts w:ascii="Times New Roman" w:hAnsi="Times New Roman" w:cs="Times New Roman"/>
          <w:color w:val="000000" w:themeColor="text1"/>
          <w:sz w:val="28"/>
          <w:szCs w:val="28"/>
        </w:rPr>
        <w:t>взгляда общества</w:t>
      </w:r>
      <w:r>
        <w:rPr>
          <w:rFonts w:ascii="Times New Roman" w:hAnsi="Times New Roman" w:cs="Times New Roman"/>
          <w:color w:val="000000" w:themeColor="text1"/>
          <w:sz w:val="28"/>
          <w:szCs w:val="28"/>
          <w:lang w:val="kk-KZ"/>
        </w:rPr>
        <w:t>.</w:t>
      </w:r>
    </w:p>
    <w:p w14:paraId="30B803C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Яркие метафоры, эмоциональный контраст, осуждение и сочувствие, а также селективный отбор материала для новостного освещения дела показывает отличия в подходах медиа-освещения судебных дел и реального судебного разбирательства. Заключение, как финальная нота, представленная в фрагменте 7, </w:t>
      </w:r>
      <w:r>
        <w:rPr>
          <w:rFonts w:ascii="Times New Roman" w:hAnsi="Times New Roman" w:cs="Times New Roman"/>
          <w:color w:val="000000" w:themeColor="text1"/>
          <w:sz w:val="28"/>
          <w:szCs w:val="28"/>
        </w:rPr>
        <w:t>создаёт</w:t>
      </w:r>
      <w:r>
        <w:rPr>
          <w:rFonts w:ascii="Times New Roman" w:hAnsi="Times New Roman" w:cs="Times New Roman"/>
          <w:color w:val="000000" w:themeColor="text1"/>
          <w:sz w:val="28"/>
          <w:szCs w:val="28"/>
          <w:lang w:val="kk-KZ"/>
        </w:rPr>
        <w:t xml:space="preserve"> эмоциональную </w:t>
      </w:r>
      <w:r>
        <w:rPr>
          <w:rFonts w:ascii="Times New Roman" w:hAnsi="Times New Roman" w:cs="Times New Roman"/>
          <w:color w:val="000000" w:themeColor="text1"/>
          <w:sz w:val="28"/>
          <w:szCs w:val="28"/>
        </w:rPr>
        <w:t>напряжённость</w:t>
      </w:r>
      <w:r>
        <w:rPr>
          <w:rFonts w:ascii="Times New Roman" w:hAnsi="Times New Roman" w:cs="Times New Roman"/>
          <w:color w:val="000000" w:themeColor="text1"/>
          <w:sz w:val="28"/>
          <w:szCs w:val="28"/>
          <w:lang w:val="kk-KZ"/>
        </w:rPr>
        <w:t xml:space="preserve"> в зале суда, где забирают подсудимого, эмоциональная нестабильность которого показана в осцилограмме выше (рисунок </w:t>
      </w:r>
      <w:r>
        <w:rPr>
          <w:rFonts w:ascii="Times New Roman" w:hAnsi="Times New Roman" w:cs="Times New Roman"/>
          <w:color w:val="000000" w:themeColor="text1"/>
          <w:sz w:val="28"/>
          <w:szCs w:val="28"/>
        </w:rPr>
        <w:t>37</w:t>
      </w:r>
      <w:r>
        <w:rPr>
          <w:rFonts w:ascii="Times New Roman" w:hAnsi="Times New Roman" w:cs="Times New Roman"/>
          <w:color w:val="000000" w:themeColor="text1"/>
          <w:sz w:val="28"/>
          <w:szCs w:val="28"/>
          <w:lang w:val="kk-KZ"/>
        </w:rPr>
        <w:t>).</w:t>
      </w:r>
    </w:p>
    <w:p w14:paraId="1E76DC91"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Фрагмент 7</w:t>
      </w:r>
    </w:p>
    <w:p w14:paraId="50F85B46" w14:textId="77777777" w:rsidR="00FB5B93" w:rsidRDefault="002F000B">
      <w:pPr>
        <w:spacing w:after="0" w:line="240" w:lineRule="auto"/>
        <w:ind w:firstLine="709"/>
        <w:jc w:val="both"/>
        <w:rPr>
          <w:rFonts w:ascii="Times New Roman" w:hAnsi="Times New Roman" w:cs="Times New Roman"/>
          <w:i/>
          <w:color w:val="000000" w:themeColor="text1"/>
          <w:sz w:val="28"/>
          <w:szCs w:val="28"/>
          <w:lang w:val="kk-KZ"/>
        </w:rPr>
      </w:pPr>
      <w:r>
        <w:rPr>
          <w:rFonts w:ascii="Times New Roman" w:hAnsi="Times New Roman" w:cs="Times New Roman"/>
          <w:i/>
          <w:color w:val="000000" w:themeColor="text1"/>
          <w:sz w:val="28"/>
          <w:szCs w:val="28"/>
          <w:lang w:val="kk-KZ"/>
        </w:rPr>
        <w:t>«Прокурор, ризасың ба? А? Мені жемқорлық (джеймісің) Тағдырыма (тәлкеге) салдыңдар ғой сендер.»</w:t>
      </w:r>
    </w:p>
    <w:p w14:paraId="62D279E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данном фрагменте </w:t>
      </w:r>
      <w:r>
        <w:rPr>
          <w:rFonts w:ascii="Times New Roman" w:hAnsi="Times New Roman" w:cs="Times New Roman"/>
          <w:color w:val="000000" w:themeColor="text1"/>
          <w:sz w:val="28"/>
          <w:szCs w:val="28"/>
          <w:lang w:val="kk-KZ"/>
        </w:rPr>
        <w:t xml:space="preserve">можно увидеть, что </w:t>
      </w:r>
      <w:r>
        <w:rPr>
          <w:rFonts w:ascii="Times New Roman" w:hAnsi="Times New Roman" w:cs="Times New Roman"/>
          <w:color w:val="000000" w:themeColor="text1"/>
          <w:sz w:val="28"/>
          <w:szCs w:val="28"/>
        </w:rPr>
        <w:t xml:space="preserve">осуждённый не следует формальной структуре СД. </w:t>
      </w:r>
      <w:r>
        <w:rPr>
          <w:rFonts w:ascii="Times New Roman" w:hAnsi="Times New Roman" w:cs="Times New Roman"/>
          <w:color w:val="000000" w:themeColor="text1"/>
          <w:sz w:val="28"/>
          <w:szCs w:val="28"/>
          <w:lang w:val="kk-KZ"/>
        </w:rPr>
        <w:t>В</w:t>
      </w:r>
      <w:r>
        <w:rPr>
          <w:rFonts w:ascii="Times New Roman" w:hAnsi="Times New Roman" w:cs="Times New Roman"/>
          <w:color w:val="000000" w:themeColor="text1"/>
          <w:sz w:val="28"/>
          <w:szCs w:val="28"/>
        </w:rPr>
        <w:t xml:space="preserve"> судебных процессах </w:t>
      </w:r>
      <w:r>
        <w:rPr>
          <w:rFonts w:ascii="Times New Roman" w:hAnsi="Times New Roman" w:cs="Times New Roman"/>
          <w:color w:val="000000" w:themeColor="text1"/>
          <w:sz w:val="28"/>
          <w:szCs w:val="28"/>
          <w:lang w:val="kk-KZ"/>
        </w:rPr>
        <w:t xml:space="preserve">участники должны </w:t>
      </w:r>
      <w:r>
        <w:rPr>
          <w:rFonts w:ascii="Times New Roman" w:hAnsi="Times New Roman" w:cs="Times New Roman"/>
          <w:color w:val="000000" w:themeColor="text1"/>
          <w:sz w:val="28"/>
          <w:szCs w:val="28"/>
        </w:rPr>
        <w:t>придерживат</w:t>
      </w:r>
      <w:r>
        <w:rPr>
          <w:rFonts w:ascii="Times New Roman" w:hAnsi="Times New Roman" w:cs="Times New Roman"/>
          <w:color w:val="000000" w:themeColor="text1"/>
          <w:sz w:val="28"/>
          <w:szCs w:val="28"/>
          <w:lang w:val="kk-KZ"/>
        </w:rPr>
        <w:t>ь</w:t>
      </w:r>
      <w:r>
        <w:rPr>
          <w:rFonts w:ascii="Times New Roman" w:hAnsi="Times New Roman" w:cs="Times New Roman"/>
          <w:color w:val="000000" w:themeColor="text1"/>
          <w:sz w:val="28"/>
          <w:szCs w:val="28"/>
        </w:rPr>
        <w:t xml:space="preserve">ся определённого порядка речи, в котором используются вежливые формы обращения, официальные термины и соблюдение уважения к участникам. Однако подсудимый нарушает установленные нормы, что подчёркивает его эмоциональную реакцию на происходящее. Его речь становится спонтанной, сопровождающаяся резкими изменениями интонационных параметров. Например, фраза осуждённого с выражением несогласия с происходящим </w:t>
      </w:r>
      <w:r>
        <w:rPr>
          <w:rFonts w:ascii="Times New Roman" w:hAnsi="Times New Roman" w:cs="Times New Roman"/>
          <w:i/>
          <w:color w:val="000000" w:themeColor="text1"/>
          <w:sz w:val="28"/>
          <w:szCs w:val="28"/>
        </w:rPr>
        <w:t>«Ризасың ба?»</w:t>
      </w:r>
      <w:r>
        <w:rPr>
          <w:rFonts w:ascii="Times New Roman" w:hAnsi="Times New Roman" w:cs="Times New Roman"/>
          <w:color w:val="000000" w:themeColor="text1"/>
          <w:sz w:val="28"/>
          <w:szCs w:val="28"/>
          <w:lang w:val="kk-KZ"/>
        </w:rPr>
        <w:t xml:space="preserve"> и неправильное составление предложения</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«Мені жемқор</w:t>
      </w:r>
      <w:r>
        <w:rPr>
          <w:rFonts w:ascii="Times New Roman" w:hAnsi="Times New Roman" w:cs="Times New Roman"/>
          <w:i/>
          <w:color w:val="000000" w:themeColor="text1"/>
          <w:sz w:val="28"/>
          <w:szCs w:val="28"/>
          <w:lang w:val="kk-KZ"/>
        </w:rPr>
        <w:t>лық</w:t>
      </w:r>
      <w:r>
        <w:rPr>
          <w:rFonts w:ascii="Times New Roman" w:hAnsi="Times New Roman" w:cs="Times New Roman"/>
          <w:i/>
          <w:color w:val="000000" w:themeColor="text1"/>
          <w:sz w:val="28"/>
          <w:szCs w:val="28"/>
        </w:rPr>
        <w:t xml:space="preserve"> </w:t>
      </w:r>
      <w:r>
        <w:rPr>
          <w:rFonts w:ascii="Times New Roman" w:hAnsi="Times New Roman" w:cs="Times New Roman"/>
          <w:bCs/>
          <w:i/>
          <w:color w:val="000000" w:themeColor="text1"/>
          <w:sz w:val="28"/>
          <w:szCs w:val="28"/>
        </w:rPr>
        <w:t>дж</w:t>
      </w:r>
      <w:r>
        <w:rPr>
          <w:rFonts w:ascii="Times New Roman" w:hAnsi="Times New Roman" w:cs="Times New Roman"/>
          <w:i/>
          <w:color w:val="000000" w:themeColor="text1"/>
          <w:sz w:val="28"/>
          <w:szCs w:val="28"/>
        </w:rPr>
        <w:t>ейм</w:t>
      </w:r>
      <w:r>
        <w:rPr>
          <w:rFonts w:ascii="Times New Roman" w:hAnsi="Times New Roman" w:cs="Times New Roman"/>
          <w:i/>
          <w:color w:val="000000" w:themeColor="text1"/>
          <w:sz w:val="28"/>
          <w:szCs w:val="28"/>
          <w:lang w:val="kk-KZ"/>
        </w:rPr>
        <w:t>ісің</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(Ты меня обвиняешь в коррупции), произнесенные </w:t>
      </w:r>
      <w:r>
        <w:rPr>
          <w:rFonts w:ascii="Times New Roman" w:hAnsi="Times New Roman" w:cs="Times New Roman"/>
          <w:color w:val="000000" w:themeColor="text1"/>
          <w:sz w:val="28"/>
          <w:szCs w:val="28"/>
          <w:lang w:val="kk-KZ"/>
        </w:rPr>
        <w:t xml:space="preserve">в состоянии эмоциональной нестабильности, </w:t>
      </w:r>
      <w:r>
        <w:rPr>
          <w:rFonts w:ascii="Times New Roman" w:hAnsi="Times New Roman" w:cs="Times New Roman"/>
          <w:color w:val="000000" w:themeColor="text1"/>
          <w:sz w:val="28"/>
          <w:szCs w:val="28"/>
        </w:rPr>
        <w:t>выражают явное недовольство подсудимого по поводу предъявленных обвинений. Подобная ситуация порождает эмоциональную напряженность, раздраж</w:t>
      </w:r>
      <w:r>
        <w:rPr>
          <w:rFonts w:ascii="Times New Roman" w:hAnsi="Times New Roman" w:cs="Times New Roman"/>
          <w:color w:val="000000" w:themeColor="text1"/>
          <w:sz w:val="28"/>
          <w:szCs w:val="28"/>
          <w:lang w:val="kk-KZ"/>
        </w:rPr>
        <w:t>ение</w:t>
      </w:r>
      <w:r>
        <w:rPr>
          <w:rFonts w:ascii="Times New Roman" w:hAnsi="Times New Roman" w:cs="Times New Roman"/>
          <w:color w:val="000000" w:themeColor="text1"/>
          <w:sz w:val="28"/>
          <w:szCs w:val="28"/>
        </w:rPr>
        <w:t xml:space="preserve"> или чувство безысходности (рисунок 41)</w:t>
      </w:r>
      <w:r>
        <w:rPr>
          <w:rFonts w:ascii="Times New Roman" w:hAnsi="Times New Roman" w:cs="Times New Roman"/>
          <w:color w:val="000000" w:themeColor="text1"/>
          <w:sz w:val="28"/>
          <w:szCs w:val="28"/>
          <w:lang w:val="kk-KZ"/>
        </w:rPr>
        <w:t>.</w:t>
      </w:r>
    </w:p>
    <w:p w14:paraId="3F9B54DB"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45132967"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114300" distR="114300" wp14:anchorId="463228D3" wp14:editId="0D54FC4C">
            <wp:extent cx="4984750" cy="2286000"/>
            <wp:effectExtent l="0" t="0" r="6350" b="0"/>
            <wp:docPr id="89" name="Изображение 89" descr="тагдырына талк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 89" descr="тагдырына талкек"/>
                    <pic:cNvPicPr>
                      <a:picLocks noChangeAspect="1"/>
                    </pic:cNvPicPr>
                  </pic:nvPicPr>
                  <pic:blipFill>
                    <a:blip r:embed="rId81" cstate="print"/>
                    <a:srcRect t="10394" r="5735"/>
                    <a:stretch>
                      <a:fillRect/>
                    </a:stretch>
                  </pic:blipFill>
                  <pic:spPr>
                    <a:xfrm>
                      <a:off x="0" y="0"/>
                      <a:ext cx="4988823" cy="2287868"/>
                    </a:xfrm>
                    <a:prstGeom prst="rect">
                      <a:avLst/>
                    </a:prstGeom>
                    <a:ln>
                      <a:noFill/>
                    </a:ln>
                  </pic:spPr>
                </pic:pic>
              </a:graphicData>
            </a:graphic>
          </wp:inline>
        </w:drawing>
      </w:r>
    </w:p>
    <w:p w14:paraId="0B283813"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20FBFAB5"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Рисунок 41 – Интонационная особенность </w:t>
      </w:r>
    </w:p>
    <w:p w14:paraId="7DCDC85E"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5A8CBD7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lang w:val="kk-KZ"/>
        </w:rPr>
        <w:t xml:space="preserve"> </w:t>
      </w:r>
    </w:p>
    <w:p w14:paraId="644CD5F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Повышение тона и выраженный акцент </w:t>
      </w:r>
      <w:r>
        <w:rPr>
          <w:rFonts w:ascii="Times New Roman" w:hAnsi="Times New Roman" w:cs="Times New Roman"/>
          <w:color w:val="000000" w:themeColor="text1"/>
          <w:sz w:val="28"/>
          <w:szCs w:val="28"/>
        </w:rPr>
        <w:t>подчёркивают</w:t>
      </w:r>
      <w:r>
        <w:rPr>
          <w:rFonts w:ascii="Times New Roman" w:hAnsi="Times New Roman" w:cs="Times New Roman"/>
          <w:color w:val="000000" w:themeColor="text1"/>
          <w:sz w:val="28"/>
          <w:szCs w:val="28"/>
          <w:lang w:val="kk-KZ"/>
        </w:rPr>
        <w:t xml:space="preserve"> недовольство подсудимого вынесенным приговором. В завершение журналист отметил фразу </w:t>
      </w:r>
      <w:r>
        <w:rPr>
          <w:rFonts w:ascii="Times New Roman" w:hAnsi="Times New Roman" w:cs="Times New Roman"/>
          <w:i/>
          <w:color w:val="000000" w:themeColor="text1"/>
          <w:sz w:val="28"/>
          <w:szCs w:val="28"/>
          <w:lang w:val="kk-KZ"/>
        </w:rPr>
        <w:t>«абақтыға айдалды»</w:t>
      </w:r>
      <w:r>
        <w:rPr>
          <w:rFonts w:ascii="Times New Roman" w:hAnsi="Times New Roman" w:cs="Times New Roman"/>
          <w:color w:val="000000" w:themeColor="text1"/>
          <w:sz w:val="28"/>
          <w:szCs w:val="28"/>
          <w:lang w:val="kk-KZ"/>
        </w:rPr>
        <w:t xml:space="preserve"> вместо </w:t>
      </w:r>
      <w:r>
        <w:rPr>
          <w:rFonts w:ascii="Times New Roman" w:hAnsi="Times New Roman" w:cs="Times New Roman"/>
          <w:i/>
          <w:color w:val="000000" w:themeColor="text1"/>
          <w:sz w:val="28"/>
          <w:szCs w:val="28"/>
          <w:lang w:val="kk-KZ"/>
        </w:rPr>
        <w:t>«абақтыға қамалды»,</w:t>
      </w:r>
      <w:r>
        <w:rPr>
          <w:rFonts w:ascii="Times New Roman" w:hAnsi="Times New Roman" w:cs="Times New Roman"/>
          <w:color w:val="000000" w:themeColor="text1"/>
          <w:sz w:val="28"/>
          <w:szCs w:val="28"/>
          <w:lang w:val="kk-KZ"/>
        </w:rPr>
        <w:t xml:space="preserve"> а также метафорическую </w:t>
      </w:r>
      <w:r>
        <w:rPr>
          <w:rFonts w:ascii="Times New Roman" w:hAnsi="Times New Roman" w:cs="Times New Roman"/>
          <w:color w:val="000000" w:themeColor="text1"/>
          <w:sz w:val="28"/>
          <w:szCs w:val="28"/>
          <w:lang w:val="kk-KZ"/>
        </w:rPr>
        <w:lastRenderedPageBreak/>
        <w:t xml:space="preserve">фразу </w:t>
      </w:r>
      <w:r>
        <w:rPr>
          <w:rFonts w:ascii="Times New Roman" w:hAnsi="Times New Roman" w:cs="Times New Roman"/>
          <w:i/>
          <w:color w:val="000000" w:themeColor="text1"/>
          <w:sz w:val="28"/>
          <w:szCs w:val="28"/>
          <w:lang w:val="kk-KZ"/>
        </w:rPr>
        <w:t>«ауызбастылық ақшасын»,</w:t>
      </w:r>
      <w:r>
        <w:rPr>
          <w:rFonts w:ascii="Times New Roman" w:hAnsi="Times New Roman" w:cs="Times New Roman"/>
          <w:color w:val="000000" w:themeColor="text1"/>
          <w:sz w:val="28"/>
          <w:szCs w:val="28"/>
          <w:lang w:val="kk-KZ"/>
        </w:rPr>
        <w:t xml:space="preserve"> которую подсудимый требовал от своих </w:t>
      </w:r>
      <w:r>
        <w:rPr>
          <w:rFonts w:ascii="Times New Roman" w:hAnsi="Times New Roman" w:cs="Times New Roman"/>
          <w:color w:val="000000" w:themeColor="text1"/>
          <w:sz w:val="28"/>
          <w:szCs w:val="28"/>
        </w:rPr>
        <w:t>подчинённых</w:t>
      </w:r>
      <w:r>
        <w:rPr>
          <w:rFonts w:ascii="Times New Roman" w:hAnsi="Times New Roman" w:cs="Times New Roman"/>
          <w:color w:val="000000" w:themeColor="text1"/>
          <w:sz w:val="28"/>
          <w:szCs w:val="28"/>
          <w:lang w:val="kk-KZ"/>
        </w:rPr>
        <w:t xml:space="preserve"> для закрытия дела, что не осталось незамеченным журналистами.</w:t>
      </w:r>
    </w:p>
    <w:p w14:paraId="72BA5CB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Просодические особенности освещения судебных дел в новостных каналах имеют свои отличительные черты. Например, прямая трансляция судебного процесса предполагает соблюдение институциональных норм, тогда как новости, в свою очередь, часто используют метафорические фразы для передачи сути происходящего.</w:t>
      </w:r>
    </w:p>
    <w:p w14:paraId="7283EAD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В судебных заседаниях просодическими особенностями искусно пользуются адвокаты и прокуроры, используя интонацию для </w:t>
      </w:r>
      <w:r>
        <w:rPr>
          <w:rFonts w:ascii="Times New Roman" w:hAnsi="Times New Roman" w:cs="Times New Roman"/>
          <w:color w:val="000000" w:themeColor="text1"/>
          <w:sz w:val="28"/>
          <w:szCs w:val="28"/>
        </w:rPr>
        <w:t>подчёркивания</w:t>
      </w:r>
      <w:r>
        <w:rPr>
          <w:rFonts w:ascii="Times New Roman" w:hAnsi="Times New Roman" w:cs="Times New Roman"/>
          <w:color w:val="000000" w:themeColor="text1"/>
          <w:sz w:val="28"/>
          <w:szCs w:val="28"/>
          <w:lang w:val="kk-KZ"/>
        </w:rPr>
        <w:t xml:space="preserve"> ключевых моментов. Судья же сохраняет спокойствие и демонстрирует непредвзятость, представляя обе стороны. В новостных репортажах журналисты активно используют эмоциональные просодические изменения, профессионально выделяя важные моменты, что способствует</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усилению восприятия и формированию у зрителей более яркого представления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о рассматриваемом деле (рисунок 42).</w:t>
      </w:r>
    </w:p>
    <w:p w14:paraId="49D42406"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Общие аудиторные анализы новостных репортажей в Казахстане (Приложении Б) были проведены посредством разработанной нами программы (</w:t>
      </w:r>
      <w:r>
        <w:rPr>
          <w:rFonts w:ascii="Times New Roman" w:hAnsi="Times New Roman" w:cs="Times New Roman"/>
          <w:color w:val="000000" w:themeColor="text1"/>
          <w:sz w:val="28"/>
          <w:szCs w:val="28"/>
          <w:lang w:val="en-US"/>
        </w:rPr>
        <w:t>ProAG</w:t>
      </w:r>
      <w:r>
        <w:rPr>
          <w:rFonts w:ascii="Times New Roman" w:hAnsi="Times New Roman" w:cs="Times New Roman"/>
          <w:color w:val="000000" w:themeColor="text1"/>
          <w:sz w:val="28"/>
          <w:szCs w:val="28"/>
        </w:rPr>
        <w:t>-2025</w:t>
      </w:r>
      <w:r>
        <w:rPr>
          <w:rFonts w:ascii="Times New Roman" w:hAnsi="Times New Roman" w:cs="Times New Roman"/>
          <w:color w:val="000000" w:themeColor="text1"/>
          <w:sz w:val="28"/>
          <w:szCs w:val="28"/>
          <w:lang w:val="kk-KZ"/>
        </w:rPr>
        <w:t>).</w:t>
      </w:r>
    </w:p>
    <w:p w14:paraId="6A76DAC3"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6CB349D9" w14:textId="77777777" w:rsidR="00FB5B93" w:rsidRDefault="002F000B">
      <w:pPr>
        <w:spacing w:after="0" w:line="240" w:lineRule="auto"/>
        <w:jc w:val="center"/>
        <w:rPr>
          <w:color w:val="000000" w:themeColor="text1"/>
        </w:rPr>
      </w:pPr>
      <w:r>
        <w:rPr>
          <w:noProof/>
          <w:color w:val="000000" w:themeColor="text1"/>
          <w:lang w:eastAsia="ru-RU"/>
        </w:rPr>
        <w:drawing>
          <wp:inline distT="0" distB="0" distL="114300" distR="114300" wp14:anchorId="105FBAB1" wp14:editId="4389CBED">
            <wp:extent cx="3383915" cy="2611120"/>
            <wp:effectExtent l="0" t="0" r="6985" b="0"/>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82" cstate="print"/>
                    <a:stretch>
                      <a:fillRect/>
                    </a:stretch>
                  </pic:blipFill>
                  <pic:spPr>
                    <a:xfrm>
                      <a:off x="0" y="0"/>
                      <a:ext cx="3397979" cy="2621648"/>
                    </a:xfrm>
                    <a:prstGeom prst="rect">
                      <a:avLst/>
                    </a:prstGeom>
                    <a:noFill/>
                    <a:ln>
                      <a:noFill/>
                    </a:ln>
                  </pic:spPr>
                </pic:pic>
              </a:graphicData>
            </a:graphic>
          </wp:inline>
        </w:drawing>
      </w:r>
    </w:p>
    <w:p w14:paraId="3524EFF6" w14:textId="77777777" w:rsidR="00FB5B93" w:rsidRDefault="00FB5B93">
      <w:pPr>
        <w:spacing w:after="0" w:line="240" w:lineRule="auto"/>
        <w:ind w:firstLine="709"/>
        <w:jc w:val="center"/>
        <w:rPr>
          <w:rFonts w:ascii="Times New Roman" w:hAnsi="Times New Roman" w:cs="Times New Roman"/>
          <w:color w:val="000000" w:themeColor="text1"/>
          <w:sz w:val="16"/>
          <w:szCs w:val="16"/>
          <w:lang w:val="kk-KZ"/>
        </w:rPr>
      </w:pPr>
    </w:p>
    <w:p w14:paraId="65167A05"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42 – Анализ новостных репортажей</w:t>
      </w:r>
    </w:p>
    <w:p w14:paraId="2A5400DD"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73B1D91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r>
        <w:rPr>
          <w:rFonts w:ascii="Times New Roman" w:hAnsi="Times New Roman" w:cs="Times New Roman"/>
          <w:color w:val="000000" w:themeColor="text1"/>
          <w:sz w:val="28"/>
          <w:szCs w:val="28"/>
          <w:lang w:val="kk-KZ"/>
        </w:rPr>
        <w:t xml:space="preserve"> </w:t>
      </w:r>
    </w:p>
    <w:p w14:paraId="08E2AAD7"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7AC0BF43"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Анализ вариации интонации в представленных новостных материалах выявил ряд определённых закономерностей, связанных с эмоциональной нагрузкой судебных дел. Так, например, изменение высоты интонации варьируется от 291 Гц. до 599 Гц, что отражает широкий спектр эмоций, присущих освещению события. В ситуациях, связанных с насилием и обвинениями в тяжких преступлениях, таких как поджог, убийство или педофилия, напряженность растет, соответственно высокая интонация в подобных делах достигает 599,50 Гц. Таким образом, чем выше средняя высота </w:t>
      </w:r>
      <w:r>
        <w:rPr>
          <w:rFonts w:ascii="Times New Roman" w:hAnsi="Times New Roman" w:cs="Times New Roman"/>
          <w:color w:val="000000" w:themeColor="text1"/>
          <w:sz w:val="28"/>
          <w:szCs w:val="28"/>
          <w:lang w:val="kk-KZ"/>
        </w:rPr>
        <w:lastRenderedPageBreak/>
        <w:t>тона, тем более серьёзным и эмоционально насыщенным оказывается судебное дело, освещаемая новостными каналами (рисунок 43).</w:t>
      </w:r>
    </w:p>
    <w:p w14:paraId="4F766047"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B587610" w14:textId="77777777" w:rsidR="00FB5B93" w:rsidRDefault="002F000B">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114300" distR="114300" wp14:anchorId="186122B5" wp14:editId="617D4AE6">
            <wp:extent cx="5331460" cy="2753995"/>
            <wp:effectExtent l="0" t="0" r="2540" b="8255"/>
            <wp:docPr id="133" name="Изображение 133" descr="Grap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 133" descr="Graph (12)"/>
                    <pic:cNvPicPr>
                      <a:picLocks noChangeAspect="1"/>
                    </pic:cNvPicPr>
                  </pic:nvPicPr>
                  <pic:blipFill>
                    <a:blip r:embed="rId83" cstate="print"/>
                    <a:stretch>
                      <a:fillRect/>
                    </a:stretch>
                  </pic:blipFill>
                  <pic:spPr>
                    <a:xfrm>
                      <a:off x="0" y="0"/>
                      <a:ext cx="5348379" cy="2763077"/>
                    </a:xfrm>
                    <a:prstGeom prst="rect">
                      <a:avLst/>
                    </a:prstGeom>
                  </pic:spPr>
                </pic:pic>
              </a:graphicData>
            </a:graphic>
          </wp:inline>
        </w:drawing>
      </w:r>
    </w:p>
    <w:p w14:paraId="5BB5F75D" w14:textId="77777777" w:rsidR="00FB5B93" w:rsidRDefault="00FB5B93">
      <w:pPr>
        <w:spacing w:after="0" w:line="240" w:lineRule="auto"/>
        <w:ind w:firstLine="709"/>
        <w:jc w:val="both"/>
        <w:rPr>
          <w:color w:val="000000" w:themeColor="text1"/>
          <w:sz w:val="16"/>
          <w:szCs w:val="16"/>
          <w:lang w:val="kk-KZ"/>
        </w:rPr>
      </w:pPr>
    </w:p>
    <w:p w14:paraId="6EDF836C" w14:textId="77777777" w:rsidR="00FB5B93" w:rsidRDefault="002F000B">
      <w:pPr>
        <w:spacing w:after="0" w:line="240" w:lineRule="auto"/>
        <w:ind w:firstLine="709"/>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43 – Результат высокого, среднего и низкого тонов</w:t>
      </w:r>
    </w:p>
    <w:p w14:paraId="0FC1C1DF"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1737304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 xml:space="preserve">Примечание – Составлено автором на основе </w:t>
      </w:r>
      <w:r>
        <w:rPr>
          <w:rFonts w:ascii="Times New Roman" w:hAnsi="Times New Roman" w:cs="Times New Roman"/>
          <w:color w:val="000000" w:themeColor="text1"/>
          <w:sz w:val="24"/>
          <w:szCs w:val="24"/>
        </w:rPr>
        <w:t>анализируемых</w:t>
      </w:r>
      <w:r>
        <w:rPr>
          <w:rFonts w:ascii="Times New Roman" w:hAnsi="Times New Roman" w:cs="Times New Roman"/>
          <w:color w:val="000000" w:themeColor="text1"/>
          <w:sz w:val="24"/>
          <w:szCs w:val="24"/>
          <w:lang w:val="kk-KZ"/>
        </w:rPr>
        <w:t xml:space="preserve"> материалов</w:t>
      </w:r>
      <w:r>
        <w:rPr>
          <w:rFonts w:ascii="Times New Roman" w:hAnsi="Times New Roman" w:cs="Times New Roman"/>
          <w:color w:val="000000" w:themeColor="text1"/>
          <w:sz w:val="24"/>
          <w:szCs w:val="24"/>
        </w:rPr>
        <w:t xml:space="preserve"> с применением инструмента построения диаграммы [217]</w:t>
      </w:r>
    </w:p>
    <w:p w14:paraId="3B42CF7B"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0D1E7F6C"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Сводный анализ интенсивности демонстрирует значительные различия в эмоциональной насыщенности ситуаций, в которых выражаются сильные чувства, такие как гнев и негодование, представленные на рисунке 44.</w:t>
      </w:r>
    </w:p>
    <w:p w14:paraId="660B0EA0" w14:textId="77777777" w:rsidR="00FB5B93" w:rsidRDefault="00FB5B93">
      <w:pPr>
        <w:spacing w:after="0" w:line="240" w:lineRule="auto"/>
        <w:ind w:firstLine="709"/>
        <w:jc w:val="both"/>
        <w:rPr>
          <w:rFonts w:ascii="Times New Roman" w:hAnsi="Times New Roman"/>
          <w:color w:val="000000" w:themeColor="text1"/>
          <w:sz w:val="28"/>
          <w:szCs w:val="28"/>
        </w:rPr>
      </w:pPr>
    </w:p>
    <w:p w14:paraId="513CF966"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114300" distR="114300" wp14:anchorId="1EAF4EE5" wp14:editId="46726BE7">
            <wp:extent cx="5175885" cy="2811780"/>
            <wp:effectExtent l="0" t="0" r="5715" b="7620"/>
            <wp:docPr id="9" name="Изображение 9" descr="Grap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Graph (27)"/>
                    <pic:cNvPicPr>
                      <a:picLocks noChangeAspect="1"/>
                    </pic:cNvPicPr>
                  </pic:nvPicPr>
                  <pic:blipFill>
                    <a:blip r:embed="rId84" cstate="print"/>
                    <a:srcRect l="5391" t="10502" b="8240"/>
                    <a:stretch>
                      <a:fillRect/>
                    </a:stretch>
                  </pic:blipFill>
                  <pic:spPr>
                    <a:xfrm>
                      <a:off x="0" y="0"/>
                      <a:ext cx="5177687" cy="2812709"/>
                    </a:xfrm>
                    <a:prstGeom prst="rect">
                      <a:avLst/>
                    </a:prstGeom>
                    <a:ln>
                      <a:noFill/>
                    </a:ln>
                  </pic:spPr>
                </pic:pic>
              </a:graphicData>
            </a:graphic>
          </wp:inline>
        </w:drawing>
      </w:r>
    </w:p>
    <w:p w14:paraId="2B389FC3" w14:textId="77777777" w:rsidR="00FB5B93" w:rsidRDefault="00FB5B93">
      <w:pPr>
        <w:spacing w:after="0" w:line="240" w:lineRule="auto"/>
        <w:jc w:val="center"/>
        <w:rPr>
          <w:rFonts w:ascii="Times New Roman" w:hAnsi="Times New Roman" w:cs="Times New Roman"/>
          <w:color w:val="000000" w:themeColor="text1"/>
          <w:sz w:val="16"/>
          <w:szCs w:val="16"/>
          <w:lang w:val="kk-KZ"/>
        </w:rPr>
      </w:pPr>
    </w:p>
    <w:p w14:paraId="3655D049" w14:textId="77777777" w:rsidR="00FB5B93" w:rsidRDefault="002F000B">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Рисунок 44 – Интенсивность информации</w:t>
      </w:r>
    </w:p>
    <w:p w14:paraId="15244F32"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2CFF005D"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lang w:val="kk-KZ"/>
        </w:rPr>
        <w:t xml:space="preserve">Примечание – Составлено автором на основе </w:t>
      </w:r>
      <w:r>
        <w:rPr>
          <w:rFonts w:ascii="Times New Roman" w:hAnsi="Times New Roman" w:cs="Times New Roman"/>
          <w:color w:val="000000" w:themeColor="text1"/>
          <w:sz w:val="24"/>
          <w:szCs w:val="24"/>
        </w:rPr>
        <w:t>анализируемых</w:t>
      </w:r>
      <w:r>
        <w:rPr>
          <w:rFonts w:ascii="Times New Roman" w:hAnsi="Times New Roman" w:cs="Times New Roman"/>
          <w:color w:val="000000" w:themeColor="text1"/>
          <w:sz w:val="24"/>
          <w:szCs w:val="24"/>
          <w:lang w:val="kk-KZ"/>
        </w:rPr>
        <w:t xml:space="preserve"> материалов</w:t>
      </w:r>
      <w:r>
        <w:rPr>
          <w:rFonts w:ascii="Times New Roman" w:hAnsi="Times New Roman" w:cs="Times New Roman"/>
          <w:color w:val="000000" w:themeColor="text1"/>
          <w:sz w:val="24"/>
          <w:szCs w:val="24"/>
        </w:rPr>
        <w:t xml:space="preserve"> с применением инструмента построения диаграммы [217]</w:t>
      </w:r>
    </w:p>
    <w:p w14:paraId="4DBDC966" w14:textId="77777777" w:rsidR="00FB5B93" w:rsidRDefault="002F000B">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kk-KZ"/>
        </w:rPr>
        <w:t xml:space="preserve">Наивысшую интенсивность тона демонстрирует новостное сообщение об участии в религиозных беспорядках (72,74) среди всех представленных </w:t>
      </w:r>
      <w:r>
        <w:rPr>
          <w:rFonts w:ascii="Times New Roman" w:hAnsi="Times New Roman"/>
          <w:color w:val="000000" w:themeColor="text1"/>
          <w:sz w:val="28"/>
          <w:szCs w:val="28"/>
          <w:lang w:val="kk-KZ"/>
        </w:rPr>
        <w:lastRenderedPageBreak/>
        <w:t>категорий. Предполагается</w:t>
      </w:r>
      <w:r>
        <w:rPr>
          <w:rFonts w:ascii="Times New Roman" w:hAnsi="Times New Roman"/>
          <w:color w:val="000000" w:themeColor="text1"/>
          <w:sz w:val="28"/>
          <w:szCs w:val="28"/>
        </w:rPr>
        <w:t>, что полученные результаты отражают наличие напряжённой социальной обстановки в Республике Казахстан, вызванной последствиями событий января 2022 года. Кроме того, зафиксированная высокая интенсивность может быть связана и с общей нестабильной обстановкой в ряде мусульманских стран.</w:t>
      </w:r>
    </w:p>
    <w:p w14:paraId="04E43130" w14:textId="77777777" w:rsidR="00FB5B93" w:rsidRDefault="002F000B">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Следующую высокую интенсивность показывает «халатность и беспечность», что возможно свидетельствует о её ключевой роли как опосредующего фактора в совершении таких правонарушений, как хищение, косвенная причина смерти, причинение смерти по неосторожности, халатное отношение по службе должностных лиц. Это, в свою очередь, свидетельствует о распространённости нарушений служебной дисциплины и низкой эффективности механизмов профессиональной ответственности.</w:t>
      </w:r>
    </w:p>
    <w:p w14:paraId="413FBDD4" w14:textId="77777777" w:rsidR="00FB5B93" w:rsidRDefault="002F000B">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Среднюю интенсивность от 61,04-63,45 (тон между 60-70 является нейтральной) по результатам программы, продемонстрировали «кража», «злоупотребление служебным положением» и вождение в нетрезвом виде. Данные категории отражают довольно постоянную частоту преступных деяний, освещаемых в Казахстане, которые часто связанны с серьёзными последствиями для общества и экономики. Нейтральн</w:t>
      </w:r>
      <w:r>
        <w:rPr>
          <w:rFonts w:ascii="Times New Roman" w:hAnsi="Times New Roman"/>
          <w:color w:val="000000" w:themeColor="text1"/>
          <w:sz w:val="28"/>
          <w:szCs w:val="28"/>
          <w:lang w:val="kk-KZ"/>
        </w:rPr>
        <w:t>ый тон поддерживает беспристрастную подачу информаци</w:t>
      </w:r>
      <w:r>
        <w:rPr>
          <w:rFonts w:ascii="Times New Roman" w:hAnsi="Times New Roman"/>
          <w:color w:val="000000" w:themeColor="text1"/>
          <w:sz w:val="28"/>
          <w:szCs w:val="28"/>
        </w:rPr>
        <w:t>и</w:t>
      </w:r>
      <w:r>
        <w:rPr>
          <w:rFonts w:ascii="Times New Roman" w:hAnsi="Times New Roman"/>
          <w:color w:val="000000" w:themeColor="text1"/>
          <w:sz w:val="28"/>
          <w:szCs w:val="28"/>
          <w:lang w:val="kk-KZ"/>
        </w:rPr>
        <w:t>,</w:t>
      </w:r>
      <w:r>
        <w:rPr>
          <w:rFonts w:ascii="Times New Roman" w:hAnsi="Times New Roman"/>
          <w:color w:val="000000" w:themeColor="text1"/>
          <w:sz w:val="28"/>
          <w:szCs w:val="28"/>
        </w:rPr>
        <w:t xml:space="preserve"> способствующий профессиональной презентации события.</w:t>
      </w:r>
    </w:p>
    <w:p w14:paraId="45623B1E"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olor w:val="000000" w:themeColor="text1"/>
          <w:sz w:val="28"/>
          <w:szCs w:val="28"/>
        </w:rPr>
        <w:t xml:space="preserve">Умеренную интенсивность показали поджог, нанесение побоев, нарушение строительных норм и правил, что также представляют значительную угрозу, но </w:t>
      </w:r>
      <w:r>
        <w:rPr>
          <w:rFonts w:ascii="Times New Roman" w:hAnsi="Times New Roman" w:cs="Times New Roman"/>
          <w:color w:val="000000" w:themeColor="text1"/>
          <w:sz w:val="28"/>
          <w:szCs w:val="28"/>
        </w:rPr>
        <w:t>проиллюстрировал менее эмоционально насыщенную подачу информации в подобных случаях (на примере, США)</w:t>
      </w:r>
      <w:r>
        <w:rPr>
          <w:rFonts w:ascii="Times New Roman" w:hAnsi="Times New Roman" w:cs="Times New Roman"/>
          <w:color w:val="000000" w:themeColor="text1"/>
          <w:sz w:val="28"/>
          <w:szCs w:val="28"/>
          <w:lang w:val="kk-KZ"/>
        </w:rPr>
        <w:t>.</w:t>
      </w:r>
    </w:p>
    <w:p w14:paraId="6482C437"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Аналогичные категории, но с разными судебными разбирательствами, отразились с меньшей интенсивностью. На основе анализа диаграммы можно сделать вывод об интенсивности, что разные судебные дела с идентичными категориями могут показывать отличительные результаты интенсивности, что свидетельствует о важности контекста правонарушения, а именно, является ли дело резонансным среди общественности</w:t>
      </w:r>
      <w:r>
        <w:rPr>
          <w:rFonts w:ascii="Times New Roman" w:hAnsi="Times New Roman" w:cs="Times New Roman"/>
          <w:color w:val="000000" w:themeColor="text1"/>
          <w:sz w:val="28"/>
          <w:szCs w:val="28"/>
          <w:lang w:val="kk-KZ"/>
        </w:rPr>
        <w:t>.</w:t>
      </w:r>
    </w:p>
    <w:p w14:paraId="07AE556A"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Таким образом, можно сделать вывод о том, что освещение судебных разбирательств в новостных телепередачах Казахстана нередко сопровождается эмоционально насыщенными нарративами, в которых проявлятся специфические просодические характеристики, направленные на создание ощущения напряжённости. Подобный драматизм часто сопровождается тяжёлым музыкальным фоном, который усиливает восприятие событий</w:t>
      </w:r>
      <w:r>
        <w:rPr>
          <w:rFonts w:ascii="Times New Roman" w:hAnsi="Times New Roman" w:cs="Times New Roman"/>
          <w:color w:val="000000" w:themeColor="text1"/>
          <w:sz w:val="28"/>
          <w:szCs w:val="28"/>
          <w:lang w:val="kk-KZ"/>
        </w:rPr>
        <w:t>.</w:t>
      </w:r>
    </w:p>
    <w:p w14:paraId="460F7868"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Вербальные и невербальные элементы просодики варьируются в зависимости от характера: чем серьезнее правонарушение, тем выше вероятность использования напряжённой интонации. В свою очередь, при освещении положительного исхода судебного дела (например, восстановления справедливости) наблюдается использование яркого звукового оформления, сопровождающегося позитивной интонацией диктора, что способствует созданию у зрителя ощущения облегчения и одобрения</w:t>
      </w:r>
      <w:r>
        <w:rPr>
          <w:rFonts w:ascii="Times New Roman" w:hAnsi="Times New Roman" w:cs="Times New Roman"/>
          <w:color w:val="000000" w:themeColor="text1"/>
          <w:sz w:val="28"/>
          <w:szCs w:val="28"/>
          <w:lang w:val="kk-KZ"/>
        </w:rPr>
        <w:t>.</w:t>
      </w:r>
      <w:bookmarkStart w:id="23" w:name="_Toc199094260"/>
    </w:p>
    <w:p w14:paraId="5A8B10C3" w14:textId="77777777" w:rsidR="00FB5B93" w:rsidRDefault="00FB5B93">
      <w:pPr>
        <w:spacing w:after="0" w:line="240" w:lineRule="auto"/>
        <w:ind w:firstLine="709"/>
        <w:jc w:val="both"/>
        <w:rPr>
          <w:rFonts w:ascii="Times New Roman" w:hAnsi="Times New Roman" w:cs="Times New Roman"/>
          <w:color w:val="000000" w:themeColor="text1"/>
          <w:sz w:val="28"/>
          <w:szCs w:val="28"/>
          <w:lang w:val="kk-KZ"/>
        </w:rPr>
      </w:pPr>
    </w:p>
    <w:p w14:paraId="240EE0A8" w14:textId="77777777" w:rsidR="00FB5B93" w:rsidRDefault="002F000B">
      <w:pPr>
        <w:spacing w:after="0" w:line="240" w:lineRule="auto"/>
        <w:ind w:firstLine="709"/>
        <w:jc w:val="both"/>
        <w:rPr>
          <w:rStyle w:val="20"/>
          <w:rFonts w:cs="Times New Roman"/>
          <w:b w:val="0"/>
          <w:szCs w:val="28"/>
          <w:lang w:val="kk-KZ"/>
        </w:rPr>
      </w:pPr>
      <w:r>
        <w:rPr>
          <w:rFonts w:ascii="Times New Roman" w:hAnsi="Times New Roman" w:cs="Times New Roman"/>
          <w:b/>
          <w:sz w:val="28"/>
          <w:szCs w:val="28"/>
        </w:rPr>
        <w:lastRenderedPageBreak/>
        <w:t>3.3 Влияние просодических особенностей на запоминание (исследование, основанное на судебных данных)</w:t>
      </w:r>
      <w:bookmarkEnd w:id="23"/>
    </w:p>
    <w:p w14:paraId="69CD625F"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настоящее время интерес к общественному восприятию правовой системы через призму рыночной журналистики продолжает расти, однако просодия разговорной речи остаётся недостаточно изученной. На формирование общественного мнения влияют различные факторы, включая правовые нормы, представленные журналистами, а также просодия, а именно ритм, ударение и интонация, передающие значения за пределами лексического уровня.</w:t>
      </w:r>
    </w:p>
    <w:p w14:paraId="0743D272"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работе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Vinson</w:t>
      </w:r>
      <w:r>
        <w:rPr>
          <w:rFonts w:ascii="Times New Roman" w:hAnsi="Times New Roman" w:cs="Times New Roman"/>
          <w:color w:val="000000" w:themeColor="text1"/>
          <w:sz w:val="28"/>
          <w:szCs w:val="28"/>
        </w:rPr>
        <w:t xml:space="preserve"> &amp;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Ertter</w:t>
      </w:r>
      <w:r>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Karno</w:t>
      </w:r>
      <w:r>
        <w:rPr>
          <w:rFonts w:ascii="Times New Roman" w:hAnsi="Times New Roman" w:cs="Times New Roman"/>
          <w:color w:val="000000" w:themeColor="text1"/>
          <w:sz w:val="28"/>
          <w:szCs w:val="28"/>
        </w:rPr>
        <w:t xml:space="preserve"> исследовано направление, в котором утверждается, что приоритет часто отдаётся развлечениям, что подчёркивает влияние драматизации судебных разбирательств участниками суда на формирование общественного взаимодействия с правовой системой [221, 222]. Кроме того,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Lorenzo</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Dus</w:t>
      </w:r>
      <w:r>
        <w:rPr>
          <w:rFonts w:ascii="Times New Roman" w:hAnsi="Times New Roman" w:cs="Times New Roman"/>
          <w:color w:val="000000" w:themeColor="text1"/>
          <w:sz w:val="28"/>
          <w:szCs w:val="28"/>
        </w:rPr>
        <w:t xml:space="preserve"> рассматривает роль эмоционально насыщенных элементов в максимизации привлекательности аудитории [223], в то время как </w:t>
      </w:r>
      <w:r>
        <w:rPr>
          <w:rFonts w:ascii="Times New Roman" w:hAnsi="Times New Roman" w:cs="Times New Roman"/>
          <w:color w:val="000000" w:themeColor="text1"/>
          <w:sz w:val="28"/>
          <w:szCs w:val="28"/>
          <w:lang w:val="en-US"/>
        </w:rPr>
        <w:t>J</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Bond</w:t>
      </w:r>
      <w:r>
        <w:rPr>
          <w:rFonts w:ascii="Times New Roman" w:hAnsi="Times New Roman" w:cs="Times New Roman"/>
          <w:color w:val="000000" w:themeColor="text1"/>
          <w:sz w:val="28"/>
          <w:szCs w:val="28"/>
        </w:rPr>
        <w:t xml:space="preserve"> распространяет это явление на жанр реалити-шоу [224]. Исследования данных лингвистов явились основой проведенного нами анализа просодических особенностей слов и фраз, запомнившихся участникам опроса. Нами исследовано влияние особенностей произношения на восприятие юридической терминологии и просодии среди участников.</w:t>
      </w:r>
    </w:p>
    <w:p w14:paraId="4FED2386"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Поскольку просодия обогащается акустическими коррелятами, влияющими на интерпретацию речи, и может различаться в зависимости от личности говорящего, его языкового фона и ситуационного контекста, данное исследование направлено на изучение того, связаны ли эти факторы с более глубокой вовлеченностью участников в юридический дискурс. позволяет исследовать значимость юридической терминологии в памяти участников. Это исследование расширяет наше понимание того, как просодия функционирует в медиа-освещении судебных шоу, устраняя пробелы в исследованиях взаимодействия между разговорным языком и восприятием аудитории. В частности, одним из пунктов проведенного нами исследования, явилось решение таких вопросов, как:</w:t>
      </w:r>
    </w:p>
    <w:p w14:paraId="5778A9CA" w14:textId="77777777" w:rsidR="00FB5B93" w:rsidRDefault="002F000B">
      <w:pPr>
        <w:pStyle w:val="af"/>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 просодические особенности (интонация, темп, паузы, ударение) влияют на восприятие новостного сообщения слушателей? </w:t>
      </w:r>
    </w:p>
    <w:p w14:paraId="4B16899E" w14:textId="77777777" w:rsidR="00FB5B93" w:rsidRDefault="002F000B">
      <w:pPr>
        <w:pStyle w:val="af"/>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Какие слова запомнились участникам, и в какой степени эти слова связаны с юридической терминологией?</w:t>
      </w:r>
    </w:p>
    <w:p w14:paraId="3AAA4711" w14:textId="77777777" w:rsidR="00FB5B93" w:rsidRDefault="002F000B">
      <w:pPr>
        <w:pStyle w:val="af"/>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Какие различия наблюдаются между </w:t>
      </w:r>
      <w:r>
        <w:rPr>
          <w:rFonts w:ascii="Times New Roman" w:hAnsi="Times New Roman" w:cs="Times New Roman"/>
          <w:color w:val="000000" w:themeColor="text1"/>
          <w:sz w:val="28"/>
          <w:szCs w:val="28"/>
          <w:lang w:val="kk-KZ"/>
        </w:rPr>
        <w:t xml:space="preserve">тремя </w:t>
      </w:r>
      <w:r>
        <w:rPr>
          <w:rFonts w:ascii="Times New Roman" w:hAnsi="Times New Roman" w:cs="Times New Roman"/>
          <w:color w:val="000000" w:themeColor="text1"/>
          <w:sz w:val="28"/>
          <w:szCs w:val="28"/>
        </w:rPr>
        <w:t>фрагментами в использовании слов и как влияние второго или третьего языка сказывается на понимании и запоминании участниками юридической терминологии?</w:t>
      </w:r>
    </w:p>
    <w:p w14:paraId="31753AC2" w14:textId="77777777" w:rsidR="00FB5B93" w:rsidRDefault="002F000B">
      <w:pPr>
        <w:pStyle w:val="af"/>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Существуют ли значимые различия в восприятии новостей на казахском, русском и английском языках с точки зрения интонации и эмоциональной выразительности?</w:t>
      </w:r>
    </w:p>
    <w:p w14:paraId="795BE74F" w14:textId="77777777" w:rsidR="00FB5B93" w:rsidRDefault="002F000B">
      <w:pPr>
        <w:pStyle w:val="af"/>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Какие стилистические особенности подачи новостей характерны для казахстанских и американских медиа? </w:t>
      </w:r>
    </w:p>
    <w:p w14:paraId="55C5C2C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lastRenderedPageBreak/>
        <w:t>В ходе исследования было установлено, каким образом просодия формирует интерпретационное восприятие юридических медиа-нарративов аудиторией</w:t>
      </w:r>
      <w:r>
        <w:rPr>
          <w:rFonts w:ascii="Times New Roman" w:hAnsi="Times New Roman" w:cs="Times New Roman"/>
          <w:color w:val="000000" w:themeColor="text1"/>
          <w:sz w:val="28"/>
          <w:szCs w:val="28"/>
          <w:lang w:val="kk-KZ"/>
        </w:rPr>
        <w:t>.</w:t>
      </w:r>
    </w:p>
    <w:p w14:paraId="1ECF0B1D"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По всей видимости, восприятие включает интерпретацию сенсорной информации, которая позволяет людям понимать и осознавать окружающую среду. В контексте восприятия языка речь выполняет функцию связи, переносящей фонемы, слоги и слова для формирования коммуникации через смысл. Теория восприятия речи подчёркивает, что речевые сигналы функционируют как носители языкового содержания, которые обладают уникальными акустическими характеристиками для формирования опыта слушателей</w:t>
      </w:r>
      <w:r>
        <w:rPr>
          <w:rFonts w:ascii="Times New Roman" w:hAnsi="Times New Roman" w:cs="Times New Roman"/>
          <w:color w:val="000000" w:themeColor="text1"/>
          <w:sz w:val="28"/>
          <w:szCs w:val="28"/>
          <w:lang w:val="kk-KZ"/>
        </w:rPr>
        <w:t>.</w:t>
      </w:r>
    </w:p>
    <w:p w14:paraId="07EA2CCF" w14:textId="77777777" w:rsidR="00FB5B93" w:rsidRDefault="002F000B">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В процессе взаимодействия коммуникантов происходит не просто восприятие звучащей речи, слов, но и непосредственная интерперетация сопутствующих просодических особенностией, таких как интонация, ударение и ритм</w:t>
      </w:r>
      <w:r>
        <w:rPr>
          <w:rFonts w:ascii="Times New Roman" w:hAnsi="Times New Roman" w:cs="Times New Roman"/>
          <w:color w:val="000000" w:themeColor="text1"/>
          <w:sz w:val="28"/>
          <w:szCs w:val="28"/>
          <w:lang w:val="kk-KZ"/>
        </w:rPr>
        <w:t>.</w:t>
      </w:r>
    </w:p>
    <w:p w14:paraId="3DC5A970"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Средства речи, а также её тональные качества, диалектные вариации и эмоциональные интонации могут восприниматься как отдельные элементы. </w:t>
      </w:r>
      <w:r>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Clayards</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отмечают следующее: «Прогноз для восприятия речи заключается в том, что слушатели должны быть чувствительны ко всему распределению вероятностей акустико-фонетических сигналов для слова, а точность или степень определённости относительно слова, которую обеспечивает конкретный сигнал, должны быть обратно пропорциональны дисперсии этого сигнала для этого слова» [225]. Данное явление подчёркивает важность учёта как акустических свойств речи, так и когнитивных процессов, вовлечённых в те моменты, когда слушатели ориентируются в сложностях восприятия языка.</w:t>
      </w:r>
    </w:p>
    <w:p w14:paraId="6301F5EB" w14:textId="77777777" w:rsidR="00FB5B93" w:rsidRDefault="002F000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целью выяснения влияния просодики на восприятие слушателей был проведен</w:t>
      </w:r>
      <w:r>
        <w:rPr>
          <w:rFonts w:ascii="Times New Roman" w:hAnsi="Times New Roman" w:cs="Times New Roman"/>
          <w:color w:val="000000" w:themeColor="text1"/>
          <w:sz w:val="28"/>
          <w:szCs w:val="28"/>
          <w:lang w:val="kk-KZ"/>
        </w:rPr>
        <w:t xml:space="preserve"> перцептивный анализ в виде</w:t>
      </w:r>
      <w:r>
        <w:rPr>
          <w:rFonts w:ascii="Times New Roman" w:hAnsi="Times New Roman" w:cs="Times New Roman"/>
          <w:color w:val="000000" w:themeColor="text1"/>
          <w:sz w:val="28"/>
          <w:szCs w:val="28"/>
        </w:rPr>
        <w:t xml:space="preserve"> опрос</w:t>
      </w:r>
      <w:r>
        <w:rPr>
          <w:rFonts w:ascii="Times New Roman" w:hAnsi="Times New Roman" w:cs="Times New Roman"/>
          <w:color w:val="000000" w:themeColor="text1"/>
          <w:sz w:val="28"/>
          <w:szCs w:val="28"/>
          <w:lang w:val="kk-KZ"/>
        </w:rPr>
        <w:t>а</w:t>
      </w:r>
      <w:r>
        <w:rPr>
          <w:rFonts w:ascii="Times New Roman" w:hAnsi="Times New Roman" w:cs="Times New Roman"/>
          <w:color w:val="000000" w:themeColor="text1"/>
          <w:sz w:val="28"/>
          <w:szCs w:val="28"/>
        </w:rPr>
        <w:t>. Методика исследования включала следующие этапы: выборка новостных сообщений, подготовка информационного письма и формы согласия, разработка опроса, подбор участников, проведение опроса, а также качественный и количественный анализ данных и сравнительный дескриптивный анализ результатов.</w:t>
      </w:r>
    </w:p>
    <w:p w14:paraId="5D44161B"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rPr>
        <w:t>Опрос проводился в университетской среде. Опрос включал разнотипные вопросы, направленные на всестороннее изучение восприятия просодических характеристик в новостных сообщениях, выбранных в соответствии с тематикой. Для обеспечения последовательности и согласованности в содержании трёх фрагментов, выбраны видеоматериалы</w:t>
      </w:r>
      <w:r>
        <w:rPr>
          <w:rFonts w:ascii="Times New Roman" w:hAnsi="Times New Roman" w:cs="Times New Roman"/>
          <w:sz w:val="28"/>
          <w:szCs w:val="28"/>
        </w:rPr>
        <w:t xml:space="preserve"> со схожей продолжительностью не более двух минут. Видеофрагменты для данного исследования были получены из следующих </w:t>
      </w:r>
      <w:r>
        <w:rPr>
          <w:rFonts w:ascii="Times New Roman" w:hAnsi="Times New Roman" w:cs="Times New Roman"/>
          <w:sz w:val="28"/>
          <w:szCs w:val="28"/>
          <w:lang w:val="kk-KZ"/>
        </w:rPr>
        <w:t>тр</w:t>
      </w:r>
      <w:r>
        <w:rPr>
          <w:rFonts w:ascii="Times New Roman" w:hAnsi="Times New Roman" w:cs="Times New Roman"/>
          <w:sz w:val="28"/>
          <w:szCs w:val="28"/>
        </w:rPr>
        <w:t>ёх источников</w:t>
      </w:r>
      <w:r>
        <w:rPr>
          <w:rFonts w:ascii="Times New Roman" w:hAnsi="Times New Roman" w:cs="Times New Roman"/>
          <w:sz w:val="28"/>
          <w:szCs w:val="28"/>
          <w:lang w:val="kk-KZ"/>
        </w:rPr>
        <w:t>:</w:t>
      </w:r>
    </w:p>
    <w:p w14:paraId="1810EC91"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 на казахском – </w:t>
      </w:r>
      <w:hyperlink r:id="rId85" w:history="1">
        <w:r>
          <w:rPr>
            <w:rStyle w:val="a5"/>
            <w:rFonts w:ascii="Times New Roman" w:hAnsi="Times New Roman"/>
            <w:color w:val="auto"/>
            <w:sz w:val="28"/>
            <w:szCs w:val="28"/>
            <w:u w:val="none"/>
          </w:rPr>
          <w:t>https://www.youtube.com/watch?v=553jmN7DFtA</w:t>
        </w:r>
      </w:hyperlink>
      <w:r>
        <w:rPr>
          <w:rFonts w:ascii="Times New Roman" w:hAnsi="Times New Roman"/>
          <w:sz w:val="28"/>
          <w:szCs w:val="28"/>
        </w:rPr>
        <w:t xml:space="preserve"> (0:48);</w:t>
      </w:r>
    </w:p>
    <w:p w14:paraId="5C503996"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 на русском – </w:t>
      </w:r>
      <w:hyperlink r:id="rId86" w:history="1">
        <w:r>
          <w:rPr>
            <w:rStyle w:val="a5"/>
            <w:rFonts w:ascii="Times New Roman" w:hAnsi="Times New Roman"/>
            <w:color w:val="auto"/>
            <w:sz w:val="28"/>
            <w:szCs w:val="28"/>
            <w:u w:val="none"/>
          </w:rPr>
          <w:t>https://www.youtube.com/watch?v=17YVHXEsX1o</w:t>
        </w:r>
      </w:hyperlink>
      <w:r>
        <w:rPr>
          <w:rFonts w:ascii="Times New Roman" w:hAnsi="Times New Roman"/>
          <w:sz w:val="28"/>
          <w:szCs w:val="28"/>
        </w:rPr>
        <w:t xml:space="preserve"> (1:34);</w:t>
      </w:r>
    </w:p>
    <w:p w14:paraId="0CBE1134"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 на английском – </w:t>
      </w:r>
      <w:hyperlink r:id="rId87" w:history="1">
        <w:r>
          <w:rPr>
            <w:rStyle w:val="a5"/>
            <w:rFonts w:ascii="Times New Roman" w:hAnsi="Times New Roman"/>
            <w:color w:val="auto"/>
            <w:sz w:val="28"/>
            <w:szCs w:val="28"/>
            <w:u w:val="none"/>
          </w:rPr>
          <w:t>https://www.youtube.com/watch?v=e8Etb_vdgic</w:t>
        </w:r>
      </w:hyperlink>
      <w:r>
        <w:rPr>
          <w:rFonts w:ascii="Times New Roman" w:hAnsi="Times New Roman"/>
          <w:sz w:val="28"/>
          <w:szCs w:val="28"/>
        </w:rPr>
        <w:t xml:space="preserve"> (1:01)</w:t>
      </w:r>
      <w:r>
        <w:rPr>
          <w:rFonts w:ascii="Times New Roman" w:hAnsi="Times New Roman"/>
          <w:sz w:val="28"/>
          <w:szCs w:val="28"/>
          <w:lang w:val="kk-KZ"/>
        </w:rPr>
        <w:t>.</w:t>
      </w:r>
    </w:p>
    <w:p w14:paraId="72A6A5F8"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Опрос проведён среди 159 участников (119 девушек и 40 мужчин), что отображено на рисунке 45. На подбор участников повлияло их знание трех языков. Участники владеют казахским и русским языками, обусловленной </w:t>
      </w:r>
      <w:r>
        <w:rPr>
          <w:rFonts w:ascii="Times New Roman" w:hAnsi="Times New Roman" w:cs="Times New Roman"/>
          <w:sz w:val="28"/>
          <w:szCs w:val="28"/>
        </w:rPr>
        <w:lastRenderedPageBreak/>
        <w:t xml:space="preserve">двуязычной средой в Казахстане. Кроме того, все участники – студенты, изучающие английский язык с уровнем владения </w:t>
      </w:r>
      <w:r>
        <w:rPr>
          <w:rFonts w:ascii="Times New Roman" w:hAnsi="Times New Roman" w:cs="Times New Roman"/>
          <w:sz w:val="28"/>
          <w:szCs w:val="28"/>
          <w:lang w:val="en-US"/>
        </w:rPr>
        <w:t>B</w:t>
      </w:r>
      <w:r>
        <w:rPr>
          <w:rFonts w:ascii="Times New Roman" w:hAnsi="Times New Roman" w:cs="Times New Roman"/>
          <w:sz w:val="28"/>
          <w:szCs w:val="28"/>
        </w:rPr>
        <w:t>1-В2-С1</w:t>
      </w:r>
      <w:r>
        <w:rPr>
          <w:rFonts w:ascii="Times New Roman" w:hAnsi="Times New Roman" w:cs="Times New Roman"/>
          <w:sz w:val="28"/>
          <w:szCs w:val="28"/>
          <w:lang w:val="kk-KZ"/>
        </w:rPr>
        <w:t>.</w:t>
      </w:r>
    </w:p>
    <w:p w14:paraId="7E3A1021" w14:textId="77777777" w:rsidR="00FB5B93" w:rsidRDefault="00FB5B93">
      <w:pPr>
        <w:spacing w:after="0" w:line="240" w:lineRule="auto"/>
        <w:ind w:firstLine="709"/>
        <w:jc w:val="both"/>
        <w:rPr>
          <w:rFonts w:ascii="Times New Roman" w:hAnsi="Times New Roman" w:cs="Times New Roman"/>
          <w:sz w:val="28"/>
          <w:szCs w:val="28"/>
          <w:lang w:val="kk-KZ"/>
        </w:rPr>
      </w:pPr>
    </w:p>
    <w:p w14:paraId="1489B78E" w14:textId="77777777" w:rsidR="00FB5B93" w:rsidRDefault="002F000B">
      <w:pPr>
        <w:spacing w:after="0" w:line="240" w:lineRule="auto"/>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14:anchorId="2EA2460D" wp14:editId="22661EFD">
            <wp:extent cx="2967990" cy="1353820"/>
            <wp:effectExtent l="0" t="0" r="3810" b="0"/>
            <wp:docPr id="96"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3" descr="IMG_256"/>
                    <pic:cNvPicPr>
                      <a:picLocks noChangeAspect="1"/>
                    </pic:cNvPicPr>
                  </pic:nvPicPr>
                  <pic:blipFill>
                    <a:blip r:embed="rId88" cstate="print"/>
                    <a:srcRect r="22362"/>
                    <a:stretch>
                      <a:fillRect/>
                    </a:stretch>
                  </pic:blipFill>
                  <pic:spPr>
                    <a:xfrm>
                      <a:off x="0" y="0"/>
                      <a:ext cx="2995227" cy="1366204"/>
                    </a:xfrm>
                    <a:prstGeom prst="rect">
                      <a:avLst/>
                    </a:prstGeom>
                    <a:noFill/>
                    <a:ln w="9525">
                      <a:noFill/>
                    </a:ln>
                  </pic:spPr>
                </pic:pic>
              </a:graphicData>
            </a:graphic>
          </wp:inline>
        </w:drawing>
      </w:r>
    </w:p>
    <w:p w14:paraId="025375EA" w14:textId="77777777" w:rsidR="00FB5B93" w:rsidRDefault="00FB5B93">
      <w:pPr>
        <w:spacing w:after="0" w:line="240" w:lineRule="auto"/>
        <w:jc w:val="center"/>
        <w:rPr>
          <w:rFonts w:ascii="Times New Roman" w:hAnsi="Times New Roman" w:cs="Times New Roman"/>
          <w:sz w:val="16"/>
          <w:szCs w:val="16"/>
        </w:rPr>
      </w:pPr>
    </w:p>
    <w:p w14:paraId="56DF55BE"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45 – Количество и пол участников</w:t>
      </w:r>
    </w:p>
    <w:p w14:paraId="50E93BA8"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1EA28083"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5B28EB51" w14:textId="77777777" w:rsidR="00FB5B93" w:rsidRDefault="00FB5B93">
      <w:pPr>
        <w:spacing w:after="0" w:line="240" w:lineRule="auto"/>
        <w:ind w:firstLine="709"/>
        <w:jc w:val="both"/>
        <w:rPr>
          <w:rFonts w:ascii="Times New Roman" w:hAnsi="Times New Roman" w:cs="Times New Roman"/>
          <w:sz w:val="28"/>
          <w:szCs w:val="28"/>
          <w:lang w:val="kk-KZ"/>
        </w:rPr>
      </w:pPr>
    </w:p>
    <w:p w14:paraId="4BD87870"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целом, опрос</w:t>
      </w:r>
      <w:r>
        <w:rPr>
          <w:rFonts w:ascii="Times New Roman" w:hAnsi="Times New Roman" w:cs="Times New Roman"/>
          <w:sz w:val="28"/>
          <w:szCs w:val="28"/>
          <w:lang w:val="kk-KZ"/>
        </w:rPr>
        <w:t xml:space="preserve"> (Приложение В)</w:t>
      </w:r>
      <w:r>
        <w:rPr>
          <w:rFonts w:ascii="Times New Roman" w:hAnsi="Times New Roman" w:cs="Times New Roman"/>
          <w:sz w:val="28"/>
          <w:szCs w:val="28"/>
        </w:rPr>
        <w:t xml:space="preserve"> по данным новостным сообщениям включал семь вопросов по каждому фрагменту и пять общих для сравнения, дополнительно заданы вопросы о поле, возрасте участников и владении тремя языками</w:t>
      </w:r>
      <w:r>
        <w:rPr>
          <w:rFonts w:ascii="Times New Roman" w:hAnsi="Times New Roman" w:cs="Times New Roman"/>
          <w:sz w:val="28"/>
          <w:szCs w:val="28"/>
          <w:lang w:val="kk-KZ"/>
        </w:rPr>
        <w:t>.</w:t>
      </w:r>
    </w:p>
    <w:p w14:paraId="4A913DC0"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iCs/>
          <w:sz w:val="28"/>
          <w:szCs w:val="28"/>
        </w:rPr>
        <w:t>Пять закрытых шкальных вопросов (по типу шкалы Лайкерта)</w:t>
      </w:r>
      <w:r>
        <w:rPr>
          <w:rFonts w:ascii="Times New Roman" w:hAnsi="Times New Roman" w:cs="Times New Roman"/>
          <w:sz w:val="28"/>
          <w:szCs w:val="28"/>
        </w:rPr>
        <w:t xml:space="preserve"> позволило количественно оценить степень выразительности речи, согласие с утверждениями о различиях в подаче новостей между казахским, русским и американским языкам. </w:t>
      </w:r>
      <w:r>
        <w:rPr>
          <w:rFonts w:ascii="Times New Roman" w:hAnsi="Times New Roman" w:cs="Times New Roman"/>
          <w:i/>
          <w:iCs/>
          <w:sz w:val="28"/>
          <w:szCs w:val="28"/>
        </w:rPr>
        <w:t>Открытые вопросы</w:t>
      </w:r>
      <w:r>
        <w:rPr>
          <w:rFonts w:ascii="Times New Roman" w:hAnsi="Times New Roman" w:cs="Times New Roman"/>
          <w:sz w:val="28"/>
          <w:szCs w:val="28"/>
        </w:rPr>
        <w:t xml:space="preserve"> использовались для выявления индивидуальных интерпретаций, позволяя участникам самостоятельно указать запомнившиеся фразы, какие слова акцентировал журналист и выразить свое восприятие эмоционального окраса речи по каждому делу (всего 3). </w:t>
      </w:r>
      <w:r>
        <w:rPr>
          <w:rFonts w:ascii="Times New Roman" w:hAnsi="Times New Roman" w:cs="Times New Roman"/>
          <w:i/>
          <w:iCs/>
          <w:sz w:val="28"/>
          <w:szCs w:val="28"/>
        </w:rPr>
        <w:t>Полуоткрытые классификационные вопросы</w:t>
      </w:r>
      <w:r>
        <w:rPr>
          <w:rFonts w:ascii="Times New Roman" w:hAnsi="Times New Roman" w:cs="Times New Roman"/>
          <w:sz w:val="28"/>
          <w:szCs w:val="28"/>
        </w:rPr>
        <w:t xml:space="preserve"> предлагали</w:t>
      </w:r>
      <w:r>
        <w:rPr>
          <w:rFonts w:ascii="Times New Roman" w:hAnsi="Times New Roman" w:cs="Times New Roman"/>
          <w:i/>
          <w:iCs/>
          <w:sz w:val="28"/>
          <w:szCs w:val="28"/>
        </w:rPr>
        <w:t xml:space="preserve"> </w:t>
      </w:r>
      <w:r>
        <w:rPr>
          <w:rFonts w:ascii="Times New Roman" w:hAnsi="Times New Roman" w:cs="Times New Roman"/>
          <w:sz w:val="28"/>
          <w:szCs w:val="28"/>
        </w:rPr>
        <w:t xml:space="preserve">возможность выбора между категориями (тип интонации: нейтральная, напряжённая, тревожная, торжественная и ироничная). </w:t>
      </w:r>
      <w:r>
        <w:rPr>
          <w:rFonts w:ascii="Times New Roman" w:hAnsi="Times New Roman" w:cs="Times New Roman"/>
          <w:i/>
          <w:iCs/>
          <w:sz w:val="28"/>
          <w:szCs w:val="28"/>
        </w:rPr>
        <w:t>Сравнительные вопросы</w:t>
      </w:r>
      <w:r>
        <w:rPr>
          <w:rFonts w:ascii="Times New Roman" w:hAnsi="Times New Roman" w:cs="Times New Roman"/>
          <w:sz w:val="28"/>
          <w:szCs w:val="28"/>
        </w:rPr>
        <w:t xml:space="preserve"> позволило респондентам отразить различия в манере подачи информации. А также, последнее – оценочные утверждения. Данный вид вопросов способствовал выявлению культурных стереотипов относительно к речевой манере журналистов</w:t>
      </w:r>
      <w:r>
        <w:rPr>
          <w:rFonts w:ascii="Times New Roman" w:hAnsi="Times New Roman" w:cs="Times New Roman"/>
          <w:sz w:val="28"/>
          <w:szCs w:val="28"/>
          <w:lang w:val="kk-KZ"/>
        </w:rPr>
        <w:t>.</w:t>
      </w:r>
    </w:p>
    <w:p w14:paraId="40FAB927"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Возраст участников варьировался от 18 до 30 лет (средний – 18,04 года, медиана 1</w:t>
      </w:r>
      <w:r>
        <w:rPr>
          <w:rFonts w:ascii="Times New Roman" w:hAnsi="Times New Roman" w:cs="Times New Roman"/>
          <w:sz w:val="28"/>
          <w:szCs w:val="28"/>
          <w:lang w:val="kk-KZ"/>
        </w:rPr>
        <w:t>8, три участника воздержались от ответа</w:t>
      </w:r>
      <w:r>
        <w:rPr>
          <w:rFonts w:ascii="Times New Roman" w:hAnsi="Times New Roman" w:cs="Times New Roman"/>
          <w:sz w:val="28"/>
          <w:szCs w:val="28"/>
        </w:rPr>
        <w:t>). Большинство участников были студентами лингвистических или смежных специальностей. Все участники сообщили, что владеют казахским и русским языками и используют их в своей повседневной жизни. Влияние английского языка варьировалось в зависимости от их академической направленности. Учитывая, что казахский и русский языки значительно различаются по своим просодическим и фонологическим системам и того, что участники подвергались воздействию обоих языков с раннего возраста, различия в доминировании языка не явились проблематичными для исследования, поскольку русский язык часто считается доминирующим языком в определённых контекстах [226]. Все участники экспериментального исследования предоставили подробную информацию об уровне своей языковой компетенции, включая степень владения казахским и русским языками</w:t>
      </w:r>
      <w:r>
        <w:rPr>
          <w:rFonts w:ascii="Times New Roman" w:hAnsi="Times New Roman" w:cs="Times New Roman"/>
          <w:sz w:val="28"/>
          <w:szCs w:val="28"/>
          <w:lang w:val="kk-KZ"/>
        </w:rPr>
        <w:t>.</w:t>
      </w:r>
    </w:p>
    <w:p w14:paraId="6D9DF52A"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Опрос проводился в соответствии с этическими принципами защиты прав участников. Перед началом проведения опроса было получено информированное согласие студентов. Результаты опроса и связанные с ними данные надёжно хранятся, а доступ к ним был ограничен исследователями. Кроме того, отчёт и связанные с ним публикации не раскрывают личную информацию участников.</w:t>
      </w:r>
    </w:p>
    <w:p w14:paraId="5FD350F4"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продолжительность опроса составила в среднем</w:t>
      </w:r>
      <w:r>
        <w:rPr>
          <w:rFonts w:ascii="Times New Roman" w:hAnsi="Times New Roman" w:cs="Times New Roman"/>
          <w:b/>
          <w:bCs/>
          <w:sz w:val="28"/>
          <w:szCs w:val="28"/>
        </w:rPr>
        <w:t xml:space="preserve"> </w:t>
      </w:r>
      <w:r>
        <w:rPr>
          <w:rFonts w:ascii="Times New Roman" w:hAnsi="Times New Roman" w:cs="Times New Roman"/>
          <w:bCs/>
          <w:i/>
          <w:sz w:val="28"/>
          <w:szCs w:val="28"/>
        </w:rPr>
        <w:t>20 минут</w:t>
      </w:r>
      <w:r>
        <w:rPr>
          <w:rFonts w:ascii="Times New Roman" w:hAnsi="Times New Roman" w:cs="Times New Roman"/>
          <w:sz w:val="28"/>
          <w:szCs w:val="28"/>
        </w:rPr>
        <w:t>. После просмотра судебного шоу участникам было предоставлено достаточное количество времени с целью дополнительного критического анализа своих ответов. Весь процесс был структурирован так, чтобы поощрять вдумчивое и внимательное участие респондентов.</w:t>
      </w:r>
    </w:p>
    <w:p w14:paraId="48D594DB"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использовались объективные и субъективные критерии оценивания просодических характеристик новостных сообщении. К основным параметрам относились такие просодические признаки, как тип интонации (нейтральная, тревожная и др.), изменения тона (повышение, понижение), темп речи, ударение на отдельных словах и наличие эмоциональной окраски. Участники оценивали степень выразительности речи, способность интонации передавать важность событий, а также запоминаемость отдельных фраз. Дополнительно учитывались восприятие стиля подачи (формальный, доверительный, агрессивный и т.п.). Также использовались сравнительные критерии (уровень эмоциональности, формальность подачи, наличие просодических средств) для выявления различий между казахскими, русскими и англоязычными новостными сообщениями.  </w:t>
      </w:r>
    </w:p>
    <w:p w14:paraId="44BC64D5"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были полностью расшифрованы с акцентом на фонологические и просодические особенности, которые могут влиять на запоминание слов. Фонетические и разговорные элементы анализировались посредством программ </w:t>
      </w:r>
      <w:r>
        <w:rPr>
          <w:rFonts w:ascii="Times New Roman" w:hAnsi="Times New Roman" w:cs="Times New Roman"/>
          <w:sz w:val="28"/>
          <w:szCs w:val="28"/>
          <w:lang w:val="en-US"/>
        </w:rPr>
        <w:t>PRAAT</w:t>
      </w:r>
      <w:r>
        <w:rPr>
          <w:rFonts w:ascii="Times New Roman" w:hAnsi="Times New Roman" w:cs="Times New Roman"/>
          <w:sz w:val="28"/>
          <w:szCs w:val="28"/>
        </w:rPr>
        <w:t xml:space="preserve">, авторской программой </w:t>
      </w:r>
      <w:r>
        <w:rPr>
          <w:rFonts w:ascii="Times New Roman" w:hAnsi="Times New Roman" w:cs="Times New Roman"/>
          <w:sz w:val="28"/>
          <w:szCs w:val="28"/>
          <w:lang w:val="en-US"/>
        </w:rPr>
        <w:t>ProAG</w:t>
      </w:r>
      <w:r>
        <w:rPr>
          <w:rFonts w:ascii="Times New Roman" w:hAnsi="Times New Roman" w:cs="Times New Roman"/>
          <w:sz w:val="28"/>
          <w:szCs w:val="28"/>
        </w:rPr>
        <w:t>-2025. Транскрипции были дополнительно закодированы для просодических маркеров, таких как ударение, интонация и ритм, которые, как предполагалось, играют важную роль в формировании восприятия участников (рисунок 46).</w:t>
      </w:r>
    </w:p>
    <w:p w14:paraId="0A751FF7" w14:textId="77777777" w:rsidR="00FB5B93" w:rsidRDefault="00FB5B93">
      <w:pPr>
        <w:spacing w:after="0" w:line="240" w:lineRule="auto"/>
        <w:ind w:firstLine="709"/>
        <w:jc w:val="both"/>
        <w:rPr>
          <w:rFonts w:ascii="Times New Roman" w:hAnsi="Times New Roman" w:cs="Times New Roman"/>
          <w:sz w:val="28"/>
          <w:szCs w:val="28"/>
        </w:rPr>
      </w:pPr>
    </w:p>
    <w:p w14:paraId="4A57FF60" w14:textId="77777777" w:rsidR="00FB5B93" w:rsidRDefault="002F000B">
      <w:pPr>
        <w:spacing w:after="0" w:line="240" w:lineRule="auto"/>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14:anchorId="42BFA794" wp14:editId="4D8CA02C">
            <wp:extent cx="5774690" cy="2092325"/>
            <wp:effectExtent l="0" t="0" r="0" b="3175"/>
            <wp:docPr id="4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2" descr="IMG_256"/>
                    <pic:cNvPicPr>
                      <a:picLocks noChangeAspect="1"/>
                    </pic:cNvPicPr>
                  </pic:nvPicPr>
                  <pic:blipFill>
                    <a:blip r:embed="rId89" cstate="print"/>
                    <a:stretch>
                      <a:fillRect/>
                    </a:stretch>
                  </pic:blipFill>
                  <pic:spPr>
                    <a:xfrm>
                      <a:off x="0" y="0"/>
                      <a:ext cx="5849288" cy="2119563"/>
                    </a:xfrm>
                    <a:prstGeom prst="rect">
                      <a:avLst/>
                    </a:prstGeom>
                    <a:noFill/>
                    <a:ln w="9525">
                      <a:noFill/>
                    </a:ln>
                  </pic:spPr>
                </pic:pic>
              </a:graphicData>
            </a:graphic>
          </wp:inline>
        </w:drawing>
      </w:r>
    </w:p>
    <w:p w14:paraId="2CECEC01" w14:textId="77777777" w:rsidR="00FB5B93" w:rsidRDefault="00FB5B93">
      <w:pPr>
        <w:spacing w:after="0" w:line="240" w:lineRule="auto"/>
        <w:jc w:val="center"/>
        <w:rPr>
          <w:rFonts w:ascii="Times New Roman" w:eastAsia="SimSun" w:hAnsi="Times New Roman" w:cs="Times New Roman"/>
          <w:sz w:val="16"/>
          <w:szCs w:val="16"/>
        </w:rPr>
      </w:pPr>
    </w:p>
    <w:p w14:paraId="1826ABF2" w14:textId="77777777" w:rsidR="00FB5B93" w:rsidRDefault="002F000B">
      <w:pPr>
        <w:spacing w:after="0" w:line="240" w:lineRule="auto"/>
        <w:jc w:val="center"/>
        <w:rPr>
          <w:rFonts w:ascii="Times New Roman" w:eastAsia="SimSun" w:hAnsi="Times New Roman" w:cs="Times New Roman"/>
          <w:sz w:val="28"/>
          <w:szCs w:val="28"/>
          <w:lang w:val="kk-KZ"/>
        </w:rPr>
      </w:pPr>
      <w:r>
        <w:rPr>
          <w:rFonts w:ascii="Times New Roman" w:eastAsia="SimSun" w:hAnsi="Times New Roman" w:cs="Times New Roman"/>
          <w:sz w:val="28"/>
          <w:szCs w:val="28"/>
        </w:rPr>
        <w:t>Рисунок 46 – Статистика о частотности просмотра новостей из разных источников</w:t>
      </w:r>
    </w:p>
    <w:p w14:paraId="1E9F24A1" w14:textId="77777777" w:rsidR="00FB5B93" w:rsidRDefault="00FB5B93">
      <w:pPr>
        <w:spacing w:after="0" w:line="240" w:lineRule="auto"/>
        <w:jc w:val="center"/>
        <w:rPr>
          <w:rFonts w:ascii="Times New Roman" w:eastAsia="SimSun" w:hAnsi="Times New Roman" w:cs="Times New Roman"/>
          <w:sz w:val="16"/>
          <w:szCs w:val="16"/>
          <w:lang w:val="kk-KZ"/>
        </w:rPr>
      </w:pPr>
    </w:p>
    <w:p w14:paraId="5A4CF36D" w14:textId="77777777" w:rsidR="00FB5B93" w:rsidRDefault="002F000B">
      <w:pPr>
        <w:spacing w:after="0" w:line="240" w:lineRule="auto"/>
        <w:ind w:firstLine="709"/>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55238C9D"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 xml:space="preserve">Представленные данные отражают распределение эмоциональной тональности в новостных сообщениях на казахском, русском и английском языках. Количественный анализ проведён на основе следующих пяти категорий: нейтральная, напряжённая, тревожная, торжественная и ироничная интонации. </w:t>
      </w:r>
      <w:r>
        <w:rPr>
          <w:rFonts w:ascii="Times New Roman" w:hAnsi="Times New Roman" w:cs="Times New Roman"/>
          <w:sz w:val="28"/>
          <w:szCs w:val="28"/>
          <w:lang w:val="kk-KZ"/>
        </w:rPr>
        <w:t xml:space="preserve">После просмотра трех </w:t>
      </w:r>
      <w:r>
        <w:rPr>
          <w:rFonts w:ascii="Times New Roman" w:hAnsi="Times New Roman" w:cs="Times New Roman"/>
          <w:sz w:val="28"/>
          <w:szCs w:val="28"/>
        </w:rPr>
        <w:t xml:space="preserve">сегментов из </w:t>
      </w:r>
      <w:r>
        <w:rPr>
          <w:rFonts w:ascii="Times New Roman" w:hAnsi="Times New Roman" w:cs="Times New Roman"/>
          <w:sz w:val="28"/>
          <w:szCs w:val="28"/>
          <w:lang w:val="kk-KZ"/>
        </w:rPr>
        <w:t xml:space="preserve">новостей на </w:t>
      </w:r>
      <w:r>
        <w:rPr>
          <w:rFonts w:ascii="Times New Roman" w:hAnsi="Times New Roman" w:cs="Times New Roman"/>
          <w:sz w:val="28"/>
          <w:szCs w:val="28"/>
        </w:rPr>
        <w:t>трёх</w:t>
      </w:r>
      <w:r>
        <w:rPr>
          <w:rFonts w:ascii="Times New Roman" w:hAnsi="Times New Roman" w:cs="Times New Roman"/>
          <w:sz w:val="28"/>
          <w:szCs w:val="28"/>
          <w:lang w:val="kk-KZ"/>
        </w:rPr>
        <w:t xml:space="preserve"> языках (Казахстан и США), респонденты выбирали тональность по восприятию. Проанализировав ответы респондентов, зафиксировано статистически значимое преобладание</w:t>
      </w:r>
      <w:r>
        <w:rPr>
          <w:rFonts w:ascii="Times New Roman" w:hAnsi="Times New Roman" w:cs="Times New Roman"/>
          <w:sz w:val="28"/>
          <w:szCs w:val="28"/>
        </w:rPr>
        <w:t xml:space="preserve"> выбора</w:t>
      </w:r>
      <w:r>
        <w:rPr>
          <w:rFonts w:ascii="Times New Roman" w:hAnsi="Times New Roman" w:cs="Times New Roman"/>
          <w:sz w:val="28"/>
          <w:szCs w:val="28"/>
          <w:lang w:val="kk-KZ"/>
        </w:rPr>
        <w:t xml:space="preserve"> нейтральн</w:t>
      </w:r>
      <w:r>
        <w:rPr>
          <w:rFonts w:ascii="Times New Roman" w:hAnsi="Times New Roman" w:cs="Times New Roman"/>
          <w:sz w:val="28"/>
          <w:szCs w:val="28"/>
        </w:rPr>
        <w:t>ости</w:t>
      </w:r>
      <w:r>
        <w:rPr>
          <w:rFonts w:ascii="Times New Roman" w:hAnsi="Times New Roman" w:cs="Times New Roman"/>
          <w:sz w:val="28"/>
          <w:szCs w:val="28"/>
          <w:lang w:val="kk-KZ"/>
        </w:rPr>
        <w:t xml:space="preserve"> интонации (66,5</w:t>
      </w:r>
      <w:r>
        <w:rPr>
          <w:rFonts w:ascii="Times New Roman" w:hAnsi="Times New Roman" w:cs="Times New Roman"/>
          <w:sz w:val="28"/>
          <w:szCs w:val="28"/>
        </w:rPr>
        <w:t>% – 105 респондентов) в казахском сегменте, что возможно соответствует официально-деловому стилю, характерного для государственных СМИ Казахстана. Однако,</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данное предположение отрицает результат в русскоязычном сегменте (Казахстан), где нейтральность выражена слабее (36,1% – 57 респондентов) и доминирует умеренная напряжённость (40,5% – 64), что коррелирует с теорией медиатизации конфликта и что, как следствие, усиливает вовлеченность аудитории. Американский сегмент также демонстрирует схожий доминирующий результат (40,5% – 64) в нейтральности, где тревожность (14,6% – 23) показывает результат выше по сравнению с казахским (9,5% – 15) и русским (13,3% – 21) сегментами, что оправдано глобальным характером американских </w:t>
      </w:r>
      <w:r>
        <w:rPr>
          <w:rFonts w:ascii="Times New Roman" w:hAnsi="Times New Roman" w:cs="Times New Roman"/>
          <w:sz w:val="28"/>
          <w:szCs w:val="28"/>
          <w:lang w:val="en-US"/>
        </w:rPr>
        <w:t>mass</w:t>
      </w:r>
      <w:r>
        <w:rPr>
          <w:rFonts w:ascii="Times New Roman" w:hAnsi="Times New Roman" w:cs="Times New Roman"/>
          <w:sz w:val="28"/>
          <w:szCs w:val="28"/>
        </w:rPr>
        <w:t xml:space="preserve"> </w:t>
      </w:r>
      <w:r>
        <w:rPr>
          <w:rFonts w:ascii="Times New Roman" w:hAnsi="Times New Roman" w:cs="Times New Roman"/>
          <w:sz w:val="28"/>
          <w:szCs w:val="28"/>
          <w:lang w:val="en-US"/>
        </w:rPr>
        <w:t>media</w:t>
      </w:r>
      <w:r>
        <w:rPr>
          <w:rFonts w:ascii="Times New Roman" w:hAnsi="Times New Roman" w:cs="Times New Roman"/>
          <w:sz w:val="28"/>
          <w:szCs w:val="28"/>
          <w:lang w:val="kk-KZ"/>
        </w:rPr>
        <w:t>.</w:t>
      </w:r>
    </w:p>
    <w:p w14:paraId="4FD65214"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восприятии респондентов выявлено большое расхождение в ответах на американские новостные сообщения, где как торжественная тональность –15,8%, так и ироничная – 9,5% – 15, выше других двух сегментов, что, возможно, отражает влияние стиля подачи информации.</w:t>
      </w:r>
    </w:p>
    <w:p w14:paraId="6C17AA72"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kk-KZ"/>
        </w:rPr>
        <w:t xml:space="preserve"> анализе второго вопроса</w:t>
      </w:r>
      <w:r>
        <w:rPr>
          <w:rFonts w:ascii="Times New Roman" w:hAnsi="Times New Roman" w:cs="Times New Roman"/>
          <w:sz w:val="28"/>
          <w:szCs w:val="28"/>
        </w:rPr>
        <w:t xml:space="preserve"> все вспоминаемые слова были классифицированы на основе их юридической или не юридической природы. Юридические термины были определены как те, которые напрямую связаны с судебными разбирательствами, например, «</w:t>
      </w:r>
      <w:r>
        <w:rPr>
          <w:rFonts w:ascii="Times New Roman" w:hAnsi="Times New Roman" w:cs="Times New Roman"/>
          <w:sz w:val="28"/>
          <w:szCs w:val="28"/>
          <w:lang w:val="kk-KZ"/>
        </w:rPr>
        <w:t>бас бостандығынан айырылды</w:t>
      </w:r>
      <w:r>
        <w:rPr>
          <w:rFonts w:ascii="Times New Roman" w:hAnsi="Times New Roman" w:cs="Times New Roman"/>
          <w:sz w:val="28"/>
          <w:szCs w:val="28"/>
        </w:rPr>
        <w:t>», «постановили» или «</w:t>
      </w:r>
      <w:r>
        <w:rPr>
          <w:rFonts w:ascii="Times New Roman" w:hAnsi="Times New Roman" w:cs="Times New Roman"/>
          <w:sz w:val="28"/>
          <w:szCs w:val="28"/>
          <w:lang w:val="en-US"/>
        </w:rPr>
        <w:t>federal</w:t>
      </w:r>
      <w:r>
        <w:rPr>
          <w:rFonts w:ascii="Times New Roman" w:hAnsi="Times New Roman" w:cs="Times New Roman"/>
          <w:sz w:val="28"/>
          <w:szCs w:val="28"/>
        </w:rPr>
        <w:t xml:space="preserve"> </w:t>
      </w:r>
      <w:r>
        <w:rPr>
          <w:rFonts w:ascii="Times New Roman" w:hAnsi="Times New Roman" w:cs="Times New Roman"/>
          <w:sz w:val="28"/>
          <w:szCs w:val="28"/>
          <w:lang w:val="en-US"/>
        </w:rPr>
        <w:t>violation</w:t>
      </w:r>
      <w:r>
        <w:rPr>
          <w:rFonts w:ascii="Times New Roman" w:hAnsi="Times New Roman" w:cs="Times New Roman"/>
          <w:sz w:val="28"/>
          <w:szCs w:val="28"/>
        </w:rPr>
        <w:t>», в то время как не юридические термины включали</w:t>
      </w:r>
      <w:r>
        <w:rPr>
          <w:rFonts w:ascii="Times New Roman" w:hAnsi="Times New Roman" w:cs="Times New Roman"/>
          <w:sz w:val="28"/>
          <w:szCs w:val="28"/>
          <w:lang w:val="kk-KZ"/>
        </w:rPr>
        <w:t xml:space="preserve"> другие </w:t>
      </w:r>
      <w:r>
        <w:rPr>
          <w:rFonts w:ascii="Times New Roman" w:hAnsi="Times New Roman" w:cs="Times New Roman"/>
          <w:sz w:val="28"/>
          <w:szCs w:val="28"/>
        </w:rPr>
        <w:t>лексик</w:t>
      </w:r>
      <w:r>
        <w:rPr>
          <w:rFonts w:ascii="Times New Roman" w:hAnsi="Times New Roman" w:cs="Times New Roman"/>
          <w:sz w:val="28"/>
          <w:szCs w:val="28"/>
          <w:lang w:val="kk-KZ"/>
        </w:rPr>
        <w:t>и</w:t>
      </w:r>
      <w:r>
        <w:rPr>
          <w:rFonts w:ascii="Times New Roman" w:hAnsi="Times New Roman" w:cs="Times New Roman"/>
          <w:sz w:val="28"/>
          <w:szCs w:val="28"/>
        </w:rPr>
        <w:t>, не специфичную для юридической области. Нами были проанализированы просодические особенности каждого слова, с целью оценки их потенциального влияния на запоминание.</w:t>
      </w:r>
    </w:p>
    <w:p w14:paraId="62F2C7CE"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были классицифированы слова по их синтаксической роли в предложении (например, существительное, глагол, прилагательное), которые позволили определить взаимосвязь между их просодическими особенностями и функциями. Обобщённые данные по классификации, представленные в таблице, показывают преимущественное запоминание существительных, особенно юридических, по сравнению с глаголами, как на русском, так и в американском английском языке.</w:t>
      </w:r>
    </w:p>
    <w:p w14:paraId="16E8155C"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результате проведённого исследования установлено</w:t>
      </w:r>
      <w:r>
        <w:rPr>
          <w:rFonts w:ascii="Times New Roman" w:hAnsi="Times New Roman" w:cs="Times New Roman"/>
          <w:sz w:val="28"/>
          <w:szCs w:val="28"/>
          <w:lang w:val="kk-KZ"/>
        </w:rPr>
        <w:t xml:space="preserve"> 23 слова на казахском языке, общее количество повторений которых составляет </w:t>
      </w:r>
      <w:r>
        <w:rPr>
          <w:rFonts w:ascii="Times New Roman" w:hAnsi="Times New Roman" w:cs="Times New Roman"/>
          <w:sz w:val="28"/>
          <w:szCs w:val="28"/>
        </w:rPr>
        <w:t xml:space="preserve">214 слов </w:t>
      </w:r>
      <w:r>
        <w:rPr>
          <w:rFonts w:ascii="Times New Roman" w:hAnsi="Times New Roman" w:cs="Times New Roman"/>
          <w:sz w:val="28"/>
          <w:szCs w:val="28"/>
          <w:lang w:val="kk-KZ"/>
        </w:rPr>
        <w:t xml:space="preserve">за 48 секунд </w:t>
      </w:r>
      <w:r>
        <w:rPr>
          <w:rFonts w:ascii="Times New Roman" w:hAnsi="Times New Roman" w:cs="Times New Roman"/>
          <w:sz w:val="28"/>
          <w:szCs w:val="28"/>
        </w:rPr>
        <w:t>(рисунок 47)</w:t>
      </w:r>
      <w:r>
        <w:rPr>
          <w:rFonts w:ascii="Times New Roman" w:hAnsi="Times New Roman" w:cs="Times New Roman"/>
          <w:sz w:val="28"/>
          <w:szCs w:val="28"/>
          <w:lang w:val="kk-KZ"/>
        </w:rPr>
        <w:t xml:space="preserve">, 50 слов на русском языке с общим количеством повторений 247 </w:t>
      </w:r>
      <w:r>
        <w:rPr>
          <w:rFonts w:ascii="Times New Roman" w:hAnsi="Times New Roman" w:cs="Times New Roman"/>
          <w:sz w:val="28"/>
          <w:szCs w:val="28"/>
        </w:rPr>
        <w:t>з</w:t>
      </w:r>
      <w:r>
        <w:rPr>
          <w:rFonts w:ascii="Times New Roman" w:hAnsi="Times New Roman" w:cs="Times New Roman"/>
          <w:sz w:val="28"/>
          <w:szCs w:val="28"/>
          <w:lang w:val="kk-KZ"/>
        </w:rPr>
        <w:t xml:space="preserve">а 94 секунды </w:t>
      </w:r>
      <w:r>
        <w:rPr>
          <w:rFonts w:ascii="Times New Roman" w:hAnsi="Times New Roman" w:cs="Times New Roman"/>
          <w:sz w:val="28"/>
          <w:szCs w:val="28"/>
        </w:rPr>
        <w:t>(рисунок 48)</w:t>
      </w:r>
      <w:r>
        <w:rPr>
          <w:rFonts w:ascii="Times New Roman" w:hAnsi="Times New Roman" w:cs="Times New Roman"/>
          <w:sz w:val="28"/>
          <w:szCs w:val="28"/>
          <w:lang w:val="kk-KZ"/>
        </w:rPr>
        <w:t>, 40 слов на английском языке с общим количеством повторений 285</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за 61 секунду </w:t>
      </w:r>
      <w:r>
        <w:rPr>
          <w:rFonts w:ascii="Times New Roman" w:hAnsi="Times New Roman" w:cs="Times New Roman"/>
          <w:sz w:val="28"/>
          <w:szCs w:val="28"/>
        </w:rPr>
        <w:t>(рисунок 49)</w:t>
      </w:r>
      <w:r>
        <w:rPr>
          <w:rFonts w:ascii="Times New Roman" w:hAnsi="Times New Roman" w:cs="Times New Roman"/>
          <w:sz w:val="28"/>
          <w:szCs w:val="28"/>
          <w:lang w:val="kk-KZ"/>
        </w:rPr>
        <w:t>.</w:t>
      </w:r>
    </w:p>
    <w:p w14:paraId="608836FF" w14:textId="77777777" w:rsidR="00FB5B93" w:rsidRDefault="00FB5B93">
      <w:pPr>
        <w:spacing w:after="0" w:line="240" w:lineRule="auto"/>
        <w:ind w:firstLine="709"/>
        <w:jc w:val="both"/>
        <w:rPr>
          <w:rFonts w:ascii="Times New Roman" w:hAnsi="Times New Roman" w:cs="Times New Roman"/>
          <w:sz w:val="28"/>
          <w:szCs w:val="28"/>
          <w:lang w:val="kk-KZ"/>
        </w:rPr>
      </w:pPr>
    </w:p>
    <w:p w14:paraId="64B2C6E7"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114300" distR="114300" wp14:anchorId="26E995CC" wp14:editId="6A247678">
            <wp:extent cx="5473065" cy="3462020"/>
            <wp:effectExtent l="0" t="0" r="13335" b="12700"/>
            <wp:docPr id="60" name="Изображение 60" descr="Grap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60" descr="Graph (23)"/>
                    <pic:cNvPicPr>
                      <a:picLocks noChangeAspect="1"/>
                    </pic:cNvPicPr>
                  </pic:nvPicPr>
                  <pic:blipFill>
                    <a:blip r:embed="rId90" cstate="print"/>
                    <a:stretch>
                      <a:fillRect/>
                    </a:stretch>
                  </pic:blipFill>
                  <pic:spPr>
                    <a:xfrm>
                      <a:off x="0" y="0"/>
                      <a:ext cx="5473065" cy="3462020"/>
                    </a:xfrm>
                    <a:prstGeom prst="rect">
                      <a:avLst/>
                    </a:prstGeom>
                  </pic:spPr>
                </pic:pic>
              </a:graphicData>
            </a:graphic>
          </wp:inline>
        </w:drawing>
      </w:r>
    </w:p>
    <w:p w14:paraId="398565D5" w14:textId="77777777" w:rsidR="00FB5B93" w:rsidRDefault="00FB5B93">
      <w:pPr>
        <w:spacing w:after="0" w:line="240" w:lineRule="auto"/>
        <w:jc w:val="center"/>
        <w:rPr>
          <w:rFonts w:ascii="Times New Roman" w:hAnsi="Times New Roman" w:cs="Times New Roman"/>
          <w:sz w:val="16"/>
          <w:szCs w:val="16"/>
        </w:rPr>
      </w:pPr>
    </w:p>
    <w:p w14:paraId="4DA07505"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47 – Результат казахского сегмента </w:t>
      </w:r>
    </w:p>
    <w:p w14:paraId="1FB61616" w14:textId="77777777" w:rsidR="00FB5B93" w:rsidRDefault="00FB5B93">
      <w:pPr>
        <w:spacing w:after="0" w:line="240" w:lineRule="auto"/>
        <w:ind w:firstLine="709"/>
        <w:rPr>
          <w:rFonts w:ascii="Times New Roman" w:hAnsi="Times New Roman" w:cs="Times New Roman"/>
          <w:color w:val="000000" w:themeColor="text1"/>
          <w:sz w:val="16"/>
          <w:szCs w:val="16"/>
          <w:lang w:val="kk-KZ"/>
        </w:rPr>
      </w:pPr>
    </w:p>
    <w:p w14:paraId="277A1898" w14:textId="77777777" w:rsidR="00FB5B93" w:rsidRDefault="002F000B">
      <w:pPr>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120E4774"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13E1BEC0" wp14:editId="565F8778">
            <wp:extent cx="5516245" cy="3488690"/>
            <wp:effectExtent l="0" t="0" r="635" b="1270"/>
            <wp:docPr id="61" name="Изображение 61" descr="Grap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61" descr="Graph (22)"/>
                    <pic:cNvPicPr>
                      <a:picLocks noChangeAspect="1"/>
                    </pic:cNvPicPr>
                  </pic:nvPicPr>
                  <pic:blipFill>
                    <a:blip r:embed="rId91" cstate="print"/>
                    <a:stretch>
                      <a:fillRect/>
                    </a:stretch>
                  </pic:blipFill>
                  <pic:spPr>
                    <a:xfrm>
                      <a:off x="0" y="0"/>
                      <a:ext cx="5516245" cy="3488690"/>
                    </a:xfrm>
                    <a:prstGeom prst="rect">
                      <a:avLst/>
                    </a:prstGeom>
                  </pic:spPr>
                </pic:pic>
              </a:graphicData>
            </a:graphic>
          </wp:inline>
        </w:drawing>
      </w:r>
    </w:p>
    <w:p w14:paraId="48D7E483" w14:textId="77777777" w:rsidR="00FB5B93" w:rsidRDefault="00FB5B93">
      <w:pPr>
        <w:spacing w:after="0" w:line="240" w:lineRule="auto"/>
        <w:ind w:firstLine="709"/>
        <w:jc w:val="center"/>
        <w:rPr>
          <w:rFonts w:ascii="Times New Roman" w:hAnsi="Times New Roman" w:cs="Times New Roman"/>
          <w:sz w:val="16"/>
          <w:szCs w:val="16"/>
        </w:rPr>
      </w:pPr>
    </w:p>
    <w:p w14:paraId="1D665859"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Рисунок 48 – Результат русского сегмента</w:t>
      </w:r>
    </w:p>
    <w:p w14:paraId="7A58113D" w14:textId="77777777" w:rsidR="00FB5B93" w:rsidRDefault="00FB5B93">
      <w:pPr>
        <w:spacing w:after="0" w:line="240" w:lineRule="auto"/>
        <w:rPr>
          <w:rFonts w:ascii="Times New Roman" w:hAnsi="Times New Roman" w:cs="Times New Roman"/>
          <w:sz w:val="16"/>
          <w:szCs w:val="16"/>
          <w:lang w:val="kk-KZ"/>
        </w:rPr>
      </w:pPr>
    </w:p>
    <w:p w14:paraId="1F9A593B" w14:textId="77777777" w:rsidR="00FB5B93" w:rsidRDefault="002F000B">
      <w:pPr>
        <w:spacing w:after="0" w:line="240" w:lineRule="auto"/>
        <w:ind w:firstLine="709"/>
        <w:rPr>
          <w:rFonts w:ascii="Times New Roman" w:hAnsi="Times New Roman" w:cs="Times New Roman"/>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7F5E00E0" w14:textId="77777777" w:rsidR="00FB5B93" w:rsidRDefault="00FB5B93">
      <w:pPr>
        <w:spacing w:after="0" w:line="240" w:lineRule="auto"/>
        <w:ind w:firstLine="709"/>
        <w:jc w:val="both"/>
        <w:rPr>
          <w:rFonts w:ascii="Times New Roman" w:hAnsi="Times New Roman" w:cs="Times New Roman"/>
          <w:sz w:val="28"/>
          <w:szCs w:val="28"/>
          <w:lang w:val="kk-KZ"/>
        </w:rPr>
      </w:pPr>
    </w:p>
    <w:p w14:paraId="54548669"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114300" distR="114300" wp14:anchorId="29DCD785" wp14:editId="1844C363">
            <wp:extent cx="5741670" cy="3632200"/>
            <wp:effectExtent l="0" t="0" r="3810" b="10160"/>
            <wp:docPr id="62" name="Изображение 62" descr="Grap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62" descr="Graph (21)"/>
                    <pic:cNvPicPr>
                      <a:picLocks noChangeAspect="1"/>
                    </pic:cNvPicPr>
                  </pic:nvPicPr>
                  <pic:blipFill>
                    <a:blip r:embed="rId92" cstate="print"/>
                    <a:stretch>
                      <a:fillRect/>
                    </a:stretch>
                  </pic:blipFill>
                  <pic:spPr>
                    <a:xfrm>
                      <a:off x="0" y="0"/>
                      <a:ext cx="5741670" cy="3632200"/>
                    </a:xfrm>
                    <a:prstGeom prst="rect">
                      <a:avLst/>
                    </a:prstGeom>
                  </pic:spPr>
                </pic:pic>
              </a:graphicData>
            </a:graphic>
          </wp:inline>
        </w:drawing>
      </w:r>
    </w:p>
    <w:p w14:paraId="49B55FB5" w14:textId="77777777" w:rsidR="00FB5B93" w:rsidRDefault="00FB5B93">
      <w:pPr>
        <w:spacing w:after="0" w:line="240" w:lineRule="auto"/>
        <w:ind w:firstLine="709"/>
        <w:jc w:val="center"/>
        <w:rPr>
          <w:rFonts w:ascii="Times New Roman" w:hAnsi="Times New Roman" w:cs="Times New Roman"/>
          <w:sz w:val="16"/>
          <w:szCs w:val="16"/>
        </w:rPr>
      </w:pPr>
    </w:p>
    <w:p w14:paraId="4E257C5E"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49 – Результат английского сегмента</w:t>
      </w:r>
    </w:p>
    <w:p w14:paraId="0F210548"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00D45A8D"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6DA279F5" w14:textId="77777777" w:rsidR="00FB5B93" w:rsidRDefault="00FB5B93">
      <w:pPr>
        <w:spacing w:after="0" w:line="240" w:lineRule="auto"/>
        <w:ind w:firstLine="709"/>
        <w:jc w:val="both"/>
        <w:rPr>
          <w:rFonts w:ascii="Times New Roman" w:hAnsi="Times New Roman" w:cs="Times New Roman"/>
          <w:sz w:val="28"/>
          <w:szCs w:val="28"/>
          <w:lang w:val="kk-KZ"/>
        </w:rPr>
      </w:pPr>
    </w:p>
    <w:p w14:paraId="0D2DA8B0"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rPr>
        <w:t>П</w:t>
      </w:r>
      <w:r>
        <w:rPr>
          <w:rFonts w:ascii="Times New Roman" w:hAnsi="Times New Roman"/>
          <w:sz w:val="28"/>
          <w:szCs w:val="28"/>
          <w:lang w:val="kk-KZ"/>
        </w:rPr>
        <w:t xml:space="preserve">роведенный анализ </w:t>
      </w:r>
      <w:r>
        <w:rPr>
          <w:rFonts w:ascii="Times New Roman" w:hAnsi="Times New Roman" w:cs="Times New Roman"/>
          <w:sz w:val="28"/>
          <w:szCs w:val="28"/>
        </w:rPr>
        <w:t xml:space="preserve">по второму вопросу </w:t>
      </w:r>
      <w:r>
        <w:rPr>
          <w:rFonts w:ascii="Times New Roman" w:hAnsi="Times New Roman" w:cs="Times New Roman"/>
          <w:sz w:val="28"/>
          <w:szCs w:val="28"/>
          <w:lang w:val="kk-KZ"/>
        </w:rPr>
        <w:t xml:space="preserve">(Приложение В) </w:t>
      </w:r>
      <w:r>
        <w:rPr>
          <w:rFonts w:ascii="Times New Roman" w:hAnsi="Times New Roman"/>
          <w:sz w:val="28"/>
          <w:szCs w:val="28"/>
          <w:lang w:val="kk-KZ"/>
        </w:rPr>
        <w:t xml:space="preserve">выявил существенные различия в лингвистических и статистических профилях новостных сообщений на казахском, русском и английском языках. </w:t>
      </w:r>
      <w:r>
        <w:rPr>
          <w:rFonts w:ascii="Times New Roman" w:hAnsi="Times New Roman"/>
          <w:sz w:val="28"/>
          <w:szCs w:val="28"/>
        </w:rPr>
        <w:t>Сегмент на казахском языке,</w:t>
      </w:r>
      <w:r>
        <w:rPr>
          <w:rFonts w:ascii="Times New Roman" w:hAnsi="Times New Roman"/>
          <w:sz w:val="28"/>
          <w:szCs w:val="28"/>
          <w:lang w:val="kk-KZ"/>
        </w:rPr>
        <w:t xml:space="preserve"> продолжительностью 48 секунд, демонстрирует высокую концентрацию специализированной терминологии, где 92% лексических единиц относятся к описанию инцидента и его правовых последствий. В этом контексте преобладают </w:t>
      </w:r>
      <w:r>
        <w:rPr>
          <w:rFonts w:ascii="Times New Roman" w:hAnsi="Times New Roman"/>
          <w:i/>
          <w:iCs/>
          <w:sz w:val="28"/>
          <w:szCs w:val="28"/>
          <w:lang w:val="kk-KZ"/>
        </w:rPr>
        <w:t>юридические понятия</w:t>
      </w:r>
      <w:r>
        <w:rPr>
          <w:rFonts w:ascii="Times New Roman" w:hAnsi="Times New Roman"/>
          <w:sz w:val="28"/>
          <w:szCs w:val="28"/>
          <w:lang w:val="kk-KZ"/>
        </w:rPr>
        <w:t xml:space="preserve">, такие как «бас бостандығынан айырылды» (30 упоминаний), «сот» (15) и «кылмыстык код» (5), а также </w:t>
      </w:r>
      <w:r>
        <w:rPr>
          <w:rFonts w:ascii="Times New Roman" w:hAnsi="Times New Roman"/>
          <w:i/>
          <w:iCs/>
          <w:sz w:val="28"/>
          <w:szCs w:val="28"/>
          <w:lang w:val="kk-KZ"/>
        </w:rPr>
        <w:t xml:space="preserve">фактические термины </w:t>
      </w:r>
      <w:r>
        <w:rPr>
          <w:rFonts w:ascii="Times New Roman" w:hAnsi="Times New Roman"/>
          <w:sz w:val="28"/>
          <w:szCs w:val="28"/>
          <w:lang w:val="kk-KZ"/>
        </w:rPr>
        <w:t>— «парашют» (31), «авиация» (10) и «3 жыл» (13). Представленная лексическая структура</w:t>
      </w:r>
      <w:r>
        <w:rPr>
          <w:rFonts w:ascii="Times New Roman" w:hAnsi="Times New Roman"/>
          <w:sz w:val="28"/>
          <w:szCs w:val="28"/>
        </w:rPr>
        <w:t xml:space="preserve"> </w:t>
      </w:r>
      <w:r>
        <w:rPr>
          <w:rFonts w:ascii="Times New Roman" w:hAnsi="Times New Roman"/>
          <w:sz w:val="28"/>
          <w:szCs w:val="28"/>
          <w:lang w:val="kk-KZ"/>
        </w:rPr>
        <w:t xml:space="preserve">свидетельствует о </w:t>
      </w:r>
      <w:r>
        <w:rPr>
          <w:rFonts w:ascii="Times New Roman" w:hAnsi="Times New Roman"/>
          <w:sz w:val="28"/>
          <w:szCs w:val="28"/>
        </w:rPr>
        <w:t>чёткой</w:t>
      </w:r>
      <w:r>
        <w:rPr>
          <w:rFonts w:ascii="Times New Roman" w:hAnsi="Times New Roman"/>
          <w:sz w:val="28"/>
          <w:szCs w:val="28"/>
          <w:lang w:val="kk-KZ"/>
        </w:rPr>
        <w:t xml:space="preserve"> направленности на формально-юридическое описание события.</w:t>
      </w:r>
    </w:p>
    <w:p w14:paraId="2BAD308B"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rPr>
        <w:t>Новостной сегмент на русском языке</w:t>
      </w:r>
      <w:r>
        <w:rPr>
          <w:rFonts w:ascii="Times New Roman" w:hAnsi="Times New Roman"/>
          <w:sz w:val="28"/>
          <w:szCs w:val="28"/>
          <w:lang w:val="kk-KZ"/>
        </w:rPr>
        <w:t xml:space="preserve">, продолжительностью 94 секунды, характеризуется гораздо более широким тематическим спектром. Лексический анализ выявил три основных семантических кластера: </w:t>
      </w:r>
      <w:r>
        <w:rPr>
          <w:rFonts w:ascii="Times New Roman" w:hAnsi="Times New Roman"/>
          <w:i/>
          <w:iCs/>
          <w:sz w:val="28"/>
          <w:szCs w:val="28"/>
          <w:lang w:val="kk-KZ"/>
        </w:rPr>
        <w:t>географические указатели</w:t>
      </w:r>
      <w:r>
        <w:rPr>
          <w:rFonts w:ascii="Times New Roman" w:hAnsi="Times New Roman"/>
          <w:sz w:val="28"/>
          <w:szCs w:val="28"/>
          <w:lang w:val="kk-KZ"/>
        </w:rPr>
        <w:t xml:space="preserve"> («Алматы» – 27 упоминаний), </w:t>
      </w:r>
      <w:r>
        <w:rPr>
          <w:rFonts w:ascii="Times New Roman" w:hAnsi="Times New Roman"/>
          <w:i/>
          <w:iCs/>
          <w:sz w:val="28"/>
          <w:szCs w:val="28"/>
          <w:lang w:val="kk-KZ"/>
        </w:rPr>
        <w:t>персонифицированные элементы</w:t>
      </w:r>
      <w:r>
        <w:rPr>
          <w:rFonts w:ascii="Times New Roman" w:hAnsi="Times New Roman"/>
          <w:sz w:val="28"/>
          <w:szCs w:val="28"/>
          <w:lang w:val="kk-KZ"/>
        </w:rPr>
        <w:t xml:space="preserve"> («мать и ребенок» – 8, «адвокат» – 9) и </w:t>
      </w:r>
      <w:r>
        <w:rPr>
          <w:rFonts w:ascii="Times New Roman" w:hAnsi="Times New Roman"/>
          <w:i/>
          <w:iCs/>
          <w:sz w:val="28"/>
          <w:szCs w:val="28"/>
          <w:lang w:val="kk-KZ"/>
        </w:rPr>
        <w:t>процессуальные термины</w:t>
      </w:r>
      <w:r>
        <w:rPr>
          <w:rFonts w:ascii="Times New Roman" w:hAnsi="Times New Roman"/>
          <w:sz w:val="28"/>
          <w:szCs w:val="28"/>
          <w:lang w:val="kk-KZ"/>
        </w:rPr>
        <w:t xml:space="preserve"> («постановили» – 17, «обжаловали» – 5). Особенностью данной версии является преобладание (45%) лексики, связанной с межличностными отношениями в правовом контексте, что свидетельствует об антропоцентрическом характере подачи информации.</w:t>
      </w:r>
    </w:p>
    <w:p w14:paraId="2E2C1EB6"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rPr>
        <w:t>Американский новостной сегмент</w:t>
      </w:r>
      <w:r>
        <w:rPr>
          <w:rFonts w:ascii="Times New Roman" w:hAnsi="Times New Roman"/>
          <w:sz w:val="28"/>
          <w:szCs w:val="28"/>
          <w:lang w:val="kk-KZ"/>
        </w:rPr>
        <w:t xml:space="preserve">, длительностью 61 секунда, отличается максимальной полисемией и междисциплинарной терминологией. В лексическом составе выделяются три основные тематические группы: </w:t>
      </w:r>
      <w:r>
        <w:rPr>
          <w:rFonts w:ascii="Times New Roman" w:hAnsi="Times New Roman"/>
          <w:i/>
          <w:iCs/>
          <w:sz w:val="28"/>
          <w:szCs w:val="28"/>
          <w:lang w:val="kk-KZ"/>
        </w:rPr>
        <w:lastRenderedPageBreak/>
        <w:t xml:space="preserve">экологическая </w:t>
      </w:r>
      <w:r>
        <w:rPr>
          <w:rFonts w:ascii="Times New Roman" w:hAnsi="Times New Roman"/>
          <w:sz w:val="28"/>
          <w:szCs w:val="28"/>
          <w:lang w:val="kk-KZ"/>
        </w:rPr>
        <w:t xml:space="preserve">(«air pollution» – 13, «environmental protection» – 2), </w:t>
      </w:r>
      <w:r>
        <w:rPr>
          <w:rFonts w:ascii="Times New Roman" w:hAnsi="Times New Roman"/>
          <w:i/>
          <w:iCs/>
          <w:sz w:val="28"/>
          <w:szCs w:val="28"/>
          <w:lang w:val="kk-KZ"/>
        </w:rPr>
        <w:t>юридическая</w:t>
      </w:r>
      <w:r>
        <w:rPr>
          <w:rFonts w:ascii="Times New Roman" w:hAnsi="Times New Roman"/>
          <w:sz w:val="28"/>
          <w:szCs w:val="28"/>
          <w:lang w:val="kk-KZ"/>
        </w:rPr>
        <w:t xml:space="preserve"> («supreme court» – 20, «federal violation» – 3) и </w:t>
      </w:r>
      <w:r>
        <w:rPr>
          <w:rFonts w:ascii="Times New Roman" w:hAnsi="Times New Roman"/>
          <w:i/>
          <w:iCs/>
          <w:sz w:val="28"/>
          <w:szCs w:val="28"/>
          <w:lang w:val="kk-KZ"/>
        </w:rPr>
        <w:t>экономическая</w:t>
      </w:r>
      <w:r>
        <w:rPr>
          <w:rFonts w:ascii="Times New Roman" w:hAnsi="Times New Roman"/>
          <w:sz w:val="28"/>
          <w:szCs w:val="28"/>
          <w:lang w:val="kk-KZ"/>
        </w:rPr>
        <w:t xml:space="preserve"> («6 billion» – 41, «exchange» – 4). Важной характеристикой является значительная доля (38%) терминов междисциплинарного характера, что отражает комплексный подход к освещению события. Особо следует отметить высокую частотность цифровых показателей</w:t>
      </w:r>
      <w:r>
        <w:rPr>
          <w:rFonts w:ascii="Times New Roman" w:hAnsi="Times New Roman"/>
          <w:sz w:val="28"/>
          <w:szCs w:val="28"/>
        </w:rPr>
        <w:t xml:space="preserve"> </w:t>
      </w:r>
      <w:r>
        <w:rPr>
          <w:rFonts w:ascii="Times New Roman" w:hAnsi="Times New Roman"/>
          <w:sz w:val="28"/>
          <w:szCs w:val="28"/>
          <w:lang w:val="kk-KZ"/>
        </w:rPr>
        <w:t xml:space="preserve">(7,3 на 100 слов), </w:t>
      </w:r>
      <w:r>
        <w:rPr>
          <w:rFonts w:ascii="Times New Roman" w:hAnsi="Times New Roman"/>
          <w:sz w:val="28"/>
          <w:szCs w:val="28"/>
        </w:rPr>
        <w:t>подчёркивающую</w:t>
      </w:r>
      <w:r>
        <w:rPr>
          <w:rFonts w:ascii="Times New Roman" w:hAnsi="Times New Roman"/>
          <w:sz w:val="28"/>
          <w:szCs w:val="28"/>
          <w:lang w:val="kk-KZ"/>
        </w:rPr>
        <w:t xml:space="preserve"> ориентацию на фактическую точность в глобальном контексте.</w:t>
      </w:r>
    </w:p>
    <w:p w14:paraId="6DA2FA44"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Количественный анализ выявил существенные различия в основных параметрах </w:t>
      </w:r>
      <w:r>
        <w:rPr>
          <w:rFonts w:ascii="Times New Roman" w:hAnsi="Times New Roman" w:cs="Times New Roman"/>
          <w:sz w:val="28"/>
          <w:szCs w:val="28"/>
        </w:rPr>
        <w:t>запоминающимися слов</w:t>
      </w:r>
      <w:r>
        <w:rPr>
          <w:rFonts w:ascii="Times New Roman" w:hAnsi="Times New Roman"/>
          <w:sz w:val="28"/>
          <w:szCs w:val="28"/>
          <w:lang w:val="kk-KZ"/>
        </w:rPr>
        <w:t xml:space="preserve">. Показатель слов в секунду варьируется от 2,63 в русской версии до 4,67 в английской. Индекс частоты терминов, которых запомнили респонденты, достигает максимума в казахской версии (9,30), что свидетельствует о высокой степени терминологической концентрации. Плотность уникальных слов наиболее высока в английской версии (0,66), что отражает </w:t>
      </w:r>
      <w:r>
        <w:rPr>
          <w:rFonts w:ascii="Times New Roman" w:hAnsi="Times New Roman"/>
          <w:sz w:val="28"/>
          <w:szCs w:val="28"/>
        </w:rPr>
        <w:t>её</w:t>
      </w:r>
      <w:r>
        <w:rPr>
          <w:rFonts w:ascii="Times New Roman" w:hAnsi="Times New Roman"/>
          <w:sz w:val="28"/>
          <w:szCs w:val="28"/>
          <w:lang w:val="kk-KZ"/>
        </w:rPr>
        <w:t xml:space="preserve"> лексическое разнообразие. В целом анализ частотности </w:t>
      </w:r>
      <w:r>
        <w:rPr>
          <w:rFonts w:ascii="Times New Roman" w:hAnsi="Times New Roman"/>
          <w:i/>
          <w:iCs/>
          <w:sz w:val="28"/>
          <w:szCs w:val="28"/>
          <w:lang w:val="kk-KZ"/>
        </w:rPr>
        <w:t>юридических терминов</w:t>
      </w:r>
      <w:r>
        <w:rPr>
          <w:rFonts w:ascii="Times New Roman" w:hAnsi="Times New Roman"/>
          <w:sz w:val="28"/>
          <w:szCs w:val="28"/>
          <w:lang w:val="kk-KZ"/>
        </w:rPr>
        <w:t xml:space="preserve"> среди 159 участников исследования выявил статистически значимые различия в использовании профессиональной лексики между языковыми группами. </w:t>
      </w:r>
      <w:r>
        <w:rPr>
          <w:rFonts w:ascii="Times New Roman" w:hAnsi="Times New Roman"/>
          <w:sz w:val="28"/>
          <w:szCs w:val="28"/>
        </w:rPr>
        <w:t>Расчёт</w:t>
      </w:r>
      <w:r>
        <w:rPr>
          <w:rFonts w:ascii="Times New Roman" w:hAnsi="Times New Roman"/>
          <w:sz w:val="28"/>
          <w:szCs w:val="28"/>
          <w:lang w:val="kk-KZ"/>
        </w:rPr>
        <w:t xml:space="preserve"> плотности юридических терминов</w:t>
      </w:r>
      <w:r>
        <w:rPr>
          <w:rFonts w:ascii="Times New Roman" w:hAnsi="Times New Roman"/>
          <w:sz w:val="28"/>
          <w:szCs w:val="28"/>
        </w:rPr>
        <w:t xml:space="preserve"> (рисунок 50)</w:t>
      </w:r>
      <w:r>
        <w:rPr>
          <w:rFonts w:ascii="Times New Roman" w:hAnsi="Times New Roman"/>
          <w:sz w:val="28"/>
          <w:szCs w:val="28"/>
          <w:lang w:val="kk-KZ"/>
        </w:rPr>
        <w:t xml:space="preserve"> на одного участника демонстрирует выраженную диспропорцию: в казахоязычной группе зафиксирован показатель (82/159) 0,52 юридических терминов на одного участника, тогда как в русскоязычной и англоязычной группах этот показатель составил 0,42 (81/247) и 0,31 (87/285).</w:t>
      </w:r>
    </w:p>
    <w:p w14:paraId="2067EDDA" w14:textId="77777777" w:rsidR="00FB5B93" w:rsidRDefault="00FB5B93">
      <w:pPr>
        <w:spacing w:after="0" w:line="240" w:lineRule="auto"/>
        <w:jc w:val="both"/>
        <w:rPr>
          <w:rFonts w:ascii="Times New Roman" w:hAnsi="Times New Roman"/>
          <w:sz w:val="28"/>
          <w:szCs w:val="28"/>
        </w:rPr>
      </w:pPr>
    </w:p>
    <w:p w14:paraId="4E1C944B" w14:textId="77777777" w:rsidR="00FB5B93" w:rsidRDefault="002F000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114300" distR="114300" wp14:anchorId="21087E0A" wp14:editId="5DD80DA3">
            <wp:extent cx="5938520" cy="3759200"/>
            <wp:effectExtent l="0" t="0" r="5080" b="5080"/>
            <wp:docPr id="11" name="Изображение 11" descr="Grap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Graph (29)"/>
                    <pic:cNvPicPr>
                      <a:picLocks noChangeAspect="1"/>
                    </pic:cNvPicPr>
                  </pic:nvPicPr>
                  <pic:blipFill>
                    <a:blip r:embed="rId93" cstate="print"/>
                    <a:stretch>
                      <a:fillRect/>
                    </a:stretch>
                  </pic:blipFill>
                  <pic:spPr>
                    <a:xfrm>
                      <a:off x="0" y="0"/>
                      <a:ext cx="5938520" cy="3759200"/>
                    </a:xfrm>
                    <a:prstGeom prst="rect">
                      <a:avLst/>
                    </a:prstGeom>
                  </pic:spPr>
                </pic:pic>
              </a:graphicData>
            </a:graphic>
          </wp:inline>
        </w:drawing>
      </w:r>
    </w:p>
    <w:p w14:paraId="3971E1C1" w14:textId="77777777" w:rsidR="00FB5B93" w:rsidRDefault="002F000B">
      <w:pPr>
        <w:spacing w:after="0" w:line="240" w:lineRule="auto"/>
        <w:ind w:firstLine="709"/>
        <w:jc w:val="center"/>
        <w:rPr>
          <w:rFonts w:ascii="Times New Roman" w:hAnsi="Times New Roman"/>
          <w:sz w:val="16"/>
          <w:szCs w:val="16"/>
        </w:rPr>
      </w:pPr>
      <w:r>
        <w:rPr>
          <w:rFonts w:ascii="Times New Roman" w:hAnsi="Times New Roman"/>
          <w:sz w:val="16"/>
          <w:szCs w:val="16"/>
        </w:rPr>
        <w:t>0</w:t>
      </w:r>
    </w:p>
    <w:p w14:paraId="60EE8127" w14:textId="77777777" w:rsidR="00FB5B93" w:rsidRDefault="002F000B">
      <w:pPr>
        <w:spacing w:after="0" w:line="240" w:lineRule="auto"/>
        <w:jc w:val="center"/>
        <w:rPr>
          <w:rFonts w:ascii="Times New Roman" w:hAnsi="Times New Roman"/>
          <w:sz w:val="28"/>
          <w:szCs w:val="28"/>
        </w:rPr>
      </w:pPr>
      <w:r>
        <w:rPr>
          <w:rFonts w:ascii="Times New Roman" w:hAnsi="Times New Roman"/>
          <w:sz w:val="28"/>
          <w:szCs w:val="28"/>
        </w:rPr>
        <w:t>Рисунок 50 – А</w:t>
      </w:r>
      <w:r>
        <w:rPr>
          <w:rFonts w:ascii="Times New Roman" w:hAnsi="Times New Roman"/>
          <w:sz w:val="28"/>
          <w:szCs w:val="28"/>
          <w:lang w:val="kk-KZ"/>
        </w:rPr>
        <w:t xml:space="preserve">нализ частотности </w:t>
      </w:r>
      <w:r>
        <w:rPr>
          <w:rFonts w:ascii="Times New Roman" w:hAnsi="Times New Roman"/>
          <w:i/>
          <w:iCs/>
          <w:sz w:val="28"/>
          <w:szCs w:val="28"/>
          <w:lang w:val="kk-KZ"/>
        </w:rPr>
        <w:t>юридических терминов</w:t>
      </w:r>
      <w:r>
        <w:rPr>
          <w:rFonts w:ascii="Times New Roman" w:hAnsi="Times New Roman"/>
          <w:sz w:val="28"/>
          <w:szCs w:val="28"/>
          <w:lang w:val="kk-KZ"/>
        </w:rPr>
        <w:t xml:space="preserve"> среди 159 участников</w:t>
      </w:r>
    </w:p>
    <w:p w14:paraId="38DD9F6B" w14:textId="77777777" w:rsidR="00FB5B93" w:rsidRDefault="00FB5B93">
      <w:pPr>
        <w:spacing w:after="0" w:line="240" w:lineRule="auto"/>
        <w:ind w:firstLine="709"/>
        <w:jc w:val="both"/>
        <w:rPr>
          <w:rFonts w:ascii="Times New Roman" w:hAnsi="Times New Roman"/>
          <w:sz w:val="16"/>
          <w:szCs w:val="16"/>
          <w:lang w:val="kk-KZ"/>
        </w:rPr>
      </w:pPr>
    </w:p>
    <w:p w14:paraId="29399514" w14:textId="77777777" w:rsidR="00FB5B93" w:rsidRDefault="002F000B">
      <w:pPr>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2118E580" w14:textId="77777777" w:rsidR="00FB5B93" w:rsidRDefault="00FB5B93">
      <w:pPr>
        <w:spacing w:after="0" w:line="240" w:lineRule="auto"/>
        <w:ind w:firstLine="709"/>
        <w:jc w:val="both"/>
        <w:rPr>
          <w:rFonts w:ascii="Times New Roman" w:hAnsi="Times New Roman"/>
          <w:sz w:val="28"/>
          <w:szCs w:val="28"/>
          <w:lang w:val="kk-KZ"/>
        </w:rPr>
      </w:pPr>
    </w:p>
    <w:p w14:paraId="5329330B"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Статистический анализ подтвердил значимость различий (p&lt;0,01) в частоте упоминаний лиц, юридических терминов и временных маркеров между языковыми версиями.</w:t>
      </w:r>
    </w:p>
    <w:p w14:paraId="6E981B23"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Семантико-стилистический анализ выявил культурно обусловленные стратегии доставки медиа. По результатам наиболее запомнившихся слов, представленных респондентами, вынесен вывод, что в казахском сегменте реализован стандартный новостной стиль с акцентом на фактическую точность и нормативную конкретность, что проявляется в преобладании существительных в именительном падеже (68,2% на количество 29,9% глаголов и 2% прилагательных) </w:t>
      </w:r>
      <w:r>
        <w:rPr>
          <w:rFonts w:ascii="Times New Roman" w:hAnsi="Times New Roman"/>
          <w:sz w:val="28"/>
          <w:szCs w:val="28"/>
          <w:lang w:val="kk-KZ"/>
        </w:rPr>
        <w:t>и относительно низкой частотности глаголов (</w:t>
      </w:r>
      <w:r>
        <w:rPr>
          <w:rFonts w:ascii="Times New Roman" w:hAnsi="Times New Roman"/>
          <w:sz w:val="28"/>
          <w:szCs w:val="28"/>
        </w:rPr>
        <w:t>29,9</w:t>
      </w:r>
      <w:r>
        <w:rPr>
          <w:rFonts w:ascii="Times New Roman" w:hAnsi="Times New Roman"/>
          <w:sz w:val="28"/>
          <w:szCs w:val="28"/>
          <w:lang w:val="kk-KZ"/>
        </w:rPr>
        <w:t>/100 слов).</w:t>
      </w:r>
      <w:r>
        <w:rPr>
          <w:rFonts w:ascii="Times New Roman" w:hAnsi="Times New Roman"/>
          <w:sz w:val="28"/>
          <w:szCs w:val="28"/>
        </w:rPr>
        <w:t xml:space="preserve"> Русскоязычный контент характеризуется тенденцией к персонификации информации (34,8% </w:t>
      </w:r>
      <w:r>
        <w:rPr>
          <w:rFonts w:ascii="Times New Roman" w:hAnsi="Times New Roman" w:cs="Times New Roman"/>
          <w:sz w:val="28"/>
          <w:szCs w:val="28"/>
        </w:rPr>
        <w:t>–</w:t>
      </w:r>
      <w:r>
        <w:rPr>
          <w:rFonts w:ascii="Times New Roman" w:hAnsi="Times New Roman"/>
          <w:sz w:val="28"/>
          <w:szCs w:val="28"/>
        </w:rPr>
        <w:t xml:space="preserve"> 97/247) и повышенной частотностью глаголов-сказуемых (45</w:t>
      </w:r>
      <w:r>
        <w:rPr>
          <w:rFonts w:ascii="Times New Roman" w:hAnsi="Times New Roman"/>
          <w:sz w:val="28"/>
          <w:szCs w:val="28"/>
          <w:lang w:val="kk-KZ"/>
        </w:rPr>
        <w:t>/100 слов). Английская версия демонстрирует сбалансированный подход, сочетая специализированную терминологию (2</w:t>
      </w:r>
      <w:r>
        <w:rPr>
          <w:rFonts w:ascii="Times New Roman" w:hAnsi="Times New Roman"/>
          <w:sz w:val="28"/>
          <w:szCs w:val="28"/>
        </w:rPr>
        <w:t>2,</w:t>
      </w:r>
      <w:r>
        <w:rPr>
          <w:rFonts w:ascii="Times New Roman" w:hAnsi="Times New Roman"/>
          <w:sz w:val="28"/>
          <w:szCs w:val="28"/>
          <w:lang w:val="kk-KZ"/>
        </w:rPr>
        <w:t>8% сложных терминов</w:t>
      </w:r>
      <w:r>
        <w:rPr>
          <w:rFonts w:ascii="Times New Roman" w:hAnsi="Times New Roman"/>
          <w:sz w:val="28"/>
          <w:szCs w:val="28"/>
        </w:rPr>
        <w:t xml:space="preserve"> </w:t>
      </w:r>
      <w:r>
        <w:rPr>
          <w:rFonts w:ascii="Times New Roman" w:hAnsi="Times New Roman" w:cs="Times New Roman"/>
          <w:sz w:val="28"/>
          <w:szCs w:val="28"/>
        </w:rPr>
        <w:t>–</w:t>
      </w:r>
      <w:r>
        <w:rPr>
          <w:rFonts w:ascii="Times New Roman" w:hAnsi="Times New Roman"/>
          <w:sz w:val="28"/>
          <w:szCs w:val="28"/>
        </w:rPr>
        <w:t xml:space="preserve"> 65/285</w:t>
      </w:r>
      <w:r>
        <w:rPr>
          <w:rFonts w:ascii="Times New Roman" w:hAnsi="Times New Roman"/>
          <w:sz w:val="28"/>
          <w:szCs w:val="28"/>
          <w:lang w:val="kk-KZ"/>
        </w:rPr>
        <w:t>) с доступностью изложения, что соответствует современным тенденциям в мировой журналистике (рисунок 51).</w:t>
      </w:r>
    </w:p>
    <w:p w14:paraId="5C560E5E" w14:textId="77777777" w:rsidR="00FB5B93" w:rsidRDefault="00FB5B93">
      <w:pPr>
        <w:spacing w:after="0" w:line="240" w:lineRule="auto"/>
        <w:jc w:val="both"/>
        <w:rPr>
          <w:rFonts w:ascii="Times New Roman" w:hAnsi="Times New Roman"/>
          <w:sz w:val="28"/>
          <w:szCs w:val="28"/>
        </w:rPr>
      </w:pPr>
    </w:p>
    <w:p w14:paraId="6C720157" w14:textId="77777777" w:rsidR="00FB5B93" w:rsidRDefault="002F000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114300" distR="114300" wp14:anchorId="44901569" wp14:editId="669225E6">
            <wp:extent cx="5594985" cy="3039110"/>
            <wp:effectExtent l="0" t="0" r="5715" b="8890"/>
            <wp:docPr id="13" name="Изображение 13" descr="Grap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Graph (31)"/>
                    <pic:cNvPicPr>
                      <a:picLocks noChangeAspect="1"/>
                    </pic:cNvPicPr>
                  </pic:nvPicPr>
                  <pic:blipFill>
                    <a:blip r:embed="rId94" cstate="print"/>
                    <a:stretch>
                      <a:fillRect/>
                    </a:stretch>
                  </pic:blipFill>
                  <pic:spPr>
                    <a:xfrm>
                      <a:off x="0" y="0"/>
                      <a:ext cx="5621948" cy="3053880"/>
                    </a:xfrm>
                    <a:prstGeom prst="rect">
                      <a:avLst/>
                    </a:prstGeom>
                  </pic:spPr>
                </pic:pic>
              </a:graphicData>
            </a:graphic>
          </wp:inline>
        </w:drawing>
      </w:r>
    </w:p>
    <w:p w14:paraId="6CAA5499" w14:textId="77777777" w:rsidR="00FB5B93" w:rsidRDefault="00FB5B93">
      <w:pPr>
        <w:spacing w:after="0" w:line="240" w:lineRule="auto"/>
        <w:ind w:firstLine="709"/>
        <w:jc w:val="center"/>
        <w:rPr>
          <w:rFonts w:ascii="Times New Roman" w:hAnsi="Times New Roman"/>
          <w:sz w:val="16"/>
          <w:szCs w:val="16"/>
        </w:rPr>
      </w:pPr>
    </w:p>
    <w:p w14:paraId="5D7C644C" w14:textId="77777777" w:rsidR="00FB5B93" w:rsidRDefault="002F000B">
      <w:pPr>
        <w:spacing w:after="0" w:line="240" w:lineRule="auto"/>
        <w:jc w:val="center"/>
        <w:rPr>
          <w:rFonts w:ascii="Times New Roman" w:hAnsi="Times New Roman"/>
          <w:sz w:val="28"/>
          <w:szCs w:val="28"/>
        </w:rPr>
      </w:pPr>
      <w:r>
        <w:rPr>
          <w:rFonts w:ascii="Times New Roman" w:hAnsi="Times New Roman"/>
          <w:sz w:val="28"/>
          <w:szCs w:val="28"/>
        </w:rPr>
        <w:t xml:space="preserve">Рисунок 51 </w:t>
      </w:r>
      <w:r>
        <w:rPr>
          <w:rFonts w:ascii="Times New Roman" w:hAnsi="Times New Roman" w:cs="Times New Roman"/>
          <w:sz w:val="28"/>
          <w:szCs w:val="28"/>
        </w:rPr>
        <w:t xml:space="preserve">– </w:t>
      </w:r>
      <w:r>
        <w:rPr>
          <w:rFonts w:ascii="Times New Roman" w:hAnsi="Times New Roman"/>
          <w:sz w:val="28"/>
          <w:szCs w:val="28"/>
        </w:rPr>
        <w:t>Семантико-стилистический анализ</w:t>
      </w:r>
    </w:p>
    <w:p w14:paraId="0820950C" w14:textId="77777777" w:rsidR="00FB5B93" w:rsidRDefault="00FB5B93">
      <w:pPr>
        <w:spacing w:after="0" w:line="240" w:lineRule="auto"/>
        <w:ind w:firstLine="709"/>
        <w:jc w:val="both"/>
        <w:rPr>
          <w:rFonts w:ascii="Times New Roman" w:hAnsi="Times New Roman" w:cs="Times New Roman"/>
          <w:color w:val="000000" w:themeColor="text1"/>
          <w:sz w:val="16"/>
          <w:szCs w:val="16"/>
          <w:lang w:val="kk-KZ"/>
        </w:rPr>
      </w:pPr>
    </w:p>
    <w:p w14:paraId="6502B43D" w14:textId="77777777" w:rsidR="00FB5B93" w:rsidRDefault="002F000B">
      <w:pPr>
        <w:spacing w:after="0" w:line="240" w:lineRule="auto"/>
        <w:ind w:firstLine="709"/>
        <w:jc w:val="both"/>
        <w:rPr>
          <w:rFonts w:ascii="Times New Roman" w:hAnsi="Times New Roman" w:cs="Times New Roman"/>
          <w:b/>
          <w:color w:val="C00000"/>
          <w:sz w:val="28"/>
          <w:szCs w:val="28"/>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33C981EB" w14:textId="77777777" w:rsidR="00FB5B93" w:rsidRDefault="00FB5B93">
      <w:pPr>
        <w:spacing w:after="0" w:line="240" w:lineRule="auto"/>
        <w:ind w:firstLine="709"/>
        <w:jc w:val="both"/>
        <w:rPr>
          <w:rFonts w:ascii="Times New Roman" w:hAnsi="Times New Roman" w:cs="Times New Roman"/>
          <w:sz w:val="28"/>
          <w:szCs w:val="28"/>
          <w:lang w:val="kk-KZ"/>
        </w:rPr>
      </w:pPr>
    </w:p>
    <w:p w14:paraId="5489F494"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тенденция подтверждает предыдущие наблюдения о том, что формальная просодия в юридическом дискурсе, в формате русского языка</w:t>
      </w:r>
      <w:r>
        <w:rPr>
          <w:rFonts w:ascii="Times New Roman" w:hAnsi="Times New Roman" w:cs="Times New Roman"/>
          <w:color w:val="FF0000"/>
          <w:sz w:val="28"/>
          <w:szCs w:val="28"/>
        </w:rPr>
        <w:t>,</w:t>
      </w:r>
      <w:r>
        <w:rPr>
          <w:rFonts w:ascii="Times New Roman" w:hAnsi="Times New Roman" w:cs="Times New Roman"/>
          <w:sz w:val="28"/>
          <w:szCs w:val="28"/>
        </w:rPr>
        <w:t xml:space="preserve"> в особенности, усиливает заметность определённых терминов, что облегчает их запоминание. Полученные результаты согласуются с выводами</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Т. Лучкиной и Т. Ионина о том, что просодические характеристики, такие как интенсивность, длительность и диапазон высоты тона, различаются в зависимости от структурных факторов (например, порядка слов) и факторов, основанных на референтах (например, одушевлённости и информационного статуса) в русской речи. Такие просодические вариации, вероятно, способствуют повышенной </w:t>
      </w:r>
      <w:r>
        <w:rPr>
          <w:rFonts w:ascii="Times New Roman" w:hAnsi="Times New Roman" w:cs="Times New Roman"/>
          <w:sz w:val="28"/>
          <w:szCs w:val="28"/>
        </w:rPr>
        <w:lastRenderedPageBreak/>
        <w:t>заметности и запоминаемости определённых терминов в юридическом дискурсе. Кроме того, Т. Лучкина и Т. Ионин продемонстрировали, что просодия может устранить неоднозначность в интерпретации сферы действия двойных квантификаторных предложений в русском языке [227]. В юридическом контексте это указывает на то, что просодические характеристики не только помогают прояснить значение, но и улучшают сохранение нюансированных юридических терминов, ещё больше усиливая их значимость в официальной речи. В совокупности эти исследования подчёркивают роль просодии в повышении видимости и запоминаемости ключевых терминов в русском юридическом дискурсе.</w:t>
      </w:r>
    </w:p>
    <w:p w14:paraId="4B78B44C" w14:textId="77777777" w:rsidR="00FB5B93" w:rsidRDefault="002F000B">
      <w:pPr>
        <w:tabs>
          <w:tab w:val="left" w:pos="993"/>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Просодический анализ</w:t>
      </w:r>
    </w:p>
    <w:p w14:paraId="70A99BFA" w14:textId="77777777" w:rsidR="00FB5B93" w:rsidRDefault="002F000B">
      <w:pPr>
        <w:tabs>
          <w:tab w:val="left" w:pos="993"/>
        </w:tabs>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В процессе анализа были выборочно исключены повторяющиеся слова. Согласно работам лингвистов, слова, как правило, легко запоминаются, если они часто встречаются в содержании. Повторное воздействие усиливает припоминание слов за счёт участия системы эпизодической памяти. Данное явление подтверждает идею о том, что повторяющиеся слова в дискурсе с большей вероятностью запоминаются по мере увеличения их частоты. </w:t>
      </w:r>
      <w:r>
        <w:rPr>
          <w:rFonts w:ascii="Times New Roman" w:hAnsi="Times New Roman" w:cs="Times New Roman"/>
          <w:sz w:val="28"/>
          <w:szCs w:val="28"/>
          <w:lang w:val="en-US"/>
        </w:rPr>
        <w:t>G</w:t>
      </w:r>
      <w:r>
        <w:rPr>
          <w:rFonts w:ascii="Times New Roman" w:hAnsi="Times New Roman" w:cs="Times New Roman"/>
          <w:sz w:val="28"/>
          <w:szCs w:val="28"/>
        </w:rPr>
        <w:t xml:space="preserve">. </w:t>
      </w:r>
      <w:r>
        <w:rPr>
          <w:rFonts w:ascii="Times New Roman" w:hAnsi="Times New Roman" w:cs="Times New Roman"/>
          <w:sz w:val="28"/>
          <w:szCs w:val="28"/>
          <w:lang w:val="en-US"/>
        </w:rPr>
        <w:t>Xue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et</w:t>
      </w:r>
      <w:r>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демонстрируют, что большее сходство в моделях нейронной активации в повторяющихся эпизодах обучения способствует лучшей последующей производительности памяти, указывая на то, что повторное воздействие слов укрепляет память не только для извлечения, но и для узнавания [226]. Аналогичным образом, </w:t>
      </w:r>
      <w:r>
        <w:rPr>
          <w:rFonts w:ascii="Times New Roman" w:hAnsi="Times New Roman" w:cs="Times New Roman"/>
          <w:sz w:val="28"/>
          <w:szCs w:val="28"/>
          <w:lang w:val="en-US"/>
        </w:rPr>
        <w:t>G</w:t>
      </w:r>
      <w:r>
        <w:rPr>
          <w:rFonts w:ascii="Times New Roman" w:hAnsi="Times New Roman" w:cs="Times New Roman"/>
          <w:sz w:val="28"/>
          <w:szCs w:val="28"/>
        </w:rPr>
        <w:t xml:space="preserve">. </w:t>
      </w:r>
      <w:r>
        <w:rPr>
          <w:rFonts w:ascii="Times New Roman" w:hAnsi="Times New Roman" w:cs="Times New Roman"/>
          <w:sz w:val="28"/>
          <w:szCs w:val="28"/>
          <w:lang w:val="en-US"/>
        </w:rPr>
        <w:t>Oliphant</w:t>
      </w:r>
      <w:r>
        <w:rPr>
          <w:rFonts w:ascii="Times New Roman" w:hAnsi="Times New Roman" w:cs="Times New Roman"/>
          <w:sz w:val="28"/>
          <w:szCs w:val="28"/>
        </w:rPr>
        <w:t xml:space="preserve"> подтверждает эффект прайминга повторения, согласно которому повторяющиеся слова распознаются и реагируют на них быстрее, подтверждая идею о том, что повторение улучшает извлечение памяти [229]. В совокупности эти исследования предоставляют убедительные доказательства того, что повторение способствует улучшению изучения и распознавания слов, делая повторяющиеся слова более запоминающимися. Но, в данном случае большинство фраз появлялись в речи журналиста один раз. </w:t>
      </w:r>
      <w:r>
        <w:rPr>
          <w:rFonts w:ascii="Times New Roman" w:hAnsi="Times New Roman"/>
          <w:sz w:val="28"/>
          <w:szCs w:val="28"/>
        </w:rPr>
        <w:t>Запоминаемость фраз в новостных сообщениях с позиций когнитивной психологии достигается за счёт активизации глубинных процессов обработки информации, где особую роль играет эффект конкретности. Использование специфических терминов, таких как «ауыр жара</w:t>
      </w:r>
      <w:r>
        <w:rPr>
          <w:rFonts w:ascii="Times New Roman" w:hAnsi="Times New Roman"/>
          <w:sz w:val="28"/>
          <w:szCs w:val="28"/>
          <w:lang w:val="kk-KZ"/>
        </w:rPr>
        <w:t>қ</w:t>
      </w:r>
      <w:r>
        <w:rPr>
          <w:rFonts w:ascii="Times New Roman" w:hAnsi="Times New Roman"/>
          <w:sz w:val="28"/>
          <w:szCs w:val="28"/>
        </w:rPr>
        <w:t>ат»</w:t>
      </w:r>
      <w:r>
        <w:rPr>
          <w:rFonts w:ascii="Times New Roman" w:hAnsi="Times New Roman"/>
          <w:sz w:val="28"/>
          <w:szCs w:val="28"/>
          <w:lang w:val="kk-KZ"/>
        </w:rPr>
        <w:t xml:space="preserve">, </w:t>
      </w:r>
      <w:r>
        <w:rPr>
          <w:rFonts w:ascii="Times New Roman" w:hAnsi="Times New Roman"/>
          <w:sz w:val="28"/>
          <w:szCs w:val="28"/>
        </w:rPr>
        <w:t>«парашют» или «</w:t>
      </w:r>
      <w:r>
        <w:rPr>
          <w:rFonts w:ascii="Times New Roman" w:hAnsi="Times New Roman"/>
          <w:sz w:val="28"/>
          <w:szCs w:val="28"/>
          <w:lang w:val="en-US"/>
        </w:rPr>
        <w:t>High</w:t>
      </w:r>
      <w:r>
        <w:rPr>
          <w:rFonts w:ascii="Times New Roman" w:hAnsi="Times New Roman"/>
          <w:sz w:val="28"/>
          <w:szCs w:val="28"/>
        </w:rPr>
        <w:t xml:space="preserve">/ </w:t>
      </w:r>
      <w:r>
        <w:rPr>
          <w:rFonts w:ascii="Times New Roman" w:hAnsi="Times New Roman"/>
          <w:sz w:val="28"/>
          <w:szCs w:val="28"/>
          <w:lang w:val="en-US"/>
        </w:rPr>
        <w:t>Supreme</w:t>
      </w:r>
      <w:r>
        <w:rPr>
          <w:rFonts w:ascii="Times New Roman" w:hAnsi="Times New Roman"/>
          <w:sz w:val="28"/>
          <w:szCs w:val="28"/>
        </w:rPr>
        <w:t xml:space="preserve"> </w:t>
      </w:r>
      <w:r>
        <w:rPr>
          <w:rFonts w:ascii="Times New Roman" w:hAnsi="Times New Roman"/>
          <w:sz w:val="28"/>
          <w:szCs w:val="28"/>
          <w:lang w:val="en-US"/>
        </w:rPr>
        <w:t>court</w:t>
      </w:r>
      <w:r>
        <w:rPr>
          <w:rFonts w:ascii="Times New Roman" w:hAnsi="Times New Roman"/>
          <w:sz w:val="28"/>
          <w:szCs w:val="28"/>
        </w:rPr>
        <w:t>», вызывает повышенную активность в зоне Брока, что подтверждается нейровизуализационными исследованиями. Этот феномен объясняется тем, что специфическая лексика формирует чёткие ментальные представления, облегчающие последующее воспроизведение информации. Важным аспектом является эмоциональная маркировка содержания. Фразы с выраженной отрицательной валентностью, такие как «</w:t>
      </w:r>
      <w:r>
        <w:rPr>
          <w:rFonts w:ascii="Times New Roman" w:hAnsi="Times New Roman"/>
          <w:sz w:val="28"/>
          <w:szCs w:val="28"/>
          <w:lang w:val="kk-KZ"/>
        </w:rPr>
        <w:t>қ</w:t>
      </w:r>
      <w:r>
        <w:rPr>
          <w:rFonts w:ascii="Times New Roman" w:hAnsi="Times New Roman"/>
          <w:sz w:val="28"/>
          <w:szCs w:val="28"/>
        </w:rPr>
        <w:t>айтыс бол</w:t>
      </w:r>
      <w:r>
        <w:rPr>
          <w:rFonts w:ascii="Times New Roman" w:hAnsi="Times New Roman"/>
          <w:sz w:val="28"/>
          <w:szCs w:val="28"/>
          <w:lang w:val="kk-KZ"/>
        </w:rPr>
        <w:t>ғ</w:t>
      </w:r>
      <w:r>
        <w:rPr>
          <w:rFonts w:ascii="Times New Roman" w:hAnsi="Times New Roman"/>
          <w:sz w:val="28"/>
          <w:szCs w:val="28"/>
        </w:rPr>
        <w:t>ан» или «</w:t>
      </w:r>
      <w:r>
        <w:rPr>
          <w:rFonts w:ascii="Times New Roman" w:hAnsi="Times New Roman"/>
          <w:sz w:val="28"/>
          <w:szCs w:val="28"/>
          <w:lang w:val="en-US"/>
        </w:rPr>
        <w:t>total</w:t>
      </w:r>
      <w:r>
        <w:rPr>
          <w:rFonts w:ascii="Times New Roman" w:hAnsi="Times New Roman"/>
          <w:sz w:val="28"/>
          <w:szCs w:val="28"/>
        </w:rPr>
        <w:t xml:space="preserve"> </w:t>
      </w:r>
      <w:r>
        <w:rPr>
          <w:rFonts w:ascii="Times New Roman" w:hAnsi="Times New Roman"/>
          <w:sz w:val="28"/>
          <w:szCs w:val="28"/>
          <w:lang w:val="en-US"/>
        </w:rPr>
        <w:t>ban</w:t>
      </w:r>
      <w:r>
        <w:rPr>
          <w:rFonts w:ascii="Times New Roman" w:hAnsi="Times New Roman"/>
          <w:sz w:val="28"/>
          <w:szCs w:val="28"/>
        </w:rPr>
        <w:t>», демонстрируют повышенную запоминаемость за счёт активации области мозга, отвечающей за обработку эмоционально значимых стимулов.</w:t>
      </w:r>
    </w:p>
    <w:p w14:paraId="35D1B3E4"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для дальнейшего анализа просодии были выбраны фразы, которые чаще повторялись участниками. По нашим предположениям, анализ таких фраз может позволить нам выявить элементы контента, которые, </w:t>
      </w:r>
      <w:r>
        <w:rPr>
          <w:rFonts w:ascii="Times New Roman" w:hAnsi="Times New Roman" w:cs="Times New Roman"/>
          <w:sz w:val="28"/>
          <w:szCs w:val="28"/>
        </w:rPr>
        <w:lastRenderedPageBreak/>
        <w:t xml:space="preserve">вероятно, могут произвести наибольшее впечатление и вызвать ассоциации у зрителей </w:t>
      </w:r>
      <w:r>
        <w:rPr>
          <w:rFonts w:ascii="Times New Roman" w:hAnsi="Times New Roman" w:cs="Times New Roman"/>
          <w:sz w:val="28"/>
          <w:szCs w:val="28"/>
          <w:lang w:val="kk-KZ"/>
        </w:rPr>
        <w:t>с точки зрения просодических характеристик</w:t>
      </w:r>
      <w:r>
        <w:rPr>
          <w:rFonts w:ascii="Times New Roman" w:hAnsi="Times New Roman" w:cs="Times New Roman"/>
          <w:sz w:val="28"/>
          <w:szCs w:val="28"/>
        </w:rPr>
        <w:t>.</w:t>
      </w:r>
    </w:p>
    <w:p w14:paraId="48EF0539"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Например, в ходе анализа фрагмента на казахском языке выявлено акцентирование фамилий подсудимых, равно как и акцентуация к таким словам как </w:t>
      </w:r>
      <w:r>
        <w:rPr>
          <w:rFonts w:ascii="Times New Roman" w:hAnsi="Times New Roman" w:cs="Times New Roman"/>
          <w:sz w:val="28"/>
          <w:szCs w:val="28"/>
        </w:rPr>
        <w:t>«</w:t>
      </w:r>
      <w:r>
        <w:rPr>
          <w:rFonts w:ascii="Times New Roman" w:hAnsi="Times New Roman" w:cs="Times New Roman"/>
          <w:sz w:val="28"/>
          <w:szCs w:val="28"/>
          <w:lang w:val="kk-KZ"/>
        </w:rPr>
        <w:t>дұрыс тексермегендігі</w:t>
      </w:r>
      <w:r>
        <w:rPr>
          <w:rFonts w:ascii="Times New Roman" w:hAnsi="Times New Roman" w:cs="Times New Roman"/>
          <w:sz w:val="28"/>
          <w:szCs w:val="28"/>
        </w:rPr>
        <w:t>»</w:t>
      </w:r>
      <w:r>
        <w:rPr>
          <w:rFonts w:ascii="Times New Roman" w:hAnsi="Times New Roman" w:cs="Times New Roman"/>
          <w:sz w:val="28"/>
          <w:szCs w:val="28"/>
          <w:lang w:val="kk-KZ"/>
        </w:rPr>
        <w:t xml:space="preserve"> (рисунки </w:t>
      </w:r>
      <w:r>
        <w:rPr>
          <w:rFonts w:ascii="Times New Roman" w:hAnsi="Times New Roman" w:cs="Times New Roman"/>
          <w:sz w:val="28"/>
          <w:szCs w:val="28"/>
        </w:rPr>
        <w:t xml:space="preserve">52, 53, 54, </w:t>
      </w:r>
      <w:r>
        <w:rPr>
          <w:rFonts w:ascii="Times New Roman" w:hAnsi="Times New Roman" w:cs="Times New Roman"/>
          <w:sz w:val="28"/>
          <w:szCs w:val="28"/>
          <w:lang w:val="kk-KZ"/>
        </w:rPr>
        <w:t>55).</w:t>
      </w:r>
    </w:p>
    <w:p w14:paraId="14A83BEB" w14:textId="77777777" w:rsidR="00FB5B93" w:rsidRDefault="002F000B">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114300" distR="114300" wp14:anchorId="0FC4D0B5" wp14:editId="0C8775AA">
            <wp:extent cx="5088255" cy="2064385"/>
            <wp:effectExtent l="0" t="0" r="0" b="0"/>
            <wp:docPr id="63" name="Изображение 63" descr="дурыс тексермегенді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63" descr="дурыс тексермегендігі"/>
                    <pic:cNvPicPr>
                      <a:picLocks noChangeAspect="1"/>
                    </pic:cNvPicPr>
                  </pic:nvPicPr>
                  <pic:blipFill>
                    <a:blip r:embed="rId95" cstate="print"/>
                    <a:srcRect t="7099"/>
                    <a:stretch>
                      <a:fillRect/>
                    </a:stretch>
                  </pic:blipFill>
                  <pic:spPr>
                    <a:xfrm>
                      <a:off x="0" y="0"/>
                      <a:ext cx="5126789" cy="2079908"/>
                    </a:xfrm>
                    <a:prstGeom prst="rect">
                      <a:avLst/>
                    </a:prstGeom>
                    <a:ln>
                      <a:noFill/>
                    </a:ln>
                  </pic:spPr>
                </pic:pic>
              </a:graphicData>
            </a:graphic>
          </wp:inline>
        </w:drawing>
      </w:r>
    </w:p>
    <w:p w14:paraId="150F628B" w14:textId="77777777" w:rsidR="00FB5B93" w:rsidRDefault="00FB5B93">
      <w:pPr>
        <w:tabs>
          <w:tab w:val="left" w:pos="993"/>
        </w:tabs>
        <w:spacing w:after="0" w:line="240" w:lineRule="auto"/>
        <w:ind w:firstLine="709"/>
        <w:jc w:val="center"/>
        <w:rPr>
          <w:rFonts w:ascii="Times New Roman" w:hAnsi="Times New Roman" w:cs="Times New Roman"/>
          <w:sz w:val="16"/>
          <w:szCs w:val="16"/>
          <w:lang w:val="kk-KZ"/>
        </w:rPr>
      </w:pPr>
    </w:p>
    <w:p w14:paraId="0A441C81" w14:textId="77777777" w:rsidR="00FB5B93" w:rsidRDefault="002F000B">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Pr>
          <w:rFonts w:ascii="Times New Roman" w:hAnsi="Times New Roman" w:cs="Times New Roman"/>
          <w:sz w:val="28"/>
          <w:szCs w:val="28"/>
        </w:rPr>
        <w:t>52</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Фразы с колебаниями и тоном выше </w:t>
      </w:r>
    </w:p>
    <w:p w14:paraId="72064891" w14:textId="77777777" w:rsidR="00FB5B93" w:rsidRDefault="00FB5B93">
      <w:pPr>
        <w:tabs>
          <w:tab w:val="left" w:pos="993"/>
        </w:tabs>
        <w:spacing w:after="0" w:line="240" w:lineRule="auto"/>
        <w:jc w:val="center"/>
        <w:rPr>
          <w:rFonts w:ascii="Times New Roman" w:hAnsi="Times New Roman" w:cs="Times New Roman"/>
          <w:sz w:val="16"/>
          <w:szCs w:val="16"/>
          <w:lang w:val="kk-KZ"/>
        </w:rPr>
      </w:pPr>
    </w:p>
    <w:p w14:paraId="761ADC5B" w14:textId="77777777" w:rsidR="00FB5B93" w:rsidRDefault="002F000B">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7F848EA8" w14:textId="77777777" w:rsidR="00FB5B93" w:rsidRDefault="00FB5B93">
      <w:pPr>
        <w:tabs>
          <w:tab w:val="left" w:pos="993"/>
        </w:tabs>
        <w:spacing w:after="0" w:line="240" w:lineRule="auto"/>
        <w:ind w:firstLine="709"/>
        <w:jc w:val="both"/>
        <w:rPr>
          <w:rFonts w:ascii="Times New Roman" w:hAnsi="Times New Roman" w:cs="Times New Roman"/>
          <w:sz w:val="28"/>
          <w:szCs w:val="28"/>
        </w:rPr>
      </w:pPr>
    </w:p>
    <w:p w14:paraId="1B61D02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верхней</w:t>
      </w:r>
      <w:r>
        <w:rPr>
          <w:rFonts w:ascii="Times New Roman" w:hAnsi="Times New Roman" w:cs="Times New Roman"/>
          <w:sz w:val="28"/>
          <w:szCs w:val="28"/>
          <w:lang w:val="kk-KZ"/>
        </w:rPr>
        <w:t xml:space="preserve"> спектограмме (рисунок </w:t>
      </w:r>
      <w:r>
        <w:rPr>
          <w:rFonts w:ascii="Times New Roman" w:hAnsi="Times New Roman" w:cs="Times New Roman"/>
          <w:sz w:val="28"/>
          <w:szCs w:val="28"/>
        </w:rPr>
        <w:t>52</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представлено повышение высоты тона в </w:t>
      </w:r>
      <w:r>
        <w:rPr>
          <w:rFonts w:ascii="Times New Roman" w:hAnsi="Times New Roman" w:cs="Times New Roman"/>
          <w:sz w:val="28"/>
          <w:szCs w:val="28"/>
          <w:lang w:val="kk-KZ"/>
        </w:rPr>
        <w:t xml:space="preserve">словах </w:t>
      </w:r>
      <w:r>
        <w:rPr>
          <w:rFonts w:ascii="Times New Roman" w:hAnsi="Times New Roman" w:cs="Times New Roman"/>
          <w:sz w:val="28"/>
          <w:szCs w:val="28"/>
        </w:rPr>
        <w:t>«фамилии участников» и глаголе «</w:t>
      </w:r>
      <w:r>
        <w:rPr>
          <w:rFonts w:ascii="Times New Roman" w:hAnsi="Times New Roman" w:cs="Times New Roman"/>
          <w:sz w:val="28"/>
          <w:szCs w:val="28"/>
          <w:lang w:val="kk-KZ"/>
        </w:rPr>
        <w:t>дұрыс тексермеген</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Начало фразы имеет относительно ровную высоту (плато) и умеренную амплитуду, что, по нашему мнению, указывает на нейтральный или спокойный тон, но от </w:t>
      </w:r>
      <w:r>
        <w:rPr>
          <w:rFonts w:ascii="Times New Roman" w:hAnsi="Times New Roman" w:cs="Times New Roman"/>
          <w:i/>
          <w:sz w:val="28"/>
          <w:szCs w:val="28"/>
        </w:rPr>
        <w:t>«</w:t>
      </w:r>
      <w:r>
        <w:rPr>
          <w:rFonts w:ascii="Times New Roman" w:hAnsi="Times New Roman" w:cs="Times New Roman"/>
          <w:i/>
          <w:sz w:val="28"/>
          <w:szCs w:val="28"/>
          <w:lang w:val="kk-KZ"/>
        </w:rPr>
        <w:t>фамилии</w:t>
      </w:r>
      <w:r>
        <w:rPr>
          <w:rFonts w:ascii="Times New Roman" w:hAnsi="Times New Roman" w:cs="Times New Roman"/>
          <w:i/>
          <w:sz w:val="28"/>
          <w:szCs w:val="28"/>
        </w:rPr>
        <w:t>»</w:t>
      </w:r>
      <w:r>
        <w:rPr>
          <w:rFonts w:ascii="Times New Roman" w:hAnsi="Times New Roman" w:cs="Times New Roman"/>
          <w:sz w:val="28"/>
          <w:szCs w:val="28"/>
        </w:rPr>
        <w:t xml:space="preserve"> и далее происходит больше изменений в тоне, так как </w:t>
      </w:r>
      <w:r>
        <w:rPr>
          <w:rFonts w:ascii="Times New Roman" w:hAnsi="Times New Roman" w:cs="Times New Roman"/>
          <w:sz w:val="28"/>
          <w:szCs w:val="28"/>
          <w:lang w:val="kk-KZ"/>
        </w:rPr>
        <w:t xml:space="preserve">ударение на фразу о халатности служащих, и </w:t>
      </w:r>
      <w:r>
        <w:rPr>
          <w:rFonts w:ascii="Times New Roman" w:hAnsi="Times New Roman" w:cs="Times New Roman"/>
          <w:sz w:val="28"/>
          <w:szCs w:val="28"/>
        </w:rPr>
        <w:t xml:space="preserve">повышение тональности на </w:t>
      </w:r>
      <w:r>
        <w:rPr>
          <w:rFonts w:ascii="Times New Roman" w:hAnsi="Times New Roman" w:cs="Times New Roman"/>
          <w:i/>
          <w:sz w:val="28"/>
          <w:szCs w:val="28"/>
        </w:rPr>
        <w:t>«</w:t>
      </w:r>
      <w:r>
        <w:rPr>
          <w:rFonts w:ascii="Times New Roman" w:hAnsi="Times New Roman" w:cs="Times New Roman"/>
          <w:i/>
          <w:sz w:val="28"/>
          <w:szCs w:val="28"/>
          <w:lang w:val="kk-KZ"/>
        </w:rPr>
        <w:t>фамилии</w:t>
      </w:r>
      <w:r>
        <w:rPr>
          <w:rFonts w:ascii="Times New Roman" w:hAnsi="Times New Roman" w:cs="Times New Roman"/>
          <w:sz w:val="28"/>
          <w:szCs w:val="28"/>
        </w:rPr>
        <w:t>» усиливают драматизм высказывания.</w:t>
      </w:r>
    </w:p>
    <w:p w14:paraId="127A104D" w14:textId="77777777" w:rsidR="00FB5B93" w:rsidRDefault="00FB5B93">
      <w:pPr>
        <w:tabs>
          <w:tab w:val="left" w:pos="993"/>
        </w:tabs>
        <w:spacing w:after="0" w:line="240" w:lineRule="auto"/>
        <w:ind w:firstLine="709"/>
        <w:jc w:val="both"/>
        <w:rPr>
          <w:rFonts w:ascii="Times New Roman" w:hAnsi="Times New Roman" w:cs="Times New Roman"/>
          <w:sz w:val="28"/>
          <w:szCs w:val="28"/>
          <w:lang w:val="kk-KZ"/>
        </w:rPr>
      </w:pPr>
    </w:p>
    <w:p w14:paraId="6FD0280C" w14:textId="77777777" w:rsidR="00FB5B93" w:rsidRDefault="002F000B">
      <w:pPr>
        <w:tabs>
          <w:tab w:val="left" w:pos="993"/>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114300" distR="114300" wp14:anchorId="43B9C04B" wp14:editId="4812C64D">
            <wp:extent cx="5234305" cy="2508250"/>
            <wp:effectExtent l="0" t="0" r="4445" b="6350"/>
            <wp:docPr id="64" name="Изображение 64" descr="afvbk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64" descr="afvbkbb"/>
                    <pic:cNvPicPr>
                      <a:picLocks noChangeAspect="1"/>
                    </pic:cNvPicPr>
                  </pic:nvPicPr>
                  <pic:blipFill>
                    <a:blip r:embed="rId96" cstate="print"/>
                    <a:srcRect t="8565"/>
                    <a:stretch>
                      <a:fillRect/>
                    </a:stretch>
                  </pic:blipFill>
                  <pic:spPr>
                    <a:xfrm>
                      <a:off x="0" y="0"/>
                      <a:ext cx="5236795" cy="2509342"/>
                    </a:xfrm>
                    <a:prstGeom prst="rect">
                      <a:avLst/>
                    </a:prstGeom>
                    <a:ln w="9525" cap="flat" cmpd="sng" algn="ctr">
                      <a:noFill/>
                      <a:prstDash val="solid"/>
                      <a:round/>
                      <a:headEnd type="none" w="med" len="med"/>
                      <a:tailEnd type="none" w="med" len="med"/>
                    </a:ln>
                  </pic:spPr>
                </pic:pic>
              </a:graphicData>
            </a:graphic>
          </wp:inline>
        </w:drawing>
      </w:r>
    </w:p>
    <w:p w14:paraId="1F9D388A" w14:textId="77777777" w:rsidR="00FB5B93" w:rsidRDefault="00FB5B93">
      <w:pPr>
        <w:tabs>
          <w:tab w:val="left" w:pos="993"/>
        </w:tabs>
        <w:spacing w:after="0" w:line="240" w:lineRule="auto"/>
        <w:ind w:firstLine="709"/>
        <w:jc w:val="center"/>
        <w:rPr>
          <w:rFonts w:ascii="Times New Roman" w:hAnsi="Times New Roman" w:cs="Times New Roman"/>
          <w:sz w:val="16"/>
          <w:szCs w:val="16"/>
          <w:lang w:val="kk-KZ"/>
        </w:rPr>
      </w:pPr>
    </w:p>
    <w:p w14:paraId="6D8EDA6D" w14:textId="77777777" w:rsidR="00FB5B93" w:rsidRDefault="002F000B">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53 </w:t>
      </w:r>
      <w:r>
        <w:rPr>
          <w:rFonts w:ascii="Times New Roman" w:hAnsi="Times New Roman" w:cs="Times New Roman"/>
          <w:sz w:val="28"/>
          <w:szCs w:val="28"/>
        </w:rPr>
        <w:t>–</w:t>
      </w:r>
      <w:r>
        <w:rPr>
          <w:rFonts w:ascii="Times New Roman" w:hAnsi="Times New Roman" w:cs="Times New Roman"/>
          <w:sz w:val="28"/>
          <w:szCs w:val="28"/>
          <w:lang w:val="kk-KZ"/>
        </w:rPr>
        <w:t xml:space="preserve"> Колебание тона при произношении фамилии подсудимых</w:t>
      </w:r>
    </w:p>
    <w:p w14:paraId="1C5E6EB4" w14:textId="77777777" w:rsidR="00FB5B93" w:rsidRDefault="00FB5B93">
      <w:pPr>
        <w:tabs>
          <w:tab w:val="left" w:pos="993"/>
        </w:tabs>
        <w:spacing w:after="0" w:line="240" w:lineRule="auto"/>
        <w:ind w:firstLine="709"/>
        <w:jc w:val="both"/>
        <w:rPr>
          <w:rFonts w:ascii="Times New Roman" w:hAnsi="Times New Roman" w:cs="Times New Roman"/>
          <w:sz w:val="16"/>
          <w:szCs w:val="16"/>
          <w:lang w:val="kk-KZ"/>
        </w:rPr>
      </w:pPr>
    </w:p>
    <w:p w14:paraId="6DC9A077"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6B1DF475" w14:textId="77777777" w:rsidR="00FB5B93" w:rsidRDefault="00FB5B93">
      <w:pPr>
        <w:tabs>
          <w:tab w:val="left" w:pos="993"/>
        </w:tabs>
        <w:spacing w:after="0" w:line="240" w:lineRule="auto"/>
        <w:ind w:firstLine="709"/>
        <w:jc w:val="both"/>
        <w:rPr>
          <w:rFonts w:ascii="Times New Roman" w:hAnsi="Times New Roman" w:cs="Times New Roman"/>
          <w:sz w:val="28"/>
          <w:szCs w:val="28"/>
          <w:lang w:val="kk-KZ"/>
        </w:rPr>
      </w:pPr>
    </w:p>
    <w:p w14:paraId="773816AD" w14:textId="77777777" w:rsidR="00FB5B93" w:rsidRDefault="002F000B">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целом аудиофрагмент на казахском языке звучит плавно, контур высоты тона имеет естественные колебания с наблюдаемыми </w:t>
      </w:r>
      <w:r>
        <w:rPr>
          <w:rFonts w:ascii="Times New Roman" w:hAnsi="Times New Roman"/>
          <w:sz w:val="28"/>
          <w:szCs w:val="28"/>
          <w:lang w:val="kk-KZ"/>
        </w:rPr>
        <w:t>подъёмами</w:t>
      </w:r>
      <w:r>
        <w:rPr>
          <w:rFonts w:ascii="Times New Roman" w:hAnsi="Times New Roman"/>
          <w:sz w:val="28"/>
          <w:szCs w:val="28"/>
        </w:rPr>
        <w:t xml:space="preserve"> и падениями. Речь журналиста состоит из терминологических единиц судебного дискурса, которые не имеют резких изменений. Примечательно то, что, некоторые моменты прозвучали дольше и как показано на рисунке </w:t>
      </w:r>
      <w:r>
        <w:rPr>
          <w:rFonts w:ascii="Times New Roman" w:hAnsi="Times New Roman"/>
          <w:sz w:val="28"/>
          <w:szCs w:val="28"/>
          <w:lang w:val="kk-KZ"/>
        </w:rPr>
        <w:t>5</w:t>
      </w:r>
      <w:r>
        <w:rPr>
          <w:rFonts w:ascii="Times New Roman" w:hAnsi="Times New Roman"/>
          <w:sz w:val="28"/>
          <w:szCs w:val="28"/>
        </w:rPr>
        <w:t>4 можно заметить, что тон говорящего использует тон выше, т.е. демонстрируется динамическое движение тона</w:t>
      </w:r>
      <w:r>
        <w:rPr>
          <w:rFonts w:ascii="Times New Roman" w:hAnsi="Times New Roman"/>
          <w:sz w:val="28"/>
          <w:szCs w:val="28"/>
          <w:lang w:val="kk-KZ"/>
        </w:rPr>
        <w:t xml:space="preserve"> вверх</w:t>
      </w:r>
      <w:r>
        <w:rPr>
          <w:rFonts w:ascii="Times New Roman" w:hAnsi="Times New Roman"/>
          <w:sz w:val="28"/>
          <w:szCs w:val="28"/>
        </w:rPr>
        <w:t>. Данное наблюдение указывает на концентрацию информационного внимания,</w:t>
      </w:r>
      <w:r>
        <w:rPr>
          <w:rFonts w:ascii="Times New Roman" w:hAnsi="Times New Roman"/>
          <w:color w:val="C00000"/>
          <w:sz w:val="28"/>
          <w:szCs w:val="28"/>
        </w:rPr>
        <w:t xml:space="preserve"> </w:t>
      </w:r>
      <w:r>
        <w:rPr>
          <w:rFonts w:ascii="Times New Roman" w:hAnsi="Times New Roman"/>
          <w:sz w:val="28"/>
          <w:szCs w:val="28"/>
        </w:rPr>
        <w:t>с ранее установленным акцентом на детализацию и строгую ориентацию на судебно-процессуальные аспекты.</w:t>
      </w:r>
    </w:p>
    <w:p w14:paraId="3DCAD386"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Далее, в аудиофрагменте на русском языке наблюдаются четкие волновые колебания с высокими и низкими тонами. Например, респонденты чаще всего указали фразы </w:t>
      </w:r>
      <w:r>
        <w:rPr>
          <w:rFonts w:ascii="Times New Roman" w:hAnsi="Times New Roman"/>
          <w:sz w:val="28"/>
          <w:szCs w:val="28"/>
        </w:rPr>
        <w:t>«Алматинский суд», «Алматинский городской суд» и «суд». С целью выявлений просодических изменений нами был проведен акустический анализ</w:t>
      </w:r>
      <w:r>
        <w:rPr>
          <w:rFonts w:ascii="Times New Roman" w:hAnsi="Times New Roman"/>
          <w:sz w:val="28"/>
          <w:szCs w:val="28"/>
          <w:lang w:val="kk-KZ"/>
        </w:rPr>
        <w:t>.</w:t>
      </w:r>
    </w:p>
    <w:p w14:paraId="29218C14" w14:textId="77777777" w:rsidR="00FB5B93" w:rsidRDefault="00FB5B93">
      <w:pPr>
        <w:tabs>
          <w:tab w:val="left" w:pos="993"/>
        </w:tabs>
        <w:spacing w:after="0" w:line="240" w:lineRule="auto"/>
        <w:ind w:firstLine="709"/>
        <w:jc w:val="both"/>
        <w:rPr>
          <w:rFonts w:ascii="Times New Roman" w:hAnsi="Times New Roman"/>
          <w:sz w:val="28"/>
          <w:szCs w:val="28"/>
          <w:lang w:val="kk-KZ"/>
        </w:rPr>
      </w:pPr>
    </w:p>
    <w:p w14:paraId="0707B149" w14:textId="77777777" w:rsidR="00FB5B93" w:rsidRDefault="002F000B">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114300" distR="114300" wp14:anchorId="134E55A3" wp14:editId="3F3803A4">
            <wp:extent cx="5069840" cy="2958465"/>
            <wp:effectExtent l="0" t="0" r="0" b="0"/>
            <wp:docPr id="65" name="Изображение 65" descr="алмат с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65" descr="алмат суд"/>
                    <pic:cNvPicPr>
                      <a:picLocks noChangeAspect="1"/>
                    </pic:cNvPicPr>
                  </pic:nvPicPr>
                  <pic:blipFill>
                    <a:blip r:embed="rId97" cstate="print"/>
                    <a:srcRect t="5156"/>
                    <a:stretch>
                      <a:fillRect/>
                    </a:stretch>
                  </pic:blipFill>
                  <pic:spPr>
                    <a:xfrm>
                      <a:off x="0" y="0"/>
                      <a:ext cx="5069840" cy="2958889"/>
                    </a:xfrm>
                    <a:prstGeom prst="rect">
                      <a:avLst/>
                    </a:prstGeom>
                    <a:ln>
                      <a:noFill/>
                    </a:ln>
                  </pic:spPr>
                </pic:pic>
              </a:graphicData>
            </a:graphic>
          </wp:inline>
        </w:drawing>
      </w:r>
    </w:p>
    <w:p w14:paraId="4D290513" w14:textId="77777777" w:rsidR="00FB5B93" w:rsidRDefault="00FB5B93">
      <w:pPr>
        <w:spacing w:after="0" w:line="240" w:lineRule="auto"/>
        <w:ind w:firstLine="567"/>
        <w:jc w:val="center"/>
        <w:rPr>
          <w:rFonts w:ascii="Times New Roman" w:hAnsi="Times New Roman" w:cs="Times New Roman"/>
          <w:sz w:val="16"/>
          <w:szCs w:val="16"/>
        </w:rPr>
      </w:pPr>
    </w:p>
    <w:p w14:paraId="39B495A6" w14:textId="77777777" w:rsidR="00FB5B93" w:rsidRDefault="002F00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54 – Наиболее часто упомянутые фразы «Алматинский городской суд» и «трехлетний мальчик»</w:t>
      </w:r>
    </w:p>
    <w:p w14:paraId="5FDDE2C9" w14:textId="77777777" w:rsidR="00FB5B93" w:rsidRDefault="00FB5B93">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5E521EEC"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0F791EC7" w14:textId="77777777" w:rsidR="00FB5B93" w:rsidRDefault="00FB5B93">
      <w:pPr>
        <w:spacing w:after="0" w:line="240" w:lineRule="auto"/>
        <w:ind w:firstLine="567"/>
        <w:jc w:val="both"/>
        <w:rPr>
          <w:rFonts w:ascii="Times New Roman" w:hAnsi="Times New Roman" w:cs="Times New Roman"/>
          <w:sz w:val="28"/>
          <w:szCs w:val="28"/>
          <w:lang w:val="kk-KZ"/>
        </w:rPr>
      </w:pPr>
    </w:p>
    <w:p w14:paraId="349E6002" w14:textId="77777777" w:rsidR="00FB5B93" w:rsidRDefault="002F000B">
      <w:pPr>
        <w:pStyle w:val="a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рисунке 54 представлен фрагмент из русского сегмента. Как показывает спектрограмма, высказывание имеет эмоциональную нагрузку с вздохом журналиста и высокой интонацией представления дела, </w:t>
      </w:r>
      <w:r>
        <w:rPr>
          <w:rFonts w:ascii="Times New Roman" w:hAnsi="Times New Roman"/>
          <w:sz w:val="28"/>
          <w:szCs w:val="28"/>
          <w:lang w:val="kk-KZ"/>
        </w:rPr>
        <w:t xml:space="preserve">а также </w:t>
      </w:r>
      <w:r>
        <w:rPr>
          <w:rFonts w:ascii="Times New Roman" w:hAnsi="Times New Roman"/>
          <w:sz w:val="28"/>
          <w:szCs w:val="28"/>
        </w:rPr>
        <w:t xml:space="preserve">наблюдается заметное увеличение изменения высоты тона во фразах «Алматинский» и некоторое увеличение амплитуды вокруг фразы «городской суд». Далее после низкого тона переход на H (High Pitch – высокий тон), а именно в глаголе «решил», что отражает восхождение тона, выделяя момент с высокой акцентуацией на глаголе («решил»). Нисходящий тон в финале после фразы «трехлетнего мальчика» характерен для завершённого повествовательного высказывания. Такой интонационный контур типичен для </w:t>
      </w:r>
      <w:r>
        <w:rPr>
          <w:rFonts w:ascii="Times New Roman" w:hAnsi="Times New Roman"/>
          <w:sz w:val="28"/>
          <w:szCs w:val="28"/>
        </w:rPr>
        <w:lastRenderedPageBreak/>
        <w:t>официально-новостного стиля речи, где чётко структурирована тема, рема и логическая завершённость сообщения, журналист с помощью просодических изменений, как повышение тона в определённых фразах, усилил запоминаемость исключительных моментов.</w:t>
      </w:r>
    </w:p>
    <w:p w14:paraId="3AD5EA8B" w14:textId="77777777" w:rsidR="00FB5B93" w:rsidRDefault="002F000B">
      <w:pPr>
        <w:pStyle w:val="af"/>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Проанализированный фрагмент английского языка схож с полученными результатами казахского языка, где речь корреспондента более плавная, хотя установлены моменты повышения интонации в определённых словах. Например, на рисунке 56, корреспондент удлинил произношение фразы «</w:t>
      </w:r>
      <w:r>
        <w:rPr>
          <w:rFonts w:ascii="Times New Roman" w:hAnsi="Times New Roman"/>
          <w:sz w:val="28"/>
          <w:szCs w:val="28"/>
          <w:lang w:val="en-US"/>
        </w:rPr>
        <w:t>total</w:t>
      </w:r>
      <w:r>
        <w:rPr>
          <w:rFonts w:ascii="Times New Roman" w:hAnsi="Times New Roman"/>
          <w:sz w:val="28"/>
          <w:szCs w:val="28"/>
        </w:rPr>
        <w:t>», что также установлено во фразах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draft</w:t>
      </w:r>
      <w:r>
        <w:rPr>
          <w:rFonts w:ascii="Times New Roman" w:hAnsi="Times New Roman"/>
          <w:sz w:val="28"/>
          <w:szCs w:val="28"/>
        </w:rPr>
        <w:t xml:space="preserve">» на рисунке 56 и «6 </w:t>
      </w:r>
      <w:r>
        <w:rPr>
          <w:rFonts w:ascii="Times New Roman" w:hAnsi="Times New Roman"/>
          <w:sz w:val="28"/>
          <w:szCs w:val="28"/>
          <w:lang w:val="en-US"/>
        </w:rPr>
        <w:t>billion</w:t>
      </w:r>
      <w:r>
        <w:rPr>
          <w:rFonts w:ascii="Times New Roman" w:hAnsi="Times New Roman"/>
          <w:sz w:val="28"/>
          <w:szCs w:val="28"/>
        </w:rPr>
        <w:t xml:space="preserve"> </w:t>
      </w:r>
      <w:r>
        <w:rPr>
          <w:rFonts w:ascii="Times New Roman" w:hAnsi="Times New Roman"/>
          <w:sz w:val="28"/>
          <w:szCs w:val="28"/>
          <w:lang w:val="en-US"/>
        </w:rPr>
        <w:t>dollars</w:t>
      </w:r>
      <w:r>
        <w:rPr>
          <w:rFonts w:ascii="Times New Roman" w:hAnsi="Times New Roman"/>
          <w:sz w:val="28"/>
          <w:szCs w:val="28"/>
        </w:rPr>
        <w:t xml:space="preserve">» </w:t>
      </w:r>
      <w:r>
        <w:rPr>
          <w:rFonts w:ascii="Times New Roman" w:hAnsi="Times New Roman"/>
          <w:sz w:val="28"/>
          <w:szCs w:val="28"/>
          <w:lang w:val="kk-KZ"/>
        </w:rPr>
        <w:t>на рисунке 57.</w:t>
      </w:r>
    </w:p>
    <w:p w14:paraId="3B93AAB7" w14:textId="77777777" w:rsidR="00FB5B93" w:rsidRDefault="002F000B">
      <w:pPr>
        <w:pStyle w:val="af"/>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p>
    <w:p w14:paraId="2B090E9D" w14:textId="77777777" w:rsidR="00FB5B93" w:rsidRDefault="002F000B">
      <w:pPr>
        <w:pStyle w:val="af"/>
        <w:tabs>
          <w:tab w:val="left" w:pos="993"/>
        </w:tabs>
        <w:spacing w:after="0" w:line="240" w:lineRule="auto"/>
        <w:ind w:left="0"/>
        <w:jc w:val="center"/>
        <w:rPr>
          <w:rFonts w:ascii="Times New Roman" w:hAnsi="Times New Roman"/>
          <w:sz w:val="28"/>
          <w:szCs w:val="28"/>
          <w:lang w:val="en-US"/>
        </w:rPr>
      </w:pPr>
      <w:r>
        <w:rPr>
          <w:rFonts w:ascii="Times New Roman" w:hAnsi="Times New Roman"/>
          <w:noProof/>
          <w:sz w:val="28"/>
          <w:szCs w:val="28"/>
          <w:lang w:eastAsia="ru-RU"/>
        </w:rPr>
        <w:drawing>
          <wp:inline distT="0" distB="0" distL="114300" distR="114300" wp14:anchorId="62F0719C" wp14:editId="3D434F01">
            <wp:extent cx="4432935" cy="2466340"/>
            <wp:effectExtent l="0" t="0" r="0" b="0"/>
            <wp:docPr id="70" name="Изображение 70" descr="a total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70" descr="a total ban"/>
                    <pic:cNvPicPr>
                      <a:picLocks noChangeAspect="1"/>
                    </pic:cNvPicPr>
                  </pic:nvPicPr>
                  <pic:blipFill>
                    <a:blip r:embed="rId98" cstate="print"/>
                    <a:srcRect t="6075" r="-3793"/>
                    <a:stretch>
                      <a:fillRect/>
                    </a:stretch>
                  </pic:blipFill>
                  <pic:spPr>
                    <a:xfrm>
                      <a:off x="0" y="0"/>
                      <a:ext cx="4473498" cy="2489239"/>
                    </a:xfrm>
                    <a:prstGeom prst="rect">
                      <a:avLst/>
                    </a:prstGeom>
                    <a:ln w="9525" cap="flat" cmpd="sng" algn="ctr">
                      <a:noFill/>
                      <a:prstDash val="solid"/>
                      <a:round/>
                      <a:headEnd type="none" w="med" len="med"/>
                      <a:tailEnd type="none" w="med" len="med"/>
                    </a:ln>
                  </pic:spPr>
                </pic:pic>
              </a:graphicData>
            </a:graphic>
          </wp:inline>
        </w:drawing>
      </w:r>
    </w:p>
    <w:p w14:paraId="1582789A" w14:textId="77777777" w:rsidR="00FB5B93" w:rsidRDefault="00FB5B93">
      <w:pPr>
        <w:pStyle w:val="af"/>
        <w:tabs>
          <w:tab w:val="left" w:pos="993"/>
        </w:tabs>
        <w:spacing w:after="0" w:line="240" w:lineRule="auto"/>
        <w:ind w:left="0"/>
        <w:jc w:val="center"/>
        <w:rPr>
          <w:rFonts w:ascii="Times New Roman" w:hAnsi="Times New Roman"/>
          <w:sz w:val="16"/>
          <w:szCs w:val="16"/>
          <w:lang w:val="kk-KZ"/>
        </w:rPr>
      </w:pPr>
    </w:p>
    <w:p w14:paraId="49595E12" w14:textId="77777777" w:rsidR="00FB5B93" w:rsidRDefault="002F000B">
      <w:pPr>
        <w:pStyle w:val="af"/>
        <w:tabs>
          <w:tab w:val="left" w:pos="993"/>
        </w:tabs>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 xml:space="preserve">Рисунок 55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sz w:val="28"/>
          <w:szCs w:val="28"/>
          <w:lang w:val="kk-KZ"/>
        </w:rPr>
        <w:t xml:space="preserve">Удлинение фразы </w:t>
      </w:r>
      <w:r>
        <w:rPr>
          <w:rFonts w:ascii="Times New Roman" w:hAnsi="Times New Roman"/>
          <w:sz w:val="28"/>
          <w:szCs w:val="28"/>
        </w:rPr>
        <w:t>«</w:t>
      </w:r>
      <w:r>
        <w:rPr>
          <w:rFonts w:ascii="Times New Roman" w:hAnsi="Times New Roman"/>
          <w:sz w:val="28"/>
          <w:szCs w:val="28"/>
          <w:lang w:val="en-US"/>
        </w:rPr>
        <w:t>total</w:t>
      </w:r>
      <w:r>
        <w:rPr>
          <w:rFonts w:ascii="Times New Roman" w:hAnsi="Times New Roman"/>
          <w:sz w:val="28"/>
          <w:szCs w:val="28"/>
        </w:rPr>
        <w:t>»</w:t>
      </w:r>
      <w:r>
        <w:rPr>
          <w:rFonts w:ascii="Times New Roman" w:hAnsi="Times New Roman"/>
          <w:sz w:val="28"/>
          <w:szCs w:val="28"/>
          <w:lang w:val="kk-KZ"/>
        </w:rPr>
        <w:t xml:space="preserve"> </w:t>
      </w:r>
    </w:p>
    <w:p w14:paraId="047AC63D" w14:textId="77777777" w:rsidR="00FB5B93" w:rsidRDefault="00FB5B93">
      <w:pPr>
        <w:pStyle w:val="af"/>
        <w:tabs>
          <w:tab w:val="left" w:pos="993"/>
        </w:tabs>
        <w:spacing w:after="0" w:line="240" w:lineRule="auto"/>
        <w:ind w:left="0"/>
        <w:jc w:val="center"/>
        <w:rPr>
          <w:rFonts w:ascii="Times New Roman" w:hAnsi="Times New Roman"/>
          <w:sz w:val="16"/>
          <w:szCs w:val="16"/>
          <w:lang w:val="kk-KZ"/>
        </w:rPr>
      </w:pPr>
    </w:p>
    <w:p w14:paraId="7513C2A3"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121ED510" w14:textId="77777777" w:rsidR="00FB5B93" w:rsidRDefault="00FB5B93">
      <w:pPr>
        <w:pStyle w:val="af"/>
        <w:tabs>
          <w:tab w:val="left" w:pos="993"/>
        </w:tabs>
        <w:spacing w:after="0" w:line="240" w:lineRule="auto"/>
        <w:ind w:left="0"/>
        <w:jc w:val="center"/>
        <w:rPr>
          <w:rFonts w:ascii="Times New Roman" w:hAnsi="Times New Roman"/>
          <w:sz w:val="28"/>
          <w:szCs w:val="28"/>
          <w:lang w:val="kk-KZ"/>
        </w:rPr>
      </w:pPr>
    </w:p>
    <w:p w14:paraId="43E0853A"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графике (рисунок 55) наблюдается относительно ровный тон на протяжении всей фразы. Данный тон свидетельствует о спокойной подаче, не выраженной эмоциональной окраской. Устойчивый тон подразумевает, что речь произносится контролируемо. Несмотря на сдержанную интонацию, корреспондент произнес фразу «</w:t>
      </w:r>
      <w:r>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total</w:t>
      </w:r>
      <w:r>
        <w:rPr>
          <w:rFonts w:ascii="Times New Roman" w:hAnsi="Times New Roman" w:cs="Times New Roman"/>
          <w:sz w:val="28"/>
          <w:szCs w:val="28"/>
        </w:rPr>
        <w:t xml:space="preserve"> </w:t>
      </w:r>
      <w:r>
        <w:rPr>
          <w:rFonts w:ascii="Times New Roman" w:hAnsi="Times New Roman" w:cs="Times New Roman"/>
          <w:sz w:val="28"/>
          <w:szCs w:val="28"/>
          <w:lang w:val="en-US"/>
        </w:rPr>
        <w:t>ban</w:t>
      </w:r>
      <w:r>
        <w:rPr>
          <w:rFonts w:ascii="Times New Roman" w:hAnsi="Times New Roman" w:cs="Times New Roman"/>
          <w:sz w:val="28"/>
          <w:szCs w:val="28"/>
        </w:rPr>
        <w:t xml:space="preserve">» </w:t>
      </w:r>
      <w:r>
        <w:rPr>
          <w:rFonts w:ascii="Times New Roman" w:hAnsi="Times New Roman" w:cs="Times New Roman"/>
          <w:sz w:val="28"/>
          <w:szCs w:val="28"/>
          <w:lang w:val="kk-KZ"/>
        </w:rPr>
        <w:t>дольше, чем остальную часть речи</w:t>
      </w:r>
      <w:r>
        <w:rPr>
          <w:rFonts w:ascii="Times New Roman" w:hAnsi="Times New Roman" w:cs="Times New Roman"/>
          <w:sz w:val="28"/>
          <w:szCs w:val="28"/>
        </w:rPr>
        <w:t>, что указывает на «The physical lengthening of sounds and syllables has an iconic force which is more directly expressive than a purely verbal description of approval and appreciation (</w:t>
      </w:r>
      <w:r>
        <w:rPr>
          <w:rFonts w:ascii="Times New Roman" w:hAnsi="Times New Roman" w:cs="Times New Roman"/>
          <w:i/>
          <w:sz w:val="28"/>
          <w:szCs w:val="28"/>
        </w:rPr>
        <w:t xml:space="preserve">Физическое удлинение звуков и слогов имеет иконическую силу, которая более непосредственно выразительна, чем чисто словесное описание одобрения и признательности) </w:t>
      </w:r>
      <w:r>
        <w:rPr>
          <w:rFonts w:ascii="Times New Roman" w:hAnsi="Times New Roman" w:cs="Times New Roman"/>
          <w:sz w:val="28"/>
          <w:szCs w:val="28"/>
        </w:rPr>
        <w:t>[230]</w:t>
      </w:r>
      <w:r>
        <w:rPr>
          <w:rFonts w:ascii="Times New Roman" w:hAnsi="Times New Roman" w:cs="Times New Roman"/>
          <w:i/>
          <w:sz w:val="28"/>
          <w:szCs w:val="28"/>
        </w:rPr>
        <w:t xml:space="preserve">», </w:t>
      </w:r>
      <w:r>
        <w:rPr>
          <w:rFonts w:ascii="Times New Roman" w:hAnsi="Times New Roman" w:cs="Times New Roman"/>
          <w:sz w:val="28"/>
          <w:szCs w:val="28"/>
        </w:rPr>
        <w:t>это означает, что говорящий намеренно произнес ее, придав ей высокое значение.</w:t>
      </w:r>
    </w:p>
    <w:p w14:paraId="1763E7AD"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Полагаем</w:t>
      </w:r>
      <w:r>
        <w:rPr>
          <w:rFonts w:ascii="Times New Roman" w:hAnsi="Times New Roman" w:cs="Times New Roman"/>
          <w:sz w:val="28"/>
          <w:szCs w:val="28"/>
        </w:rPr>
        <w:t>, что</w:t>
      </w:r>
      <w:r>
        <w:rPr>
          <w:rFonts w:ascii="Times New Roman" w:hAnsi="Times New Roman" w:cs="Times New Roman"/>
          <w:sz w:val="28"/>
          <w:szCs w:val="28"/>
          <w:lang w:val="kk-KZ"/>
        </w:rPr>
        <w:t xml:space="preserve"> данная фраза была воспринята слушателями как умеренно эмоционально окрашенное, поскольку была произнесена умеренно повышенным тоном с удлинением (в ответах 33 респондентов данная</w:t>
      </w:r>
      <w:r>
        <w:rPr>
          <w:rFonts w:ascii="Times New Roman" w:hAnsi="Times New Roman" w:cs="Times New Roman"/>
          <w:sz w:val="28"/>
          <w:szCs w:val="28"/>
        </w:rPr>
        <w:t xml:space="preserve"> фраза была указана как эмоционально окрашенная).</w:t>
      </w:r>
    </w:p>
    <w:p w14:paraId="6EBB9702" w14:textId="77777777" w:rsidR="00FB5B93" w:rsidRDefault="00FB5B93">
      <w:pPr>
        <w:tabs>
          <w:tab w:val="left" w:pos="993"/>
        </w:tabs>
        <w:spacing w:after="0" w:line="240" w:lineRule="auto"/>
        <w:ind w:firstLine="709"/>
        <w:jc w:val="both"/>
        <w:rPr>
          <w:rFonts w:ascii="Times New Roman" w:hAnsi="Times New Roman" w:cs="Times New Roman"/>
          <w:sz w:val="28"/>
          <w:szCs w:val="28"/>
        </w:rPr>
      </w:pPr>
    </w:p>
    <w:p w14:paraId="2D9D2CA7" w14:textId="77777777" w:rsidR="00FB5B93" w:rsidRDefault="002F000B">
      <w:pPr>
        <w:pStyle w:val="af"/>
        <w:tabs>
          <w:tab w:val="left" w:pos="993"/>
        </w:tabs>
        <w:spacing w:after="0" w:line="240" w:lineRule="auto"/>
        <w:ind w:left="0" w:firstLine="709"/>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114300" distR="114300" wp14:anchorId="5A3AB154" wp14:editId="18B1C6CC">
            <wp:extent cx="4260215" cy="1958975"/>
            <wp:effectExtent l="0" t="0" r="6985" b="3175"/>
            <wp:docPr id="69" name="Изображение 69" descr="a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69" descr="a draft"/>
                    <pic:cNvPicPr>
                      <a:picLocks noChangeAspect="1"/>
                    </pic:cNvPicPr>
                  </pic:nvPicPr>
                  <pic:blipFill>
                    <a:blip r:embed="rId99" cstate="print"/>
                    <a:srcRect t="4361"/>
                    <a:stretch>
                      <a:fillRect/>
                    </a:stretch>
                  </pic:blipFill>
                  <pic:spPr>
                    <a:xfrm>
                      <a:off x="0" y="0"/>
                      <a:ext cx="4277395" cy="1967199"/>
                    </a:xfrm>
                    <a:prstGeom prst="rect">
                      <a:avLst/>
                    </a:prstGeom>
                    <a:ln>
                      <a:noFill/>
                    </a:ln>
                  </pic:spPr>
                </pic:pic>
              </a:graphicData>
            </a:graphic>
          </wp:inline>
        </w:drawing>
      </w:r>
    </w:p>
    <w:p w14:paraId="01C6BEFD" w14:textId="77777777" w:rsidR="00FB5B93" w:rsidRDefault="00FB5B93">
      <w:pPr>
        <w:pStyle w:val="af"/>
        <w:tabs>
          <w:tab w:val="left" w:pos="993"/>
        </w:tabs>
        <w:spacing w:after="0" w:line="240" w:lineRule="auto"/>
        <w:ind w:left="0" w:firstLine="709"/>
        <w:jc w:val="center"/>
        <w:rPr>
          <w:rFonts w:ascii="Times New Roman" w:hAnsi="Times New Roman"/>
          <w:sz w:val="16"/>
          <w:szCs w:val="16"/>
          <w:lang w:val="kk-KZ"/>
        </w:rPr>
      </w:pPr>
    </w:p>
    <w:p w14:paraId="4099ABDA" w14:textId="77777777" w:rsidR="00FB5B93" w:rsidRDefault="002F000B">
      <w:pPr>
        <w:pStyle w:val="af"/>
        <w:tabs>
          <w:tab w:val="left" w:pos="993"/>
        </w:tabs>
        <w:spacing w:after="0" w:line="240" w:lineRule="auto"/>
        <w:ind w:left="0" w:firstLine="709"/>
        <w:jc w:val="center"/>
        <w:rPr>
          <w:rFonts w:ascii="Times New Roman" w:hAnsi="Times New Roman"/>
          <w:sz w:val="28"/>
          <w:szCs w:val="28"/>
        </w:rPr>
      </w:pPr>
      <w:r>
        <w:rPr>
          <w:rFonts w:ascii="Times New Roman" w:hAnsi="Times New Roman"/>
          <w:sz w:val="28"/>
          <w:szCs w:val="28"/>
          <w:lang w:val="kk-KZ"/>
        </w:rPr>
        <w:t xml:space="preserve">Рисунок 56 </w:t>
      </w:r>
      <w:r>
        <w:rPr>
          <w:rFonts w:ascii="Times New Roman" w:hAnsi="Times New Roman" w:cs="Times New Roman"/>
          <w:sz w:val="28"/>
          <w:szCs w:val="28"/>
        </w:rPr>
        <w:t xml:space="preserve">– </w:t>
      </w:r>
      <w:r>
        <w:rPr>
          <w:rFonts w:ascii="Times New Roman" w:hAnsi="Times New Roman"/>
          <w:sz w:val="28"/>
          <w:szCs w:val="28"/>
          <w:lang w:val="kk-KZ"/>
        </w:rPr>
        <w:t xml:space="preserve">Повышение тона в два раза в произношении слова </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draft</w:t>
      </w:r>
      <w:r>
        <w:rPr>
          <w:rFonts w:ascii="Times New Roman" w:hAnsi="Times New Roman"/>
          <w:sz w:val="28"/>
          <w:szCs w:val="28"/>
        </w:rPr>
        <w:t>»</w:t>
      </w:r>
    </w:p>
    <w:p w14:paraId="6262B006" w14:textId="77777777" w:rsidR="00FB5B93" w:rsidRDefault="00FB5B93">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7F07C140"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678DA3BE" w14:textId="77777777" w:rsidR="00FB5B93" w:rsidRDefault="00FB5B93">
      <w:pPr>
        <w:pStyle w:val="af"/>
        <w:tabs>
          <w:tab w:val="left" w:pos="993"/>
        </w:tabs>
        <w:spacing w:after="0" w:line="240" w:lineRule="auto"/>
        <w:ind w:left="0" w:firstLine="709"/>
        <w:jc w:val="both"/>
        <w:rPr>
          <w:rFonts w:ascii="Times New Roman" w:hAnsi="Times New Roman"/>
          <w:sz w:val="28"/>
          <w:szCs w:val="28"/>
          <w:lang w:val="kk-KZ"/>
        </w:rPr>
      </w:pPr>
    </w:p>
    <w:p w14:paraId="3FCF94A7" w14:textId="77777777" w:rsidR="00FB5B93" w:rsidRDefault="002F000B">
      <w:pPr>
        <w:pStyle w:val="af"/>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sz w:val="28"/>
          <w:szCs w:val="28"/>
        </w:rPr>
        <w:t>На представленной спектрограмме (рисунок 56) наблюдается тональная динамика, характеризующаяся исходным низкочастотным компонентом с последующим резким восходящим переходом. Вся фраза обладает модулированной волнообразной просодической структурой, при этом максимум частотной энергии локализован в сегменте, соответствующем лексеме «draft», что маркирует данный элемент как просодически акцентированный.</w:t>
      </w:r>
      <w:r>
        <w:rPr>
          <w:rFonts w:ascii="Times New Roman" w:hAnsi="Times New Roman"/>
          <w:sz w:val="28"/>
          <w:szCs w:val="28"/>
          <w:lang w:val="kk-KZ"/>
        </w:rPr>
        <w:t xml:space="preserve"> </w:t>
      </w:r>
      <w:r>
        <w:rPr>
          <w:rFonts w:ascii="Times New Roman" w:hAnsi="Times New Roman" w:cs="Times New Roman"/>
          <w:sz w:val="28"/>
          <w:szCs w:val="28"/>
        </w:rPr>
        <w:t xml:space="preserve">Резкое понижение после повышения тона может указывать на намерение говорящего подчеркнуть значимость </w:t>
      </w:r>
      <w:r>
        <w:rPr>
          <w:rFonts w:ascii="Times New Roman" w:hAnsi="Times New Roman" w:cs="Times New Roman"/>
          <w:sz w:val="28"/>
          <w:szCs w:val="28"/>
          <w:lang w:val="kk-KZ"/>
        </w:rPr>
        <w:t>фразы</w:t>
      </w:r>
      <w:r>
        <w:rPr>
          <w:rFonts w:ascii="Times New Roman" w:hAnsi="Times New Roman" w:cs="Times New Roman"/>
          <w:sz w:val="28"/>
          <w:szCs w:val="28"/>
        </w:rPr>
        <w:t xml:space="preserve">, предполагая важность акта разговора поданному средству связи и эмоциональное воздействие, которое он мог оказать на говорящего. Однако выбор слушателей может зависеть от их индивидуального опыта, при этом слово </w:t>
      </w:r>
      <w:r>
        <w:rPr>
          <w:rFonts w:ascii="Times New Roman" w:hAnsi="Times New Roman" w:cs="Times New Roman"/>
          <w:i/>
          <w:sz w:val="28"/>
          <w:szCs w:val="28"/>
        </w:rPr>
        <w:t>«</w:t>
      </w:r>
      <w:r>
        <w:rPr>
          <w:rFonts w:ascii="Times New Roman" w:hAnsi="Times New Roman" w:cs="Times New Roman"/>
          <w:i/>
          <w:sz w:val="28"/>
          <w:szCs w:val="28"/>
          <w:lang w:val="en-US"/>
        </w:rPr>
        <w:t>Skype</w:t>
      </w:r>
      <w:r>
        <w:rPr>
          <w:rFonts w:ascii="Times New Roman" w:hAnsi="Times New Roman" w:cs="Times New Roman"/>
          <w:i/>
          <w:sz w:val="28"/>
          <w:szCs w:val="28"/>
        </w:rPr>
        <w:t>»</w:t>
      </w:r>
      <w:r>
        <w:rPr>
          <w:rFonts w:ascii="Times New Roman" w:hAnsi="Times New Roman" w:cs="Times New Roman"/>
          <w:sz w:val="28"/>
          <w:szCs w:val="28"/>
        </w:rPr>
        <w:t xml:space="preserve"> может быть новым или интригующим</w:t>
      </w:r>
      <w:r>
        <w:rPr>
          <w:rFonts w:ascii="Times New Roman" w:hAnsi="Times New Roman" w:cs="Times New Roman"/>
          <w:sz w:val="28"/>
          <w:szCs w:val="28"/>
          <w:lang w:val="kk-KZ"/>
        </w:rPr>
        <w:t>.</w:t>
      </w:r>
    </w:p>
    <w:p w14:paraId="1986A256" w14:textId="77777777" w:rsidR="00FB5B93" w:rsidRDefault="00FB5B93">
      <w:pPr>
        <w:pStyle w:val="af"/>
        <w:tabs>
          <w:tab w:val="left" w:pos="993"/>
        </w:tabs>
        <w:spacing w:after="0" w:line="240" w:lineRule="auto"/>
        <w:ind w:left="0" w:firstLine="709"/>
        <w:jc w:val="both"/>
        <w:rPr>
          <w:rFonts w:ascii="Times New Roman" w:hAnsi="Times New Roman" w:cs="Times New Roman"/>
          <w:sz w:val="28"/>
          <w:szCs w:val="28"/>
          <w:lang w:val="kk-KZ"/>
        </w:rPr>
      </w:pPr>
    </w:p>
    <w:p w14:paraId="5D0E84A6" w14:textId="77777777" w:rsidR="00FB5B93" w:rsidRDefault="002F000B">
      <w:pPr>
        <w:pStyle w:val="af"/>
        <w:tabs>
          <w:tab w:val="left" w:pos="993"/>
        </w:tabs>
        <w:spacing w:after="0" w:line="240" w:lineRule="auto"/>
        <w:ind w:left="0"/>
        <w:jc w:val="center"/>
        <w:rPr>
          <w:rFonts w:ascii="Times New Roman" w:hAnsi="Times New Roman"/>
          <w:sz w:val="28"/>
          <w:szCs w:val="28"/>
          <w:lang w:val="en-US"/>
        </w:rPr>
      </w:pPr>
      <w:r>
        <w:rPr>
          <w:rFonts w:ascii="Times New Roman" w:hAnsi="Times New Roman"/>
          <w:noProof/>
          <w:sz w:val="28"/>
          <w:szCs w:val="28"/>
          <w:lang w:eastAsia="ru-RU"/>
        </w:rPr>
        <w:drawing>
          <wp:inline distT="0" distB="0" distL="114300" distR="114300" wp14:anchorId="77244D6F" wp14:editId="46BB868C">
            <wp:extent cx="4984750" cy="2667000"/>
            <wp:effectExtent l="0" t="0" r="6350" b="0"/>
            <wp:docPr id="95" name="Изображение 95" descr="6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95" descr="6billion"/>
                    <pic:cNvPicPr>
                      <a:picLocks noChangeAspect="1"/>
                    </pic:cNvPicPr>
                  </pic:nvPicPr>
                  <pic:blipFill>
                    <a:blip r:embed="rId100" cstate="print"/>
                    <a:stretch>
                      <a:fillRect/>
                    </a:stretch>
                  </pic:blipFill>
                  <pic:spPr>
                    <a:xfrm>
                      <a:off x="0" y="0"/>
                      <a:ext cx="4984750" cy="2667000"/>
                    </a:xfrm>
                    <a:prstGeom prst="rect">
                      <a:avLst/>
                    </a:prstGeom>
                    <a:ln>
                      <a:noFill/>
                    </a:ln>
                  </pic:spPr>
                </pic:pic>
              </a:graphicData>
            </a:graphic>
          </wp:inline>
        </w:drawing>
      </w:r>
    </w:p>
    <w:p w14:paraId="1103B21E" w14:textId="77777777" w:rsidR="00FB5B93" w:rsidRDefault="00FB5B93">
      <w:pPr>
        <w:spacing w:after="0" w:line="240" w:lineRule="auto"/>
        <w:ind w:firstLine="567"/>
        <w:jc w:val="center"/>
        <w:rPr>
          <w:rFonts w:ascii="Times New Roman" w:hAnsi="Times New Roman" w:cs="Times New Roman"/>
          <w:sz w:val="16"/>
          <w:szCs w:val="16"/>
        </w:rPr>
      </w:pPr>
    </w:p>
    <w:p w14:paraId="55D4EC42"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57 – </w:t>
      </w:r>
      <w:r>
        <w:rPr>
          <w:rFonts w:ascii="Times New Roman" w:hAnsi="Times New Roman" w:cs="Times New Roman"/>
          <w:sz w:val="28"/>
          <w:szCs w:val="28"/>
          <w:lang w:val="kk-KZ"/>
        </w:rPr>
        <w:t xml:space="preserve">Акцент на числа </w:t>
      </w:r>
    </w:p>
    <w:p w14:paraId="64788521" w14:textId="77777777" w:rsidR="00FB5B93" w:rsidRDefault="00FB5B93">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7E982511"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проанализированных материалов</w:t>
      </w:r>
    </w:p>
    <w:p w14:paraId="2DD2F477" w14:textId="77777777" w:rsidR="00FB5B93" w:rsidRDefault="00FB5B93">
      <w:pPr>
        <w:pStyle w:val="af"/>
        <w:tabs>
          <w:tab w:val="left" w:pos="993"/>
        </w:tabs>
        <w:spacing w:after="0" w:line="240" w:lineRule="auto"/>
        <w:ind w:left="0" w:firstLine="709"/>
        <w:jc w:val="both"/>
        <w:rPr>
          <w:rFonts w:ascii="Times New Roman" w:hAnsi="Times New Roman"/>
          <w:sz w:val="28"/>
          <w:szCs w:val="28"/>
          <w:lang w:val="kk-KZ"/>
        </w:rPr>
      </w:pPr>
    </w:p>
    <w:p w14:paraId="10F9334E"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rPr>
        <w:lastRenderedPageBreak/>
        <w:t>На представленной спектрограмме (рисунок 57) наблюдается выраженное просодическое выделение числового компонента, что проявляется в комплексе акустических характеристик. Темпоральный анализ выявил значительное удлинение длительности числового сегмента «6 billion dollar</w:t>
      </w:r>
      <w:r>
        <w:rPr>
          <w:rFonts w:ascii="Times New Roman" w:hAnsi="Times New Roman"/>
          <w:sz w:val="28"/>
          <w:szCs w:val="28"/>
          <w:lang w:val="en-US"/>
        </w:rPr>
        <w:t>s</w:t>
      </w:r>
      <w:r>
        <w:rPr>
          <w:rFonts w:ascii="Times New Roman" w:hAnsi="Times New Roman"/>
          <w:sz w:val="28"/>
          <w:szCs w:val="28"/>
        </w:rPr>
        <w:t>» по сравнению с соседними лексическими единицами. Замедления артикуляционного темпа возможно послужили</w:t>
      </w:r>
      <w:r>
        <w:rPr>
          <w:rFonts w:ascii="Times New Roman" w:hAnsi="Times New Roman"/>
          <w:color w:val="C00000"/>
          <w:sz w:val="28"/>
          <w:szCs w:val="28"/>
        </w:rPr>
        <w:t xml:space="preserve"> </w:t>
      </w:r>
      <w:r>
        <w:rPr>
          <w:rFonts w:ascii="Times New Roman" w:hAnsi="Times New Roman"/>
          <w:sz w:val="28"/>
          <w:szCs w:val="28"/>
        </w:rPr>
        <w:t>дополнительным маркером смыслового акцентирования. Параллельно отмечается увеличение энергетической плотности в данной позиции. Акустический анализ позволяет предположить, что такое тональное выделение выполняет временную маркировку, эксплицируя значимость указанного временного параметра в семантической структуре высказывания</w:t>
      </w:r>
      <w:r>
        <w:rPr>
          <w:rFonts w:ascii="Times New Roman" w:hAnsi="Times New Roman"/>
          <w:sz w:val="28"/>
          <w:szCs w:val="28"/>
          <w:lang w:val="kk-KZ"/>
        </w:rPr>
        <w:t>.</w:t>
      </w:r>
    </w:p>
    <w:p w14:paraId="4331E20C"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rPr>
        <w:t>Общая интонационно-фонетическая организация речевых отрезков всех трёх сегментов соответствует канонической просодической модели информативных высказываний, где варьирование частотных параметров выполняет структурирующую функцию, обеспечивая выделение семантически релевантных элементов через</w:t>
      </w:r>
      <w:r>
        <w:rPr>
          <w:rFonts w:ascii="Times New Roman" w:hAnsi="Times New Roman"/>
          <w:sz w:val="28"/>
          <w:szCs w:val="28"/>
          <w:lang w:val="kk-KZ"/>
        </w:rPr>
        <w:t>:</w:t>
      </w:r>
    </w:p>
    <w:p w14:paraId="6BB9AE5D"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rPr>
        <w:t>1) изменение частотного диапазона,</w:t>
      </w:r>
      <w:r>
        <w:rPr>
          <w:rFonts w:ascii="Times New Roman" w:hAnsi="Times New Roman"/>
          <w:sz w:val="28"/>
          <w:szCs w:val="28"/>
          <w:lang w:val="kk-KZ"/>
        </w:rPr>
        <w:t xml:space="preserve"> </w:t>
      </w:r>
    </w:p>
    <w:p w14:paraId="4D6314FA"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rPr>
        <w:t>2) модуляцию интенсивности,</w:t>
      </w:r>
      <w:r>
        <w:rPr>
          <w:rFonts w:ascii="Times New Roman" w:hAnsi="Times New Roman"/>
          <w:sz w:val="28"/>
          <w:szCs w:val="28"/>
          <w:lang w:val="kk-KZ"/>
        </w:rPr>
        <w:t xml:space="preserve"> </w:t>
      </w:r>
    </w:p>
    <w:p w14:paraId="6D28A9F0"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rPr>
        <w:t>3) временнýю акцентуацию</w:t>
      </w:r>
      <w:r>
        <w:rPr>
          <w:rFonts w:ascii="Times New Roman" w:hAnsi="Times New Roman"/>
          <w:sz w:val="28"/>
          <w:szCs w:val="28"/>
          <w:lang w:val="kk-KZ"/>
        </w:rPr>
        <w:t>.</w:t>
      </w:r>
    </w:p>
    <w:p w14:paraId="4C0C4456" w14:textId="77777777" w:rsidR="00FB5B93" w:rsidRDefault="002F000B">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rPr>
        <w:t>Данная просодическая картина согласуется с теорией коммуникативной иерархии (Gussenhoven, 2004), согласно которой интонационные пики сигнализируют о фокусе информационной новизны. В контексте судебного дискурса подобное просодическое выделение может выполнять</w:t>
      </w:r>
      <w:r>
        <w:rPr>
          <w:rFonts w:ascii="Times New Roman" w:hAnsi="Times New Roman"/>
          <w:sz w:val="28"/>
          <w:szCs w:val="28"/>
          <w:lang w:val="kk-KZ"/>
        </w:rPr>
        <w:t>:</w:t>
      </w:r>
    </w:p>
    <w:p w14:paraId="0DA68384" w14:textId="77777777" w:rsidR="00FB5B93" w:rsidRDefault="002F000B">
      <w:pPr>
        <w:tabs>
          <w:tab w:val="left" w:pos="993"/>
        </w:tabs>
        <w:spacing w:after="0" w:line="240" w:lineRule="auto"/>
        <w:ind w:firstLine="709"/>
        <w:jc w:val="both"/>
        <w:rPr>
          <w:rFonts w:ascii="Times New Roman" w:hAnsi="Times New Roman"/>
          <w:i/>
          <w:iCs/>
          <w:sz w:val="28"/>
          <w:szCs w:val="28"/>
          <w:lang w:val="kk-KZ"/>
        </w:rPr>
      </w:pPr>
      <w:r>
        <w:rPr>
          <w:rFonts w:ascii="Times New Roman" w:hAnsi="Times New Roman"/>
          <w:i/>
          <w:iCs/>
          <w:sz w:val="28"/>
          <w:szCs w:val="28"/>
        </w:rPr>
        <w:t>- темпоральную маркировку,</w:t>
      </w:r>
      <w:r>
        <w:rPr>
          <w:rFonts w:ascii="Times New Roman" w:hAnsi="Times New Roman"/>
          <w:i/>
          <w:iCs/>
          <w:sz w:val="28"/>
          <w:szCs w:val="28"/>
          <w:lang w:val="kk-KZ"/>
        </w:rPr>
        <w:t xml:space="preserve"> </w:t>
      </w:r>
    </w:p>
    <w:p w14:paraId="4810247D" w14:textId="77777777" w:rsidR="00FB5B93" w:rsidRDefault="002F000B">
      <w:pPr>
        <w:tabs>
          <w:tab w:val="left" w:pos="993"/>
        </w:tabs>
        <w:spacing w:after="0" w:line="240" w:lineRule="auto"/>
        <w:ind w:firstLine="709"/>
        <w:jc w:val="both"/>
        <w:rPr>
          <w:rFonts w:ascii="Times New Roman" w:hAnsi="Times New Roman"/>
          <w:i/>
          <w:iCs/>
          <w:sz w:val="28"/>
          <w:szCs w:val="28"/>
          <w:lang w:val="kk-KZ"/>
        </w:rPr>
      </w:pPr>
      <w:r>
        <w:rPr>
          <w:rFonts w:ascii="Times New Roman" w:hAnsi="Times New Roman"/>
          <w:i/>
          <w:iCs/>
          <w:sz w:val="28"/>
          <w:szCs w:val="28"/>
        </w:rPr>
        <w:t>- акцентуацию процессуальных деталей,</w:t>
      </w:r>
      <w:r>
        <w:rPr>
          <w:rFonts w:ascii="Times New Roman" w:hAnsi="Times New Roman"/>
          <w:i/>
          <w:iCs/>
          <w:sz w:val="28"/>
          <w:szCs w:val="28"/>
          <w:lang w:val="kk-KZ"/>
        </w:rPr>
        <w:t xml:space="preserve"> </w:t>
      </w:r>
    </w:p>
    <w:p w14:paraId="2E549877" w14:textId="77777777" w:rsidR="00FB5B93" w:rsidRDefault="002F000B">
      <w:pPr>
        <w:tabs>
          <w:tab w:val="left" w:pos="993"/>
        </w:tabs>
        <w:spacing w:after="0" w:line="240" w:lineRule="auto"/>
        <w:ind w:firstLine="709"/>
        <w:jc w:val="both"/>
        <w:rPr>
          <w:rFonts w:ascii="Times New Roman" w:hAnsi="Times New Roman"/>
          <w:i/>
          <w:iCs/>
          <w:sz w:val="28"/>
          <w:szCs w:val="28"/>
          <w:lang w:val="kk-KZ"/>
        </w:rPr>
      </w:pPr>
      <w:r>
        <w:rPr>
          <w:rFonts w:ascii="Times New Roman" w:hAnsi="Times New Roman"/>
          <w:i/>
          <w:iCs/>
          <w:sz w:val="28"/>
          <w:szCs w:val="28"/>
        </w:rPr>
        <w:t>- дифференциацию смысловых доминант</w:t>
      </w:r>
      <w:r>
        <w:rPr>
          <w:rFonts w:ascii="Times New Roman" w:hAnsi="Times New Roman"/>
          <w:i/>
          <w:iCs/>
          <w:sz w:val="28"/>
          <w:szCs w:val="28"/>
          <w:lang w:val="kk-KZ"/>
        </w:rPr>
        <w:t>.</w:t>
      </w:r>
    </w:p>
    <w:p w14:paraId="7E69EAE3"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Результаты работы </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lang w:val="en-US"/>
        </w:rPr>
        <w:t>Paulmann</w:t>
      </w:r>
      <w:r>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xml:space="preserve">. </w:t>
      </w:r>
      <w:r>
        <w:rPr>
          <w:rFonts w:ascii="Times New Roman" w:hAnsi="Times New Roman" w:cs="Times New Roman"/>
          <w:sz w:val="28"/>
          <w:szCs w:val="28"/>
          <w:lang w:val="en-US"/>
        </w:rPr>
        <w:t>Pell</w:t>
      </w:r>
      <w:r>
        <w:rPr>
          <w:rFonts w:ascii="Times New Roman" w:hAnsi="Times New Roman" w:cs="Times New Roman"/>
          <w:sz w:val="28"/>
          <w:szCs w:val="28"/>
        </w:rPr>
        <w:t xml:space="preserve"> наход</w:t>
      </w:r>
      <w:r>
        <w:rPr>
          <w:rFonts w:ascii="Times New Roman" w:hAnsi="Times New Roman" w:cs="Times New Roman"/>
          <w:sz w:val="28"/>
          <w:szCs w:val="28"/>
          <w:lang w:val="kk-KZ"/>
        </w:rPr>
        <w:t>я</w:t>
      </w:r>
      <w:r>
        <w:rPr>
          <w:rFonts w:ascii="Times New Roman" w:hAnsi="Times New Roman" w:cs="Times New Roman"/>
          <w:sz w:val="28"/>
          <w:szCs w:val="28"/>
        </w:rPr>
        <w:t xml:space="preserve">т контекстуализацию в данном исследовании, поскольку они подчёркивают роль просодии в процессе извлечения воспоминаний. </w:t>
      </w:r>
      <w:r>
        <w:rPr>
          <w:rFonts w:ascii="Times New Roman" w:hAnsi="Times New Roman" w:cs="Times New Roman"/>
          <w:sz w:val="28"/>
          <w:szCs w:val="28"/>
          <w:lang w:val="kk-KZ"/>
        </w:rPr>
        <w:t>Они</w:t>
      </w:r>
      <w:r>
        <w:rPr>
          <w:rFonts w:ascii="Times New Roman" w:hAnsi="Times New Roman" w:cs="Times New Roman"/>
          <w:sz w:val="28"/>
          <w:szCs w:val="28"/>
        </w:rPr>
        <w:t xml:space="preserve"> показали, что как просодический, так и семантический контексты могут предсказывать последующие эмоциональные суждения </w:t>
      </w:r>
      <w:r>
        <w:rPr>
          <w:rFonts w:ascii="Times New Roman" w:hAnsi="Times New Roman" w:cs="Times New Roman"/>
          <w:iCs/>
          <w:sz w:val="28"/>
          <w:szCs w:val="28"/>
        </w:rPr>
        <w:t>[231]</w:t>
      </w:r>
      <w:r>
        <w:rPr>
          <w:rFonts w:ascii="Times New Roman" w:hAnsi="Times New Roman" w:cs="Times New Roman"/>
          <w:sz w:val="28"/>
          <w:szCs w:val="28"/>
        </w:rPr>
        <w:t>, которые согласуются с воспоминаниями участников о контекстуально выведенных фразах, но не произнесённых напрямую в судебных процессах</w:t>
      </w:r>
      <w:r>
        <w:rPr>
          <w:rFonts w:ascii="Times New Roman" w:hAnsi="Times New Roman" w:cs="Times New Roman"/>
          <w:sz w:val="28"/>
          <w:szCs w:val="28"/>
          <w:lang w:val="kk-KZ"/>
        </w:rPr>
        <w:t>.</w:t>
      </w:r>
    </w:p>
    <w:p w14:paraId="4065089E" w14:textId="77777777" w:rsidR="00FB5B93" w:rsidRDefault="002F000B">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lang w:val="kk-KZ"/>
        </w:rPr>
        <w:t>Далее, п</w:t>
      </w:r>
      <w:r>
        <w:rPr>
          <w:rFonts w:ascii="Times New Roman" w:hAnsi="Times New Roman"/>
          <w:sz w:val="28"/>
          <w:szCs w:val="28"/>
        </w:rPr>
        <w:t>роведенный анализ по третьему вопросу выявил существенные различия в просодической организации исследуемых языковых сегментов. Респонденты указали на сегмент</w:t>
      </w:r>
      <w:r>
        <w:rPr>
          <w:rFonts w:ascii="Times New Roman" w:hAnsi="Times New Roman"/>
          <w:sz w:val="28"/>
          <w:szCs w:val="28"/>
          <w:lang w:val="kk-KZ"/>
        </w:rPr>
        <w:t xml:space="preserve"> на английском языке (рисунок 5</w:t>
      </w:r>
      <w:r>
        <w:rPr>
          <w:rFonts w:ascii="Times New Roman" w:hAnsi="Times New Roman"/>
          <w:sz w:val="28"/>
          <w:szCs w:val="28"/>
        </w:rPr>
        <w:t>8</w:t>
      </w:r>
      <w:r>
        <w:rPr>
          <w:rFonts w:ascii="Times New Roman" w:hAnsi="Times New Roman"/>
          <w:sz w:val="28"/>
          <w:szCs w:val="28"/>
          <w:lang w:val="kk-KZ"/>
        </w:rPr>
        <w:t>)</w:t>
      </w:r>
      <w:r>
        <w:rPr>
          <w:rFonts w:ascii="Times New Roman" w:hAnsi="Times New Roman"/>
          <w:sz w:val="28"/>
          <w:szCs w:val="28"/>
        </w:rPr>
        <w:t xml:space="preserve"> как демонстрирующую наибольшую интонационную вариативность (59.1%) и эмоциональную маркированность (32.7%), что согласуется с известными особенностями экспрессивной англоязычной коммуникации.</w:t>
      </w:r>
      <w:r>
        <w:rPr>
          <w:rFonts w:ascii="Times New Roman" w:hAnsi="Times New Roman"/>
          <w:sz w:val="28"/>
          <w:szCs w:val="28"/>
          <w:lang w:val="kk-KZ"/>
        </w:rPr>
        <w:t xml:space="preserve"> Сегмент на русском языке</w:t>
      </w:r>
      <w:r>
        <w:rPr>
          <w:rFonts w:ascii="Times New Roman" w:hAnsi="Times New Roman"/>
          <w:sz w:val="28"/>
          <w:szCs w:val="28"/>
        </w:rPr>
        <w:t xml:space="preserve"> по диаграмме</w:t>
      </w:r>
      <w:r>
        <w:rPr>
          <w:rFonts w:ascii="Times New Roman" w:hAnsi="Times New Roman"/>
          <w:sz w:val="28"/>
          <w:szCs w:val="28"/>
          <w:lang w:val="kk-KZ"/>
        </w:rPr>
        <w:t xml:space="preserve"> </w:t>
      </w:r>
      <w:r>
        <w:rPr>
          <w:rFonts w:ascii="Times New Roman" w:hAnsi="Times New Roman"/>
          <w:sz w:val="28"/>
          <w:szCs w:val="28"/>
        </w:rPr>
        <w:t xml:space="preserve">занимает промежуточное положение по большинству параметров, сохраняя высокие показатели повышения тона (62.9%) при умеренных значениях интонационного разнообразия (49.1%) и эмоциональной окраски (21.4%). Сегмент на казахском языке характеризуется специфической просодической структурой с минимальной эмоциональной окраской (5%), высоким темпом речи (57.2%) и выраженной тенденцией к понижению тона (22.6%), что может отражать особенности просодической </w:t>
      </w:r>
      <w:r>
        <w:rPr>
          <w:rFonts w:ascii="Times New Roman" w:hAnsi="Times New Roman"/>
          <w:sz w:val="28"/>
          <w:szCs w:val="28"/>
        </w:rPr>
        <w:lastRenderedPageBreak/>
        <w:t>системы тюркских языков. Примечательно, что параметр словесного ударения остается стабильным во всех трех сегментах (около 49.7%), подтверждая универсальный характер этого просодического явления.</w:t>
      </w:r>
    </w:p>
    <w:p w14:paraId="7F085C80" w14:textId="77777777" w:rsidR="00FB5B93" w:rsidRDefault="00FB5B93">
      <w:pPr>
        <w:tabs>
          <w:tab w:val="left" w:pos="993"/>
        </w:tabs>
        <w:spacing w:after="0" w:line="240" w:lineRule="auto"/>
        <w:ind w:firstLine="709"/>
        <w:jc w:val="both"/>
        <w:rPr>
          <w:rFonts w:ascii="Times New Roman" w:hAnsi="Times New Roman"/>
          <w:sz w:val="28"/>
          <w:szCs w:val="28"/>
        </w:rPr>
      </w:pPr>
    </w:p>
    <w:p w14:paraId="7ED1A929" w14:textId="77777777" w:rsidR="00FB5B93" w:rsidRDefault="002F000B">
      <w:pPr>
        <w:tabs>
          <w:tab w:val="left" w:pos="993"/>
        </w:tabs>
        <w:spacing w:after="0"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w:drawing>
          <wp:inline distT="0" distB="0" distL="114300" distR="114300" wp14:anchorId="23258001" wp14:editId="70AC635A">
            <wp:extent cx="4553585" cy="2754630"/>
            <wp:effectExtent l="0" t="0" r="0" b="7620"/>
            <wp:docPr id="100" name="Изображение 100" descr="Grap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 100" descr="Graph (26)"/>
                    <pic:cNvPicPr>
                      <a:picLocks noChangeAspect="1"/>
                    </pic:cNvPicPr>
                  </pic:nvPicPr>
                  <pic:blipFill>
                    <a:blip r:embed="rId101" cstate="print"/>
                    <a:stretch>
                      <a:fillRect/>
                    </a:stretch>
                  </pic:blipFill>
                  <pic:spPr>
                    <a:xfrm>
                      <a:off x="0" y="0"/>
                      <a:ext cx="4570323" cy="2764883"/>
                    </a:xfrm>
                    <a:prstGeom prst="rect">
                      <a:avLst/>
                    </a:prstGeom>
                  </pic:spPr>
                </pic:pic>
              </a:graphicData>
            </a:graphic>
          </wp:inline>
        </w:drawing>
      </w:r>
    </w:p>
    <w:p w14:paraId="4C53841A" w14:textId="77777777" w:rsidR="00FB5B93" w:rsidRDefault="00FB5B93">
      <w:pPr>
        <w:tabs>
          <w:tab w:val="left" w:pos="993"/>
        </w:tabs>
        <w:spacing w:after="0" w:line="240" w:lineRule="auto"/>
        <w:jc w:val="center"/>
        <w:rPr>
          <w:rFonts w:ascii="Times New Roman" w:hAnsi="Times New Roman"/>
          <w:sz w:val="16"/>
          <w:szCs w:val="16"/>
          <w:lang w:val="kk-KZ"/>
        </w:rPr>
      </w:pPr>
    </w:p>
    <w:p w14:paraId="3AFFBD2D" w14:textId="77777777" w:rsidR="00FB5B93" w:rsidRDefault="002F000B">
      <w:pPr>
        <w:tabs>
          <w:tab w:val="left" w:pos="993"/>
        </w:tabs>
        <w:spacing w:after="0" w:line="240" w:lineRule="auto"/>
        <w:jc w:val="center"/>
        <w:rPr>
          <w:rFonts w:ascii="Times New Roman" w:hAnsi="Times New Roman"/>
          <w:sz w:val="28"/>
          <w:szCs w:val="28"/>
        </w:rPr>
      </w:pPr>
      <w:r>
        <w:rPr>
          <w:rFonts w:ascii="Times New Roman" w:hAnsi="Times New Roman"/>
          <w:sz w:val="28"/>
          <w:szCs w:val="28"/>
          <w:lang w:val="kk-KZ"/>
        </w:rPr>
        <w:t xml:space="preserve">Рисунок 58 </w:t>
      </w:r>
      <w:r>
        <w:rPr>
          <w:rFonts w:ascii="Times New Roman" w:hAnsi="Times New Roman" w:cs="Times New Roman"/>
          <w:sz w:val="28"/>
          <w:szCs w:val="28"/>
        </w:rPr>
        <w:t xml:space="preserve">– </w:t>
      </w:r>
      <w:r>
        <w:rPr>
          <w:rFonts w:ascii="Times New Roman" w:hAnsi="Times New Roman"/>
          <w:sz w:val="28"/>
          <w:szCs w:val="28"/>
        </w:rPr>
        <w:t>Результаты третьего вопроса «Какие просодические особенности вы заметили в данном фрагменте?»</w:t>
      </w:r>
    </w:p>
    <w:p w14:paraId="00093820" w14:textId="77777777" w:rsidR="00FB5B93" w:rsidRDefault="00FB5B93">
      <w:pPr>
        <w:tabs>
          <w:tab w:val="left" w:pos="993"/>
        </w:tabs>
        <w:spacing w:after="0" w:line="240" w:lineRule="auto"/>
        <w:ind w:firstLine="709"/>
        <w:jc w:val="both"/>
        <w:rPr>
          <w:rFonts w:ascii="Times New Roman" w:hAnsi="Times New Roman" w:cs="Times New Roman"/>
          <w:color w:val="000000" w:themeColor="text1"/>
          <w:sz w:val="16"/>
          <w:szCs w:val="16"/>
          <w:lang w:val="kk-KZ"/>
        </w:rPr>
      </w:pPr>
    </w:p>
    <w:p w14:paraId="7CBACFC1"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25C11ECB" w14:textId="77777777" w:rsidR="00FB5B93" w:rsidRDefault="00FB5B93">
      <w:pPr>
        <w:tabs>
          <w:tab w:val="left" w:pos="993"/>
        </w:tabs>
        <w:spacing w:after="0" w:line="240" w:lineRule="auto"/>
        <w:ind w:firstLine="709"/>
        <w:jc w:val="both"/>
        <w:rPr>
          <w:rFonts w:ascii="Times New Roman" w:hAnsi="Times New Roman" w:cs="Times New Roman"/>
          <w:sz w:val="28"/>
          <w:szCs w:val="28"/>
          <w:lang w:val="kk-KZ"/>
        </w:rPr>
      </w:pPr>
    </w:p>
    <w:p w14:paraId="7CC726A3"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несмотря на низкую частотность, встречаемость слов может подчёркивать потенциальное влияние отличительных просодических особенностей этих слов. Судебное шоу по бракоразводным делам продемонстрировало повышенную эмоциональную выраженность, характерную для телевизионного материала, согласующимися с выводами </w:t>
      </w:r>
      <w:r>
        <w:rPr>
          <w:rFonts w:ascii="Times New Roman" w:hAnsi="Times New Roman" w:cs="Times New Roman"/>
          <w:sz w:val="28"/>
          <w:szCs w:val="28"/>
          <w:lang w:val="en-US"/>
        </w:rPr>
        <w:t>A</w:t>
      </w:r>
      <w:r>
        <w:rPr>
          <w:rFonts w:ascii="Times New Roman" w:hAnsi="Times New Roman" w:cs="Times New Roman"/>
          <w:sz w:val="28"/>
          <w:szCs w:val="28"/>
        </w:rPr>
        <w:t>. </w:t>
      </w:r>
      <w:r>
        <w:rPr>
          <w:rFonts w:ascii="Times New Roman" w:hAnsi="Times New Roman" w:cs="Times New Roman"/>
          <w:sz w:val="28"/>
          <w:szCs w:val="28"/>
          <w:lang w:val="en-US"/>
        </w:rPr>
        <w:t>Pycha</w:t>
      </w:r>
      <w:r>
        <w:rPr>
          <w:rFonts w:ascii="Times New Roman" w:hAnsi="Times New Roman" w:cs="Times New Roman"/>
          <w:sz w:val="28"/>
          <w:szCs w:val="28"/>
        </w:rPr>
        <w:t>, согласно которым слова с отличительными особенностями, такими как низкая частота и чёткий стиль речи, лучше запоминаются в задачах на распознавание [232]. Основываясь на гипотезе отличительности, можно предположить, что отличительность этих слов, сформированная просодией и эмоциональным контекстом, увеличила вероятность их запоминания.</w:t>
      </w:r>
    </w:p>
    <w:p w14:paraId="7F2233B2"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Последующие четыре вопроса основывались на восприятии новостей после просмотра. Ответы респондентов разнились, а именно, казахский стиль повествования воспринимался как нейтральный, английский – формальный, русский – тревожный и динамичный.</w:t>
      </w:r>
    </w:p>
    <w:p w14:paraId="5E2636DD" w14:textId="77777777" w:rsidR="00FB5B93" w:rsidRDefault="002F000B">
      <w:pPr>
        <w:numPr>
          <w:ilvl w:val="0"/>
          <w:numId w:val="12"/>
        </w:numPr>
        <w:spacing w:after="0" w:line="240" w:lineRule="auto"/>
        <w:ind w:firstLine="709"/>
        <w:jc w:val="both"/>
        <w:rPr>
          <w:rFonts w:ascii="Times New Roman" w:hAnsi="Times New Roman" w:cs="Times New Roman"/>
          <w:sz w:val="28"/>
          <w:szCs w:val="28"/>
          <w:lang w:val="kk-KZ" w:eastAsia="zh-CN"/>
        </w:rPr>
      </w:pPr>
      <w:r>
        <w:rPr>
          <w:rFonts w:ascii="Times New Roman" w:hAnsi="Times New Roman" w:cs="Times New Roman"/>
          <w:sz w:val="28"/>
          <w:szCs w:val="28"/>
          <w:lang w:val="kk-KZ"/>
        </w:rPr>
        <w:t xml:space="preserve">Далее следовали общие вопросы по всем трём сегментам, которые включали 5 следующих вопросов </w:t>
      </w:r>
      <w:r>
        <w:rPr>
          <w:rFonts w:ascii="Times New Roman" w:hAnsi="Times New Roman" w:cs="Times New Roman"/>
          <w:color w:val="000000" w:themeColor="text1"/>
          <w:sz w:val="28"/>
          <w:szCs w:val="28"/>
          <w:lang w:val="kk-KZ"/>
        </w:rPr>
        <w:t>(</w:t>
      </w:r>
      <w:hyperlink r:id="rId102" w:history="1">
        <w:r>
          <w:rPr>
            <w:rStyle w:val="a5"/>
            <w:rFonts w:ascii="Times New Roman" w:hAnsi="Times New Roman" w:cs="Times New Roman"/>
            <w:color w:val="auto"/>
            <w:sz w:val="28"/>
            <w:szCs w:val="28"/>
            <w:u w:val="none"/>
            <w:lang w:val="kk-KZ"/>
          </w:rPr>
          <w:t>https://docs.google.com/forms/d/e/ 1FAIp QLSdFqlfbOmAzI85kk3wD6k-npvT4PlBYEN2l3x8sRjpdyTDobg/viewform?usp= dialog</w:t>
        </w:r>
      </w:hyperlink>
      <w:r>
        <w:rPr>
          <w:rFonts w:ascii="Times New Roman" w:hAnsi="Times New Roman" w:cs="Times New Roman"/>
          <w:sz w:val="28"/>
          <w:szCs w:val="28"/>
          <w:lang w:val="kk-KZ"/>
        </w:rPr>
        <w:t>): 1. Помогает ли интонация понять важность события? 2. Насколько важно, по вашему мнению, как именно говорит журналист, а не что он говорит? 3. Что больше запомнилось? 4. Оцените, насколько вы согласны со</w:t>
      </w:r>
      <w:r>
        <w:rPr>
          <w:rFonts w:ascii="Times New Roman" w:hAnsi="Times New Roman" w:cs="Times New Roman"/>
          <w:color w:val="C00000"/>
          <w:sz w:val="28"/>
          <w:szCs w:val="28"/>
          <w:lang w:val="kk-KZ"/>
        </w:rPr>
        <w:t xml:space="preserve"> </w:t>
      </w:r>
      <w:r>
        <w:rPr>
          <w:rFonts w:ascii="Times New Roman" w:hAnsi="Times New Roman" w:cs="Times New Roman"/>
          <w:sz w:val="28"/>
          <w:szCs w:val="28"/>
          <w:lang w:val="kk-KZ"/>
        </w:rPr>
        <w:t xml:space="preserve">следующими утверждениями (их пять). 5. </w:t>
      </w:r>
      <w:r>
        <w:rPr>
          <w:rFonts w:ascii="Times New Roman" w:hAnsi="Times New Roman" w:cs="Times New Roman"/>
          <w:sz w:val="28"/>
          <w:szCs w:val="28"/>
          <w:lang w:val="kk-KZ" w:eastAsia="zh-CN"/>
        </w:rPr>
        <w:t xml:space="preserve">Есть ли отличия в трех новостных </w:t>
      </w:r>
      <w:r>
        <w:rPr>
          <w:rFonts w:ascii="Times New Roman" w:hAnsi="Times New Roman" w:cs="Times New Roman"/>
          <w:sz w:val="28"/>
          <w:szCs w:val="28"/>
          <w:lang w:val="kk-KZ" w:eastAsia="zh-CN"/>
        </w:rPr>
        <w:lastRenderedPageBreak/>
        <w:t>сообщениях? Какие отличия заметили: – между казахским и русским языками? – между русским и английским? – между английским и казахским?</w:t>
      </w:r>
    </w:p>
    <w:p w14:paraId="7B139838" w14:textId="77777777" w:rsidR="00FB5B93" w:rsidRDefault="002F000B">
      <w:pPr>
        <w:spacing w:after="0" w:line="240" w:lineRule="auto"/>
        <w:ind w:firstLine="709"/>
        <w:jc w:val="both"/>
        <w:rPr>
          <w:rFonts w:ascii="Times New Roman" w:hAnsi="Times New Roman" w:cs="Times New Roman"/>
          <w:sz w:val="28"/>
          <w:szCs w:val="28"/>
          <w:lang w:val="kk-KZ" w:eastAsia="zh-CN"/>
        </w:rPr>
      </w:pPr>
      <w:r>
        <w:rPr>
          <w:rFonts w:ascii="Times New Roman" w:hAnsi="Times New Roman" w:cs="Times New Roman"/>
          <w:sz w:val="28"/>
          <w:szCs w:val="28"/>
          <w:lang w:val="kk-KZ" w:eastAsia="zh-CN"/>
        </w:rPr>
        <w:t>Результаты первого вопроса по общим вопросам (согласны 92,5% из 159 респондентов) демонстрируют не только субъективное восприятие интонации как маркера значимости, но и отражают фундаментальный психолингвистический принцип: просодические особенности речи выполняют когнитивно-коммуникативную функцию, выступая интерфейсом между эмоциональным восприятием и семантической интерпретацией. Такое единодушие свидетельствует о том, что интонационные паттерны, как повышение тона на ключевых словах, изменение ритма, удлинение, паузы, служат универсальным паралингвистическим кодом, который мозг декодирует даже быстрее, чем лексическое содержание (рисунок 59).</w:t>
      </w:r>
    </w:p>
    <w:p w14:paraId="39C397AD" w14:textId="77777777" w:rsidR="00FB5B93" w:rsidRDefault="00FB5B93">
      <w:pPr>
        <w:spacing w:after="0" w:line="240" w:lineRule="auto"/>
        <w:ind w:firstLine="709"/>
        <w:jc w:val="both"/>
        <w:rPr>
          <w:rFonts w:ascii="SimSun" w:eastAsia="SimSun" w:hAnsi="SimSun" w:cs="SimSun"/>
          <w:sz w:val="24"/>
          <w:szCs w:val="24"/>
          <w:lang w:eastAsia="ru-RU"/>
        </w:rPr>
      </w:pPr>
    </w:p>
    <w:p w14:paraId="1F9EA0F1" w14:textId="77777777" w:rsidR="00FB5B93" w:rsidRDefault="002F000B">
      <w:pPr>
        <w:spacing w:after="0" w:line="240" w:lineRule="auto"/>
        <w:jc w:val="center"/>
        <w:rPr>
          <w:rFonts w:ascii="SimSun" w:eastAsia="SimSun" w:hAnsi="SimSun" w:cs="SimSun"/>
          <w:sz w:val="24"/>
          <w:szCs w:val="24"/>
          <w:lang w:val="en-US"/>
        </w:rPr>
      </w:pPr>
      <w:r>
        <w:rPr>
          <w:rFonts w:ascii="SimSun" w:eastAsia="SimSun" w:hAnsi="SimSun" w:cs="SimSun"/>
          <w:noProof/>
          <w:sz w:val="24"/>
          <w:szCs w:val="24"/>
          <w:lang w:eastAsia="ru-RU"/>
        </w:rPr>
        <w:drawing>
          <wp:inline distT="0" distB="0" distL="114300" distR="114300" wp14:anchorId="206C6E5B" wp14:editId="7AD259DE">
            <wp:extent cx="3251835" cy="1318260"/>
            <wp:effectExtent l="0" t="0" r="5715" b="0"/>
            <wp:docPr id="101"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 4" descr="IMG_256"/>
                    <pic:cNvPicPr>
                      <a:picLocks noChangeAspect="1"/>
                    </pic:cNvPicPr>
                  </pic:nvPicPr>
                  <pic:blipFill>
                    <a:blip r:embed="rId103" cstate="print"/>
                    <a:stretch>
                      <a:fillRect/>
                    </a:stretch>
                  </pic:blipFill>
                  <pic:spPr>
                    <a:xfrm>
                      <a:off x="0" y="0"/>
                      <a:ext cx="3328303" cy="1349726"/>
                    </a:xfrm>
                    <a:prstGeom prst="rect">
                      <a:avLst/>
                    </a:prstGeom>
                    <a:noFill/>
                    <a:ln w="9525">
                      <a:noFill/>
                    </a:ln>
                  </pic:spPr>
                </pic:pic>
              </a:graphicData>
            </a:graphic>
          </wp:inline>
        </w:drawing>
      </w:r>
    </w:p>
    <w:p w14:paraId="2390EFE8" w14:textId="77777777" w:rsidR="00FB5B93" w:rsidRDefault="00FB5B93">
      <w:pPr>
        <w:spacing w:after="0" w:line="240" w:lineRule="auto"/>
        <w:ind w:firstLine="709"/>
        <w:jc w:val="center"/>
        <w:rPr>
          <w:rFonts w:ascii="SimSun" w:eastAsia="SimSun" w:hAnsi="SimSun" w:cs="SimSun"/>
          <w:sz w:val="16"/>
          <w:szCs w:val="16"/>
          <w:lang w:val="en-US"/>
        </w:rPr>
      </w:pPr>
    </w:p>
    <w:p w14:paraId="0A504D29" w14:textId="77777777" w:rsidR="00FB5B93" w:rsidRDefault="002F000B">
      <w:pPr>
        <w:spacing w:after="0" w:line="240" w:lineRule="auto"/>
        <w:jc w:val="center"/>
        <w:rPr>
          <w:rFonts w:ascii="Times New Roman" w:hAnsi="Times New Roman" w:cs="Times New Roman"/>
          <w:sz w:val="28"/>
          <w:szCs w:val="28"/>
          <w:lang w:val="kk-KZ"/>
        </w:rPr>
      </w:pPr>
      <w:r>
        <w:rPr>
          <w:rFonts w:ascii="Times New Roman" w:eastAsia="SimSun" w:hAnsi="Times New Roman" w:cs="Times New Roman"/>
          <w:sz w:val="28"/>
          <w:szCs w:val="28"/>
          <w:lang w:val="kk-KZ" w:eastAsia="zh-CN"/>
        </w:rPr>
        <w:t xml:space="preserve">Рисунок 59 </w:t>
      </w:r>
      <w:r>
        <w:rPr>
          <w:rFonts w:ascii="Times New Roman" w:hAnsi="Times New Roman" w:cs="Times New Roman"/>
          <w:sz w:val="28"/>
          <w:szCs w:val="28"/>
        </w:rPr>
        <w:t xml:space="preserve">– Насколько респонденты считают важной интонационную вариативность </w:t>
      </w:r>
    </w:p>
    <w:p w14:paraId="45ACC203" w14:textId="77777777" w:rsidR="00FB5B93" w:rsidRDefault="00FB5B93">
      <w:pPr>
        <w:spacing w:after="0" w:line="240" w:lineRule="auto"/>
        <w:jc w:val="center"/>
        <w:rPr>
          <w:rFonts w:ascii="Times New Roman" w:hAnsi="Times New Roman" w:cs="Times New Roman"/>
          <w:sz w:val="16"/>
          <w:szCs w:val="16"/>
          <w:lang w:val="kk-KZ"/>
        </w:rPr>
      </w:pPr>
    </w:p>
    <w:p w14:paraId="0F9BB5B3"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639647E0" w14:textId="77777777" w:rsidR="00FB5B93" w:rsidRDefault="00FB5B93">
      <w:pPr>
        <w:spacing w:after="0" w:line="240" w:lineRule="auto"/>
        <w:jc w:val="center"/>
        <w:rPr>
          <w:rFonts w:ascii="Times New Roman" w:hAnsi="Times New Roman" w:cs="Times New Roman"/>
          <w:sz w:val="28"/>
          <w:szCs w:val="28"/>
          <w:lang w:val="kk-KZ"/>
        </w:rPr>
      </w:pPr>
    </w:p>
    <w:p w14:paraId="175050E4" w14:textId="77777777" w:rsidR="00FB5B93" w:rsidRDefault="002F000B">
      <w:pPr>
        <w:spacing w:after="0" w:line="24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val="kk-KZ"/>
        </w:rPr>
        <w:t>И</w:t>
      </w:r>
      <w:r>
        <w:rPr>
          <w:rFonts w:ascii="Times New Roman" w:hAnsi="Times New Roman" w:cs="Times New Roman"/>
          <w:sz w:val="28"/>
          <w:szCs w:val="28"/>
        </w:rPr>
        <w:t xml:space="preserve">гнорирование интонационного оформления речи равносильно потере важнейшего канала передачи смысла, что также доказывает правомерность ответа по третьему вопросу. </w:t>
      </w:r>
      <w:r>
        <w:rPr>
          <w:rFonts w:ascii="Times New Roman" w:hAnsi="Times New Roman"/>
          <w:sz w:val="28"/>
          <w:szCs w:val="28"/>
          <w:lang w:eastAsia="zh-CN"/>
        </w:rPr>
        <w:t>Статистически значимая тенденция в восприятии речевого сообщения. 67,3% респондентов указывают на доминирующую роль просодических характеристик (тона, интонации, акцентуации) в процессе запоминания информации, тогда как лишь 27,7% отмечают приоритет вербального содержания (рисунок 60).</w:t>
      </w:r>
    </w:p>
    <w:p w14:paraId="7F3BFF9C" w14:textId="77777777" w:rsidR="00FB5B93" w:rsidRDefault="00FB5B93">
      <w:pPr>
        <w:spacing w:after="0" w:line="240" w:lineRule="auto"/>
        <w:jc w:val="center"/>
        <w:rPr>
          <w:rFonts w:ascii="SimSun" w:eastAsia="SimSun" w:hAnsi="SimSun" w:cs="SimSun"/>
          <w:sz w:val="24"/>
          <w:szCs w:val="24"/>
          <w:lang w:eastAsia="ru-RU"/>
        </w:rPr>
      </w:pPr>
    </w:p>
    <w:p w14:paraId="3BC9FA22" w14:textId="77777777" w:rsidR="00FB5B93" w:rsidRDefault="002F000B">
      <w:pPr>
        <w:spacing w:after="0" w:line="240" w:lineRule="auto"/>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14:anchorId="72CE9E6B" wp14:editId="7BA069FA">
            <wp:extent cx="4225290" cy="1764030"/>
            <wp:effectExtent l="0" t="0" r="3810" b="7620"/>
            <wp:docPr id="102"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5" descr="IMG_256"/>
                    <pic:cNvPicPr>
                      <a:picLocks noChangeAspect="1"/>
                    </pic:cNvPicPr>
                  </pic:nvPicPr>
                  <pic:blipFill>
                    <a:blip r:embed="rId104" cstate="print"/>
                    <a:stretch>
                      <a:fillRect/>
                    </a:stretch>
                  </pic:blipFill>
                  <pic:spPr>
                    <a:xfrm>
                      <a:off x="0" y="0"/>
                      <a:ext cx="4250234" cy="1774407"/>
                    </a:xfrm>
                    <a:prstGeom prst="rect">
                      <a:avLst/>
                    </a:prstGeom>
                    <a:noFill/>
                    <a:ln w="9525">
                      <a:noFill/>
                    </a:ln>
                  </pic:spPr>
                </pic:pic>
              </a:graphicData>
            </a:graphic>
          </wp:inline>
        </w:drawing>
      </w:r>
    </w:p>
    <w:p w14:paraId="4E8DCAEF" w14:textId="77777777" w:rsidR="00FB5B93" w:rsidRDefault="00FB5B93">
      <w:pPr>
        <w:tabs>
          <w:tab w:val="left" w:pos="993"/>
        </w:tabs>
        <w:spacing w:after="0" w:line="240" w:lineRule="auto"/>
        <w:ind w:firstLine="709"/>
        <w:jc w:val="center"/>
        <w:rPr>
          <w:rFonts w:ascii="Times New Roman" w:hAnsi="Times New Roman" w:cs="Times New Roman"/>
          <w:sz w:val="16"/>
          <w:szCs w:val="16"/>
          <w:lang w:eastAsia="zh-CN"/>
        </w:rPr>
      </w:pPr>
    </w:p>
    <w:p w14:paraId="30AF11D6" w14:textId="77777777" w:rsidR="00FB5B93" w:rsidRDefault="002F000B">
      <w:pPr>
        <w:tabs>
          <w:tab w:val="left" w:pos="993"/>
        </w:tabs>
        <w:spacing w:after="0" w:line="240" w:lineRule="auto"/>
        <w:jc w:val="center"/>
        <w:rPr>
          <w:rFonts w:ascii="Times New Roman" w:hAnsi="Times New Roman" w:cs="Times New Roman"/>
          <w:sz w:val="28"/>
          <w:szCs w:val="28"/>
          <w:lang w:val="kk-KZ" w:eastAsia="zh-CN"/>
        </w:rPr>
      </w:pPr>
      <w:r>
        <w:rPr>
          <w:rFonts w:ascii="Times New Roman" w:hAnsi="Times New Roman" w:cs="Times New Roman"/>
          <w:sz w:val="28"/>
          <w:szCs w:val="28"/>
          <w:lang w:eastAsia="zh-CN"/>
        </w:rPr>
        <w:t>Рисунок 60 – Прагматический эффект сообщения через призму просодических коррелятов</w:t>
      </w:r>
    </w:p>
    <w:p w14:paraId="474BFE82" w14:textId="77777777" w:rsidR="00FB5B93" w:rsidRDefault="00FB5B93">
      <w:pPr>
        <w:tabs>
          <w:tab w:val="left" w:pos="993"/>
        </w:tabs>
        <w:spacing w:after="0" w:line="240" w:lineRule="auto"/>
        <w:jc w:val="center"/>
        <w:rPr>
          <w:rFonts w:ascii="Times New Roman" w:hAnsi="Times New Roman" w:cs="Times New Roman"/>
          <w:sz w:val="16"/>
          <w:szCs w:val="16"/>
          <w:lang w:val="kk-KZ" w:eastAsia="zh-CN"/>
        </w:rPr>
      </w:pPr>
    </w:p>
    <w:p w14:paraId="496F8ACE"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Примечание – Составлено автором на основе результатов опроса</w:t>
      </w:r>
    </w:p>
    <w:p w14:paraId="572CE8E9" w14:textId="77777777" w:rsidR="00FB5B93" w:rsidRDefault="002F000B">
      <w:pPr>
        <w:tabs>
          <w:tab w:val="left" w:pos="993"/>
        </w:tabs>
        <w:spacing w:after="0" w:line="240" w:lineRule="auto"/>
        <w:ind w:firstLine="709"/>
        <w:jc w:val="both"/>
        <w:rPr>
          <w:rFonts w:ascii="Times New Roman" w:hAnsi="Times New Roman"/>
          <w:b/>
          <w:sz w:val="28"/>
          <w:szCs w:val="28"/>
          <w:lang w:val="kk-KZ" w:eastAsia="zh-CN"/>
        </w:rPr>
      </w:pPr>
      <w:r>
        <w:rPr>
          <w:rFonts w:ascii="Times New Roman" w:hAnsi="Times New Roman"/>
          <w:sz w:val="28"/>
          <w:szCs w:val="28"/>
          <w:lang w:eastAsia="zh-CN"/>
        </w:rPr>
        <w:lastRenderedPageBreak/>
        <w:t>Эти результаты эмпирически подтверждают гипотезу о критической роли интонационной модели как семиотического ресурса, который выполняет функцию фрейминга, структурируя поток информации посредством акустических маркеров значимости</w:t>
      </w:r>
      <w:r>
        <w:rPr>
          <w:rFonts w:ascii="Times New Roman" w:hAnsi="Times New Roman"/>
          <w:sz w:val="28"/>
          <w:szCs w:val="28"/>
          <w:lang w:val="kk-KZ" w:eastAsia="zh-CN"/>
        </w:rPr>
        <w:t>.</w:t>
      </w:r>
    </w:p>
    <w:p w14:paraId="70F017F2" w14:textId="77777777" w:rsidR="00FB5B93" w:rsidRDefault="002F000B">
      <w:pPr>
        <w:tabs>
          <w:tab w:val="left" w:pos="993"/>
        </w:tabs>
        <w:spacing w:after="0" w:line="240" w:lineRule="auto"/>
        <w:ind w:firstLine="709"/>
        <w:jc w:val="both"/>
        <w:rPr>
          <w:rFonts w:ascii="Times New Roman" w:hAnsi="Times New Roman"/>
          <w:color w:val="000000" w:themeColor="text1"/>
          <w:sz w:val="28"/>
          <w:szCs w:val="28"/>
          <w:lang w:eastAsia="zh-CN"/>
        </w:rPr>
      </w:pPr>
      <w:r>
        <w:rPr>
          <w:rFonts w:ascii="Times New Roman" w:hAnsi="Times New Roman"/>
          <w:sz w:val="28"/>
          <w:szCs w:val="28"/>
          <w:lang w:eastAsia="zh-CN"/>
        </w:rPr>
        <w:t>Особенно показательно, что в свободных ответах выявлены чёткие закономерности в восприятии интонационных особенностей новостных сообщений на разных языках. В комментариях устойчиво прослеживается противопоставление «монотонного», «формального» и «сдержанного» каза</w:t>
      </w:r>
      <w:r>
        <w:rPr>
          <w:rFonts w:ascii="Times New Roman" w:hAnsi="Times New Roman"/>
          <w:color w:val="000000" w:themeColor="text1"/>
          <w:sz w:val="28"/>
          <w:szCs w:val="28"/>
          <w:lang w:eastAsia="zh-CN"/>
        </w:rPr>
        <w:t>хского (47, 39 и 28 упоминаний соответственно) «эмоциональному» и «тревожному» английскому (58 и 19 упоминаний), в то время как русский язык занимает промежуточную позицию с характеристиками «агрессивный» и «напряженный» (32 и 25 упоминаний). Такое распределение оценок формирует чёткую иерархию экспрессивности, где английская версия воспринимается как наиболее живая и динамичная, казахская – как нейтральная и сдержанная, а русская – как умеренно эмоциональная, но с оттенком официальности. Это прослеживается и в отдельных ответах, как у одного из респондентов: «Между казахским и русским – вставка в русских новостях интервью адвоката и юридического консультанта. В английском новостном сообщении больше всего выразительности. Казахское новостное сообщение – самое нейтральное и без особых изменений интонации».</w:t>
      </w:r>
    </w:p>
    <w:p w14:paraId="45D38EEF"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i/>
          <w:color w:val="000000" w:themeColor="text1"/>
          <w:sz w:val="28"/>
          <w:szCs w:val="28"/>
        </w:rPr>
        <w:t xml:space="preserve">Исследовательский вопрос 1: </w:t>
      </w:r>
      <w:r>
        <w:rPr>
          <w:rFonts w:ascii="Times New Roman" w:hAnsi="Times New Roman" w:cs="Times New Roman"/>
          <w:i/>
          <w:iCs/>
          <w:color w:val="000000" w:themeColor="text1"/>
          <w:sz w:val="28"/>
          <w:szCs w:val="28"/>
        </w:rPr>
        <w:t>Как просодические особенности (интонация, темп, паузы, ударение) влияет на восприятие новостного сообщения слушателей?</w:t>
      </w:r>
      <w:r>
        <w:rPr>
          <w:rFonts w:ascii="Times New Roman" w:hAnsi="Times New Roman" w:cs="Times New Roman"/>
          <w:color w:val="000000" w:themeColor="text1"/>
          <w:sz w:val="28"/>
          <w:szCs w:val="28"/>
        </w:rPr>
        <w:t xml:space="preserve"> По результатам анализа, почти все слова были наполнены просодическими особенностями, такими как высокая высота тона, колеблющийся тон, паузы и ударение, за исключением некоторых, которые имели платообразную высоту тона, но высокую интенсивность. Интонационная вариативность также сыграла важную роль. Повышение высоты тона и драматические паузы, вздох, удлинение произношения чисел</w:t>
      </w:r>
      <w:r>
        <w:rPr>
          <w:rFonts w:ascii="Times New Roman" w:hAnsi="Times New Roman" w:cs="Times New Roman"/>
          <w:i/>
          <w:color w:val="000000" w:themeColor="text1"/>
          <w:sz w:val="28"/>
          <w:szCs w:val="28"/>
        </w:rPr>
        <w:t>, э</w:t>
      </w:r>
      <w:r>
        <w:rPr>
          <w:rFonts w:ascii="Times New Roman" w:hAnsi="Times New Roman" w:cs="Times New Roman"/>
          <w:color w:val="000000" w:themeColor="text1"/>
          <w:sz w:val="28"/>
          <w:szCs w:val="28"/>
        </w:rPr>
        <w:t>моционально насыщенные высказывания возможно стали причиной запоминания тех или инхы фраз</w:t>
      </w:r>
      <w:r>
        <w:rPr>
          <w:rFonts w:ascii="Times New Roman" w:hAnsi="Times New Roman" w:cs="Times New Roman"/>
          <w:color w:val="000000" w:themeColor="text1"/>
          <w:sz w:val="28"/>
          <w:szCs w:val="28"/>
          <w:lang w:val="kk-KZ"/>
        </w:rPr>
        <w:t>.</w:t>
      </w:r>
    </w:p>
    <w:p w14:paraId="601F2F94" w14:textId="77777777" w:rsidR="00FB5B93" w:rsidRDefault="002F000B">
      <w:pPr>
        <w:tabs>
          <w:tab w:val="left" w:pos="993"/>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s="Times New Roman"/>
          <w:i/>
          <w:color w:val="000000" w:themeColor="text1"/>
          <w:sz w:val="28"/>
          <w:szCs w:val="28"/>
        </w:rPr>
        <w:t xml:space="preserve">Исследовательский вопрос 2: </w:t>
      </w:r>
      <w:r>
        <w:rPr>
          <w:rFonts w:ascii="Times New Roman" w:hAnsi="Times New Roman" w:cs="Times New Roman"/>
          <w:i/>
          <w:iCs/>
          <w:color w:val="000000" w:themeColor="text1"/>
          <w:sz w:val="28"/>
          <w:szCs w:val="28"/>
        </w:rPr>
        <w:t>Какие слова запомнились участникам, и в какой степени эти слова связаны с юридической терминологией?</w:t>
      </w:r>
      <w:r>
        <w:rPr>
          <w:rFonts w:ascii="Times New Roman" w:hAnsi="Times New Roman" w:cs="Times New Roman"/>
          <w:color w:val="000000" w:themeColor="text1"/>
          <w:sz w:val="28"/>
          <w:szCs w:val="28"/>
        </w:rPr>
        <w:t xml:space="preserve"> В целом, респонденты лучше всего запомнили как повторяющиеся слова, так и слова, произнесенные с эмоциональной окраской и с просодическими особенностями.</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Анализ трех новостей о судебных решениях показал разницу в восприятии слов с точки зрения юридической и неюридической терминологии. На восприятие и запоминание повлияла изначальная речь корреспондентов, на казахском превалировала специализированная терминология, на русском широкий спектр тематических особенностей, как географических, персонифицированных, так и процессуальных, в то время как а</w:t>
      </w:r>
      <w:r>
        <w:rPr>
          <w:rFonts w:ascii="Times New Roman" w:hAnsi="Times New Roman"/>
          <w:color w:val="000000" w:themeColor="text1"/>
          <w:sz w:val="28"/>
          <w:szCs w:val="28"/>
        </w:rPr>
        <w:t xml:space="preserve">мериканский </w:t>
      </w:r>
      <w:r>
        <w:rPr>
          <w:rFonts w:ascii="Times New Roman" w:hAnsi="Times New Roman"/>
          <w:color w:val="000000" w:themeColor="text1"/>
          <w:sz w:val="28"/>
          <w:szCs w:val="28"/>
          <w:lang w:val="kk-KZ"/>
        </w:rPr>
        <w:t>отличается максимальной полисемией и междисциплинарной терминологией.</w:t>
      </w:r>
    </w:p>
    <w:p w14:paraId="277128EB"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color w:val="000000" w:themeColor="text1"/>
          <w:sz w:val="28"/>
          <w:szCs w:val="28"/>
        </w:rPr>
        <w:t xml:space="preserve">Исследовательский вопрос 3: Какие различия наблюдаются между </w:t>
      </w:r>
      <w:r>
        <w:rPr>
          <w:rFonts w:ascii="Times New Roman" w:hAnsi="Times New Roman" w:cs="Times New Roman"/>
          <w:i/>
          <w:color w:val="000000" w:themeColor="text1"/>
          <w:sz w:val="28"/>
          <w:szCs w:val="28"/>
          <w:lang w:val="kk-KZ"/>
        </w:rPr>
        <w:t xml:space="preserve">тремя </w:t>
      </w:r>
      <w:r>
        <w:rPr>
          <w:rFonts w:ascii="Times New Roman" w:hAnsi="Times New Roman" w:cs="Times New Roman"/>
          <w:i/>
          <w:color w:val="000000" w:themeColor="text1"/>
          <w:sz w:val="28"/>
          <w:szCs w:val="28"/>
        </w:rPr>
        <w:t xml:space="preserve">фрагментами в использовании слов и как влияние второго или третьего языка сказывается на понимании и запоминании участниками </w:t>
      </w:r>
      <w:r>
        <w:rPr>
          <w:rFonts w:ascii="Times New Roman" w:hAnsi="Times New Roman" w:cs="Times New Roman"/>
          <w:i/>
          <w:sz w:val="28"/>
          <w:szCs w:val="28"/>
        </w:rPr>
        <w:t xml:space="preserve">юридической терминологии? </w:t>
      </w:r>
      <w:r>
        <w:rPr>
          <w:rFonts w:ascii="Times New Roman" w:hAnsi="Times New Roman" w:cs="Times New Roman"/>
          <w:sz w:val="28"/>
          <w:szCs w:val="28"/>
        </w:rPr>
        <w:t xml:space="preserve">Основное различие между тремя фрагментами заключается в </w:t>
      </w:r>
      <w:r>
        <w:rPr>
          <w:rFonts w:ascii="Times New Roman" w:hAnsi="Times New Roman" w:cs="Times New Roman"/>
          <w:sz w:val="28"/>
          <w:szCs w:val="28"/>
        </w:rPr>
        <w:lastRenderedPageBreak/>
        <w:t xml:space="preserve">частоте и типах юридических терминов, которые вспоминали участники. Респонденты смогли вспомнить больше юридических терминов из </w:t>
      </w:r>
      <w:r>
        <w:rPr>
          <w:rFonts w:ascii="Times New Roman" w:hAnsi="Times New Roman" w:cs="Times New Roman"/>
          <w:i/>
          <w:sz w:val="28"/>
          <w:szCs w:val="28"/>
        </w:rPr>
        <w:t>казахского сегмента</w:t>
      </w:r>
      <w:r>
        <w:rPr>
          <w:rFonts w:ascii="Times New Roman" w:hAnsi="Times New Roman" w:cs="Times New Roman"/>
          <w:sz w:val="28"/>
          <w:szCs w:val="28"/>
        </w:rPr>
        <w:t>, чем из русского или английского</w:t>
      </w:r>
      <w:r>
        <w:rPr>
          <w:rFonts w:ascii="Times New Roman" w:hAnsi="Times New Roman" w:cs="Times New Roman"/>
          <w:i/>
          <w:sz w:val="28"/>
          <w:szCs w:val="28"/>
        </w:rPr>
        <w:t>.</w:t>
      </w:r>
      <w:r>
        <w:rPr>
          <w:rFonts w:ascii="Times New Roman" w:hAnsi="Times New Roman" w:cs="Times New Roman"/>
          <w:sz w:val="28"/>
          <w:szCs w:val="28"/>
        </w:rPr>
        <w:t xml:space="preserve"> Первый фрагмент (казахский) демонстрировал более формальный стиль повествования, второй (русский) – эмоционально насыщенный, с опорой на эмоционально вариативное изложение, третий фрагмент (английский) характеризовался как формальный, однако более наполненный просодическими коррелятами</w:t>
      </w:r>
      <w:r>
        <w:rPr>
          <w:rFonts w:ascii="Times New Roman" w:hAnsi="Times New Roman" w:cs="Times New Roman"/>
          <w:sz w:val="28"/>
          <w:szCs w:val="28"/>
          <w:lang w:val="kk-KZ"/>
        </w:rPr>
        <w:t>.</w:t>
      </w:r>
    </w:p>
    <w:p w14:paraId="3B3B8548"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iCs/>
          <w:sz w:val="28"/>
          <w:szCs w:val="28"/>
        </w:rPr>
        <w:t>Исследовательский вопрос 4: Существуют ли значимые различия в восприятии новостей на казахском, русском и английском языках с точки зрения интонации и эмоциональной выразительности?</w:t>
      </w:r>
      <w:r>
        <w:rPr>
          <w:rFonts w:ascii="Times New Roman" w:hAnsi="Times New Roman" w:cs="Times New Roman"/>
          <w:sz w:val="28"/>
          <w:szCs w:val="28"/>
        </w:rPr>
        <w:t xml:space="preserve"> Полагаясь на ответы респондентов, выявлены статистические значимые различия в восприятии интонации в трех языках. Новости на казахском языке представляли собой нейтрально-сдержанное</w:t>
      </w:r>
      <w:r>
        <w:rPr>
          <w:rFonts w:ascii="Times New Roman" w:hAnsi="Times New Roman" w:cs="Times New Roman"/>
          <w:color w:val="C00000"/>
          <w:sz w:val="28"/>
          <w:szCs w:val="28"/>
        </w:rPr>
        <w:t xml:space="preserve"> </w:t>
      </w:r>
      <w:r>
        <w:rPr>
          <w:rFonts w:ascii="Times New Roman" w:hAnsi="Times New Roman" w:cs="Times New Roman"/>
          <w:sz w:val="28"/>
          <w:szCs w:val="28"/>
        </w:rPr>
        <w:t>повествование и воспринимались как монотонная, сдержанная речь. Русский сегмент показывает умеренную экспрессивность, которая описывается фразами «напряженная» и «агрессивная». Американский сегмент оценили как наиболее эмоциональный и экспрессивный. Данные результаты подтверждаются как количественными, так и качественными комментариями респондентов</w:t>
      </w:r>
      <w:r>
        <w:rPr>
          <w:rFonts w:ascii="Times New Roman" w:hAnsi="Times New Roman" w:cs="Times New Roman"/>
          <w:sz w:val="28"/>
          <w:szCs w:val="28"/>
          <w:lang w:val="kk-KZ"/>
        </w:rPr>
        <w:t>.</w:t>
      </w:r>
    </w:p>
    <w:p w14:paraId="7574E0B0"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iCs/>
          <w:sz w:val="28"/>
          <w:szCs w:val="28"/>
        </w:rPr>
        <w:t>Исследовательский вопрос 5: Какие стилистические особенности подачи новостей характерны для казахстанских и американских медиа?</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Для казахстанских </w:t>
      </w:r>
      <w:r>
        <w:rPr>
          <w:rFonts w:ascii="Times New Roman" w:hAnsi="Times New Roman" w:cs="Times New Roman"/>
          <w:sz w:val="28"/>
          <w:szCs w:val="28"/>
          <w:lang w:val="en-US"/>
        </w:rPr>
        <w:t>mass</w:t>
      </w:r>
      <w:r>
        <w:rPr>
          <w:rFonts w:ascii="Times New Roman" w:hAnsi="Times New Roman" w:cs="Times New Roman"/>
          <w:sz w:val="28"/>
          <w:szCs w:val="28"/>
        </w:rPr>
        <w:t xml:space="preserve"> </w:t>
      </w:r>
      <w:r>
        <w:rPr>
          <w:rFonts w:ascii="Times New Roman" w:hAnsi="Times New Roman" w:cs="Times New Roman"/>
          <w:sz w:val="28"/>
          <w:szCs w:val="28"/>
          <w:lang w:val="en-US"/>
        </w:rPr>
        <w:t>media</w:t>
      </w:r>
      <w:r>
        <w:rPr>
          <w:rFonts w:ascii="Times New Roman" w:hAnsi="Times New Roman" w:cs="Times New Roman"/>
          <w:sz w:val="28"/>
          <w:szCs w:val="28"/>
          <w:lang w:val="kk-KZ"/>
        </w:rPr>
        <w:t xml:space="preserve">, казахский и русский сегменты показали контрастную картину, </w:t>
      </w:r>
      <w:r>
        <w:rPr>
          <w:rFonts w:ascii="Times New Roman" w:hAnsi="Times New Roman" w:cs="Times New Roman"/>
          <w:sz w:val="28"/>
          <w:szCs w:val="28"/>
        </w:rPr>
        <w:t xml:space="preserve">с </w:t>
      </w:r>
      <w:r>
        <w:rPr>
          <w:rFonts w:ascii="Times New Roman" w:hAnsi="Times New Roman" w:cs="Times New Roman"/>
          <w:sz w:val="28"/>
          <w:szCs w:val="28"/>
          <w:lang w:val="kk-KZ"/>
        </w:rPr>
        <w:t>отличительны</w:t>
      </w:r>
      <w:r>
        <w:rPr>
          <w:rFonts w:ascii="Times New Roman" w:hAnsi="Times New Roman" w:cs="Times New Roman"/>
          <w:sz w:val="28"/>
          <w:szCs w:val="28"/>
        </w:rPr>
        <w:t>ми описаниями как «холодный», «нейтральный» и «плоский»</w:t>
      </w:r>
      <w:r>
        <w:rPr>
          <w:rFonts w:ascii="Times New Roman" w:hAnsi="Times New Roman" w:cs="Times New Roman"/>
          <w:sz w:val="28"/>
          <w:szCs w:val="28"/>
          <w:lang w:val="kk-KZ"/>
        </w:rPr>
        <w:t xml:space="preserve">, тогда как американский стиль характеризуется как </w:t>
      </w:r>
      <w:r>
        <w:rPr>
          <w:rFonts w:ascii="Times New Roman" w:hAnsi="Times New Roman" w:cs="Times New Roman"/>
          <w:sz w:val="28"/>
          <w:szCs w:val="28"/>
        </w:rPr>
        <w:t>«дружелюбный» и «убедительный»</w:t>
      </w:r>
      <w:r>
        <w:rPr>
          <w:rFonts w:ascii="Times New Roman" w:hAnsi="Times New Roman" w:cs="Times New Roman"/>
          <w:sz w:val="28"/>
          <w:szCs w:val="28"/>
          <w:lang w:val="kk-KZ"/>
        </w:rPr>
        <w:t>.</w:t>
      </w:r>
    </w:p>
    <w:p w14:paraId="1FDCAF5C"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данного исследования показывают, что просодия существенно влияет как на запоминание слов, выявляя заметные различия между тремя фрагментами с точки зрения используемой юридической терминологии, так и просодических особенностей, которые её сопровождают. Проведённый анализ просодических особенностей запоминающихся слов продемонстрировал, что изменения высоты тона, особенно резкие подъёмы и падения, оказали глубокое влияние на то, как запоминались фразы. Повышенная эмоциональная выразительность данных фраз способствовала их лучшему запоминанию благодаря просодическим сигналам.</w:t>
      </w:r>
    </w:p>
    <w:p w14:paraId="704013CB"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полученные результаты предоставляют убедительные доказательства того, что просодия играет решающую роль в формировании того, как слушатели взаимодействуют с юридическим дискурсом и медиа-источником. Взаимодействие между эмоциональным тоном, просодическими сигналами и контекстом шоу усиливает запоминание определённых юридических и неюридических терминов, тем самым влияют на восприятие аудиторией правовой системы, представленных в судебных шоу.</w:t>
      </w:r>
    </w:p>
    <w:p w14:paraId="65443580" w14:textId="77777777" w:rsidR="00FB5B93" w:rsidRDefault="00FB5B93">
      <w:pPr>
        <w:pStyle w:val="2"/>
        <w:tabs>
          <w:tab w:val="left" w:pos="993"/>
        </w:tabs>
        <w:spacing w:before="0" w:line="240" w:lineRule="auto"/>
        <w:ind w:firstLine="709"/>
        <w:rPr>
          <w:rFonts w:cs="Times New Roman"/>
          <w:color w:val="000000"/>
          <w14:textFill>
            <w14:solidFill>
              <w14:srgbClr w14:val="000000">
                <w14:lumMod w14:val="95000"/>
                <w14:lumOff w14:val="5000"/>
              </w14:srgbClr>
            </w14:solidFill>
          </w14:textFill>
        </w:rPr>
      </w:pPr>
    </w:p>
    <w:p w14:paraId="04C558C7" w14:textId="77777777" w:rsidR="00FB5B93" w:rsidRDefault="002F000B">
      <w:pPr>
        <w:pStyle w:val="2"/>
        <w:tabs>
          <w:tab w:val="left" w:pos="993"/>
        </w:tabs>
        <w:spacing w:before="0" w:line="240" w:lineRule="auto"/>
        <w:ind w:firstLine="709"/>
        <w:rPr>
          <w:rFonts w:cs="Times New Roman"/>
          <w:color w:val="000000"/>
          <w14:textFill>
            <w14:solidFill>
              <w14:srgbClr w14:val="000000">
                <w14:lumMod w14:val="95000"/>
                <w14:lumOff w14:val="5000"/>
              </w14:srgbClr>
            </w14:solidFill>
          </w14:textFill>
        </w:rPr>
      </w:pPr>
      <w:bookmarkStart w:id="24" w:name="_Toc199094261"/>
      <w:r>
        <w:rPr>
          <w:rFonts w:cs="Times New Roman"/>
          <w:color w:val="000000"/>
          <w14:textFill>
            <w14:solidFill>
              <w14:srgbClr w14:val="000000">
                <w14:lumMod w14:val="95000"/>
                <w14:lumOff w14:val="5000"/>
              </w14:srgbClr>
            </w14:solidFill>
          </w14:textFill>
        </w:rPr>
        <w:t>Выводы по третьему разделу</w:t>
      </w:r>
      <w:bookmarkEnd w:id="24"/>
    </w:p>
    <w:p w14:paraId="21EB85A3"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Исследование </w:t>
      </w:r>
      <w:r>
        <w:rPr>
          <w:rFonts w:ascii="Times New Roman" w:hAnsi="Times New Roman" w:cs="Times New Roman"/>
          <w:sz w:val="28"/>
          <w:szCs w:val="28"/>
          <w:lang w:val="kk-KZ"/>
        </w:rPr>
        <w:t>функционально-просодической специфики судебного дискурсивного пространства в Mass Media США и Казахстана показало, что а</w:t>
      </w:r>
      <w:r>
        <w:rPr>
          <w:rFonts w:ascii="Times New Roman" w:hAnsi="Times New Roman" w:cs="Times New Roman"/>
          <w:color w:val="000000" w:themeColor="text1"/>
          <w:sz w:val="28"/>
          <w:lang w:val="kk-KZ"/>
        </w:rPr>
        <w:t>мериканский и казахстанский судебные дискурсы</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kk-KZ"/>
        </w:rPr>
        <w:t xml:space="preserve">характеризуются своими </w:t>
      </w:r>
      <w:r>
        <w:rPr>
          <w:rFonts w:ascii="Times New Roman" w:hAnsi="Times New Roman" w:cs="Times New Roman"/>
          <w:color w:val="000000" w:themeColor="text1"/>
          <w:sz w:val="28"/>
          <w:lang w:val="kk-KZ"/>
        </w:rPr>
        <w:lastRenderedPageBreak/>
        <w:t>сходствами и отличиями. В обоих случаях осуществляется использование юридической лексикологии и нормативного контроля в судебных слушаниях. Имеются</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kk-KZ"/>
        </w:rPr>
        <w:t>конкретные доказательства и документы, собранные в процессе расследования, которые проходят все</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kk-KZ"/>
        </w:rPr>
        <w:t>предусмотренные процедуры, чтобы быть представленным в зале суда.</w:t>
      </w:r>
    </w:p>
    <w:p w14:paraId="637292A8" w14:textId="77777777" w:rsidR="00FB5B93" w:rsidRDefault="002F000B">
      <w:pPr>
        <w:tabs>
          <w:tab w:val="left" w:pos="993"/>
        </w:tabs>
        <w:spacing w:after="0" w:line="240" w:lineRule="auto"/>
        <w:ind w:firstLine="709"/>
        <w:jc w:val="both"/>
        <w:rPr>
          <w:rFonts w:ascii="Times New Roman" w:hAnsi="Times New Roman"/>
          <w:sz w:val="28"/>
          <w:szCs w:val="28"/>
        </w:rPr>
      </w:pPr>
      <w:r>
        <w:rPr>
          <w:rFonts w:ascii="Times New Roman" w:hAnsi="Times New Roman" w:cs="Times New Roman"/>
          <w:color w:val="000000" w:themeColor="text1"/>
          <w:sz w:val="28"/>
          <w:lang w:val="kk-KZ"/>
        </w:rPr>
        <w:t>Конверсационный анализ судебного дискурса в открытых заседаниях</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kk-KZ"/>
        </w:rPr>
        <w:t xml:space="preserve">суда выявил </w:t>
      </w:r>
      <w:r>
        <w:rPr>
          <w:rFonts w:ascii="Times New Roman" w:hAnsi="Times New Roman" w:cs="Times New Roman"/>
          <w:color w:val="000000" w:themeColor="text1"/>
          <w:sz w:val="28"/>
        </w:rPr>
        <w:t>определённые</w:t>
      </w:r>
      <w:r>
        <w:rPr>
          <w:rFonts w:ascii="Times New Roman" w:hAnsi="Times New Roman" w:cs="Times New Roman"/>
          <w:color w:val="000000" w:themeColor="text1"/>
          <w:sz w:val="28"/>
          <w:lang w:val="kk-KZ"/>
        </w:rPr>
        <w:t xml:space="preserve"> характерные особенности взаимодействия участников процесса</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kk-KZ"/>
        </w:rPr>
        <w:t xml:space="preserve">США и Казахстана. В судебных залах США чаще всего используются смежные пары «вопрос-ответ», которые позволяют поддерживать структурированность процесса и взаимодействие между судом, защитой и обвинением. Однако в американской судебной практике встречаются и несостоявшиеся пары «вопросы-ответы», например, когда вопрос </w:t>
      </w:r>
      <w:r>
        <w:rPr>
          <w:rFonts w:ascii="Times New Roman" w:hAnsi="Times New Roman" w:cs="Times New Roman"/>
          <w:color w:val="000000" w:themeColor="text1"/>
          <w:sz w:val="28"/>
        </w:rPr>
        <w:t>остаётся</w:t>
      </w:r>
      <w:r>
        <w:rPr>
          <w:rFonts w:ascii="Times New Roman" w:hAnsi="Times New Roman" w:cs="Times New Roman"/>
          <w:color w:val="000000" w:themeColor="text1"/>
          <w:sz w:val="28"/>
          <w:lang w:val="kk-KZ"/>
        </w:rPr>
        <w:t xml:space="preserve"> без ответа или ответ не соответствует коммуникативным ожиданиям. В таких случаях часто используется структура «заявление-принятие/отклонение», которая способствует поддержанию процессуального порядка в ходе судебных разбирательств. Анализ проводился посредством п</w:t>
      </w:r>
      <w:r>
        <w:rPr>
          <w:rFonts w:ascii="Times New Roman" w:hAnsi="Times New Roman"/>
          <w:sz w:val="28"/>
          <w:szCs w:val="28"/>
        </w:rPr>
        <w:t xml:space="preserve">рограммы </w:t>
      </w:r>
      <w:r>
        <w:rPr>
          <w:rFonts w:ascii="Times New Roman" w:hAnsi="Times New Roman" w:cs="Times New Roman"/>
          <w:i/>
          <w:sz w:val="28"/>
          <w:szCs w:val="28"/>
          <w:lang w:val="en-US"/>
        </w:rPr>
        <w:t>ProAG</w:t>
      </w:r>
      <w:r>
        <w:rPr>
          <w:rFonts w:ascii="Times New Roman" w:hAnsi="Times New Roman" w:cs="Times New Roman"/>
          <w:i/>
          <w:sz w:val="28"/>
          <w:szCs w:val="28"/>
        </w:rPr>
        <w:t>-2025</w:t>
      </w:r>
      <w:r>
        <w:rPr>
          <w:rFonts w:ascii="Times New Roman" w:hAnsi="Times New Roman"/>
          <w:i/>
          <w:sz w:val="28"/>
          <w:szCs w:val="28"/>
        </w:rPr>
        <w:t>,</w:t>
      </w:r>
      <w:r>
        <w:rPr>
          <w:rFonts w:ascii="Times New Roman" w:hAnsi="Times New Roman"/>
          <w:sz w:val="28"/>
          <w:szCs w:val="28"/>
        </w:rPr>
        <w:t xml:space="preserve"> которая представляет собой специализированную мультимодальную платформу для лингвистической и акустической обработки видеофайлов, с возможностью проводить анализа речи на трёх языках: английском, казахском и русском. Интерфейс данной программы реализован в виде панелей управления, позволяющих пользователю поэтапно выполнять транскрипцию, анализ и визуализацию аудиовизуального материала, причем возможность выбора языка делает систему пригодной для локализованных исследований.</w:t>
      </w:r>
    </w:p>
    <w:p w14:paraId="3D712C12"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В судебных процессах Казахстана также наблюдаются элементы неконкретных вопросов и заявлений. Часто проявляется выраженная эмоциональная окраска в ответах, которая добавляет элемент спонтанности и непредсказуемости в процесс. Каждый участник процесса, т.е. ответчик, истец, свидетель имеют возможность предоставить «свободный рассказ», в рамках которого они могут изложить свою версию случившегося, такой же подход также применим в США. </w:t>
      </w:r>
      <w:r>
        <w:rPr>
          <w:rFonts w:ascii="Times New Roman" w:hAnsi="Times New Roman" w:cs="Times New Roman"/>
          <w:color w:val="000000" w:themeColor="text1"/>
          <w:sz w:val="28"/>
        </w:rPr>
        <w:t>Определённые</w:t>
      </w:r>
      <w:r>
        <w:rPr>
          <w:rFonts w:ascii="Times New Roman" w:hAnsi="Times New Roman" w:cs="Times New Roman"/>
          <w:color w:val="000000" w:themeColor="text1"/>
          <w:sz w:val="28"/>
          <w:lang w:val="kk-KZ"/>
        </w:rPr>
        <w:t xml:space="preserve"> дискурсивные маркеры судебных разбирательств позволяют понять значение фразы без необходимости пояснения значения отдельных слов.</w:t>
      </w:r>
    </w:p>
    <w:p w14:paraId="39B47DBD" w14:textId="77777777" w:rsidR="00FB5B93" w:rsidRDefault="002F000B">
      <w:pPr>
        <w:tabs>
          <w:tab w:val="left" w:pos="993"/>
        </w:tabs>
        <w:spacing w:after="0" w:line="24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lang w:val="kk-KZ"/>
        </w:rPr>
        <w:t>Дискурсивные маркеры играют особую роль в упрощении восприятия и интерперетации судебной речи. В США выражения «</w:t>
      </w:r>
      <w:r>
        <w:rPr>
          <w:rFonts w:ascii="Times New Roman" w:hAnsi="Times New Roman" w:cs="Times New Roman"/>
          <w:color w:val="000000" w:themeColor="text1"/>
          <w:sz w:val="28"/>
          <w:lang w:val="en-US"/>
        </w:rPr>
        <w:t>Your</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Honour</w:t>
      </w:r>
      <w:r>
        <w:rPr>
          <w:rFonts w:ascii="Times New Roman" w:hAnsi="Times New Roman" w:cs="Times New Roman"/>
          <w:color w:val="000000" w:themeColor="text1"/>
          <w:sz w:val="28"/>
        </w:rPr>
        <w:t>», «</w:t>
      </w:r>
      <w:r>
        <w:rPr>
          <w:rFonts w:ascii="Times New Roman" w:hAnsi="Times New Roman" w:cs="Times New Roman"/>
          <w:color w:val="000000" w:themeColor="text1"/>
          <w:sz w:val="28"/>
          <w:lang w:val="en-US"/>
        </w:rPr>
        <w:t>hearsay</w:t>
      </w:r>
      <w:r>
        <w:rPr>
          <w:rFonts w:ascii="Times New Roman" w:hAnsi="Times New Roman" w:cs="Times New Roman"/>
          <w:color w:val="000000" w:themeColor="text1"/>
          <w:sz w:val="28"/>
        </w:rPr>
        <w:t>», «</w:t>
      </w:r>
      <w:r>
        <w:rPr>
          <w:rFonts w:ascii="Times New Roman" w:hAnsi="Times New Roman" w:cs="Times New Roman"/>
          <w:color w:val="000000" w:themeColor="text1"/>
          <w:sz w:val="28"/>
          <w:lang w:val="en-US"/>
        </w:rPr>
        <w:t>leading</w:t>
      </w:r>
      <w:r>
        <w:rPr>
          <w:rFonts w:ascii="Times New Roman" w:hAnsi="Times New Roman" w:cs="Times New Roman"/>
          <w:color w:val="000000" w:themeColor="text1"/>
          <w:sz w:val="28"/>
        </w:rPr>
        <w:t>» служат не только индикаторами формальности, но и инструментами регулирования комуникации между участниками процесса. В казахстанской судебной практике применяются аналогичные языковые средства, однако нередко они сопровождаются выраженной эмоциональной окраской, что особенно проявляется в делах, вызывающих широкий эмоциональный отклик. В обоих случаях дискурсивные маркеры играют значимую роль в восприятии судебной речи и в процессе взаимодействия в ходе судебного процесса.</w:t>
      </w:r>
    </w:p>
    <w:p w14:paraId="5C489546" w14:textId="77777777" w:rsidR="00FB5B93" w:rsidRDefault="002F000B">
      <w:pPr>
        <w:spacing w:after="0" w:line="240" w:lineRule="auto"/>
        <w:ind w:firstLine="709"/>
        <w:jc w:val="both"/>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Просодические особенности судебного дискурса выявляют значительные культурные различия. В американской судебной практике наблюдается целенаправленное управление интонацией со стороны прокуроров и адвокатов, направленное на удержание внимания аудитории и созданию драматического </w:t>
      </w:r>
      <w:r>
        <w:rPr>
          <w:rFonts w:ascii="Times New Roman" w:hAnsi="Times New Roman" w:cs="Times New Roman"/>
          <w:color w:val="000000" w:themeColor="text1"/>
          <w:sz w:val="28"/>
          <w:lang w:val="kk-KZ"/>
        </w:rPr>
        <w:lastRenderedPageBreak/>
        <w:t>эффекта. Такие речевые стратегии, как удлинение слов, акцентирование звуковых сигналов (в частности, в рамках нашего исследования – звук карандаша), а также использование пауз, активно используются для создания напряженной атмосферы. В то время как в казахстанском судебном дискурсе, напротив, интонационные колебания чаще обусловлены эмоциональным состоянием говорящих. Последняя может меняться на протяжении всего процесса в зависимости от ситуации, что указывает на более адаптивное использование интонации в соответствии с изменениями в поведении участников судебного процесса.</w:t>
      </w:r>
    </w:p>
    <w:p w14:paraId="6793818F" w14:textId="77777777" w:rsidR="00FB5B93" w:rsidRDefault="002F000B">
      <w:pPr>
        <w:spacing w:after="0" w:line="240" w:lineRule="auto"/>
        <w:ind w:firstLine="709"/>
        <w:jc w:val="both"/>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Организация пространства судебного зала также отличается. В США адвокаты и прокуроры часто выходят к трибуне, а при возникновении спорных вопросов подходят к судье, тогда как в Казахстане стороны судебного разбирательства находятся на своих местах в течение всего периода разбирательства. Ритм и динамика судебного взаимодействия в США и Казахстане различно, равно как и различно восприятие процесса участниками.</w:t>
      </w:r>
    </w:p>
    <w:p w14:paraId="20DE30B4"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cs="Times New Roman"/>
          <w:color w:val="000000" w:themeColor="text1"/>
          <w:sz w:val="28"/>
          <w:lang w:val="kk-KZ"/>
        </w:rPr>
        <w:t>В ходе исследования было обнаружено, что просодические особенности существенно влияют на запоминание слов в контексте судебной речи. Однофакторный дисперсионный анализ 60 токенов из видеозаписи судебного разбирательства общей продолжительностью 33 минуты показал, что как</w:t>
      </w:r>
      <w:r>
        <w:rPr>
          <w:rFonts w:ascii="Times New Roman" w:hAnsi="Times New Roman" w:cs="Times New Roman"/>
          <w:sz w:val="28"/>
          <w:szCs w:val="28"/>
        </w:rPr>
        <w:t xml:space="preserve"> просодический, так и семантический контексты влияют на формирование эмоциональных суждений, даже если они не были прямо произнесены. П</w:t>
      </w:r>
      <w:r>
        <w:rPr>
          <w:rFonts w:ascii="Times New Roman" w:hAnsi="Times New Roman"/>
          <w:sz w:val="28"/>
          <w:szCs w:val="28"/>
          <w:lang w:val="kk-KZ"/>
        </w:rPr>
        <w:t xml:space="preserve">роведенный анализ выявил существенные различия в лингвистических и статистических профилях новостных сообщений на казахском, русском и английском языках. </w:t>
      </w:r>
      <w:r>
        <w:rPr>
          <w:rFonts w:ascii="Times New Roman" w:hAnsi="Times New Roman"/>
          <w:sz w:val="28"/>
          <w:szCs w:val="28"/>
        </w:rPr>
        <w:t>Сегмент на казахском языке</w:t>
      </w:r>
      <w:r>
        <w:rPr>
          <w:rFonts w:ascii="Times New Roman" w:hAnsi="Times New Roman"/>
          <w:sz w:val="28"/>
          <w:szCs w:val="28"/>
          <w:lang w:val="kk-KZ"/>
        </w:rPr>
        <w:t xml:space="preserve"> демонстрирует высокую концентрацию специализированной терминологии с преобладанием </w:t>
      </w:r>
      <w:r>
        <w:rPr>
          <w:rFonts w:ascii="Times New Roman" w:hAnsi="Times New Roman"/>
          <w:iCs/>
          <w:sz w:val="28"/>
          <w:szCs w:val="28"/>
          <w:lang w:val="kk-KZ"/>
        </w:rPr>
        <w:t xml:space="preserve">юридических понятий, что </w:t>
      </w:r>
      <w:r>
        <w:rPr>
          <w:rFonts w:ascii="Times New Roman" w:hAnsi="Times New Roman"/>
          <w:sz w:val="28"/>
          <w:szCs w:val="28"/>
          <w:lang w:val="kk-KZ"/>
        </w:rPr>
        <w:t xml:space="preserve">свидетельствует о </w:t>
      </w:r>
      <w:r>
        <w:rPr>
          <w:rFonts w:ascii="Times New Roman" w:hAnsi="Times New Roman"/>
          <w:sz w:val="28"/>
          <w:szCs w:val="28"/>
        </w:rPr>
        <w:t>чёткой</w:t>
      </w:r>
      <w:r>
        <w:rPr>
          <w:rFonts w:ascii="Times New Roman" w:hAnsi="Times New Roman"/>
          <w:sz w:val="28"/>
          <w:szCs w:val="28"/>
          <w:lang w:val="kk-KZ"/>
        </w:rPr>
        <w:t xml:space="preserve"> направленности на формально-юридическое описание события. </w:t>
      </w:r>
      <w:r>
        <w:rPr>
          <w:rFonts w:ascii="Times New Roman" w:hAnsi="Times New Roman"/>
          <w:sz w:val="28"/>
          <w:szCs w:val="28"/>
        </w:rPr>
        <w:t xml:space="preserve">Новостной сегмент на русском языке </w:t>
      </w:r>
      <w:r>
        <w:rPr>
          <w:rFonts w:ascii="Times New Roman" w:hAnsi="Times New Roman"/>
          <w:sz w:val="28"/>
          <w:szCs w:val="28"/>
          <w:lang w:val="kk-KZ"/>
        </w:rPr>
        <w:t xml:space="preserve">характеризуется гораздо более широким тематическим спектром с преобладанием лексики, связанной с межличностными отношениями в правовом контексте, что свидетельствует об антропоцентрическом характере подачи информации. </w:t>
      </w:r>
      <w:r>
        <w:rPr>
          <w:rFonts w:ascii="Times New Roman" w:hAnsi="Times New Roman"/>
          <w:sz w:val="28"/>
          <w:szCs w:val="28"/>
        </w:rPr>
        <w:t>Американский новостной сегмент</w:t>
      </w:r>
      <w:r>
        <w:rPr>
          <w:rFonts w:ascii="Times New Roman" w:hAnsi="Times New Roman"/>
          <w:sz w:val="28"/>
          <w:szCs w:val="28"/>
          <w:lang w:val="kk-KZ"/>
        </w:rPr>
        <w:t xml:space="preserve"> отличается максимальной полисемией и междисциплинарной терминологией, что отражает комплексный подход к освещению события с ориентацией на фактическую точность в глобальном контексте.</w:t>
      </w:r>
    </w:p>
    <w:p w14:paraId="06FF367F"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Особенно значимыми для лучшего запоминания являлись изменения высоты тона, интонационные скачки и паузы.</w:t>
      </w:r>
      <w:r>
        <w:rPr>
          <w:rFonts w:ascii="Times New Roman" w:hAnsi="Times New Roman" w:cs="Times New Roman"/>
          <w:sz w:val="28"/>
          <w:szCs w:val="28"/>
          <w:lang w:val="kk-KZ"/>
        </w:rPr>
        <w:t xml:space="preserve"> </w:t>
      </w:r>
      <w:r>
        <w:rPr>
          <w:rFonts w:ascii="Times New Roman" w:hAnsi="Times New Roman" w:cs="Times New Roman"/>
          <w:sz w:val="28"/>
          <w:szCs w:val="28"/>
        </w:rPr>
        <w:t>Частотность эмоционально окрашенных слов непосредственно влияет на аффективную составляющую просодии, а именно, невербальные сигналы, такие как мимика, жесты, движения тела в процессе извлечения информации из памяти</w:t>
      </w:r>
      <w:r>
        <w:rPr>
          <w:rFonts w:ascii="Times New Roman" w:hAnsi="Times New Roman" w:cs="Times New Roman"/>
          <w:sz w:val="28"/>
          <w:szCs w:val="28"/>
          <w:lang w:val="kk-KZ"/>
        </w:rPr>
        <w:t>.</w:t>
      </w:r>
    </w:p>
    <w:p w14:paraId="07DA5618" w14:textId="77777777" w:rsidR="00FB5B93" w:rsidRDefault="002F000B">
      <w:pPr>
        <w:spacing w:after="0" w:line="22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того, как просодический, так и семантический контексты могут не только усиливать эмоциональную реакцию на услышанное, но и предупреждать последующие эмоциональные суждения. Последние коррелируют с воспоминаниями участников о фразах, выведенных на основе контекста, но фактически не произнесённых. Это указывает на то, что участники судебного взаимодействия могут интерпретировать смысл сказанного с опорой на </w:t>
      </w:r>
      <w:r>
        <w:rPr>
          <w:rFonts w:ascii="Times New Roman" w:hAnsi="Times New Roman" w:cs="Times New Roman"/>
          <w:sz w:val="28"/>
          <w:szCs w:val="28"/>
        </w:rPr>
        <w:lastRenderedPageBreak/>
        <w:t>интонацию и контекст, что оказывает влияние на субъективное восприятие происходящего в суде.</w:t>
      </w:r>
    </w:p>
    <w:p w14:paraId="5E2593C9" w14:textId="77777777" w:rsidR="00FB5B93" w:rsidRDefault="002F000B">
      <w:pPr>
        <w:tabs>
          <w:tab w:val="left" w:pos="993"/>
        </w:tabs>
        <w:spacing w:after="0" w:line="228" w:lineRule="auto"/>
        <w:ind w:firstLine="709"/>
        <w:jc w:val="both"/>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Исследование вопроса новостного освещения судебных дел показало, что в США и Казахстане новостные медиа значительно отличаются от реальных судебных процесов. В новостных каналах применяется тактика выбора баланса, заключающаяся в отборе наиболее значимых эпизодов из зала суда, которые позволяют подчеркнуть ключевые аспекты дела. Это также включает селективный выбор наиболее эмоционально окрашенных моментов, направленных на усиление восприятия зрителей. В свою очередь, эмоциональная окраска судебных дел в новостных материалах</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kk-KZ"/>
        </w:rPr>
        <w:t xml:space="preserve">используется для создания </w:t>
      </w:r>
      <w:r>
        <w:rPr>
          <w:rFonts w:ascii="Times New Roman" w:hAnsi="Times New Roman" w:cs="Times New Roman"/>
          <w:color w:val="000000" w:themeColor="text1"/>
          <w:sz w:val="28"/>
        </w:rPr>
        <w:t>определённой</w:t>
      </w:r>
      <w:r>
        <w:rPr>
          <w:rFonts w:ascii="Times New Roman" w:hAnsi="Times New Roman" w:cs="Times New Roman"/>
          <w:color w:val="000000" w:themeColor="text1"/>
          <w:sz w:val="28"/>
          <w:lang w:val="kk-KZ"/>
        </w:rPr>
        <w:t xml:space="preserve"> атмосферы и воздействия на аудиторию.</w:t>
      </w:r>
    </w:p>
    <w:p w14:paraId="62A36148" w14:textId="77777777" w:rsidR="00FB5B93" w:rsidRDefault="002F000B">
      <w:pPr>
        <w:tabs>
          <w:tab w:val="left" w:pos="993"/>
        </w:tabs>
        <w:spacing w:after="0" w:line="228"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lang w:val="kk-KZ"/>
        </w:rPr>
        <w:t xml:space="preserve">Таким образом, судебный дискурс в контексте </w:t>
      </w:r>
      <w:r>
        <w:rPr>
          <w:rFonts w:ascii="Times New Roman" w:hAnsi="Times New Roman" w:cs="Times New Roman"/>
          <w:color w:val="000000" w:themeColor="text1"/>
          <w:sz w:val="28"/>
          <w:lang w:val="en-US"/>
        </w:rPr>
        <w:t>mass</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media</w:t>
      </w:r>
      <w:r>
        <w:rPr>
          <w:rFonts w:ascii="Times New Roman" w:hAnsi="Times New Roman" w:cs="Times New Roman"/>
          <w:color w:val="000000" w:themeColor="text1"/>
          <w:sz w:val="28"/>
        </w:rPr>
        <w:t xml:space="preserve"> выступает не только как инструмент юридической коммуникации, но и как важный ресурс, формирующий общественное мнение и интерпретацию правовых норм.</w:t>
      </w:r>
    </w:p>
    <w:p w14:paraId="30D7EA23" w14:textId="77777777" w:rsidR="00FB5B93" w:rsidRDefault="002F000B">
      <w:pPr>
        <w:tabs>
          <w:tab w:val="left" w:pos="993"/>
        </w:tabs>
        <w:spacing w:after="0" w:line="228" w:lineRule="auto"/>
        <w:ind w:firstLine="709"/>
        <w:jc w:val="both"/>
        <w:rPr>
          <w:rFonts w:ascii="Times New Roman" w:hAnsi="Times New Roman" w:cs="Times New Roman"/>
          <w:color w:val="000000" w:themeColor="text1"/>
          <w:sz w:val="28"/>
          <w:lang w:val="kk-KZ"/>
        </w:rPr>
      </w:pPr>
      <w:r>
        <w:rPr>
          <w:rFonts w:ascii="Times New Roman" w:hAnsi="Times New Roman" w:cs="Times New Roman"/>
          <w:color w:val="000000" w:themeColor="text1"/>
          <w:sz w:val="28"/>
          <w:lang w:val="kk-KZ"/>
        </w:rPr>
        <w:t xml:space="preserve">В целом, исследование функционально-просодической специфики судебного дискурса </w:t>
      </w:r>
      <w:r>
        <w:rPr>
          <w:rFonts w:ascii="Times New Roman" w:hAnsi="Times New Roman" w:cs="Times New Roman"/>
          <w:color w:val="000000" w:themeColor="text1"/>
          <w:sz w:val="28"/>
          <w:lang w:val="en-US"/>
        </w:rPr>
        <w:t>mass</w:t>
      </w:r>
      <w:r>
        <w:rPr>
          <w:rFonts w:ascii="Times New Roman" w:hAnsi="Times New Roman" w:cs="Times New Roman"/>
          <w:color w:val="000000" w:themeColor="text1"/>
          <w:sz w:val="28"/>
          <w:lang w:val="kk-KZ"/>
        </w:rPr>
        <w:t xml:space="preserve"> </w:t>
      </w:r>
      <w:r>
        <w:rPr>
          <w:rFonts w:ascii="Times New Roman" w:hAnsi="Times New Roman" w:cs="Times New Roman"/>
          <w:color w:val="000000" w:themeColor="text1"/>
          <w:sz w:val="28"/>
          <w:lang w:val="en-US"/>
        </w:rPr>
        <w:t>media</w:t>
      </w:r>
      <w:r>
        <w:rPr>
          <w:rFonts w:ascii="Times New Roman" w:hAnsi="Times New Roman" w:cs="Times New Roman"/>
          <w:color w:val="000000" w:themeColor="text1"/>
          <w:sz w:val="28"/>
          <w:lang w:val="kk-KZ"/>
        </w:rPr>
        <w:t xml:space="preserve"> позволило выявить как общие черты, так и значительные различия в медийном пространстве США и Казахстана. Обе правовые системы опираются на сходные структурные компоненты, включающие юридическую терминологию, дискурсивные маркеры и процессуальные нормы. Различия проявляются в просодических характеристиках, формах взаимодействия участников, организации пространства в судебном зале, эмоциональной выразительности высказываний. Данные отличия во многом обусловлены культурными, языковыми и институциональными особенностями каждой страны.</w:t>
      </w:r>
    </w:p>
    <w:p w14:paraId="663E1887" w14:textId="77777777" w:rsidR="00FB5B93" w:rsidRDefault="00FB5B93">
      <w:pPr>
        <w:tabs>
          <w:tab w:val="left" w:pos="993"/>
        </w:tabs>
        <w:spacing w:after="0" w:line="240" w:lineRule="auto"/>
        <w:ind w:firstLine="709"/>
        <w:jc w:val="both"/>
        <w:rPr>
          <w:rFonts w:ascii="Times New Roman" w:hAnsi="Times New Roman" w:cs="Times New Roman"/>
          <w:color w:val="000000" w:themeColor="text1"/>
          <w:sz w:val="28"/>
          <w:lang w:val="kk-KZ"/>
        </w:rPr>
        <w:sectPr w:rsidR="00FB5B93">
          <w:type w:val="nextColumn"/>
          <w:pgSz w:w="11906" w:h="16838"/>
          <w:pgMar w:top="1134" w:right="567" w:bottom="1134" w:left="1701" w:header="709" w:footer="709" w:gutter="0"/>
          <w:cols w:space="708"/>
          <w:docGrid w:linePitch="360"/>
        </w:sectPr>
      </w:pPr>
    </w:p>
    <w:p w14:paraId="773FEEBF" w14:textId="77777777" w:rsidR="00FB5B93" w:rsidRDefault="002F000B">
      <w:pPr>
        <w:pStyle w:val="2"/>
        <w:spacing w:before="0" w:line="240" w:lineRule="auto"/>
        <w:jc w:val="center"/>
        <w:rPr>
          <w:rFonts w:cs="Times New Roman"/>
          <w:color w:val="000000"/>
          <w14:textFill>
            <w14:solidFill>
              <w14:srgbClr w14:val="000000">
                <w14:lumMod w14:val="95000"/>
                <w14:lumOff w14:val="5000"/>
              </w14:srgbClr>
            </w14:solidFill>
          </w14:textFill>
        </w:rPr>
      </w:pPr>
      <w:bookmarkStart w:id="25" w:name="_Toc199094262"/>
      <w:r>
        <w:rPr>
          <w:rFonts w:cs="Times New Roman"/>
          <w:color w:val="000000"/>
          <w14:textFill>
            <w14:solidFill>
              <w14:srgbClr w14:val="000000">
                <w14:lumMod w14:val="95000"/>
                <w14:lumOff w14:val="5000"/>
              </w14:srgbClr>
            </w14:solidFill>
          </w14:textFill>
        </w:rPr>
        <w:lastRenderedPageBreak/>
        <w:t>ЗАКЛЮЧЕНИЕ</w:t>
      </w:r>
      <w:bookmarkEnd w:id="25"/>
    </w:p>
    <w:p w14:paraId="6AB71151" w14:textId="77777777" w:rsidR="00FB5B93" w:rsidRDefault="00FB5B93">
      <w:pPr>
        <w:spacing w:after="0" w:line="240" w:lineRule="auto"/>
        <w:ind w:firstLine="709"/>
        <w:jc w:val="both"/>
        <w:rPr>
          <w:rFonts w:ascii="Times New Roman" w:hAnsi="Times New Roman" w:cs="Times New Roman"/>
          <w:sz w:val="28"/>
          <w:szCs w:val="28"/>
        </w:rPr>
      </w:pPr>
    </w:p>
    <w:p w14:paraId="0C203AE7" w14:textId="77777777" w:rsidR="00FB5B93" w:rsidRDefault="002F000B">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Целью настоящего диссертационного исследования явилось </w:t>
      </w:r>
      <w:r>
        <w:rPr>
          <w:rFonts w:ascii="Times New Roman" w:eastAsia="Times New Roman" w:hAnsi="Times New Roman" w:cs="Times New Roman"/>
          <w:sz w:val="28"/>
          <w:szCs w:val="28"/>
        </w:rPr>
        <w:t>изучение функционально-просодическ</w:t>
      </w:r>
      <w:r>
        <w:rPr>
          <w:rFonts w:ascii="Times New Roman" w:eastAsia="Times New Roman" w:hAnsi="Times New Roman" w:cs="Times New Roman"/>
          <w:sz w:val="28"/>
          <w:szCs w:val="28"/>
          <w:lang w:val="kk-KZ"/>
        </w:rPr>
        <w:t>ой</w:t>
      </w:r>
      <w:r>
        <w:rPr>
          <w:rFonts w:ascii="Times New Roman" w:eastAsia="Times New Roman" w:hAnsi="Times New Roman" w:cs="Times New Roman"/>
          <w:sz w:val="28"/>
          <w:szCs w:val="28"/>
        </w:rPr>
        <w:t xml:space="preserve"> специфик</w:t>
      </w:r>
      <w:r>
        <w:rPr>
          <w:rFonts w:ascii="Times New Roman" w:eastAsia="Times New Roman" w:hAnsi="Times New Roman" w:cs="Times New Roman"/>
          <w:sz w:val="28"/>
          <w:szCs w:val="28"/>
          <w:lang w:val="kk-KZ"/>
        </w:rPr>
        <w:t>и</w:t>
      </w:r>
      <w:r>
        <w:rPr>
          <w:rFonts w:ascii="Times New Roman" w:eastAsia="Times New Roman" w:hAnsi="Times New Roman" w:cs="Times New Roman"/>
          <w:sz w:val="28"/>
          <w:szCs w:val="28"/>
        </w:rPr>
        <w:t xml:space="preserve"> судебного дискурсивного пространства в средствах массовой информации США и Казахстана. В ходе исследования решены </w:t>
      </w:r>
      <w:r>
        <w:rPr>
          <w:rFonts w:ascii="Times New Roman" w:eastAsia="Times New Roman" w:hAnsi="Times New Roman" w:cs="Times New Roman"/>
          <w:i/>
          <w:sz w:val="28"/>
          <w:szCs w:val="28"/>
        </w:rPr>
        <w:t>ключевые задачи</w:t>
      </w:r>
      <w:r>
        <w:rPr>
          <w:rFonts w:ascii="Times New Roman" w:eastAsia="Times New Roman" w:hAnsi="Times New Roman" w:cs="Times New Roman"/>
          <w:sz w:val="28"/>
          <w:szCs w:val="28"/>
        </w:rPr>
        <w:t>, направленные на сравнительный анализ судебного взаимодействия в контексте медийных материалов двух стран, выявление специфики просодических и функциональных характеристик судебного дискурса в различных языковых и культурных контекстах, а также влияние этих особенностей на восприятие правосудия как внутри зала, так и в общественном пространстве. Исследование показало, что</w:t>
      </w:r>
      <w:r>
        <w:rPr>
          <w:rFonts w:ascii="Times New Roman" w:hAnsi="Times New Roman" w:cs="Times New Roman"/>
          <w:sz w:val="28"/>
          <w:szCs w:val="28"/>
          <w:lang w:val="kk-KZ"/>
        </w:rPr>
        <w:t xml:space="preserve"> современное изучение просодики является комплексным процессом, который охватывает множество дисциплин и методов анализа, </w:t>
      </w:r>
      <w:r>
        <w:rPr>
          <w:rFonts w:ascii="Times New Roman" w:hAnsi="Times New Roman" w:cs="Times New Roman"/>
          <w:sz w:val="28"/>
          <w:szCs w:val="28"/>
        </w:rPr>
        <w:t>подчёркивая</w:t>
      </w:r>
      <w:r>
        <w:rPr>
          <w:rFonts w:ascii="Times New Roman" w:hAnsi="Times New Roman" w:cs="Times New Roman"/>
          <w:sz w:val="28"/>
          <w:szCs w:val="28"/>
          <w:lang w:val="kk-KZ"/>
        </w:rPr>
        <w:t xml:space="preserve"> важность трансдисциплинарного подхода к изучению ритмических и структурных особенностей языка.</w:t>
      </w:r>
    </w:p>
    <w:p w14:paraId="4B8067AA" w14:textId="77777777" w:rsidR="00FB5B93" w:rsidRDefault="002F000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Выдвинутые на защиту положения нашли подтверждение в ходе проведенного исследования и обоснованы эмпирическими данными, полученными в ходе конверсационного, акустического и сравнительно-сопоставительного анализов судебного дискурса. Нами установлено, что судебный дискурс в СМИ США и Казахстана представляет собой институциональную форму коммуникации, в которой просодические характеристики речи играют важнейшую роль в структурировании, восприятии и интерпретации высказываний. Применение конверсационного и акустического анализа позволило выявить закономерности речевого взаимодействия в медиа пространстве на американском английском, казахском и русском языках. Разработка и внедрение программы для акустической обработки аудио- и видеоматериалов обеспечили точность анализа, подтвердив значимость просодических средств в судебной коммуникации и их влияние на восприятие и интерпретацию получаемой информации.</w:t>
      </w:r>
    </w:p>
    <w:p w14:paraId="1815C3FF" w14:textId="77777777" w:rsidR="00FB5B93" w:rsidRDefault="002F000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Методологической основой для изучения структуры судебного взаимодействия и выявления того, какие речевые механизмы обеспечивают логическую последовательность и структурную целостность судебного дискурса в медийных материалах США и Казахстана, стал конверсационный анализ. Результаты анализа позволили выявить, что смежные пары и различные речевые акты играют центральную роль в обеспечении результативности судебного процесса, а также существенно влияют на эффективность судебного взаимодействия и понимание участниками данного процесса правовой ситуации. В частности, смежные пары, такие как вопросы и ответы, уточнения и разъяснения, способствуют выявлению и устранению несоответствия в показаниях, что имеет ключевое значение для объективного принятия решений. Исследование позволяет сделать вывод о том, что в США преобладает формализованная структура взаимодействия, где четкие вопросы и соответствующие ответы способствуют юридической точности. В казахстанской судебной практике, напротив, преобладает эмоционально </w:t>
      </w:r>
      <w:r>
        <w:rPr>
          <w:rFonts w:ascii="Times New Roman" w:eastAsia="Times New Roman" w:hAnsi="Times New Roman" w:cs="Times New Roman"/>
          <w:sz w:val="28"/>
          <w:szCs w:val="28"/>
        </w:rPr>
        <w:lastRenderedPageBreak/>
        <w:t>окрашенное ведение диалога, со свободным изложением, что добавляет элемент спонтанности и субъективной интерпретации происходящего.</w:t>
      </w:r>
    </w:p>
    <w:p w14:paraId="160CBBF2"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ходе исследования особое внимание уделено рассмотрению просодических характеристик речи в американской и казахстанской судебных практиках.</w:t>
      </w:r>
    </w:p>
    <w:p w14:paraId="0192F022"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Нами был осуществлен подробный анализ просодических характеристик лексических единиц, включенных в судебные материалы, что позволило определить, какие интонационные и ритмические параметры усиливают восприятие и способствуют запоминанию у участников судебного взаимодействия. Полученные данные показали, что именно те слова, которые сопровождались выраженными просодическими характеристиками, такими как интонационные подъемы, паузы, усиленное ударение и замедление темпа речи, запоминались участниками процесса гораздо лучше.</w:t>
      </w:r>
    </w:p>
    <w:p w14:paraId="7D130B2F"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установлено, что как просодический, так и семантический контексты обладают способностью не только усиливать эмоциональную реакцию на воспринимаемую информацию, но и «предугадывать» последующие эмоциональные суждения. Такие суждения, как показало исследование, коррелируют с воспоминаниями участников о фразах, которые не были артикулированы в ходе судебного процесса, но контекстуально интерпретированы как озвученные, что свидетельствует о возможности и способности восполнять смысловую недосказанность, опираясь на просодические элементы.</w:t>
      </w:r>
    </w:p>
    <w:p w14:paraId="5EA10B2D"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Важным компонентом проведенного исследования стала экспериментальная часть, направленная </w:t>
      </w:r>
      <w:r>
        <w:rPr>
          <w:rFonts w:ascii="Times New Roman" w:hAnsi="Times New Roman" w:cs="Times New Roman"/>
          <w:sz w:val="28"/>
          <w:szCs w:val="28"/>
        </w:rPr>
        <w:t>на изучение роли просодических особенностей слов с соответствующими акустическами характеристиками, и процесса восприятия участниками запоминаемости фраз</w:t>
      </w:r>
      <w:r>
        <w:rPr>
          <w:rFonts w:ascii="Times New Roman" w:hAnsi="Times New Roman" w:cs="Times New Roman"/>
          <w:sz w:val="28"/>
          <w:szCs w:val="28"/>
          <w:lang w:val="kk-KZ"/>
        </w:rPr>
        <w:t>.</w:t>
      </w:r>
    </w:p>
    <w:p w14:paraId="6336A160"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Методологической основой для осуществления анализа просодических особенностей слов и фраз, запомнившихся участникам опроса, послужили исследования лингвистов в области восприятия речи. Результаты опроса показали, что эмоционально окрашенные речевые средства с ярко выраженными просодическими особенностями запоминаются лучше даже при низкой частотности в речи, что свидетельствует о высокой степени влияния интонации и речевой подачи на восприятие и интерпретацию юридической информации.</w:t>
      </w:r>
    </w:p>
    <w:p w14:paraId="41D9CC85"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ходе исследования было установлено, что невербальные сигналы, такие как жесты, мимика, язык тела, также играют важную роль в процессе восприятия и запоминания информации. Подобные сигналы выступают в качестве механизмов извлечения памяти, активируя ассоциативные связи и усиливая воздействие просодических и семантических элементов речи. Взаимодействие между вербальными и невербальными каналами коммуникации формирует комплексное восприятие происходящего как участниками судебного процесса, так и более широкой аудиторией.</w:t>
      </w:r>
    </w:p>
    <w:p w14:paraId="5B87F2B1"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Ключевым этапом результатов исследования явилось выявление различий в просодической практике судебных процессов США и Казахстана. Несмотря на сходство в функционировании судебных процессов, культурные и языковые </w:t>
      </w:r>
      <w:r>
        <w:rPr>
          <w:rFonts w:ascii="Times New Roman" w:hAnsi="Times New Roman" w:cs="Times New Roman"/>
          <w:sz w:val="28"/>
          <w:szCs w:val="28"/>
          <w:lang w:val="kk-KZ"/>
        </w:rPr>
        <w:lastRenderedPageBreak/>
        <w:t xml:space="preserve">особенности вносят значительные различия в то, как воспринимаются судебные разбирательства. В Казахстане, где судебные процессы могут проводиться на двух языках – казахском и русском, билингвальность влияет на точность коммуникации, что, в свою очередь, влияет на восприятие судебного процесса его </w:t>
      </w:r>
      <w:r>
        <w:rPr>
          <w:rFonts w:ascii="Times New Roman" w:hAnsi="Times New Roman" w:cs="Times New Roman"/>
          <w:i/>
          <w:sz w:val="28"/>
          <w:szCs w:val="28"/>
          <w:lang w:val="kk-KZ"/>
        </w:rPr>
        <w:t>непосредственными участниками, зрителями и слушателями.</w:t>
      </w:r>
      <w:r>
        <w:rPr>
          <w:rFonts w:ascii="Times New Roman" w:hAnsi="Times New Roman" w:cs="Times New Roman"/>
          <w:sz w:val="28"/>
          <w:szCs w:val="28"/>
          <w:lang w:val="kk-KZ"/>
        </w:rPr>
        <w:t xml:space="preserve"> Для успешного взаимодействия в судебном процессе необходимо учитывать особенности каждого языка, его структуру и прагматические аспекты, что делает судебное разбирательство более многозначным.</w:t>
      </w:r>
    </w:p>
    <w:p w14:paraId="09764B1E"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Осуществленный нами сравнительно-сопоставительный анализ судебного дискурса в </w:t>
      </w:r>
      <w:r>
        <w:rPr>
          <w:rFonts w:ascii="Times New Roman" w:hAnsi="Times New Roman" w:cs="Times New Roman"/>
          <w:sz w:val="28"/>
          <w:szCs w:val="28"/>
          <w:lang w:val="en-US"/>
        </w:rPr>
        <w:t>mass</w:t>
      </w:r>
      <w:r>
        <w:rPr>
          <w:rFonts w:ascii="Times New Roman" w:hAnsi="Times New Roman" w:cs="Times New Roman"/>
          <w:sz w:val="28"/>
          <w:szCs w:val="28"/>
        </w:rPr>
        <w:t xml:space="preserve"> </w:t>
      </w:r>
      <w:r>
        <w:rPr>
          <w:rFonts w:ascii="Times New Roman" w:hAnsi="Times New Roman" w:cs="Times New Roman"/>
          <w:sz w:val="28"/>
          <w:szCs w:val="28"/>
          <w:lang w:val="en-US"/>
        </w:rPr>
        <w:t>media</w:t>
      </w:r>
      <w:r>
        <w:rPr>
          <w:rFonts w:ascii="Times New Roman" w:hAnsi="Times New Roman" w:cs="Times New Roman"/>
          <w:sz w:val="28"/>
          <w:szCs w:val="28"/>
        </w:rPr>
        <w:t xml:space="preserve"> </w:t>
      </w:r>
      <w:r>
        <w:rPr>
          <w:rFonts w:ascii="Times New Roman" w:hAnsi="Times New Roman" w:cs="Times New Roman"/>
          <w:sz w:val="28"/>
          <w:szCs w:val="28"/>
          <w:lang w:val="kk-KZ"/>
        </w:rPr>
        <w:t>Казахстане и США показал, что несмотря на такие сходства, как общие принципы судебного разбирательства, языковые и культурные различия создают значительные различия в просодических и функциональных особенностях судебной речи. В США акцентируется формальность и четкость судебного процесса, тогда как в Казахстане эмоциональная окраска речи и языковая двусмысленность часто играет более значимую роль в формировании взаимодействия между участниками судебного разбирательства. Культурные и языковые особенности оказывают большое влияние на восприятие и интерпретацию юридических норм, а также на методы коммуникации в судебной системе обеих стран.</w:t>
      </w:r>
    </w:p>
    <w:p w14:paraId="1A2C7712"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Выдвинутая в начале диссертационной работы </w:t>
      </w:r>
      <w:r>
        <w:rPr>
          <w:rFonts w:ascii="Times New Roman" w:hAnsi="Times New Roman" w:cs="Times New Roman"/>
          <w:i/>
          <w:sz w:val="28"/>
          <w:szCs w:val="28"/>
          <w:lang w:val="kk-KZ"/>
        </w:rPr>
        <w:t>гипотеза подтверждена</w:t>
      </w:r>
      <w:r>
        <w:rPr>
          <w:rFonts w:ascii="Times New Roman" w:hAnsi="Times New Roman" w:cs="Times New Roman"/>
          <w:sz w:val="28"/>
          <w:szCs w:val="28"/>
          <w:lang w:val="kk-KZ"/>
        </w:rPr>
        <w:t xml:space="preserve"> ходом настоящего исследования и полученными результатами. Полученные результаты демонстрируют, что судебный дискурс </w:t>
      </w:r>
      <w:r>
        <w:rPr>
          <w:rFonts w:ascii="Times New Roman" w:hAnsi="Times New Roman" w:cs="Times New Roman"/>
          <w:sz w:val="28"/>
          <w:szCs w:val="28"/>
        </w:rPr>
        <w:t>представляет собой уникальную комбинацию правового, медийного и риторического стилей, в рамках которых функциональные и просодические аспекты взаимодействуют и влияют на восприятие правосудия</w:t>
      </w:r>
      <w:r>
        <w:rPr>
          <w:rFonts w:ascii="Times New Roman" w:hAnsi="Times New Roman" w:cs="Times New Roman"/>
          <w:sz w:val="28"/>
          <w:szCs w:val="28"/>
          <w:lang w:val="kk-KZ"/>
        </w:rPr>
        <w:t>.</w:t>
      </w:r>
    </w:p>
    <w:p w14:paraId="36E0B7B8"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Сравнительный анализ лингвистических особенностей речи на английском, казахском и русском языках позволил выявить как сходства, так и существенные различия в использовании просодических средств в судебной коммуникации. Полученные результаты подтвердили, что экстралингвистические факторы, включая культурные и медийные аспекты влияют на восприятие судебного дискурса. Примененные в ходе исследования конверсационный и акустический анализ с применением компьютерных программ, в том числе собственно разработанная авторская программа </w:t>
      </w:r>
      <w:r>
        <w:rPr>
          <w:rFonts w:ascii="Times New Roman" w:hAnsi="Times New Roman" w:cs="Times New Roman"/>
          <w:sz w:val="28"/>
          <w:szCs w:val="28"/>
          <w:lang w:val="en-US"/>
        </w:rPr>
        <w:t>ProAG</w:t>
      </w:r>
      <w:r>
        <w:rPr>
          <w:rFonts w:ascii="Times New Roman" w:hAnsi="Times New Roman" w:cs="Times New Roman"/>
          <w:sz w:val="28"/>
          <w:szCs w:val="28"/>
        </w:rPr>
        <w:t xml:space="preserve">-2025 позволили детально изучить влияние различных просодических элементов на восприятие и интерпретацию судебных процессов как участниками, так и широкой аудиторией. </w:t>
      </w:r>
      <w:r>
        <w:rPr>
          <w:rFonts w:ascii="Times New Roman" w:hAnsi="Times New Roman"/>
          <w:i/>
          <w:sz w:val="28"/>
          <w:szCs w:val="28"/>
        </w:rPr>
        <w:t xml:space="preserve">Программа </w:t>
      </w:r>
      <w:r>
        <w:rPr>
          <w:rFonts w:ascii="Times New Roman" w:hAnsi="Times New Roman" w:cs="Times New Roman"/>
          <w:i/>
          <w:sz w:val="28"/>
          <w:szCs w:val="28"/>
          <w:lang w:val="en-US"/>
        </w:rPr>
        <w:t>ProAG</w:t>
      </w:r>
      <w:r>
        <w:rPr>
          <w:rFonts w:ascii="Times New Roman" w:hAnsi="Times New Roman" w:cs="Times New Roman"/>
          <w:i/>
          <w:sz w:val="28"/>
          <w:szCs w:val="28"/>
        </w:rPr>
        <w:t>-2025</w:t>
      </w:r>
      <w:r>
        <w:rPr>
          <w:rFonts w:ascii="Times New Roman" w:hAnsi="Times New Roman"/>
          <w:sz w:val="28"/>
          <w:szCs w:val="28"/>
        </w:rPr>
        <w:t xml:space="preserve"> представляет собой специализированную мультимодальную платформу для лингвистической и акустической обработки видеофайлов, с возможностью проводить анализ речи на трёх языках: английском, казахском и русском. Интерфейс программы представлен в виде панелей управления, позволяющих пользователю поэтапно выполнять такие функции, как </w:t>
      </w:r>
      <w:r>
        <w:rPr>
          <w:rFonts w:ascii="Times New Roman" w:hAnsi="Times New Roman"/>
          <w:i/>
          <w:sz w:val="28"/>
          <w:szCs w:val="28"/>
        </w:rPr>
        <w:t>транскрибирование, анализ и визуализацию</w:t>
      </w:r>
      <w:r>
        <w:rPr>
          <w:rFonts w:ascii="Times New Roman" w:hAnsi="Times New Roman"/>
          <w:sz w:val="28"/>
          <w:szCs w:val="28"/>
        </w:rPr>
        <w:t xml:space="preserve"> аудиовизуального материала. Возможность выбора языка делает систему пригодной для локализованных исследований.</w:t>
      </w:r>
    </w:p>
    <w:p w14:paraId="65F4E0F0"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Результаты исследования показывают, что просодия существенно влияет как на запоминание слов с точки зрения используемой юридической </w:t>
      </w:r>
      <w:r>
        <w:rPr>
          <w:rFonts w:ascii="Times New Roman" w:hAnsi="Times New Roman" w:cs="Times New Roman"/>
          <w:sz w:val="28"/>
          <w:szCs w:val="28"/>
        </w:rPr>
        <w:lastRenderedPageBreak/>
        <w:t>терминологии, так и просодических особенностей, которые её сопровождают. Проведённый анализ продемонстрировал, что изменения высоты тона, особенно резкие подъёмы и падения, оказали глубокое влияние на процесс запоминания фраз, благодаря просодическим сигналам</w:t>
      </w:r>
      <w:r>
        <w:rPr>
          <w:rFonts w:ascii="Times New Roman" w:hAnsi="Times New Roman" w:cs="Times New Roman"/>
          <w:sz w:val="28"/>
          <w:szCs w:val="28"/>
          <w:lang w:val="kk-KZ"/>
        </w:rPr>
        <w:t>.</w:t>
      </w:r>
    </w:p>
    <w:p w14:paraId="7E6641E2"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Просодические особенности, влияющие на процесс запоминания, оказывают непосредственное влияние на интерпретацию юридических медиа-нарративов. Формирование и восприятие таких нарративов осуществляется следующим образом:</w:t>
      </w:r>
    </w:p>
    <w:p w14:paraId="33FA6E1E"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восприятие интерпретирует сенсорную информацию, существенно облегчающую восприятие и понимание окружающей среды слушающей аудиторией, то есть в контексте восприятия языка речь выполняет функцию связи, переносящей фонемы, слоги и слова для формирования коммуникации;</w:t>
      </w:r>
    </w:p>
    <w:p w14:paraId="295F47D9" w14:textId="77777777" w:rsidR="00FB5B93" w:rsidRDefault="002F000B">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речевые сигналы выполняют функцию носителей языкового содержания, обладающие, в свою очередь, уникальными акустическими характеристиками;</w:t>
      </w:r>
    </w:p>
    <w:p w14:paraId="4754063B"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в процессе взаимодействия коммуникантов происходит как восприятие звучащей речи, слов, так и непосредственная интерперетация сопутствующих просодических особенностей, таких как интонация, ударение и ритм</w:t>
      </w:r>
      <w:r>
        <w:rPr>
          <w:rFonts w:ascii="Times New Roman" w:hAnsi="Times New Roman" w:cs="Times New Roman"/>
          <w:sz w:val="28"/>
          <w:szCs w:val="28"/>
          <w:lang w:val="kk-KZ"/>
        </w:rPr>
        <w:t>;</w:t>
      </w:r>
    </w:p>
    <w:p w14:paraId="7D7FDA53"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взаимодействие между эмоциональным тоном, просодическими сигналами и контекстом усиливает запоминание аудиторией специфики речевых форматов, представленных в судебном дискурсе правовой системы;</w:t>
      </w:r>
    </w:p>
    <w:p w14:paraId="2CE79AA3"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формальная просодия в юридическом дискурсе, особенно в формате русского языка, усиливает заметность ряда терминов, облегчая их запоминание;</w:t>
      </w:r>
    </w:p>
    <w:p w14:paraId="4C243C0D"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просодические характеристики проясняют значение юридических терминов, улучшают значение нюансируемых терминов, усиливают их значимость в официальной речи.</w:t>
      </w:r>
    </w:p>
    <w:p w14:paraId="25209A96"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Особо следует подчеркнуть, что просодия включает в себя акустические корреляты, влияющие на интерпретацию речевых высказываний и отражающие индивидуальные, культурные и контекстуальные особенности степени вовлеченности участников в процесс судебной коммуникации. Полученные результаты позволяют утверждать, что более выраженные просодические характеристики способствуют не только лучшему восприятию и запоминанию юридически значимой информации, но и формируют более высокий уровень вовлеченности в коммуникацию</w:t>
      </w:r>
      <w:r>
        <w:rPr>
          <w:rFonts w:ascii="Times New Roman" w:hAnsi="Times New Roman" w:cs="Times New Roman"/>
          <w:sz w:val="28"/>
          <w:szCs w:val="28"/>
          <w:lang w:val="kk-KZ"/>
        </w:rPr>
        <w:t>.</w:t>
      </w:r>
    </w:p>
    <w:p w14:paraId="6ED73A7D" w14:textId="77777777" w:rsidR="00FB5B93" w:rsidRDefault="002F000B">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Таким образом, </w:t>
      </w:r>
      <w:r>
        <w:rPr>
          <w:rFonts w:ascii="Times New Roman" w:hAnsi="Times New Roman" w:cs="Times New Roman"/>
          <w:sz w:val="28"/>
          <w:szCs w:val="28"/>
          <w:lang w:val="kk-KZ"/>
        </w:rPr>
        <w:t>просодия рассматривается не только с точки зрения фонетического оформления речи, но и как инструмент воздействия на аудиторию как внутри зала, так и в рамках медийного освещения судебных процессов, играя важную роль в манипуляции восприятием событий, формирования нужной атмосферы и усиления эмоциональной окраски речи. Это особенно актуально как для сторон судебного разбирательства, так и для СМИ, освещающих эти события для широкой аудитории, влияя на общественное мнение. Следует подчеркнуть, что н</w:t>
      </w:r>
      <w:r>
        <w:rPr>
          <w:rFonts w:ascii="Times New Roman" w:hAnsi="Times New Roman" w:cs="Times New Roman"/>
          <w:sz w:val="28"/>
          <w:szCs w:val="28"/>
        </w:rPr>
        <w:t xml:space="preserve">аблюдаются значимые различия в </w:t>
      </w:r>
      <w:r>
        <w:rPr>
          <w:rFonts w:ascii="Times New Roman" w:hAnsi="Times New Roman"/>
          <w:sz w:val="28"/>
          <w:szCs w:val="28"/>
          <w:lang w:val="kk-KZ"/>
        </w:rPr>
        <w:t>лингвистических и статистических профилях новостных сообщений на казахском, русском и английском языках.</w:t>
      </w:r>
    </w:p>
    <w:p w14:paraId="51EBD0FC"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В целом, с</w:t>
      </w:r>
      <w:r>
        <w:rPr>
          <w:rFonts w:ascii="Times New Roman" w:hAnsi="Times New Roman" w:cs="Times New Roman"/>
          <w:sz w:val="28"/>
          <w:szCs w:val="28"/>
        </w:rPr>
        <w:t>удебный дискурс – уникальное сочетание правового, медийного и риторического стилей, что отражает его многоуровневую природу, усиливая значимость просодии, речевых стратегий и медиадискурса в судебной практике в целом. Следует отметить, что рассмотренные аспекты оказывают влияние как на внутриправовую коммуникацию, так и на общественное восприятие правосудия, подчёркивая важность рассмотренных нами речевых особенностей в области судебного дискурса.</w:t>
      </w:r>
    </w:p>
    <w:p w14:paraId="5EBD2BE3"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данного исследования могут быть полезны для дальнейших трансдисциплинарных исследований в области судебной лингвистики, прагматики, психолингвистики, а также для разработки рекомендаций по улучшению судебной коммуникации в различных языковых и культурных контекстах. Такие рекомендации будут способствовать более точному взаимопониманию между сторонами, снижению уровня коммуникативных барьеров, и, как следствие повышению прозрачности и эффективности функционирования системы правосудия в целом.</w:t>
      </w:r>
    </w:p>
    <w:p w14:paraId="1A49833A" w14:textId="77777777" w:rsidR="00FB5B93" w:rsidRDefault="002F000B">
      <w:pPr>
        <w:tabs>
          <w:tab w:val="left" w:pos="844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В перспективе наше исследование может быть усилено посредством увеличения количества эмпирических данных, разнообразия социальных взаимодействий, выходящих за рамки формальной обстановки зала суда, таких как обсуждения между участниками процесса в неформальной обстановке в перерывах или после окончания судебного разбирательства, интервью с различными представителями судебной системы, документальных программ и других жанров юридических медиа. Изучение этих дискурсов позволит всесторонне рассмотреть просодические и прагматические особенности судебной речи в </w:t>
      </w:r>
      <w:r>
        <w:rPr>
          <w:rFonts w:ascii="Times New Roman" w:hAnsi="Times New Roman" w:cs="Times New Roman"/>
          <w:sz w:val="28"/>
          <w:szCs w:val="28"/>
          <w:lang w:val="kk-KZ"/>
        </w:rPr>
        <w:t>её</w:t>
      </w:r>
      <w:r>
        <w:rPr>
          <w:rFonts w:ascii="Times New Roman" w:hAnsi="Times New Roman" w:cs="Times New Roman"/>
          <w:sz w:val="28"/>
          <w:szCs w:val="28"/>
        </w:rPr>
        <w:t xml:space="preserve"> различных проявлениях, что, в свою очередь, будет способствовать более глубокому пониманию механизмов восприятия, интерпретации и воздействия юридического дискурса в условиях социокультурного многообразия и многоязычной среды</w:t>
      </w:r>
      <w:r>
        <w:rPr>
          <w:rFonts w:ascii="Times New Roman" w:hAnsi="Times New Roman" w:cs="Times New Roman"/>
          <w:sz w:val="28"/>
          <w:szCs w:val="28"/>
          <w:lang w:val="kk-KZ"/>
        </w:rPr>
        <w:t>.</w:t>
      </w:r>
    </w:p>
    <w:p w14:paraId="113C00CB" w14:textId="77777777" w:rsidR="00FB5B93" w:rsidRDefault="002F000B">
      <w:pPr>
        <w:tabs>
          <w:tab w:val="left" w:pos="8445"/>
        </w:tabs>
        <w:spacing w:after="0" w:line="240" w:lineRule="auto"/>
        <w:ind w:firstLine="709"/>
        <w:jc w:val="both"/>
        <w:rPr>
          <w:rFonts w:cs="Times New Roman"/>
        </w:rPr>
      </w:pPr>
      <w:r>
        <w:rPr>
          <w:rFonts w:cs="Times New Roman"/>
        </w:rPr>
        <w:tab/>
      </w:r>
    </w:p>
    <w:p w14:paraId="45F7327A" w14:textId="77777777" w:rsidR="00FB5B93" w:rsidRDefault="00FB5B93">
      <w:pPr>
        <w:pStyle w:val="2"/>
        <w:spacing w:before="0" w:line="240" w:lineRule="auto"/>
        <w:ind w:firstLine="709"/>
        <w:jc w:val="center"/>
        <w:rPr>
          <w:rFonts w:cs="Times New Roman"/>
          <w:color w:val="000000"/>
          <w:lang w:val="kk-KZ"/>
          <w14:textFill>
            <w14:solidFill>
              <w14:srgbClr w14:val="000000">
                <w14:lumMod w14:val="95000"/>
                <w14:lumOff w14:val="5000"/>
              </w14:srgbClr>
            </w14:solidFill>
          </w14:textFill>
        </w:rPr>
        <w:sectPr w:rsidR="00FB5B93">
          <w:type w:val="nextColumn"/>
          <w:pgSz w:w="11906" w:h="16838"/>
          <w:pgMar w:top="1134" w:right="567" w:bottom="1134" w:left="1701" w:header="709" w:footer="709" w:gutter="0"/>
          <w:cols w:space="0"/>
          <w:docGrid w:linePitch="360"/>
        </w:sectPr>
      </w:pPr>
    </w:p>
    <w:p w14:paraId="37585E25" w14:textId="77777777" w:rsidR="00FB5B93" w:rsidRDefault="002F000B">
      <w:pPr>
        <w:pStyle w:val="2"/>
        <w:spacing w:before="0" w:line="240" w:lineRule="auto"/>
        <w:jc w:val="center"/>
        <w:rPr>
          <w:rFonts w:cs="Times New Roman"/>
          <w:color w:val="000000"/>
          <w:lang w:val="en-US"/>
          <w14:textFill>
            <w14:solidFill>
              <w14:srgbClr w14:val="000000">
                <w14:lumMod w14:val="95000"/>
                <w14:lumOff w14:val="5000"/>
              </w14:srgbClr>
            </w14:solidFill>
          </w14:textFill>
        </w:rPr>
      </w:pPr>
      <w:bookmarkStart w:id="26" w:name="_Toc199094263"/>
      <w:r>
        <w:rPr>
          <w:rFonts w:cs="Times New Roman"/>
          <w:color w:val="000000"/>
          <w:lang w:val="kk-KZ"/>
          <w14:textFill>
            <w14:solidFill>
              <w14:srgbClr w14:val="000000">
                <w14:lumMod w14:val="95000"/>
                <w14:lumOff w14:val="5000"/>
              </w14:srgbClr>
            </w14:solidFill>
          </w14:textFill>
        </w:rPr>
        <w:lastRenderedPageBreak/>
        <w:t>СПИСОК ИСПОЛЬЗОВАННЫХ ИСТОЧНИКОВ</w:t>
      </w:r>
      <w:bookmarkEnd w:id="26"/>
    </w:p>
    <w:p w14:paraId="54207387" w14:textId="77777777" w:rsidR="00FB5B93" w:rsidRDefault="00FB5B93">
      <w:pPr>
        <w:spacing w:after="0" w:line="240" w:lineRule="auto"/>
        <w:ind w:firstLine="709"/>
        <w:jc w:val="both"/>
        <w:rPr>
          <w:rFonts w:ascii="Times New Roman" w:hAnsi="Times New Roman" w:cs="Times New Roman"/>
          <w:b/>
          <w:sz w:val="28"/>
          <w:szCs w:val="28"/>
          <w:lang w:val="en-US"/>
        </w:rPr>
      </w:pPr>
    </w:p>
    <w:p w14:paraId="7BFCE3D2" w14:textId="77777777" w:rsidR="00FB5B93" w:rsidRDefault="002F000B">
      <w:pPr>
        <w:tabs>
          <w:tab w:val="left" w:pos="993"/>
        </w:tabs>
        <w:spacing w:after="0" w:line="240" w:lineRule="auto"/>
        <w:ind w:firstLine="709"/>
        <w:jc w:val="both"/>
        <w:rPr>
          <w:rStyle w:val="a5"/>
          <w:rFonts w:ascii="Times New Roman" w:hAnsi="Times New Roman" w:cs="Times New Roman"/>
          <w:color w:val="auto"/>
          <w:sz w:val="28"/>
          <w:szCs w:val="28"/>
          <w:u w:val="none"/>
          <w:lang w:val="en-US"/>
        </w:rPr>
      </w:pPr>
      <w:r>
        <w:rPr>
          <w:rFonts w:ascii="Times New Roman" w:hAnsi="Times New Roman" w:cs="Times New Roman"/>
          <w:sz w:val="28"/>
          <w:szCs w:val="28"/>
          <w:lang w:val="en-US"/>
        </w:rPr>
        <w:t>1 van Dijk T.A. Discourse and migration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In book: Qualitative research in European migration studies. – Cham, 2018. – P. 227-245. </w:t>
      </w:r>
    </w:p>
    <w:p w14:paraId="2FBCF111"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Карасик В.И. Этнокультурные типы институционального дискурса // Этнокультурная специфика речевой деятельности: сб. – М., 2000. – С. 33-58.</w:t>
      </w:r>
    </w:p>
    <w:p w14:paraId="7E78E3BA"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Дубровская Т.В. Судебный дискурс: речевое поведение судьи</w:t>
      </w:r>
      <w:r>
        <w:rPr>
          <w:rFonts w:ascii="Times New Roman" w:hAnsi="Times New Roman" w:cs="Times New Roman"/>
          <w:sz w:val="28"/>
          <w:szCs w:val="28"/>
          <w:lang w:val="kk-KZ"/>
        </w:rPr>
        <w:t xml:space="preserve"> (на материале </w:t>
      </w:r>
      <w:r>
        <w:rPr>
          <w:rFonts w:ascii="Times New Roman" w:hAnsi="Times New Roman" w:cs="Times New Roman"/>
          <w:sz w:val="28"/>
          <w:szCs w:val="28"/>
        </w:rPr>
        <w:t>русского и английского языков</w:t>
      </w:r>
      <w:r>
        <w:rPr>
          <w:rFonts w:ascii="Times New Roman" w:hAnsi="Times New Roman" w:cs="Times New Roman"/>
          <w:sz w:val="28"/>
          <w:szCs w:val="28"/>
          <w:lang w:val="kk-KZ"/>
        </w:rPr>
        <w:t xml:space="preserve">). – М., 2010. – </w:t>
      </w:r>
      <w:r>
        <w:rPr>
          <w:rFonts w:ascii="Times New Roman" w:hAnsi="Times New Roman" w:cs="Times New Roman"/>
          <w:sz w:val="28"/>
          <w:szCs w:val="28"/>
        </w:rPr>
        <w:t xml:space="preserve">351 </w:t>
      </w:r>
      <w:r>
        <w:rPr>
          <w:rFonts w:ascii="Times New Roman" w:hAnsi="Times New Roman" w:cs="Times New Roman"/>
          <w:sz w:val="28"/>
          <w:szCs w:val="28"/>
          <w:lang w:val="en-US"/>
        </w:rPr>
        <w:t>c</w:t>
      </w:r>
      <w:r>
        <w:rPr>
          <w:rFonts w:ascii="Times New Roman" w:hAnsi="Times New Roman" w:cs="Times New Roman"/>
          <w:sz w:val="28"/>
          <w:szCs w:val="28"/>
        </w:rPr>
        <w:t xml:space="preserve">. </w:t>
      </w:r>
    </w:p>
    <w:p w14:paraId="7EC54C81"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Баранов В.М., Александров А.С. Риторика и право // Юрислингвистика. – 2001. – №3. – С. 113-124.</w:t>
      </w:r>
    </w:p>
    <w:p w14:paraId="7214ED51" w14:textId="77777777" w:rsidR="00FB5B93" w:rsidRDefault="002F000B">
      <w:pPr>
        <w:tabs>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 Stokes J. et al. How language formality in security and privacy interfaces impacts intended compliance // Proceed. of the 2023 CHI conf. on Human Factors in Computing Systems. – Hamburg, 2023. – P. 1-12.</w:t>
      </w:r>
    </w:p>
    <w:p w14:paraId="27E13164"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Васильянова И.М. Особенности аргументации в судебном дискурсе: дис. ... канд. филол. наук: 10.02.19. – Калуга, 2007. –</w:t>
      </w:r>
      <w:r>
        <w:rPr>
          <w:rFonts w:ascii="Times New Roman" w:hAnsi="Times New Roman" w:cs="Times New Roman"/>
          <w:sz w:val="28"/>
          <w:szCs w:val="28"/>
          <w:lang w:val="kk-KZ"/>
        </w:rPr>
        <w:t xml:space="preserve"> 206 с.</w:t>
      </w:r>
    </w:p>
    <w:p w14:paraId="053091A3"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Палашевская И. В. Судебный дискурс: функции, структура, нарративность: дис. … док. филол. наук: 10.02.19. – Волгоград, 2012. – </w:t>
      </w:r>
      <w:r>
        <w:rPr>
          <w:rFonts w:ascii="Times New Roman" w:hAnsi="Times New Roman" w:cs="Times New Roman"/>
          <w:sz w:val="28"/>
          <w:szCs w:val="28"/>
          <w:lang w:val="kk-KZ"/>
        </w:rPr>
        <w:t>389 с.</w:t>
      </w:r>
    </w:p>
    <w:p w14:paraId="334FD88E"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Палашевская И.В. Судебный дискурс // Дискурс-Пи. – 2015. – Т. 12, №3-4. – С. 164-166.</w:t>
      </w:r>
    </w:p>
    <w:p w14:paraId="19339E3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9 Cheng L., Danesi M. Exploring legal discourse: A sociosemiotic (re) construction // Social semiotics. – 2019. – Vol. 29, №3. – P. 279-285. </w:t>
      </w:r>
    </w:p>
    <w:p w14:paraId="6C49B3FE"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 xml:space="preserve">10 </w:t>
      </w:r>
      <w:r>
        <w:rPr>
          <w:rFonts w:ascii="Times New Roman" w:hAnsi="Times New Roman" w:cs="Times New Roman"/>
          <w:sz w:val="28"/>
          <w:szCs w:val="28"/>
          <w:shd w:val="clear" w:color="auto" w:fill="FFFFFF"/>
          <w:lang w:val="en-US"/>
        </w:rPr>
        <w:t>Maynard D.W. Language in the Court // American Bar Foundation Research Journal. – 1983. – Vol. 8, №1. – P. 211-222.</w:t>
      </w:r>
    </w:p>
    <w:p w14:paraId="628AF575"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11 Anesa P. Jury trials and the popularization of legal language: A discourse analytical approach. – </w:t>
      </w:r>
      <w:r>
        <w:rPr>
          <w:rFonts w:ascii="Times New Roman" w:hAnsi="Times New Roman" w:cs="Times New Roman"/>
          <w:sz w:val="28"/>
          <w:szCs w:val="28"/>
          <w:lang w:val="en-US"/>
        </w:rPr>
        <w:t xml:space="preserve">Berlin: </w:t>
      </w:r>
      <w:r>
        <w:rPr>
          <w:rFonts w:ascii="Times New Roman" w:hAnsi="Times New Roman" w:cs="Times New Roman"/>
          <w:sz w:val="28"/>
          <w:szCs w:val="28"/>
          <w:shd w:val="clear" w:color="auto" w:fill="FFFFFF"/>
          <w:lang w:val="en-US"/>
        </w:rPr>
        <w:t>Peter Lang, 2012. – 248 p.</w:t>
      </w:r>
    </w:p>
    <w:p w14:paraId="07F76FC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12 Chaemsaithong K. Deconstructing competing courtroom narratives: Representation of social actors // Social semiot. – 2019. – Vol. 29, №2. – P. 240-260. </w:t>
      </w:r>
    </w:p>
    <w:p w14:paraId="3A88232C"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13 Jumaniyozova N. Stages of legal discourse development in linguistics // linguistics. – 2021. – Vol. 38, №3. – </w:t>
      </w:r>
      <w:r>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lang w:val="en-US"/>
        </w:rPr>
        <w:t>. 113-135.</w:t>
      </w:r>
      <w:r>
        <w:rPr>
          <w:rFonts w:ascii="Times New Roman" w:hAnsi="Times New Roman" w:cs="Times New Roman"/>
          <w:sz w:val="28"/>
          <w:szCs w:val="28"/>
          <w:lang w:val="en-US"/>
        </w:rPr>
        <w:t xml:space="preserve"> </w:t>
      </w:r>
    </w:p>
    <w:p w14:paraId="13BA2ED2"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14 Prusiński T. What motivates people to comply with the law and regard it as legitimate in the polish system of justice? the identification and analysis of the construct of procedural justice // Polish Psychological Bulletin. – 2020. – Vol. 51, №2. – P. 126-138. </w:t>
      </w:r>
    </w:p>
    <w:p w14:paraId="68A2EDFA"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15 </w:t>
      </w:r>
      <w:r>
        <w:rPr>
          <w:rFonts w:ascii="Times New Roman" w:hAnsi="Times New Roman" w:cs="Times New Roman"/>
          <w:sz w:val="28"/>
          <w:szCs w:val="28"/>
          <w:shd w:val="clear" w:color="auto" w:fill="FFFFFF"/>
        </w:rPr>
        <w:t xml:space="preserve">Жилбаева К.К. Порядок судебного заседания // </w:t>
      </w:r>
      <w:hyperlink r:id="rId105" w:anchor="pos. 10.05.2025." w:history="1">
        <w:r>
          <w:rPr>
            <w:rStyle w:val="a5"/>
            <w:rFonts w:ascii="Times New Roman" w:hAnsi="Times New Roman" w:cs="Times New Roman"/>
            <w:color w:val="auto"/>
            <w:sz w:val="28"/>
            <w:szCs w:val="28"/>
            <w:u w:val="none"/>
            <w:shd w:val="clear" w:color="auto" w:fill="FFFFFF"/>
            <w:lang w:val="en-US"/>
          </w:rPr>
          <w:t>https</w:t>
        </w:r>
        <w:r>
          <w:rPr>
            <w:rStyle w:val="a5"/>
            <w:rFonts w:ascii="Times New Roman" w:hAnsi="Times New Roman" w:cs="Times New Roman"/>
            <w:color w:val="auto"/>
            <w:sz w:val="28"/>
            <w:szCs w:val="28"/>
            <w:u w:val="none"/>
            <w:shd w:val="clear" w:color="auto" w:fill="FFFFFF"/>
          </w:rPr>
          <w:t>://</w:t>
        </w:r>
        <w:r>
          <w:rPr>
            <w:rStyle w:val="a5"/>
            <w:rFonts w:ascii="Times New Roman" w:hAnsi="Times New Roman" w:cs="Times New Roman"/>
            <w:color w:val="auto"/>
            <w:sz w:val="28"/>
            <w:szCs w:val="28"/>
            <w:u w:val="none"/>
            <w:shd w:val="clear" w:color="auto" w:fill="FFFFFF"/>
            <w:lang w:val="en-US"/>
          </w:rPr>
          <w:t>online</w:t>
        </w:r>
        <w:r>
          <w:rPr>
            <w:rStyle w:val="a5"/>
            <w:rFonts w:ascii="Times New Roman" w:hAnsi="Times New Roman" w:cs="Times New Roman"/>
            <w:color w:val="auto"/>
            <w:sz w:val="28"/>
            <w:szCs w:val="28"/>
            <w:u w:val="none"/>
            <w:shd w:val="clear" w:color="auto" w:fill="FFFFFF"/>
          </w:rPr>
          <w:t>.</w:t>
        </w:r>
        <w:r>
          <w:rPr>
            <w:rStyle w:val="a5"/>
            <w:rFonts w:ascii="Times New Roman" w:hAnsi="Times New Roman" w:cs="Times New Roman"/>
            <w:color w:val="auto"/>
            <w:sz w:val="28"/>
            <w:szCs w:val="28"/>
            <w:u w:val="none"/>
            <w:shd w:val="clear" w:color="auto" w:fill="FFFFFF"/>
            <w:lang w:val="en-US"/>
          </w:rPr>
          <w:t>zakon</w:t>
        </w:r>
        <w:r>
          <w:rPr>
            <w:rStyle w:val="a5"/>
            <w:rFonts w:ascii="Times New Roman" w:hAnsi="Times New Roman" w:cs="Times New Roman"/>
            <w:color w:val="auto"/>
            <w:sz w:val="28"/>
            <w:szCs w:val="28"/>
            <w:u w:val="none"/>
            <w:shd w:val="clear" w:color="auto" w:fill="FFFFFF"/>
          </w:rPr>
          <w:t>.</w:t>
        </w:r>
        <w:r>
          <w:rPr>
            <w:rStyle w:val="a5"/>
            <w:rFonts w:ascii="Times New Roman" w:hAnsi="Times New Roman" w:cs="Times New Roman"/>
            <w:color w:val="auto"/>
            <w:sz w:val="28"/>
            <w:szCs w:val="28"/>
            <w:u w:val="none"/>
            <w:shd w:val="clear" w:color="auto" w:fill="FFFFFF"/>
            <w:lang w:val="en-US"/>
          </w:rPr>
          <w:t>kz</w:t>
        </w:r>
        <w:r>
          <w:rPr>
            <w:rStyle w:val="a5"/>
            <w:rFonts w:ascii="Times New Roman" w:hAnsi="Times New Roman" w:cs="Times New Roman"/>
            <w:color w:val="auto"/>
            <w:sz w:val="28"/>
            <w:szCs w:val="28"/>
            <w:u w:val="none"/>
            <w:shd w:val="clear" w:color="auto" w:fill="FFFFFF"/>
          </w:rPr>
          <w:t>/</w:t>
        </w:r>
        <w:r>
          <w:rPr>
            <w:rStyle w:val="a5"/>
            <w:rFonts w:ascii="Times New Roman" w:hAnsi="Times New Roman" w:cs="Times New Roman"/>
            <w:color w:val="auto"/>
            <w:sz w:val="28"/>
            <w:szCs w:val="28"/>
            <w:u w:val="none"/>
            <w:shd w:val="clear" w:color="auto" w:fill="FFFFFF"/>
            <w:lang w:val="en-US"/>
          </w:rPr>
          <w:t>Document</w:t>
        </w:r>
        <w:r>
          <w:rPr>
            <w:rStyle w:val="a5"/>
            <w:rFonts w:ascii="Times New Roman" w:hAnsi="Times New Roman" w:cs="Times New Roman"/>
            <w:color w:val="auto"/>
            <w:sz w:val="28"/>
            <w:szCs w:val="28"/>
            <w:u w:val="none"/>
            <w:shd w:val="clear" w:color="auto" w:fill="FFFFFF"/>
          </w:rPr>
          <w:t>/?</w:t>
        </w:r>
        <w:r>
          <w:rPr>
            <w:rStyle w:val="a5"/>
            <w:rFonts w:ascii="Times New Roman" w:hAnsi="Times New Roman" w:cs="Times New Roman"/>
            <w:color w:val="auto"/>
            <w:sz w:val="28"/>
            <w:szCs w:val="28"/>
            <w:u w:val="none"/>
            <w:shd w:val="clear" w:color="auto" w:fill="FFFFFF"/>
            <w:lang w:val="en-US"/>
          </w:rPr>
          <w:t>doc</w:t>
        </w:r>
        <w:r>
          <w:rPr>
            <w:rStyle w:val="a5"/>
            <w:rFonts w:ascii="Times New Roman" w:hAnsi="Times New Roman" w:cs="Times New Roman"/>
            <w:color w:val="auto"/>
            <w:sz w:val="28"/>
            <w:szCs w:val="28"/>
            <w:u w:val="none"/>
            <w:shd w:val="clear" w:color="auto" w:fill="FFFFFF"/>
          </w:rPr>
          <w:t>_</w:t>
        </w:r>
        <w:r>
          <w:rPr>
            <w:rStyle w:val="a5"/>
            <w:rFonts w:ascii="Times New Roman" w:hAnsi="Times New Roman" w:cs="Times New Roman"/>
            <w:color w:val="auto"/>
            <w:sz w:val="28"/>
            <w:szCs w:val="28"/>
            <w:u w:val="none"/>
            <w:shd w:val="clear" w:color="auto" w:fill="FFFFFF"/>
            <w:lang w:val="en-US"/>
          </w:rPr>
          <w:t>id</w:t>
        </w:r>
        <w:r>
          <w:rPr>
            <w:rStyle w:val="a5"/>
            <w:rFonts w:ascii="Times New Roman" w:hAnsi="Times New Roman" w:cs="Times New Roman"/>
            <w:color w:val="auto"/>
            <w:sz w:val="28"/>
            <w:szCs w:val="28"/>
            <w:u w:val="none"/>
            <w:shd w:val="clear" w:color="auto" w:fill="FFFFFF"/>
          </w:rPr>
          <w:t>=36421939&amp;</w:t>
        </w:r>
        <w:r>
          <w:rPr>
            <w:rStyle w:val="a5"/>
            <w:rFonts w:ascii="Times New Roman" w:hAnsi="Times New Roman" w:cs="Times New Roman"/>
            <w:color w:val="auto"/>
            <w:sz w:val="28"/>
            <w:szCs w:val="28"/>
            <w:u w:val="none"/>
            <w:shd w:val="clear" w:color="auto" w:fill="FFFFFF"/>
            <w:lang w:val="en-US"/>
          </w:rPr>
          <w:t>pos</w:t>
        </w:r>
        <w:r>
          <w:rPr>
            <w:rStyle w:val="a5"/>
            <w:rFonts w:ascii="Times New Roman" w:hAnsi="Times New Roman" w:cs="Times New Roman"/>
            <w:color w:val="auto"/>
            <w:sz w:val="28"/>
            <w:szCs w:val="28"/>
            <w:u w:val="none"/>
            <w:shd w:val="clear" w:color="auto" w:fill="FFFFFF"/>
          </w:rPr>
          <w:t>=4;-71#</w:t>
        </w:r>
        <w:r>
          <w:rPr>
            <w:rStyle w:val="a5"/>
            <w:rFonts w:ascii="Times New Roman" w:hAnsi="Times New Roman" w:cs="Times New Roman"/>
            <w:color w:val="auto"/>
            <w:sz w:val="28"/>
            <w:szCs w:val="28"/>
            <w:u w:val="none"/>
            <w:shd w:val="clear" w:color="auto" w:fill="FFFFFF"/>
            <w:lang w:val="en-US"/>
          </w:rPr>
          <w:t>pos</w:t>
        </w:r>
        <w:r>
          <w:rPr>
            <w:rStyle w:val="a5"/>
            <w:rFonts w:ascii="Times New Roman" w:hAnsi="Times New Roman" w:cs="Times New Roman"/>
            <w:color w:val="auto"/>
            <w:sz w:val="28"/>
            <w:szCs w:val="28"/>
            <w:u w:val="none"/>
            <w:shd w:val="clear" w:color="auto" w:fill="FFFFFF"/>
          </w:rPr>
          <w:t>. 10.05.2025.</w:t>
        </w:r>
      </w:hyperlink>
      <w:r>
        <w:rPr>
          <w:rFonts w:ascii="Times New Roman" w:hAnsi="Times New Roman" w:cs="Times New Roman"/>
          <w:sz w:val="28"/>
          <w:szCs w:val="28"/>
          <w:shd w:val="clear" w:color="auto" w:fill="FFFFFF"/>
        </w:rPr>
        <w:t xml:space="preserve"> </w:t>
      </w:r>
    </w:p>
    <w:p w14:paraId="4D9078CB" w14:textId="77777777" w:rsidR="00FB5B93" w:rsidRDefault="002F000B">
      <w:pPr>
        <w:tabs>
          <w:tab w:val="left" w:pos="426"/>
          <w:tab w:val="left" w:pos="1134"/>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16 Закон Республики Казахстан. Гражданский процессуальный кодекс Республики Казахстан: принят 31 октября 2015 года, №377-V ЗРК // </w:t>
      </w:r>
      <w:hyperlink r:id="rId106" w:history="1">
        <w:r>
          <w:rPr>
            <w:rStyle w:val="a5"/>
            <w:rFonts w:ascii="Times New Roman" w:hAnsi="Times New Roman" w:cs="Times New Roman"/>
            <w:color w:val="auto"/>
            <w:sz w:val="28"/>
            <w:szCs w:val="28"/>
            <w:u w:val="none"/>
            <w:shd w:val="clear" w:color="auto" w:fill="FFFFFF"/>
          </w:rPr>
          <w:t>https://adilet.zan.kz/rus/docs/K1500000377</w:t>
        </w:r>
      </w:hyperlink>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10.05.2025.</w:t>
      </w:r>
    </w:p>
    <w:p w14:paraId="3A76EFF1"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17 Dzhafarova M.V. et al. Ensuring public order during the court hearings in the context of reforming the judicial system of Ukraine // Amazonia investiga. – 2020. – Vol. 9, №32. – P. 10-17. </w:t>
      </w:r>
    </w:p>
    <w:p w14:paraId="7FDFD57A"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18 Kowalczyk J. Compressed Informativeness in Polish Legal Text // Respectus Philologicus. – 2022. – Vol. 41, №46. – P. 42-51.</w:t>
      </w:r>
    </w:p>
    <w:p w14:paraId="490D9CDC"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 xml:space="preserve">19 Uktamovna M.K. Strengthening the Importance of the Adversarial Principle of in Working in Courts of First Instance // Central Asian Journal of Social Sciences and History. – 2023. – Vol. 4, №11. – P. 80-84. </w:t>
      </w:r>
    </w:p>
    <w:p w14:paraId="2A478136"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20 Boginskaya O. Explanatory Strategies as Tools Employed to Communicate Legal Knowledge to a Lay Audience in the Judicial Setting // Folia Linguistica et Litteraria. – 2021. – №35. – P. 295-309.</w:t>
      </w:r>
    </w:p>
    <w:p w14:paraId="1434AD91"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21 Gmerek K. How Do Non-professional Participants of a Trial Cope with the Communication Process at the Trial? The Results of Empirical Research Conducted in Polish Courts //International Journal for the Semiotics of Law-Revue internationale de Sémiotique juridique. – 2023. – Vol. 36, №2. – P. 791-813. </w:t>
      </w:r>
    </w:p>
    <w:p w14:paraId="43F348F3"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22 </w:t>
      </w:r>
      <w:r>
        <w:rPr>
          <w:rFonts w:ascii="Times New Roman" w:hAnsi="Times New Roman" w:cs="Times New Roman"/>
          <w:sz w:val="28"/>
          <w:szCs w:val="28"/>
          <w:shd w:val="clear" w:color="auto" w:fill="FFFFFF"/>
        </w:rPr>
        <w:t xml:space="preserve">Авакова М.Л., Мосесова М.Э. Коммуникативные особенности англоязычного судебного дискурса // Актуальные проблемы филологии и педагогической лингвистики. – 2022. – №1. – С. 61-71. </w:t>
      </w:r>
    </w:p>
    <w:p w14:paraId="674271BC"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23 Aldosari B. N. Rhetorical Strategies of Legal Arguments in Courtrooms // Theory &amp; Practice in Language Studies. – 2023. – Vol. 13, №7. – P. 1689-1697. </w:t>
      </w:r>
    </w:p>
    <w:p w14:paraId="7B1222DE" w14:textId="77777777" w:rsidR="00FB5B93" w:rsidRDefault="002F000B">
      <w:pPr>
        <w:tabs>
          <w:tab w:val="left" w:pos="993"/>
        </w:tabs>
        <w:spacing w:after="0" w:line="240" w:lineRule="auto"/>
        <w:ind w:firstLine="709"/>
        <w:jc w:val="both"/>
        <w:rPr>
          <w:rFonts w:ascii="Times New Roman" w:hAnsi="Times New Roman"/>
          <w:sz w:val="28"/>
          <w:szCs w:val="28"/>
          <w:lang w:val="en-US"/>
        </w:rPr>
      </w:pPr>
      <w:r>
        <w:rPr>
          <w:rFonts w:ascii="Times New Roman" w:hAnsi="Times New Roman" w:cs="Times New Roman"/>
          <w:sz w:val="28"/>
          <w:szCs w:val="28"/>
          <w:lang w:val="en-US"/>
        </w:rPr>
        <w:t xml:space="preserve">24 Alkabiri M.A. Argumentation Strategies in Courtroom Discourse //World Journal of English Language. – 2024. – Vol. 14, №2. – P. 366-366. </w:t>
      </w:r>
    </w:p>
    <w:p w14:paraId="01D09C3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Boginskaya O. The simplification of jury instructions: Legal-lay interactions in jury trials // ESP Today. – 2020. – Vol. 8, №2. – P. 297-318. </w:t>
      </w:r>
    </w:p>
    <w:p w14:paraId="3B064765"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 Sarat A., Felstiner W.L.F. Divorce lawyers and their clients: Power and meaning in the legal process. – Oxford, 1995. – 208 p.</w:t>
      </w:r>
    </w:p>
    <w:p w14:paraId="7AEDBDDD"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 Krieger S. The mirror dance: Identity in a women's community. – Philadelphia, 1983. – 224 p.</w:t>
      </w:r>
    </w:p>
    <w:p w14:paraId="0D99C5C4"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28 Bach K., Harnish R.M. Communication and speech acts. – Cambridge, 1979. – 325 p.</w:t>
      </w:r>
    </w:p>
    <w:p w14:paraId="5F44BB0E"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29 Taipale J. Predefined criteria and interpretative flexibility in legal courts’ evaluation of expertise // Public Understanding of Science. – 2019. – Vol. 28, </w:t>
      </w:r>
      <w:r>
        <w:rPr>
          <w:rFonts w:ascii="Times New Roman" w:hAnsi="Times New Roman" w:cs="Times New Roman"/>
          <w:sz w:val="28"/>
          <w:szCs w:val="28"/>
          <w:lang w:val="en-US"/>
        </w:rPr>
        <w:t>№</w:t>
      </w:r>
      <w:r>
        <w:rPr>
          <w:rFonts w:ascii="Times New Roman" w:hAnsi="Times New Roman" w:cs="Times New Roman"/>
          <w:sz w:val="28"/>
          <w:szCs w:val="28"/>
          <w:shd w:val="clear" w:color="auto" w:fill="FFFFFF"/>
          <w:lang w:val="en-US"/>
        </w:rPr>
        <w:t xml:space="preserve">8. – P. 883-896. </w:t>
      </w:r>
    </w:p>
    <w:p w14:paraId="6AC8F388"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30 Riner R.C. Legal Language And Its Ideologies // In book: A New Companion to Linguistic Anthropology. – Hoboken, 2023. – P. 509-524. </w:t>
      </w:r>
    </w:p>
    <w:p w14:paraId="3A339461"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31 Riner R.C. Language and the law // In book: The International Encyclopedia of Linguistic Anthropology. – Hoboken, 2020. – P. 1-4</w:t>
      </w:r>
      <w:r>
        <w:rPr>
          <w:rFonts w:ascii="Times New Roman" w:hAnsi="Times New Roman" w:cs="Times New Roman"/>
          <w:sz w:val="28"/>
          <w:szCs w:val="28"/>
          <w:shd w:val="clear" w:color="auto" w:fill="FFFFFF"/>
          <w:lang w:val="kk-KZ"/>
        </w:rPr>
        <w:t xml:space="preserve"> </w:t>
      </w:r>
    </w:p>
    <w:p w14:paraId="67D01D56" w14:textId="77777777" w:rsidR="00FB5B93" w:rsidRDefault="002F000B">
      <w:pPr>
        <w:tabs>
          <w:tab w:val="left" w:pos="993"/>
        </w:tabs>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32 Riner R.C. Legal Language // The International Encyclopedia of Anthropology. – Hoboken, 2018. – P. 1-2. </w:t>
      </w:r>
    </w:p>
    <w:p w14:paraId="36024CC0"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 </w:t>
      </w:r>
      <w:r>
        <w:rPr>
          <w:rFonts w:ascii="Times New Roman" w:hAnsi="Times New Roman" w:cs="Times New Roman"/>
          <w:sz w:val="28"/>
          <w:szCs w:val="28"/>
          <w:lang w:val="en-US"/>
        </w:rPr>
        <w:t xml:space="preserve">Maroney T. A. Empirically investigating judicial emotion // Oñati Socio-Legal Series. – 2019. – Vol. 9, №5. – P. </w:t>
      </w:r>
      <w:r>
        <w:rPr>
          <w:rFonts w:ascii="Times New Roman" w:hAnsi="Times New Roman" w:cs="Times New Roman"/>
          <w:sz w:val="28"/>
          <w:szCs w:val="28"/>
          <w:lang w:val="kk-KZ"/>
        </w:rPr>
        <w:t xml:space="preserve">799-830. </w:t>
      </w:r>
    </w:p>
    <w:p w14:paraId="114739CB"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w:t>
      </w:r>
      <w:r>
        <w:rPr>
          <w:rFonts w:ascii="Times New Roman" w:hAnsi="Times New Roman" w:cs="Times New Roman"/>
          <w:sz w:val="28"/>
          <w:szCs w:val="28"/>
          <w:lang w:val="en-US"/>
        </w:rPr>
        <w:t>Maroney T.A. A field evolves: Introduction to the special section on law and emotion // Emotion Review. – 2016. – Vol. 8, №1. – P. 3-7.</w:t>
      </w:r>
      <w:r>
        <w:rPr>
          <w:rFonts w:ascii="Times New Roman" w:hAnsi="Times New Roman" w:cs="Times New Roman"/>
          <w:sz w:val="28"/>
          <w:szCs w:val="28"/>
          <w:lang w:val="kk-KZ"/>
        </w:rPr>
        <w:t xml:space="preserve"> </w:t>
      </w:r>
    </w:p>
    <w:p w14:paraId="7480E4A1"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 xml:space="preserve">35 Maroney T.A. Judges and their emotions // N. Ir. Legal Q. – 2013. – Vol. 64. – P. 11-24. </w:t>
      </w:r>
    </w:p>
    <w:p w14:paraId="0FCFE40F"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36 </w:t>
      </w:r>
      <w:r>
        <w:rPr>
          <w:rFonts w:ascii="Times New Roman" w:hAnsi="Times New Roman" w:cs="Times New Roman"/>
          <w:sz w:val="28"/>
          <w:szCs w:val="28"/>
          <w:lang w:val="en-US"/>
        </w:rPr>
        <w:t xml:space="preserve">Maroney T.A. Judicial emotion as vice or virtue: perspectives both ancient and new // </w:t>
      </w:r>
      <w:hyperlink r:id="rId107" w:history="1">
        <w:r>
          <w:rPr>
            <w:rStyle w:val="a5"/>
            <w:rFonts w:ascii="Times New Roman" w:hAnsi="Times New Roman" w:cs="Times New Roman"/>
            <w:color w:val="auto"/>
            <w:sz w:val="28"/>
            <w:szCs w:val="28"/>
            <w:u w:val="none"/>
            <w:lang w:val="kk-KZ"/>
          </w:rPr>
          <w:t>https://paulscholten.eu/research/article/judicial-emotion-as</w:t>
        </w:r>
        <w:r>
          <w:rPr>
            <w:rStyle w:val="a5"/>
            <w:rFonts w:ascii="Times New Roman" w:hAnsi="Times New Roman" w:cs="Times New Roman"/>
            <w:color w:val="auto"/>
            <w:sz w:val="28"/>
            <w:szCs w:val="28"/>
            <w:u w:val="none"/>
            <w:lang w:val="en-US"/>
          </w:rPr>
          <w:t>.</w:t>
        </w:r>
      </w:hyperlink>
      <w:r>
        <w:rPr>
          <w:rStyle w:val="a5"/>
          <w:rFonts w:ascii="Times New Roman" w:hAnsi="Times New Roman" w:cs="Times New Roman"/>
          <w:color w:val="auto"/>
          <w:sz w:val="28"/>
          <w:szCs w:val="28"/>
          <w:u w:val="none"/>
          <w:lang w:val="en-US"/>
        </w:rPr>
        <w:t xml:space="preserve"> 10.05.2025.</w:t>
      </w:r>
      <w:r>
        <w:rPr>
          <w:rFonts w:ascii="Times New Roman" w:hAnsi="Times New Roman" w:cs="Times New Roman"/>
          <w:sz w:val="28"/>
          <w:szCs w:val="28"/>
          <w:lang w:val="en-US"/>
        </w:rPr>
        <w:t xml:space="preserve"> </w:t>
      </w:r>
    </w:p>
    <w:p w14:paraId="356CD8C2"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37 </w:t>
      </w:r>
      <w:r>
        <w:rPr>
          <w:rFonts w:ascii="Times New Roman" w:hAnsi="Times New Roman" w:cs="Times New Roman"/>
          <w:sz w:val="28"/>
          <w:szCs w:val="28"/>
          <w:lang w:val="en-US"/>
        </w:rPr>
        <w:t xml:space="preserve">Maroney T.A., Gross J.J. The ideal of the dispassionate judge: An emotion regulation perspective // Emotion Review. – 2014. – Vol. 6, №2. – P. </w:t>
      </w:r>
      <w:r>
        <w:rPr>
          <w:rFonts w:ascii="Times New Roman" w:hAnsi="Times New Roman" w:cs="Times New Roman"/>
          <w:sz w:val="28"/>
          <w:szCs w:val="28"/>
          <w:lang w:val="kk-KZ"/>
        </w:rPr>
        <w:t xml:space="preserve">142-151. </w:t>
      </w:r>
    </w:p>
    <w:p w14:paraId="2BC464FE"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38 </w:t>
      </w:r>
      <w:r>
        <w:rPr>
          <w:rFonts w:ascii="Times New Roman" w:hAnsi="Times New Roman" w:cs="Times New Roman"/>
          <w:sz w:val="28"/>
          <w:szCs w:val="28"/>
          <w:lang w:val="en-US"/>
        </w:rPr>
        <w:t>Maroney T.A., Ackerman-Lieberman P. As a Father Shows Compassion for His Children: Ancient and Contemporary Perspectives on Judicial Empathy // Journal of Law, Religion and State. – 2014. – Vol. 3, №3. – P. 240-275.</w:t>
      </w:r>
    </w:p>
    <w:p w14:paraId="286327EF"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39 </w:t>
      </w:r>
      <w:r>
        <w:rPr>
          <w:rFonts w:ascii="Times New Roman" w:hAnsi="Times New Roman" w:cs="Times New Roman"/>
          <w:sz w:val="28"/>
          <w:szCs w:val="28"/>
          <w:lang w:val="en-US"/>
        </w:rPr>
        <w:t xml:space="preserve">Maroney T.A. The persistent cultural script of judicial dispassion // Calif. L. Rev. – 2011. – Vol. 99. – P. </w:t>
      </w:r>
      <w:r>
        <w:rPr>
          <w:rFonts w:ascii="Times New Roman" w:hAnsi="Times New Roman" w:cs="Times New Roman"/>
          <w:sz w:val="28"/>
          <w:szCs w:val="28"/>
          <w:lang w:val="kk-KZ"/>
        </w:rPr>
        <w:t>629</w:t>
      </w:r>
      <w:r>
        <w:rPr>
          <w:rFonts w:ascii="Times New Roman" w:hAnsi="Times New Roman" w:cs="Times New Roman"/>
          <w:sz w:val="28"/>
          <w:szCs w:val="28"/>
          <w:lang w:val="en-US"/>
        </w:rPr>
        <w:t>-682.</w:t>
      </w:r>
    </w:p>
    <w:p w14:paraId="7EFFD67C"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40 </w:t>
      </w:r>
      <w:r>
        <w:rPr>
          <w:rFonts w:ascii="Times New Roman" w:hAnsi="Times New Roman" w:cs="Times New Roman"/>
          <w:sz w:val="28"/>
          <w:szCs w:val="28"/>
          <w:lang w:val="en-US"/>
        </w:rPr>
        <w:t>Vasilyev P. Revolutionary conscience, remorse and resentment: emotions and early Soviet criminal law, 1917–22 // Historical Research. – 2017. – Vol. 90, №247. – P. 117-133.</w:t>
      </w:r>
    </w:p>
    <w:p w14:paraId="37D44B02"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 </w:t>
      </w:r>
      <w:r>
        <w:rPr>
          <w:rFonts w:ascii="Times New Roman" w:hAnsi="Times New Roman" w:cs="Times New Roman"/>
          <w:sz w:val="28"/>
          <w:szCs w:val="28"/>
          <w:lang w:val="en-US"/>
        </w:rPr>
        <w:t>Anleu S.R., Mack K. The judge, the judiciary and the courts: Individual, collegial and institutional judicial dynamics in Australia // In book: Emotion Work as Judicial Work. – Cambridge, 2021. – P. 143-162.</w:t>
      </w:r>
    </w:p>
    <w:p w14:paraId="664E5E38"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42</w:t>
      </w:r>
      <w:r>
        <w:rPr>
          <w:rFonts w:ascii="Times New Roman" w:hAnsi="Times New Roman" w:cs="Times New Roman"/>
          <w:sz w:val="28"/>
          <w:szCs w:val="28"/>
          <w:lang w:val="en-US"/>
        </w:rPr>
        <w:t xml:space="preserve"> Blix S.B., Wettergren Å. Professional emotions in court: A sociological perspective. – London: Routledge, 2018. – 208 p.</w:t>
      </w:r>
    </w:p>
    <w:p w14:paraId="67818A05"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43 </w:t>
      </w:r>
      <w:r>
        <w:rPr>
          <w:rFonts w:ascii="Times New Roman" w:hAnsi="Times New Roman" w:cs="Times New Roman"/>
          <w:sz w:val="28"/>
          <w:szCs w:val="28"/>
          <w:lang w:val="en-US"/>
        </w:rPr>
        <w:t xml:space="preserve">Mindus P. When is lack of emotion a problem for justice? Four views on legal decision makers’ emotive life // Critical review of international social and political philosophy. – 2023. – Vol. 26, №1. – P. </w:t>
      </w:r>
      <w:r>
        <w:rPr>
          <w:rFonts w:ascii="Times New Roman" w:hAnsi="Times New Roman" w:cs="Times New Roman"/>
          <w:sz w:val="28"/>
          <w:szCs w:val="28"/>
          <w:lang w:val="kk-KZ"/>
        </w:rPr>
        <w:t>88-103.</w:t>
      </w:r>
    </w:p>
    <w:p w14:paraId="6F98CF6F"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44 </w:t>
      </w:r>
      <w:r>
        <w:rPr>
          <w:rFonts w:ascii="Times New Roman" w:hAnsi="Times New Roman" w:cs="Times New Roman"/>
          <w:sz w:val="28"/>
          <w:szCs w:val="28"/>
          <w:lang w:val="en-US"/>
        </w:rPr>
        <w:t>Blix S.B. et al. Comparing culturally embedded frames of judicial dispassion // Research handbook on law and emotion. – Cheltenham: Edward Elgar Publishing, 2021. – P. 147-164.</w:t>
      </w:r>
    </w:p>
    <w:p w14:paraId="545ACB8F"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45 Bergman Blix S., Wettergren Å. A sociological perspective on emotions in the judiciary // Emotion Review. – 2016. – Vol. 8, №1. – P. 32-37.</w:t>
      </w:r>
    </w:p>
    <w:p w14:paraId="3A401EEA"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w:t>
      </w:r>
      <w:r>
        <w:rPr>
          <w:rFonts w:ascii="Times New Roman" w:hAnsi="Times New Roman" w:cs="Times New Roman"/>
          <w:sz w:val="28"/>
          <w:szCs w:val="28"/>
          <w:lang w:val="en-US"/>
        </w:rPr>
        <w:t>Bergman Blix S. Different roads to empathy: stage actors and judges as polar cases // Emotions and Society. – 2019. – Vol. 1, №2. – P. 163-180.</w:t>
      </w:r>
    </w:p>
    <w:p w14:paraId="48EEDB69"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47 Skovronskyi D.M. Strategy and tactics of appearing in court: theoretical approach // </w:t>
      </w:r>
      <w:r>
        <w:rPr>
          <w:rFonts w:ascii="Times New Roman" w:hAnsi="Times New Roman" w:cs="Times New Roman"/>
          <w:sz w:val="28"/>
          <w:szCs w:val="28"/>
        </w:rPr>
        <w:t>Науковий</w:t>
      </w:r>
      <w:r>
        <w:rPr>
          <w:rFonts w:ascii="Times New Roman" w:hAnsi="Times New Roman" w:cs="Times New Roman"/>
          <w:sz w:val="28"/>
          <w:szCs w:val="28"/>
          <w:lang w:val="en-US"/>
        </w:rPr>
        <w:t xml:space="preserve"> </w:t>
      </w:r>
      <w:r>
        <w:rPr>
          <w:rFonts w:ascii="Times New Roman" w:hAnsi="Times New Roman" w:cs="Times New Roman"/>
          <w:sz w:val="28"/>
          <w:szCs w:val="28"/>
        </w:rPr>
        <w:t>Вісник</w:t>
      </w:r>
      <w:r>
        <w:rPr>
          <w:rFonts w:ascii="Times New Roman" w:hAnsi="Times New Roman" w:cs="Times New Roman"/>
          <w:sz w:val="28"/>
          <w:szCs w:val="28"/>
          <w:lang w:val="en-US"/>
        </w:rPr>
        <w:t xml:space="preserve"> </w:t>
      </w:r>
      <w:r>
        <w:rPr>
          <w:rFonts w:ascii="Times New Roman" w:hAnsi="Times New Roman" w:cs="Times New Roman"/>
          <w:sz w:val="28"/>
          <w:szCs w:val="28"/>
        </w:rPr>
        <w:t>міжнародного</w:t>
      </w:r>
      <w:r>
        <w:rPr>
          <w:rFonts w:ascii="Times New Roman" w:hAnsi="Times New Roman" w:cs="Times New Roman"/>
          <w:sz w:val="28"/>
          <w:szCs w:val="28"/>
          <w:lang w:val="en-US"/>
        </w:rPr>
        <w:t xml:space="preserve"> </w:t>
      </w:r>
      <w:r>
        <w:rPr>
          <w:rFonts w:ascii="Times New Roman" w:hAnsi="Times New Roman" w:cs="Times New Roman"/>
          <w:sz w:val="28"/>
          <w:szCs w:val="28"/>
        </w:rPr>
        <w:t>гуманітарного</w:t>
      </w:r>
      <w:r>
        <w:rPr>
          <w:rFonts w:ascii="Times New Roman" w:hAnsi="Times New Roman" w:cs="Times New Roman"/>
          <w:sz w:val="28"/>
          <w:szCs w:val="28"/>
          <w:lang w:val="en-US"/>
        </w:rPr>
        <w:t xml:space="preserve"> </w:t>
      </w:r>
      <w:r>
        <w:rPr>
          <w:rFonts w:ascii="Times New Roman" w:hAnsi="Times New Roman" w:cs="Times New Roman"/>
          <w:sz w:val="28"/>
          <w:szCs w:val="28"/>
        </w:rPr>
        <w:t>університету</w:t>
      </w:r>
      <w:r>
        <w:rPr>
          <w:rFonts w:ascii="Times New Roman" w:hAnsi="Times New Roman" w:cs="Times New Roman"/>
          <w:sz w:val="28"/>
          <w:szCs w:val="28"/>
          <w:lang w:val="en-US"/>
        </w:rPr>
        <w:t>. – 2021. - №49. – P.12-15.</w:t>
      </w:r>
    </w:p>
    <w:p w14:paraId="0E643446"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48 </w:t>
      </w:r>
      <w:r>
        <w:rPr>
          <w:rFonts w:ascii="Times New Roman" w:hAnsi="Times New Roman" w:cs="Times New Roman"/>
          <w:sz w:val="28"/>
          <w:szCs w:val="28"/>
        </w:rPr>
        <w:t>Зайцева М.А. Судебный дискурс: речевые стратегии и тактики, языковые средства выражения конфликта // Перший Незалежний Науковий Вісник. – 2016. – №6-1(6). – С. 74-78.</w:t>
      </w:r>
    </w:p>
    <w:p w14:paraId="35360ED6"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w:t>
      </w:r>
      <w:r>
        <w:rPr>
          <w:rFonts w:ascii="Times New Roman" w:hAnsi="Times New Roman" w:cs="Times New Roman"/>
          <w:sz w:val="28"/>
          <w:szCs w:val="28"/>
        </w:rPr>
        <w:t>Федуленкова Т.Н. Рецензия на монографию Л.А. Нефедовой, Э.Ш. Никифоровой, Н.С. Олизько "Когниотип судебного дискурса: сопоставительный аспект» // Теоретическая и прикладная лингвистика. – 2019. – Т. 5, №2. – С. 197-205.</w:t>
      </w:r>
    </w:p>
    <w:p w14:paraId="75E4046D"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50 Кобзєва О.О. Засоби реалізації мовленнєвого впливу в американському судовому дискурсі // Психолінгвістика. – 2013. – №14. – С. 223-235.</w:t>
      </w:r>
    </w:p>
    <w:p w14:paraId="478ABDE3"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51 Jain D., Rhoten K. M. Epistemic injustice and judicial discourse on transgender rights in India: Uncovering temporal pluralism // Journal of Human Values. – 2020. – Vol. 26, №1. – P. 30-49.</w:t>
      </w:r>
    </w:p>
    <w:p w14:paraId="30A383B5"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52 Нефёдова Л.А., Никифорова Э.Ш. Коммуникативные тактики создания образа подсудимого // Юрислингвистика. – 2015. – №4. – С. 43-50.</w:t>
      </w:r>
    </w:p>
    <w:p w14:paraId="0C009338"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53 Zaitseva E.A. Prosecutor and court: strategic balance // Juridical Journal of Samara University. – 2023. – Vol. 9, №3. – P. 34-39.</w:t>
      </w:r>
    </w:p>
    <w:p w14:paraId="0D1C845E"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54 Aldridge M., Luchjenbroers J. Linguistic manipulations in legal discourse: Framing questions and ‘smuggling’information // The International Journal of Speech, Language and the Law. – 2007. – Vol. 14, №1. – P. 85-107.</w:t>
      </w:r>
    </w:p>
    <w:p w14:paraId="1A0EC665"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55 </w:t>
      </w:r>
      <w:r>
        <w:rPr>
          <w:rFonts w:ascii="Times New Roman" w:hAnsi="Times New Roman" w:cs="Times New Roman"/>
          <w:sz w:val="28"/>
          <w:szCs w:val="28"/>
        </w:rPr>
        <w:t>Аверин А.С. Популярно-юридический дискурс: формирование концепции // Филология и культура. – 2020. – №1(59). – С. 6-18.</w:t>
      </w:r>
    </w:p>
    <w:p w14:paraId="43DDC5AA"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kern w:val="36"/>
          <w:sz w:val="28"/>
          <w:szCs w:val="28"/>
          <w:lang w:eastAsia="ru-RU"/>
        </w:rPr>
        <w:t>56 Аверин А.С. Англоязычные юридические маркетплейсы как пространство функционирования популярного юридического дискурса (на материале текстов о банкротстве физических лиц США) // Вестник Воронежского государственного университета. – 2020. – №1. – С. 87-93.</w:t>
      </w:r>
    </w:p>
    <w:p w14:paraId="2DF4F4B5"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57 Аверин А.С. Популярно-юридический дискурс в англоязычном медиапространстве: от криминальных сводок к правовым интернет-сайтам // Медиалингвистика. – 2020. – Т. 7, №1. – С. 104-117.</w:t>
      </w:r>
    </w:p>
    <w:p w14:paraId="295C9773"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58 Соловьева Ю.О. Популярно-юридический дискурс vs медийный юридический дискурс // Вестник Южно-Уральского государственного университета. – 2022. – Т. 19, №1. – С. 15-21.</w:t>
      </w:r>
    </w:p>
    <w:p w14:paraId="602AEC7E"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59 Глищенко А.С. Популярный юридический дискурс в США: общая характеристика и перспективы исследований // Вестник Воронежского государственного университета. – 2018. – №4. – С. 36-39.</w:t>
      </w:r>
    </w:p>
    <w:p w14:paraId="69BF962E"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kern w:val="36"/>
          <w:sz w:val="28"/>
          <w:szCs w:val="28"/>
          <w:shd w:val="clear" w:color="auto" w:fill="FFFFFF"/>
          <w:lang w:eastAsia="ru-RU"/>
        </w:rPr>
        <w:t>60 Глищенко А.С. Функции юридического дискурса: инструментальный и онтологический аспекты // Актуальные проблемы гуманитарных и социально-экономических наук. – 2019. – Т. 13, №6. – С. 104-107.</w:t>
      </w:r>
    </w:p>
    <w:p w14:paraId="75F15EF0"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61 Медведев Д.С., Щитова О.Г. Межстилевой характер научно-популярного юридического интернет-дискурса // Вестник Томского государственного педагогического университета. – 2019. – №2(199). – С. 70-76.</w:t>
      </w:r>
    </w:p>
    <w:p w14:paraId="47D42389"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62 Mokoena K., Koen L. Promoting Access to Justice through the Broadcasting of Legal Proceedings // Potchefstroom Electronic Law Journal. – 2022. – Vol. 25. – P. 1-28.</w:t>
      </w:r>
    </w:p>
    <w:p w14:paraId="30640C79"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63 Xu J., Liu C. How Does Courtroom Broadcasting Influence Public Confidence in Justice? The Mediation Effect of Vicarious Interpersonal Treatment // Frontiers in psychology. – 2020. – Vol. 11. – P. 1-11.</w:t>
      </w:r>
    </w:p>
    <w:p w14:paraId="093F3F4C"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64 Garcia-Blanco I., Bennett L. Between a ‘media circus’ and ‘seeing justice being done’: Metajournalistic discourse and the transparency of justice in the debate on filming trials in British newspapers // Journalism. – 2021. – Vol. 22. – P. 176-195.</w:t>
      </w:r>
    </w:p>
    <w:p w14:paraId="5A6C0912"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65 Moore S., Clayton A., Murphy H. Seeing justice done: Courtroom filming and the deceptions of transparency // Crime, media, culture. – 2021. – Vol. 17, №1. – P. 127-144.</w:t>
      </w:r>
    </w:p>
    <w:p w14:paraId="7DA4D5CC"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66 Tapsell R., Dewi S. The Media: Megaspectacles And Transparency In The Courts // In book: The Politics of Court Reform: Judicial Change and Legal Culture in Indonesia. – Cambridge, 2019. – P. 334-352.</w:t>
      </w:r>
    </w:p>
    <w:p w14:paraId="37AAE048" w14:textId="77777777" w:rsidR="00FB5B93" w:rsidRDefault="002F000B">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67 Andronov I.V. Transparency of the judiciary in the conditions of digitization of civil proceedings // New Ukrainian Law. – 2021. – Vol. 3. – P. 127-133.</w:t>
      </w:r>
    </w:p>
    <w:p w14:paraId="316AF6A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68 Small T.A., Puddister K. Play-by-play justice: Tweeting criminal trials in the digital age // Canadian Journal of Law and Society/La Revue Canadienne Droit et Société. – 2020. – Vol. 35, №1. – P. 1-22.</w:t>
      </w:r>
    </w:p>
    <w:p w14:paraId="6F85765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69 Barabash V.V. et al. The confrontation between the Eastern and Western worldviews in the conceptual space of the information war against Russia: the </w:t>
      </w:r>
      <w:r>
        <w:rPr>
          <w:rFonts w:ascii="Times New Roman" w:hAnsi="Times New Roman" w:cs="Times New Roman"/>
          <w:sz w:val="28"/>
          <w:szCs w:val="28"/>
          <w:lang w:val="en-US"/>
        </w:rPr>
        <w:lastRenderedPageBreak/>
        <w:t xml:space="preserve">genesis and evolution of the terminological apparatus // Amazonia investiga. – 2019. – Vol. 8, №19. – </w:t>
      </w:r>
      <w:r>
        <w:rPr>
          <w:rFonts w:ascii="Times New Roman" w:hAnsi="Times New Roman" w:cs="Times New Roman"/>
          <w:sz w:val="28"/>
          <w:szCs w:val="28"/>
        </w:rPr>
        <w:t>Р</w:t>
      </w:r>
      <w:r>
        <w:rPr>
          <w:rFonts w:ascii="Times New Roman" w:hAnsi="Times New Roman" w:cs="Times New Roman"/>
          <w:sz w:val="28"/>
          <w:szCs w:val="28"/>
          <w:lang w:val="en-US"/>
        </w:rPr>
        <w:t>. 246-254.</w:t>
      </w:r>
    </w:p>
    <w:p w14:paraId="6E19528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70 Gormley W. P. Lawyers Must Be Effective Communicators // American Bar Association Journal. – 1961. – Vol. 47, №6. – P. 572-575.</w:t>
      </w:r>
    </w:p>
    <w:p w14:paraId="5C80C39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Олянич А.В., Макарова Л.И. Коммуникативный типаж" пижон": лингвосемиотические и дискурсивные презентационные характеристики. –Волгоград, 2014. – 180 </w:t>
      </w:r>
      <w:r>
        <w:rPr>
          <w:rFonts w:ascii="Times New Roman" w:hAnsi="Times New Roman" w:cs="Times New Roman"/>
          <w:sz w:val="28"/>
          <w:szCs w:val="28"/>
          <w:lang w:val="kk-KZ"/>
        </w:rPr>
        <w:t>с</w:t>
      </w:r>
      <w:r>
        <w:rPr>
          <w:rFonts w:ascii="Times New Roman" w:hAnsi="Times New Roman" w:cs="Times New Roman"/>
          <w:sz w:val="28"/>
          <w:szCs w:val="28"/>
        </w:rPr>
        <w:t>.</w:t>
      </w:r>
    </w:p>
    <w:p w14:paraId="52DB4B25"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72 Chekulai I. et al. Characteristics Of Linguocultural Type In The English-Language Political Discourse // Procced. internat. scient.-pract. conf. «Man. Society. Communication».</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Novgorod, 2021. – P. 85-92.</w:t>
      </w:r>
    </w:p>
    <w:p w14:paraId="41DEB07E"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73 Merriam-Webster dictionary // </w:t>
      </w:r>
      <w:hyperlink r:id="rId108" w:history="1">
        <w:r>
          <w:rPr>
            <w:rStyle w:val="a5"/>
            <w:rFonts w:ascii="Times New Roman" w:hAnsi="Times New Roman" w:cs="Times New Roman"/>
            <w:color w:val="auto"/>
            <w:sz w:val="28"/>
            <w:szCs w:val="28"/>
            <w:u w:val="none"/>
            <w:lang w:val="en-US"/>
          </w:rPr>
          <w:t>https://www.merriam-webster.</w:t>
        </w:r>
      </w:hyperlink>
      <w:r>
        <w:rPr>
          <w:rFonts w:ascii="Times New Roman" w:hAnsi="Times New Roman" w:cs="Times New Roman"/>
          <w:sz w:val="28"/>
          <w:szCs w:val="28"/>
          <w:lang w:val="en-US"/>
        </w:rPr>
        <w:t xml:space="preserve"> </w:t>
      </w:r>
      <w:r>
        <w:rPr>
          <w:rFonts w:ascii="Times New Roman" w:hAnsi="Times New Roman" w:cs="Times New Roman"/>
          <w:sz w:val="28"/>
          <w:szCs w:val="28"/>
        </w:rPr>
        <w:t>10.05.2025.</w:t>
      </w:r>
    </w:p>
    <w:p w14:paraId="1725BAC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 Загребельная А.С. Дискурсивные стратегии и тактики романтической коммуникативной личности в ситуациях романтического общения // Litera. – 2021. – №. 6. – С. 16-24.</w:t>
      </w:r>
    </w:p>
    <w:p w14:paraId="1D7A1D96"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 Кобжасарова Ж.К. Культура общения казахского народа // Современная высшая школа: инновационный аспект. – 2012. – №4. – С. 62-71.</w:t>
      </w:r>
    </w:p>
    <w:p w14:paraId="70CDC20E"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76 Stepaniuk R. et al. Problems of investigation of medical crimes in Ukraine // Revista Amazonia Investiga. – 2022. – Vol. 11, №57. – P. 39-47.</w:t>
      </w:r>
    </w:p>
    <w:p w14:paraId="209A86A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77 Senyk S. et al. The problems of defining the legal nature of the court judgement // Amazonia Investiga. – 2022. – Vol. 11, №56. – P. 48-55.</w:t>
      </w:r>
    </w:p>
    <w:p w14:paraId="632B856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78 Данкова Н.С. Репрезентация судебной власти в жанрах российских печатных СМИ // Жанры речи. – 2017. – №. </w:t>
      </w:r>
      <w:r>
        <w:rPr>
          <w:rFonts w:ascii="Times New Roman" w:hAnsi="Times New Roman" w:cs="Times New Roman"/>
          <w:sz w:val="28"/>
          <w:szCs w:val="28"/>
          <w:lang w:val="en-US"/>
        </w:rPr>
        <w:t xml:space="preserve">1 (15). – </w:t>
      </w:r>
      <w:r>
        <w:rPr>
          <w:rFonts w:ascii="Times New Roman" w:hAnsi="Times New Roman" w:cs="Times New Roman"/>
          <w:sz w:val="28"/>
          <w:szCs w:val="28"/>
        </w:rPr>
        <w:t>С</w:t>
      </w:r>
      <w:r>
        <w:rPr>
          <w:rFonts w:ascii="Times New Roman" w:hAnsi="Times New Roman" w:cs="Times New Roman"/>
          <w:sz w:val="28"/>
          <w:szCs w:val="28"/>
          <w:lang w:val="en-US"/>
        </w:rPr>
        <w:t>. 86-91.</w:t>
      </w:r>
    </w:p>
    <w:p w14:paraId="17A9EC75"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79 Karabulatova I. Possibilities of artificial intelligence in assessing the impact of potentially dangerous texts in modern news discourse: problem of statement // SHS Web of Conferences. – 2020. – Vol. 88. – P. 1-9.</w:t>
      </w:r>
    </w:p>
    <w:p w14:paraId="6CE0F9C7"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80 Мишурова Я.Н. А. Мокьюментари: особенности, роль и значение жанра в кинематографе и современных медиа // Молодой ученый. – 2022. – №33. – С. 151-153.</w:t>
      </w:r>
    </w:p>
    <w:p w14:paraId="0DDB26C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81 Sander B. International law in the age of digital media: Reflections on history, the neoliberal communication sphere, and race // </w:t>
      </w:r>
      <w:r>
        <w:rPr>
          <w:rStyle w:val="a4"/>
          <w:rFonts w:ascii="Times New Roman" w:hAnsi="Times New Roman" w:cs="Times New Roman"/>
          <w:i w:val="0"/>
          <w:sz w:val="28"/>
          <w:szCs w:val="28"/>
          <w:lang w:val="en-US"/>
        </w:rPr>
        <w:t xml:space="preserve">London Review of International Law. – 2022. – </w:t>
      </w:r>
      <w:r>
        <w:rPr>
          <w:rFonts w:ascii="Times New Roman" w:hAnsi="Times New Roman" w:cs="Times New Roman"/>
          <w:sz w:val="28"/>
          <w:szCs w:val="28"/>
          <w:lang w:val="en-US"/>
        </w:rPr>
        <w:t xml:space="preserve">Vol. 10, №2. – </w:t>
      </w:r>
      <w:r>
        <w:rPr>
          <w:rFonts w:ascii="Times New Roman" w:hAnsi="Times New Roman" w:cs="Times New Roman"/>
          <w:sz w:val="28"/>
          <w:szCs w:val="28"/>
        </w:rPr>
        <w:t>С</w:t>
      </w:r>
      <w:r>
        <w:rPr>
          <w:rFonts w:ascii="Times New Roman" w:hAnsi="Times New Roman" w:cs="Times New Roman"/>
          <w:sz w:val="28"/>
          <w:szCs w:val="28"/>
          <w:lang w:val="en-US"/>
        </w:rPr>
        <w:t>. 295-305.</w:t>
      </w:r>
    </w:p>
    <w:p w14:paraId="2B6A7D5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82 Sinitsyn M. et al. Conflictogenicity of the topic of Armenian and Greek refugees in the media discourse of the World War I period at the pre-revolutionary stage // Voprosy istorii. – 2022. – Vol. 10, №2. – P.</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88-99.</w:t>
      </w:r>
    </w:p>
    <w:p w14:paraId="2F56B05F"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83 Распоряжение Председателя Верховного Суда Республики Казахстан. Концепция дальнейшей информатизации судебной системы Республики Казахстан: утв. 4 июня 2012 года, №194</w:t>
      </w:r>
      <w:r>
        <w:rPr>
          <w:rFonts w:ascii="Times New Roman" w:hAnsi="Times New Roman" w:cs="Times New Roman"/>
          <w:b/>
          <w:bCs/>
          <w:sz w:val="28"/>
          <w:szCs w:val="28"/>
        </w:rPr>
        <w:t xml:space="preserve"> // </w:t>
      </w:r>
      <w:hyperlink r:id="rId109" w:history="1">
        <w:r>
          <w:rPr>
            <w:rStyle w:val="a5"/>
            <w:rFonts w:ascii="Times New Roman" w:hAnsi="Times New Roman" w:cs="Times New Roman"/>
            <w:color w:val="auto"/>
            <w:sz w:val="28"/>
            <w:szCs w:val="28"/>
            <w:u w:val="none"/>
            <w:lang w:val="en-US"/>
          </w:rPr>
          <w:t>https</w:t>
        </w:r>
        <w:r>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lang w:val="en-US"/>
          </w:rPr>
          <w:t>online</w:t>
        </w:r>
        <w:r>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lang w:val="en-US"/>
          </w:rPr>
          <w:t>zakon</w:t>
        </w:r>
        <w:r>
          <w:rPr>
            <w:rStyle w:val="a5"/>
            <w:rFonts w:ascii="Times New Roman" w:hAnsi="Times New Roman" w:cs="Times New Roman"/>
            <w:color w:val="auto"/>
            <w:sz w:val="28"/>
            <w:szCs w:val="28"/>
            <w:u w:val="none"/>
          </w:rPr>
          <w:t>.</w:t>
        </w:r>
        <w:r>
          <w:rPr>
            <w:rStyle w:val="a5"/>
            <w:rFonts w:ascii="Times New Roman" w:hAnsi="Times New Roman" w:cs="Times New Roman"/>
            <w:color w:val="auto"/>
            <w:sz w:val="28"/>
            <w:szCs w:val="28"/>
            <w:u w:val="none"/>
            <w:lang w:val="en-US"/>
          </w:rPr>
          <w:t>kz</w:t>
        </w:r>
        <w:r>
          <w:rPr>
            <w:rStyle w:val="a5"/>
            <w:rFonts w:ascii="Times New Roman" w:hAnsi="Times New Roman" w:cs="Times New Roman"/>
            <w:color w:val="auto"/>
            <w:sz w:val="28"/>
            <w:szCs w:val="28"/>
            <w:u w:val="none"/>
          </w:rPr>
          <w:t>.</w:t>
        </w:r>
      </w:hyperlink>
      <w:r>
        <w:rPr>
          <w:rFonts w:ascii="Times New Roman" w:hAnsi="Times New Roman" w:cs="Times New Roman"/>
          <w:sz w:val="28"/>
          <w:szCs w:val="28"/>
        </w:rPr>
        <w:t xml:space="preserve"> </w:t>
      </w:r>
      <w:r>
        <w:rPr>
          <w:rFonts w:ascii="Times New Roman" w:hAnsi="Times New Roman" w:cs="Times New Roman"/>
          <w:sz w:val="28"/>
          <w:szCs w:val="28"/>
          <w:lang w:val="en-US"/>
        </w:rPr>
        <w:t>10.05.2025.</w:t>
      </w:r>
    </w:p>
    <w:p w14:paraId="2BB8F07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84 Blake A. Ranking the media from liberal to conservative, based on their audiences // </w:t>
      </w:r>
      <w:hyperlink w:history="1">
        <w:r>
          <w:rPr>
            <w:rStyle w:val="a5"/>
            <w:rFonts w:ascii="Times New Roman" w:hAnsi="Times New Roman"/>
            <w:color w:val="auto"/>
            <w:sz w:val="28"/>
            <w:szCs w:val="28"/>
            <w:u w:val="none"/>
            <w:lang w:val="en-US"/>
          </w:rPr>
          <w:t>https://www.washingtonpost.com. 10.05.2025.</w:t>
        </w:r>
      </w:hyperlink>
    </w:p>
    <w:p w14:paraId="70EE222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85 FAQs: Case Management / Electronic Case Files (CM/ECF) // </w:t>
      </w:r>
      <w:hyperlink r:id="rId110" w:history="1">
        <w:r>
          <w:rPr>
            <w:rStyle w:val="a5"/>
            <w:rFonts w:ascii="Times New Roman" w:hAnsi="Times New Roman"/>
            <w:color w:val="auto"/>
            <w:sz w:val="28"/>
            <w:szCs w:val="28"/>
            <w:u w:val="none"/>
            <w:lang w:val="kk-KZ"/>
          </w:rPr>
          <w:t>https://www.uscourts.gov/court-records/file-a-case-cm-ecf.</w:t>
        </w:r>
      </w:hyperlink>
      <w:r>
        <w:rPr>
          <w:rStyle w:val="a5"/>
          <w:rFonts w:ascii="Times New Roman" w:hAnsi="Times New Roman"/>
          <w:color w:val="auto"/>
          <w:sz w:val="28"/>
          <w:szCs w:val="28"/>
          <w:u w:val="none"/>
          <w:lang w:val="kk-KZ"/>
        </w:rPr>
        <w:t xml:space="preserve"> 10.05.2025.</w:t>
      </w:r>
    </w:p>
    <w:p w14:paraId="7AA03376"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86 Coibion O., Gorodnichenko Y., Kamdar R. The formation of expectations, inflation, and the phillips curve // Journal of Economic Literature. – 2018. – Vol. 56, №4. – P. 1447-1491.</w:t>
      </w:r>
    </w:p>
    <w:p w14:paraId="6EE33039"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87 Болотнов А.В. Культурно-речевой стиль информационно-медийной личности журналиста и его отраже-ние в медиадискурсе // Европейский журнал социальных наук – 2014. – </w:t>
      </w:r>
      <w:r>
        <w:rPr>
          <w:rFonts w:ascii="Times New Roman" w:hAnsi="Times New Roman" w:cs="Times New Roman"/>
          <w:sz w:val="28"/>
          <w:szCs w:val="28"/>
          <w:lang w:val="kk-KZ"/>
        </w:rPr>
        <w:t>№11-(50)</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С. 148-153.</w:t>
      </w:r>
    </w:p>
    <w:p w14:paraId="1CBDEC6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88 Липчанская М.А., Привалов С.А. Социальные медиа в конституционно-правовом пространстве России и Германии // Известия Саратовского университета. – 2021. – Т. 21, №1. – С. 73-82.</w:t>
      </w:r>
    </w:p>
    <w:p w14:paraId="3D21E77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89 O’Keeffe A. Media and discourse analysis // In book: The Routledge handbook of discourse analysis. – </w:t>
      </w:r>
      <w:r>
        <w:rPr>
          <w:rFonts w:ascii="Times New Roman" w:hAnsi="Times New Roman" w:cs="Times New Roman"/>
          <w:iCs/>
          <w:sz w:val="28"/>
          <w:szCs w:val="28"/>
          <w:lang w:val="en-US"/>
        </w:rPr>
        <w:t>London:</w:t>
      </w:r>
      <w:r>
        <w:rPr>
          <w:i/>
          <w:iCs/>
          <w:lang w:val="en-US"/>
        </w:rPr>
        <w:t xml:space="preserve"> </w:t>
      </w:r>
      <w:r>
        <w:rPr>
          <w:rFonts w:ascii="Times New Roman" w:hAnsi="Times New Roman" w:cs="Times New Roman"/>
          <w:sz w:val="28"/>
          <w:szCs w:val="28"/>
          <w:lang w:val="en-US"/>
        </w:rPr>
        <w:t>Routledge, 2013. – P. 441-454.</w:t>
      </w:r>
    </w:p>
    <w:p w14:paraId="58BA33E5"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90 Luchinskaya E.N., Sizonenko I.B. Performativity of judicial discourse // Bulletin of the Adygea State University. Series. – 2013. – Vol. 2. – P. 142-146.</w:t>
      </w:r>
    </w:p>
    <w:p w14:paraId="7A65CCB4"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91 Orterer A. et al. Legal Tech: Issues of Ethics and Compliance. – Wiesbaden. 2018. – 75 p.</w:t>
      </w:r>
    </w:p>
    <w:p w14:paraId="2E6B008A"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92 Baranauskas A.J., Drakulich K.M. Media construction of crime revisited: Media types, consumer contexts, and frames of crime and justice // Criminology. – 2018. – Vol. 56, №4. – P. 679-714.</w:t>
      </w:r>
    </w:p>
    <w:p w14:paraId="5A007E3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93 Kort-Butler L.A., Habecker P. Framing and cultivating the story of crime: The effects of media use, victimization, and social networks on attitudes about crime // Criminal justice review. – 2018. – Vol. 43, №2. – P. 127-146.</w:t>
      </w:r>
    </w:p>
    <w:p w14:paraId="5FF77DF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94 Alitavoli R., Kaveh E. The US media’s effect on public’s crime expectations: A cycle of cultivation and agenda-setting theory // Societies. – 2018. – Vol. 8, №3. – P. 58.-1-58-9.</w:t>
      </w:r>
    </w:p>
    <w:p w14:paraId="34A75E9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95 Philippe A., Ouss A. No hatred or malice, fear or affection: Media and sentencing // Journal of Political Economy. – 2018. – Vol. 126, №5. – P. 2134-2178.</w:t>
      </w:r>
    </w:p>
    <w:p w14:paraId="13E4B11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96 Simmons A.J. et al. Punishment. – Princeton, 1995. – Vol. 2. – 352 p.</w:t>
      </w:r>
    </w:p>
    <w:p w14:paraId="476B220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97 Allen T.T., Whitt A. An examination of the relationship between media exposure and fear of victimization: Implications of the superpredator narrative on juvenile justice policies // Juvenile and Family Court Journal. – 2020. – Vol. 71. – No4. – P. 23-34.</w:t>
      </w:r>
    </w:p>
    <w:p w14:paraId="7404B8AF"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98 Nagy V. Narrative construction of sexual violence and rape online // International journal for crime, justice and social democracy. – 2017. – Vol. 6, №2. – P. 95-108.</w:t>
      </w:r>
    </w:p>
    <w:p w14:paraId="742E0B7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99 Garoupa N., Magalhães P.C. Public trust in the European legal systems: independence, accountability and awareness // West European Politics. – 2020. – Vol. 44, №3. – P. 690-713.</w:t>
      </w:r>
    </w:p>
    <w:p w14:paraId="257B5BE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100 Kazartcev E. Comparative Study of Verse: Language Probability Models // Style. – 2014. – Vol. 48, №2. – P. 119-139.</w:t>
      </w:r>
    </w:p>
    <w:p w14:paraId="08818E4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101 Elfner E. The syntax-prosody interface: Current theoretical approaches and outstanding questions // Linguistics Vanguard. – 2018. – Vol. 4, №1. – P. 1-14.</w:t>
      </w:r>
    </w:p>
    <w:p w14:paraId="6D3B0537"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102 Hascall D. L. Some contributions to the Halle-Keyser theory of prosody // College English. – 1969. – Vol. 30, №5. – P. 357-365.</w:t>
      </w:r>
    </w:p>
    <w:p w14:paraId="0C43F244"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103 Magnuson K., Ryder F.G. The study of English prosody: An alternative proposal // College English. – 1970. – Vol. 31, №8. – P. 789-820.</w:t>
      </w:r>
    </w:p>
    <w:p w14:paraId="25B1C1BE"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104 Butler J., Vigário M., Frota S. Infants’ perception of the intonation of broad and narrow focus // Language Learning and Development. – 2016. – Vol. 12, №1. – P. 1-13.</w:t>
      </w:r>
    </w:p>
    <w:p w14:paraId="2F6261DA"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105 Swerts M., Collier R. On the controlled elicitation of spontaneous speech // Speech Communication. – 1992. – Vol. 11, №4-5. – P. 463-468.</w:t>
      </w:r>
    </w:p>
    <w:p w14:paraId="6C50BB2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106 Swerts M. Prosodic features at discourse boundaries of different strength // The Journal of the Acoustical Society of America. – 1997. – Vol. 101, №1. – P. 514-521. </w:t>
      </w:r>
      <w:hyperlink r:id="rId111" w:history="1"/>
    </w:p>
    <w:p w14:paraId="702830D6"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107 Cruttenden A. Intonation. – Cambridge, 1997. – 220 p.</w:t>
      </w:r>
    </w:p>
    <w:p w14:paraId="50E67D0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108 Beckman M.E., Pierrehumbert J.B. Intonational structure in Japanese and English // Phonology. – 1986. – Vol. 3. – P. 255-309.</w:t>
      </w:r>
    </w:p>
    <w:p w14:paraId="35563B3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109 Silverman K.E.A., Pierrehumbert J.B. The timing of prenuclear high accents in English // The Journal of the Acoustical Society of America. – 1987. – Vol. 82, №1. – P. S19.</w:t>
      </w:r>
    </w:p>
    <w:p w14:paraId="4829D0F8"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110 Gussenhoven C. Sentence accents and argument structure // In book: Thetic Structure: Its role in grammar. – Berlin, 1992. – P. 91-106.</w:t>
      </w:r>
    </w:p>
    <w:p w14:paraId="074291D7"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111 Pierrehumbert J.B., Steele S.A. Categories of tonal alignment in English // Phonetica. – 1989. – Vol. 46, №4. – P. 181-196.</w:t>
      </w:r>
    </w:p>
    <w:p w14:paraId="1FE18D1F"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112 Pierrehumbert J. et al. The meaning of intonational contours in the interpretation of discourse // In book: Intentions in communication. – Cambrige, 1990. – P. 271-311.</w:t>
      </w:r>
    </w:p>
    <w:p w14:paraId="2AEF9197"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113 Beckman M. E., Elam G. A. Guidelines for ToBI labelling, version 3 // Ohio: Ohio State University, 1997. – 43 p.</w:t>
      </w:r>
    </w:p>
    <w:p w14:paraId="43B11197"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114 Ladd D.R., Schepman A. “Sagging transitions” between high pitch accents in English: Experimental evidence // Journal of phonetics. – 2003. – Vol. 31, №1. – P. 81-112.</w:t>
      </w:r>
    </w:p>
    <w:p w14:paraId="7AFCAF7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115 Arvaniti A. et al. Dialectal variation in the rising accents of American English // Laboratory Phonology. – 2007. – Vol. 9. – P. 547-576.</w:t>
      </w:r>
    </w:p>
    <w:p w14:paraId="4AE51BE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116 Watson D.G., Tanenhaus M.K., Gunlogson C.A. Interpreting pitch accents in online comprehension: H* vs. L+H // Cognitive science. – 2008. – Vol. 32, №7. – P. 1232-1244.</w:t>
      </w:r>
    </w:p>
    <w:p w14:paraId="526BA64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117 Dilley L.C., Heffner C.C. The role of F0 alignment in distinguishing intonation categories: evidence from American English // Journal of Speech Sciences. – 2013. – Vol. 3, №1. – P. P. 3-67.</w:t>
      </w:r>
    </w:p>
    <w:p w14:paraId="06D6272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118 Sostarics T., Cole J. Pitch Accent Variation and the Interpretation of Rising and Falling Intonation in American English // Proceed. of the Annual conf. of the internat. Speech Communication Association, Interspeech. – Dublin, 2023. – P. 97-101.</w:t>
      </w:r>
    </w:p>
    <w:p w14:paraId="60A95364"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119 Steffman J., Cole J., Shattuck-Hufnagel S. Intonational categories and continua in American English rising nuclear tunes // Journal of Phonetics. – 2024. – Vol. 104. – P. 101310.</w:t>
      </w:r>
    </w:p>
    <w:p w14:paraId="5AF11B1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120 Бабушкина Е.А. Темп речи как социальный маркер // Вестник Бурятского государственного университета. Язык</w:t>
      </w:r>
      <w:r>
        <w:rPr>
          <w:rFonts w:ascii="Times New Roman" w:hAnsi="Times New Roman" w:cs="Times New Roman"/>
          <w:sz w:val="28"/>
          <w:szCs w:val="28"/>
          <w:lang w:val="en-US"/>
        </w:rPr>
        <w:t xml:space="preserve">. </w:t>
      </w:r>
      <w:r>
        <w:rPr>
          <w:rFonts w:ascii="Times New Roman" w:hAnsi="Times New Roman" w:cs="Times New Roman"/>
          <w:sz w:val="28"/>
          <w:szCs w:val="28"/>
        </w:rPr>
        <w:t>Литература</w:t>
      </w:r>
      <w:r>
        <w:rPr>
          <w:rFonts w:ascii="Times New Roman" w:hAnsi="Times New Roman" w:cs="Times New Roman"/>
          <w:sz w:val="28"/>
          <w:szCs w:val="28"/>
          <w:lang w:val="en-US"/>
        </w:rPr>
        <w:t xml:space="preserve">. </w:t>
      </w:r>
      <w:r>
        <w:rPr>
          <w:rFonts w:ascii="Times New Roman" w:hAnsi="Times New Roman" w:cs="Times New Roman"/>
          <w:sz w:val="28"/>
          <w:szCs w:val="28"/>
        </w:rPr>
        <w:t>Культура</w:t>
      </w:r>
      <w:r>
        <w:rPr>
          <w:rFonts w:ascii="Times New Roman" w:hAnsi="Times New Roman" w:cs="Times New Roman"/>
          <w:sz w:val="28"/>
          <w:szCs w:val="28"/>
          <w:lang w:val="en-US"/>
        </w:rPr>
        <w:t xml:space="preserve">. – 2010. – №11. – </w:t>
      </w:r>
      <w:r>
        <w:rPr>
          <w:rFonts w:ascii="Times New Roman" w:hAnsi="Times New Roman" w:cs="Times New Roman"/>
          <w:sz w:val="28"/>
          <w:szCs w:val="28"/>
        </w:rPr>
        <w:t>С</w:t>
      </w:r>
      <w:r>
        <w:rPr>
          <w:rFonts w:ascii="Times New Roman" w:hAnsi="Times New Roman" w:cs="Times New Roman"/>
          <w:sz w:val="28"/>
          <w:szCs w:val="28"/>
          <w:lang w:val="en-US"/>
        </w:rPr>
        <w:t>. 13-17.</w:t>
      </w:r>
    </w:p>
    <w:p w14:paraId="6EA818B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121 Nakatani L.H., O’Connor K.D., Aston C.H. Prosodic aspects of American English speech rhythm // Phonetica. – 1981. – Vol. 38, №1-3. – P. 84-105.</w:t>
      </w:r>
    </w:p>
    <w:p w14:paraId="41C81D03"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122 Shevchenko T.I., Skopintseva T.S. Prosody variation in English: Geographical, social, situational // In book: Proceedings of Speech Prosody. – Nara (Japan), 2004. – P. 278-281.</w:t>
      </w:r>
    </w:p>
    <w:p w14:paraId="350DC65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123 Magnuson K., Ryder F.G. The study of English prosody: An alternative proposal //College English. – 1970. – Vol. 31, №8. – P. 789-820.</w:t>
      </w:r>
    </w:p>
    <w:p w14:paraId="6C7EF80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124 Silva Junior L.J., Barbosa P.A. L2 prosody effects on pronunciation teaching and oral communication: updated // Caderno Pedagógico. – 2024. – Vol. 21, №5. – P. e4124-1-e4124-24.</w:t>
      </w:r>
    </w:p>
    <w:p w14:paraId="5DFE317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125 Clopper C. G., Smiljanic R. Effects of gender and regional dialect on prosodic patterns in American English //Journal of phonetics. – 2011. – Vol. 39, №2. – P. 237-245. </w:t>
      </w:r>
      <w:hyperlink r:id="rId112" w:history="1"/>
    </w:p>
    <w:p w14:paraId="7BBD2F25"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126 Newmark K., Walker N., Stanford J. The rez accent knows no borders: Native American ethnic identity expressed through English prosody // Language in Society. – 2016. – Vol. 45, №5. – P. 633-664.</w:t>
      </w:r>
    </w:p>
    <w:p w14:paraId="23C69B2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127 Tamburini F., Caini C. An automatic system for detecting prosodic prominence in American English continuous speech // International Journal of speech technology. – 2005. – Vol. 8. – P. 33-44.</w:t>
      </w:r>
    </w:p>
    <w:p w14:paraId="1539D7B2"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128 Светозарова Н.Д. Просодическая организация высказывания и интонационная система языка:</w:t>
      </w:r>
      <w:r>
        <w:rPr>
          <w:rFonts w:ascii="Times New Roman" w:hAnsi="Times New Roman" w:cs="Times New Roman"/>
          <w:sz w:val="28"/>
          <w:szCs w:val="28"/>
          <w:lang w:val="kk-KZ"/>
        </w:rPr>
        <w:t xml:space="preserve"> </w:t>
      </w:r>
      <w:r>
        <w:rPr>
          <w:rFonts w:ascii="Times New Roman" w:hAnsi="Times New Roman" w:cs="Times New Roman"/>
          <w:sz w:val="28"/>
          <w:szCs w:val="28"/>
        </w:rPr>
        <w:t>дис. ... док. ист. наук: 10.02.19. – Л., 1983. – 514 </w:t>
      </w:r>
      <w:r>
        <w:rPr>
          <w:rFonts w:ascii="Times New Roman" w:hAnsi="Times New Roman" w:cs="Times New Roman"/>
          <w:sz w:val="28"/>
          <w:szCs w:val="28"/>
          <w:lang w:val="en-US"/>
        </w:rPr>
        <w:t>c</w:t>
      </w:r>
      <w:r>
        <w:rPr>
          <w:rFonts w:ascii="Times New Roman" w:hAnsi="Times New Roman" w:cs="Times New Roman"/>
          <w:sz w:val="28"/>
          <w:szCs w:val="28"/>
        </w:rPr>
        <w:t>.</w:t>
      </w:r>
    </w:p>
    <w:p w14:paraId="67147C9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129 Кусепова Г.Т. Просодика судебного дискурса в средствах массовой информации // 75-е Герценовские чтения: Иностранные языки: сб. науч. ст. междунар. науч. конф. – СПб., 2022. – </w:t>
      </w:r>
      <w:r>
        <w:rPr>
          <w:rFonts w:ascii="Times New Roman" w:hAnsi="Times New Roman" w:cs="Times New Roman"/>
          <w:sz w:val="28"/>
          <w:szCs w:val="28"/>
          <w:lang w:val="en-US"/>
        </w:rPr>
        <w:t>C</w:t>
      </w:r>
      <w:r>
        <w:rPr>
          <w:rFonts w:ascii="Times New Roman" w:hAnsi="Times New Roman" w:cs="Times New Roman"/>
          <w:sz w:val="28"/>
          <w:szCs w:val="28"/>
        </w:rPr>
        <w:t>. 71-76.</w:t>
      </w:r>
    </w:p>
    <w:p w14:paraId="17FB834C" w14:textId="77777777" w:rsidR="00FB5B93" w:rsidRDefault="002F000B">
      <w:pPr>
        <w:tabs>
          <w:tab w:val="left" w:pos="1276"/>
          <w:tab w:val="left" w:pos="1418"/>
          <w:tab w:val="left" w:pos="15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130 Кусепова Г.Т., Кенжигожина К.С.. Риторика и просодия судебного дискурса в средствах массовой информации // Вестник КазНУ. – 2022. – Т. 187, №3. – </w:t>
      </w:r>
      <w:r>
        <w:rPr>
          <w:rFonts w:ascii="Times New Roman" w:hAnsi="Times New Roman" w:cs="Times New Roman"/>
          <w:sz w:val="28"/>
          <w:szCs w:val="28"/>
          <w:lang w:val="en-US"/>
        </w:rPr>
        <w:t>C</w:t>
      </w:r>
      <w:r>
        <w:rPr>
          <w:rFonts w:ascii="Times New Roman" w:hAnsi="Times New Roman" w:cs="Times New Roman"/>
          <w:sz w:val="28"/>
          <w:szCs w:val="28"/>
        </w:rPr>
        <w:t>. 51-59.</w:t>
      </w:r>
    </w:p>
    <w:p w14:paraId="26E8AC1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131 Базарбаева З.М. Корпус казахского языка: Просодическая разметка. // Международный журнал прикладных и фундаментальных исследований – 2016. – №11-2. – С. 334-337.</w:t>
      </w:r>
    </w:p>
    <w:p w14:paraId="471DB728"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132 Аманбаева А., Жумабаева Ж. Устный просодический корпус: фонетико-фонологическая и интонационная транскрипция текста // Tiltanym. – 2023. – №2. – С. 32-38.</w:t>
      </w:r>
    </w:p>
    <w:p w14:paraId="5A084F19"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133 Калиев А.</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Синтез речи на основе глубокого машинного обучения: дис. ... канд. док. техн. наук: 05.13.17. – СПб., 245 </w:t>
      </w:r>
      <w:r>
        <w:rPr>
          <w:rFonts w:ascii="Times New Roman" w:hAnsi="Times New Roman" w:cs="Times New Roman"/>
          <w:sz w:val="28"/>
          <w:szCs w:val="28"/>
          <w:lang w:val="en-US"/>
        </w:rPr>
        <w:t>c</w:t>
      </w:r>
      <w:r>
        <w:rPr>
          <w:rFonts w:ascii="Times New Roman" w:hAnsi="Times New Roman" w:cs="Times New Roman"/>
          <w:sz w:val="28"/>
          <w:szCs w:val="28"/>
        </w:rPr>
        <w:t>.</w:t>
      </w:r>
    </w:p>
    <w:p w14:paraId="0BCF5C8F"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134 Базарбаева З.М.</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Ахмет </w:t>
      </w:r>
      <w:r>
        <w:rPr>
          <w:rFonts w:ascii="Times New Roman" w:hAnsi="Times New Roman" w:cs="Times New Roman"/>
          <w:sz w:val="28"/>
          <w:szCs w:val="28"/>
          <w:lang w:val="kk-KZ"/>
        </w:rPr>
        <w:t>Б</w:t>
      </w:r>
      <w:r>
        <w:rPr>
          <w:rFonts w:ascii="Times New Roman" w:hAnsi="Times New Roman" w:cs="Times New Roman"/>
          <w:sz w:val="28"/>
          <w:szCs w:val="28"/>
        </w:rPr>
        <w:t>айтурсынулы – основоположник казахской суперсегментной фонетики // Tiltanym. – 2021. – №. 1. – С. 26-37</w:t>
      </w:r>
    </w:p>
    <w:p w14:paraId="2D1E91B3"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135 Уәли 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Графика. Орфография. Орфоэпия: монография. – Алматы. – </w:t>
      </w:r>
      <w:r>
        <w:rPr>
          <w:rFonts w:ascii="Times New Roman" w:hAnsi="Times New Roman" w:cs="Times New Roman"/>
          <w:sz w:val="28"/>
          <w:szCs w:val="28"/>
          <w:lang w:val="kk-KZ"/>
        </w:rPr>
        <w:t xml:space="preserve">2018. – </w:t>
      </w:r>
      <w:r>
        <w:rPr>
          <w:rFonts w:ascii="Times New Roman" w:hAnsi="Times New Roman" w:cs="Times New Roman"/>
          <w:sz w:val="28"/>
          <w:szCs w:val="28"/>
        </w:rPr>
        <w:t xml:space="preserve">344 </w:t>
      </w:r>
      <w:r>
        <w:rPr>
          <w:rFonts w:ascii="Times New Roman" w:hAnsi="Times New Roman" w:cs="Times New Roman"/>
          <w:sz w:val="28"/>
          <w:szCs w:val="28"/>
          <w:lang w:val="en-US"/>
        </w:rPr>
        <w:t>c</w:t>
      </w:r>
      <w:r>
        <w:rPr>
          <w:rFonts w:ascii="Times New Roman" w:hAnsi="Times New Roman" w:cs="Times New Roman"/>
          <w:sz w:val="28"/>
          <w:szCs w:val="28"/>
        </w:rPr>
        <w:t>.</w:t>
      </w:r>
    </w:p>
    <w:p w14:paraId="08C838E7"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136 Кудеринова К., Фазылжанова А. Национальная и современная орфоэпическая норма казахского языка // Tiltanym. – 2022. – Т. 87, №3. – С. 44-51.</w:t>
      </w:r>
    </w:p>
    <w:p w14:paraId="043BA43A"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137 Турмаханова С.А., Даркулова К.Н., Ахметова Д.М. Фонетические средства синтагматического членения речи в казахском языке // Альманах современной науки и образования. – 2016. – №6. – С. 96-98.</w:t>
      </w:r>
    </w:p>
    <w:p w14:paraId="7F180249"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138 Качковская Т.В. Взаимодействие сегментных и просодических факторов, влияющих на степень и локализацию предпаузального удлинения в русском языке: дис. … канд. филол. наук: 10.02.19. – СПБ., 2015. – 175 с.</w:t>
      </w:r>
    </w:p>
    <w:p w14:paraId="571C93B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139 Solan L.M. Judicial Decisions and Linguistics Analysis: Is There a Linguist in the Court // Wash. ULQ. – 1995. – Vol. 73. – P. 1069-1080.</w:t>
      </w:r>
    </w:p>
    <w:p w14:paraId="7E5BD494"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140 Solan L.M., Tiersma P.M. Speaking of crime: The language of criminal justice. – Chicago, 2010. – 264 p.</w:t>
      </w:r>
    </w:p>
    <w:p w14:paraId="23F730B2"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141 Antipova A.S., Rabeson M.D., Smirnova O.V. Semantic shift in conflict terminology in contemporary Russian socio-cultural media discourse // TLC Journal. – 2021. – Vol. 5, №2. – P. 73-89.</w:t>
      </w:r>
    </w:p>
    <w:p w14:paraId="5D13EAF6"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142 Corbett E.P.J. Classical rhetoric for the modern student. – NY., 1990. – 576 p.</w:t>
      </w:r>
    </w:p>
    <w:p w14:paraId="6029D87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143 Touati P. Prosodic Aspects of Political Rhetoric // Working papers. – 1993. – Vol. 41. – P. 168-171.</w:t>
      </w:r>
    </w:p>
    <w:p w14:paraId="4061A1FF"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144 Strangert E. Prosody in public speech: analyses of a news announcement and a Political interview // Interspeech 2005 – Eurospeech: procced. 9th European conf. on Speech Communication and Technology. – Lisbon, 2005. – P. 3401-3404.</w:t>
      </w:r>
    </w:p>
    <w:p w14:paraId="7C9094E4"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145 Ostermann A.C., Andrade D.N.P., Frezza M. How prosody constitutes the actions of formulations in courtrooms // Working Papers em Linguística. – 2018. – Vol. 19, №2. – P. 101-112.</w:t>
      </w:r>
    </w:p>
    <w:p w14:paraId="51ACE63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146 Rouch M., Lunden A. The status of word-final phonetic phenomena // Proceed. of the Linguistic Society of America. – 2020. – Vol. 5, №1. – P. 599-606.</w:t>
      </w:r>
    </w:p>
    <w:p w14:paraId="7107A6E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147 Gussenhoven C., Chen A. The Oxford handbook of language prosody. – Oxford, 2021. – 960 p.</w:t>
      </w:r>
    </w:p>
    <w:p w14:paraId="4D9B32ED"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148 Cole J. Prosody in context: A review // Language, Cognition and Neuroscience. – 2015. – Vol. 30, №1-2. – P. 1-31.</w:t>
      </w:r>
    </w:p>
    <w:p w14:paraId="55FD98B8"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149 Урманова Л.Э. Просодические особенности телевизионных дискурсов // В мире науки и искусства: вопросы филологии, искусствоведения и культурологии: сб. ст. – Новосибирск, 2014. – С. 67-73.</w:t>
      </w:r>
    </w:p>
    <w:p w14:paraId="7CD8B6E3"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150 Ормаханова Е.Н. Роль паузы как функционального компонента интонации в телевизионном дискурсе // Евразийский Союз Ученых. – 2015. – №4-8(13). – С. 109-110.</w:t>
      </w:r>
    </w:p>
    <w:p w14:paraId="20ED1FD2" w14:textId="77777777" w:rsidR="00FB5B93" w:rsidRDefault="002F00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151 Кемешева А. Ораторское искусство политических деятелей в сравнительно-сопоставительном аспекте // Проблемы духовно-интеллектуального развития и патриотического воспитания на уроках русского языка и литературы: краеведческий аспект: матер. обл. науч.-практ. конф. – Уральск, 2019. – С. 222-232.</w:t>
      </w:r>
    </w:p>
    <w:p w14:paraId="43EA90C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152 Сатыбалдинова М. Интонацияны зерттеудегі негізгі мәселелер мен бағыттар (ағылшын тіліндегі теориялық материал негізінде) // Вестник КазНУ. Серия</w:t>
      </w:r>
      <w:r>
        <w:rPr>
          <w:rFonts w:ascii="Times New Roman" w:hAnsi="Times New Roman" w:cs="Times New Roman"/>
          <w:sz w:val="28"/>
          <w:szCs w:val="28"/>
          <w:lang w:val="en-US"/>
        </w:rPr>
        <w:t xml:space="preserve"> </w:t>
      </w:r>
      <w:r>
        <w:rPr>
          <w:rFonts w:ascii="Times New Roman" w:hAnsi="Times New Roman" w:cs="Times New Roman"/>
          <w:sz w:val="28"/>
          <w:szCs w:val="28"/>
        </w:rPr>
        <w:t>филологическая</w:t>
      </w:r>
      <w:r>
        <w:rPr>
          <w:rFonts w:ascii="Times New Roman" w:hAnsi="Times New Roman" w:cs="Times New Roman"/>
          <w:sz w:val="28"/>
          <w:szCs w:val="28"/>
          <w:lang w:val="en-US"/>
        </w:rPr>
        <w:t xml:space="preserve">. – 2011. – </w:t>
      </w:r>
      <w:r>
        <w:rPr>
          <w:rFonts w:ascii="Times New Roman" w:hAnsi="Times New Roman" w:cs="Times New Roman"/>
          <w:sz w:val="28"/>
          <w:szCs w:val="28"/>
        </w:rPr>
        <w:t>Т</w:t>
      </w:r>
      <w:r>
        <w:rPr>
          <w:rFonts w:ascii="Times New Roman" w:hAnsi="Times New Roman" w:cs="Times New Roman"/>
          <w:sz w:val="28"/>
          <w:szCs w:val="28"/>
          <w:lang w:val="en-US"/>
        </w:rPr>
        <w:t>. 133, №3. – C. 110-114.</w:t>
      </w:r>
    </w:p>
    <w:p w14:paraId="18C12C2A"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153 Wichman N.L. Meaning in legal discourse: Beyond the lexicon. – Mānoa: University of Hawai'i at Manoa, 2002. – 360 p.</w:t>
      </w:r>
    </w:p>
    <w:p w14:paraId="45C80320"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154 Зайцева В.В., Ильина И.Е. Когнитивно-дискурсивые особенности допроса в юридическом дискурсе // В кн.: </w:t>
      </w:r>
      <w:r>
        <w:rPr>
          <w:rFonts w:ascii="Times New Roman" w:hAnsi="Times New Roman" w:cs="Times New Roman"/>
          <w:sz w:val="28"/>
          <w:szCs w:val="28"/>
          <w:lang w:val="en-US"/>
        </w:rPr>
        <w:t>C</w:t>
      </w:r>
      <w:r>
        <w:rPr>
          <w:rFonts w:ascii="Times New Roman" w:hAnsi="Times New Roman" w:cs="Times New Roman"/>
          <w:sz w:val="28"/>
          <w:szCs w:val="28"/>
        </w:rPr>
        <w:t xml:space="preserve">овременные технологии в мировом </w:t>
      </w:r>
      <w:r>
        <w:rPr>
          <w:rFonts w:ascii="Times New Roman" w:hAnsi="Times New Roman" w:cs="Times New Roman"/>
          <w:sz w:val="28"/>
          <w:szCs w:val="28"/>
        </w:rPr>
        <w:lastRenderedPageBreak/>
        <w:t>научном пространстве: методы, модели, прогнозы. – Петрозаводск, 2021. – С. 152-164.</w:t>
      </w:r>
    </w:p>
    <w:p w14:paraId="252CC17C"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155 Бондарев В.Г. и др. Судебный дискурс: генезис и определение понятия // Конфликтология. – 2020. – Т. 15, №1. – С. 52-65.</w:t>
      </w:r>
    </w:p>
    <w:p w14:paraId="41078A3D" w14:textId="77777777" w:rsidR="00FB5B93" w:rsidRDefault="002F000B">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156 Калдыбекова Н.Б. Дискурсивный анализ судебных документов // Известия КазУМОиМЯ имени Абылай хана. – 2020. – №1(56). – С. 29-37.</w:t>
      </w:r>
    </w:p>
    <w:p w14:paraId="594F17F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157 Ратбекова А. Тіл қақтығыстары-лингвокриминалистиканың зерттеупәні // Вестник университета им.</w:t>
      </w:r>
      <w:r>
        <w:rPr>
          <w:rFonts w:ascii="Times New Roman" w:hAnsi="Times New Roman" w:cs="Times New Roman"/>
          <w:sz w:val="28"/>
          <w:szCs w:val="28"/>
          <w:lang w:val="kk-KZ"/>
        </w:rPr>
        <w:t xml:space="preserv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Демиреля</w:t>
      </w:r>
      <w:r>
        <w:rPr>
          <w:rFonts w:ascii="Times New Roman" w:hAnsi="Times New Roman" w:cs="Times New Roman"/>
          <w:sz w:val="28"/>
          <w:szCs w:val="28"/>
          <w:lang w:val="en-US"/>
        </w:rPr>
        <w:t xml:space="preserve">. </w:t>
      </w:r>
      <w:r>
        <w:rPr>
          <w:rFonts w:ascii="Times New Roman" w:hAnsi="Times New Roman" w:cs="Times New Roman"/>
          <w:sz w:val="28"/>
          <w:szCs w:val="28"/>
        </w:rPr>
        <w:t>Филология</w:t>
      </w:r>
      <w:r>
        <w:rPr>
          <w:rFonts w:ascii="Times New Roman" w:hAnsi="Times New Roman" w:cs="Times New Roman"/>
          <w:sz w:val="28"/>
          <w:szCs w:val="28"/>
          <w:lang w:val="en-US"/>
        </w:rPr>
        <w:t xml:space="preserve">. – 2020. – №1(52). - </w:t>
      </w:r>
      <w:r>
        <w:rPr>
          <w:rFonts w:ascii="Times New Roman" w:hAnsi="Times New Roman" w:cs="Times New Roman"/>
          <w:sz w:val="28"/>
          <w:szCs w:val="28"/>
        </w:rPr>
        <w:t>С</w:t>
      </w:r>
      <w:r>
        <w:rPr>
          <w:rFonts w:ascii="Times New Roman" w:hAnsi="Times New Roman" w:cs="Times New Roman"/>
          <w:sz w:val="28"/>
          <w:szCs w:val="28"/>
          <w:lang w:val="en-US"/>
        </w:rPr>
        <w:t>. 11-22.</w:t>
      </w:r>
    </w:p>
    <w:p w14:paraId="4A57DF82"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158 Noruzova G. Legal media discourse as a modern phenomenon of discursive area // International E-journal of Advances in Social Sciences. – 2016. – Vol. 2, №5. – P. 501-510.</w:t>
      </w:r>
    </w:p>
    <w:p w14:paraId="28266A9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159 Hirst D.J. Form and function in the representation of speech prosody // Speech Communication. – 2005. – Vol. 46, №3-4. – P. 334-347.</w:t>
      </w:r>
    </w:p>
    <w:p w14:paraId="64D355E7"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160 Hirst D.J. A Praat plugin for Momel and INTSINT with improved algorithms for modelling and coding intonation // Procced. 16th internat. congr. of Phonetic Sciences (ICPhS XVI). – </w:t>
      </w:r>
      <w:r>
        <w:rPr>
          <w:rFonts w:ascii="Times New Roman" w:eastAsia="SimSun" w:hAnsi="Times New Roman" w:cs="Times New Roman"/>
          <w:sz w:val="28"/>
          <w:szCs w:val="28"/>
          <w:lang w:val="en-US" w:eastAsia="ru-RU"/>
        </w:rPr>
        <w:t xml:space="preserve">Saarbrücken, </w:t>
      </w:r>
      <w:r>
        <w:rPr>
          <w:rFonts w:ascii="Times New Roman" w:hAnsi="Times New Roman" w:cs="Times New Roman"/>
          <w:sz w:val="28"/>
          <w:szCs w:val="28"/>
          <w:lang w:val="en-US"/>
        </w:rPr>
        <w:t xml:space="preserve">2007. – </w:t>
      </w:r>
      <w:r>
        <w:rPr>
          <w:rFonts w:ascii="Times New Roman" w:hAnsi="Times New Roman" w:cs="Times New Roman"/>
          <w:sz w:val="28"/>
          <w:szCs w:val="28"/>
        </w:rPr>
        <w:t>Р</w:t>
      </w:r>
      <w:r>
        <w:rPr>
          <w:rFonts w:ascii="Times New Roman" w:hAnsi="Times New Roman" w:cs="Times New Roman"/>
          <w:sz w:val="28"/>
          <w:szCs w:val="28"/>
          <w:lang w:val="en-US"/>
        </w:rPr>
        <w:t>. 1233-1236.</w:t>
      </w:r>
    </w:p>
    <w:p w14:paraId="1A936A38"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161 Кодзасов С. Исследования в области русской просодии. – М., 2022. – 494 </w:t>
      </w:r>
      <w:r>
        <w:rPr>
          <w:rFonts w:ascii="Times New Roman" w:hAnsi="Times New Roman" w:cs="Times New Roman"/>
          <w:sz w:val="28"/>
          <w:szCs w:val="28"/>
          <w:lang w:val="en-US"/>
        </w:rPr>
        <w:t>c</w:t>
      </w:r>
      <w:r>
        <w:rPr>
          <w:rFonts w:ascii="Times New Roman" w:hAnsi="Times New Roman" w:cs="Times New Roman"/>
          <w:sz w:val="28"/>
          <w:szCs w:val="28"/>
        </w:rPr>
        <w:t>.</w:t>
      </w:r>
    </w:p>
    <w:p w14:paraId="245E9E04"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162 Коновалова Ю.О. Языковая игра в современной русской разговорной речи. – Владивосток, 2008. – 196 </w:t>
      </w:r>
      <w:r>
        <w:rPr>
          <w:rFonts w:ascii="Times New Roman" w:hAnsi="Times New Roman" w:cs="Times New Roman"/>
          <w:sz w:val="28"/>
          <w:szCs w:val="28"/>
          <w:lang w:val="en-US"/>
        </w:rPr>
        <w:t>c</w:t>
      </w:r>
      <w:r>
        <w:rPr>
          <w:rFonts w:ascii="Times New Roman" w:hAnsi="Times New Roman" w:cs="Times New Roman"/>
          <w:sz w:val="28"/>
          <w:szCs w:val="28"/>
        </w:rPr>
        <w:t>.</w:t>
      </w:r>
    </w:p>
    <w:p w14:paraId="5CE0D7B8"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163 Cullen C., Gardiner K., Whipple J.B. Syllable Circles for Pronunciation Learning and Teaching // ELT Journal. – 2015. – Vol. 69, №2. – </w:t>
      </w:r>
      <w:r>
        <w:rPr>
          <w:rFonts w:ascii="Times New Roman" w:hAnsi="Times New Roman" w:cs="Times New Roman"/>
          <w:sz w:val="28"/>
          <w:szCs w:val="28"/>
        </w:rPr>
        <w:t>Р</w:t>
      </w:r>
      <w:r>
        <w:rPr>
          <w:rFonts w:ascii="Times New Roman" w:hAnsi="Times New Roman" w:cs="Times New Roman"/>
          <w:sz w:val="28"/>
          <w:szCs w:val="28"/>
          <w:lang w:val="en-US"/>
        </w:rPr>
        <w:t>. 151-164.</w:t>
      </w:r>
    </w:p>
    <w:p w14:paraId="38C086A2"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164 Cruttenden A. A phonetic study of babbling // British Journal of Disorders of Communication. – 1970. – Vol. 5. – No 2. – P. 110-117.</w:t>
      </w:r>
    </w:p>
    <w:p w14:paraId="4CF9D80E"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165 Silverman K.E.A. et al. ToBI: A standard for labeling English prosody // ICSLP. – 1992. – Vol. 2. – P. 867-870.</w:t>
      </w:r>
    </w:p>
    <w:p w14:paraId="27E27DCF"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166 Wightman C.W. ToBI or not ToBI // Proceedings of speech prosody. – 2002. – Vol. 1. – P. 25-29.</w:t>
      </w:r>
    </w:p>
    <w:p w14:paraId="3701372E"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167 Надеина Т.М. Просодическая организация речи как фактор речевого воздействия: дис. … док. филол. наук: 10.02.19. – М., 2004. – 428 с.</w:t>
      </w:r>
    </w:p>
    <w:p w14:paraId="44AEB667"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168 Louw J.A., Barnard E. Automatic intonation modeling with INTSINT // Proceed. of the 15th Annual sympos. of the Pattern Recognition Association of South. – Grabouw, 2004. – P. 107-111.</w:t>
      </w:r>
    </w:p>
    <w:p w14:paraId="7D986D53"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169 Beutnagel M. et al. The AT&amp;T next-gen TTS system // Joint meeting of ASA, EAA, and DAGA. – 1999. – Vol. 15. – P. 18-24.</w:t>
      </w:r>
    </w:p>
    <w:p w14:paraId="5BA6F62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170 Ten Bosch L. Emotions, speech and the ASR framework // Speech Communication. – 2003. – Vol. 40, №1-2. – P. 213-225.</w:t>
      </w:r>
    </w:p>
    <w:p w14:paraId="2F3EDAEA"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171 Erskine J. A Note on Whitman's Prosody // Studies in Philology. – 1923. – Vol. 20, №3. – P. 336-344.</w:t>
      </w:r>
    </w:p>
    <w:p w14:paraId="1961103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172 Roach P. Conversion between prosodic transcription systems: Standard British and ToBI // Speech Communication. – 1994. – Vol. 15, №1-2. – P. 91-99.</w:t>
      </w:r>
    </w:p>
    <w:p w14:paraId="3BB6B85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173 Mertens D.M., McLaughlin J.A. Research and evaluation methods in special education. – Thosand Oaks, 2004. – 296 p.</w:t>
      </w:r>
    </w:p>
    <w:p w14:paraId="6BCB80BA"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174 Selting M., Kern F. On some syntactic and prosodic structures of Turkish German in talk-in-interaction // Journal of Pragmatics. – 2009. – Vol. 41, №12. – P. 2496-2514.</w:t>
      </w:r>
    </w:p>
    <w:p w14:paraId="79166191" w14:textId="77777777" w:rsidR="00FB5B93" w:rsidRDefault="002F000B">
      <w:pPr>
        <w:tabs>
          <w:tab w:val="left" w:pos="993"/>
        </w:tabs>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175 Jefferson G. Glossary of transcript symbols with an introduction //Conversation analysis: Studies from the first generation. – John Benjamins Publishing Company, 2008. – P. 13-31.</w:t>
      </w:r>
    </w:p>
    <w:p w14:paraId="6AA9FD92" w14:textId="77777777" w:rsidR="00FB5B93" w:rsidRDefault="002F000B">
      <w:pPr>
        <w:tabs>
          <w:tab w:val="left" w:pos="993"/>
        </w:tabs>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176 Selting M., Auer P., Barth-Weingarten D. A system for transcribing talk-in-interaction: GAT 2 //Gesprächsforschung: Online-Zeitschrift zur verbalen Interaktion. – 2011. – Vol. 12. – P. 1-51.</w:t>
      </w:r>
    </w:p>
    <w:p w14:paraId="1671BAA9" w14:textId="77777777" w:rsidR="00FB5B93" w:rsidRDefault="002F000B">
      <w:pPr>
        <w:tabs>
          <w:tab w:val="left" w:pos="993"/>
        </w:tabs>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177 Кибрик А. А., Подлесская В. И. К созданию корпусов устной русской речи: принципы транскрибирования //Научно-техническая информация. Серия</w:t>
      </w:r>
      <w:r>
        <w:rPr>
          <w:rFonts w:ascii="Times New Roman" w:hAnsi="Times New Roman" w:cs="Times New Roman"/>
          <w:iCs/>
          <w:sz w:val="28"/>
          <w:szCs w:val="28"/>
          <w:lang w:val="en-US"/>
        </w:rPr>
        <w:t xml:space="preserve">. – 2003. – </w:t>
      </w:r>
      <w:r>
        <w:rPr>
          <w:rFonts w:ascii="Times New Roman" w:hAnsi="Times New Roman" w:cs="Times New Roman"/>
          <w:iCs/>
          <w:sz w:val="28"/>
          <w:szCs w:val="28"/>
        </w:rPr>
        <w:t>Т</w:t>
      </w:r>
      <w:r>
        <w:rPr>
          <w:rFonts w:ascii="Times New Roman" w:hAnsi="Times New Roman" w:cs="Times New Roman"/>
          <w:iCs/>
          <w:sz w:val="28"/>
          <w:szCs w:val="28"/>
          <w:lang w:val="en-US"/>
        </w:rPr>
        <w:t xml:space="preserve">. 2. – №. 6. – </w:t>
      </w:r>
      <w:r>
        <w:rPr>
          <w:rFonts w:ascii="Times New Roman" w:hAnsi="Times New Roman" w:cs="Times New Roman"/>
          <w:iCs/>
          <w:sz w:val="28"/>
          <w:szCs w:val="28"/>
        </w:rPr>
        <w:t>С</w:t>
      </w:r>
      <w:r>
        <w:rPr>
          <w:rFonts w:ascii="Times New Roman" w:hAnsi="Times New Roman" w:cs="Times New Roman"/>
          <w:iCs/>
          <w:sz w:val="28"/>
          <w:szCs w:val="28"/>
          <w:lang w:val="en-US"/>
        </w:rPr>
        <w:t>. 5-11.</w:t>
      </w:r>
    </w:p>
    <w:p w14:paraId="24129919" w14:textId="77777777" w:rsidR="00FB5B93" w:rsidRDefault="002F000B">
      <w:pPr>
        <w:tabs>
          <w:tab w:val="left" w:pos="993"/>
        </w:tabs>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178 Mauch M., Dixon S. pYIN: A fundamental frequency estimator using probabilistic threshold distributions //2014 ieee international conference on acoustics, speech and signal processing (icassp). – IEEE, 2014. – </w:t>
      </w:r>
      <w:r>
        <w:rPr>
          <w:rFonts w:ascii="Times New Roman" w:hAnsi="Times New Roman" w:cs="Times New Roman"/>
          <w:iCs/>
          <w:sz w:val="28"/>
          <w:szCs w:val="28"/>
        </w:rPr>
        <w:t>С</w:t>
      </w:r>
      <w:r>
        <w:rPr>
          <w:rFonts w:ascii="Times New Roman" w:hAnsi="Times New Roman" w:cs="Times New Roman"/>
          <w:iCs/>
          <w:sz w:val="28"/>
          <w:szCs w:val="28"/>
          <w:lang w:val="en-US"/>
        </w:rPr>
        <w:t>. 659-663.</w:t>
      </w:r>
    </w:p>
    <w:p w14:paraId="7888144B" w14:textId="77777777" w:rsidR="00FB5B93" w:rsidRDefault="002F000B">
      <w:pPr>
        <w:tabs>
          <w:tab w:val="left" w:pos="993"/>
        </w:tabs>
        <w:spacing w:after="0" w:line="240" w:lineRule="auto"/>
        <w:ind w:firstLine="709"/>
        <w:jc w:val="both"/>
        <w:rPr>
          <w:rFonts w:ascii="Times New Roman" w:hAnsi="Times New Roman" w:cs="Times New Roman"/>
          <w:iCs/>
          <w:sz w:val="28"/>
          <w:szCs w:val="28"/>
          <w:lang w:val="zh-CN"/>
        </w:rPr>
      </w:pPr>
      <w:r>
        <w:rPr>
          <w:rFonts w:ascii="Times New Roman" w:hAnsi="Times New Roman" w:cs="Times New Roman"/>
          <w:iCs/>
          <w:sz w:val="28"/>
          <w:szCs w:val="28"/>
          <w:lang w:val="en-US"/>
        </w:rPr>
        <w:t>179 Lyons R. G. Understanding digital signal processing, 3/E. – Pearson Education India, 1997. – 954 p</w:t>
      </w:r>
      <w:r>
        <w:rPr>
          <w:rFonts w:ascii="Times New Roman" w:hAnsi="Times New Roman" w:cs="Times New Roman"/>
          <w:iCs/>
          <w:sz w:val="28"/>
          <w:szCs w:val="28"/>
          <w:lang w:val="zh-CN"/>
        </w:rPr>
        <w:t>.</w:t>
      </w:r>
    </w:p>
    <w:p w14:paraId="177F74A3" w14:textId="77777777" w:rsidR="00FB5B93" w:rsidRDefault="002F000B">
      <w:pPr>
        <w:tabs>
          <w:tab w:val="left" w:pos="993"/>
        </w:tabs>
        <w:spacing w:after="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rPr>
        <w:t xml:space="preserve">180 </w:t>
      </w:r>
      <w:r>
        <w:rPr>
          <w:rFonts w:ascii="Times New Roman" w:hAnsi="Times New Roman" w:cs="Times New Roman"/>
          <w:iCs/>
          <w:sz w:val="28"/>
          <w:szCs w:val="28"/>
          <w:lang w:val="kk-KZ"/>
        </w:rPr>
        <w:t>Кенжигожина</w:t>
      </w:r>
      <w:r>
        <w:rPr>
          <w:rFonts w:ascii="Times New Roman" w:hAnsi="Times New Roman" w:cs="Times New Roman"/>
          <w:sz w:val="28"/>
          <w:szCs w:val="28"/>
        </w:rPr>
        <w:t xml:space="preserve"> </w:t>
      </w:r>
      <w:r>
        <w:rPr>
          <w:rFonts w:ascii="Times New Roman" w:hAnsi="Times New Roman" w:cs="Times New Roman"/>
          <w:iCs/>
          <w:sz w:val="28"/>
          <w:szCs w:val="28"/>
          <w:lang w:val="kk-KZ"/>
        </w:rPr>
        <w:t>К.С.</w:t>
      </w:r>
      <w:r>
        <w:rPr>
          <w:rFonts w:ascii="Times New Roman" w:hAnsi="Times New Roman" w:cs="Times New Roman"/>
          <w:iCs/>
          <w:sz w:val="28"/>
          <w:szCs w:val="28"/>
        </w:rPr>
        <w:t xml:space="preserve"> </w:t>
      </w:r>
      <w:r>
        <w:rPr>
          <w:rFonts w:ascii="Times New Roman" w:hAnsi="Times New Roman" w:cs="Times New Roman"/>
          <w:sz w:val="28"/>
          <w:szCs w:val="28"/>
        </w:rPr>
        <w:t>Особенности разговорной речи английского и казахского языков (теоретико-экспериментальное исследование): дис. ... док. ист. наук</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6D021000. – </w:t>
      </w:r>
      <w:r>
        <w:rPr>
          <w:rFonts w:ascii="Times New Roman" w:hAnsi="Times New Roman" w:cs="Times New Roman"/>
          <w:sz w:val="28"/>
          <w:szCs w:val="28"/>
        </w:rPr>
        <w:t>Астана</w:t>
      </w:r>
      <w:r>
        <w:rPr>
          <w:rFonts w:ascii="Times New Roman" w:hAnsi="Times New Roman" w:cs="Times New Roman"/>
          <w:sz w:val="28"/>
          <w:szCs w:val="28"/>
          <w:lang w:val="en-US"/>
        </w:rPr>
        <w:t>, 2021. – 207 c.</w:t>
      </w:r>
    </w:p>
    <w:p w14:paraId="0FAA609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181 Ahmad A., Ardi N., Rashidin R. Speech Acts in Trials of Underage Sexual Criminal Case // Environment-Behaviour Proceedings Journal. – 2021. – Vol. 6, №SI5. – P. 3-9.</w:t>
      </w:r>
    </w:p>
    <w:p w14:paraId="16475BDE"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kk-KZ"/>
        </w:rPr>
        <w:t>8</w:t>
      </w:r>
      <w:r>
        <w:rPr>
          <w:rFonts w:ascii="Times New Roman" w:hAnsi="Times New Roman" w:cs="Times New Roman"/>
          <w:sz w:val="28"/>
          <w:szCs w:val="28"/>
          <w:lang w:val="en-US"/>
        </w:rPr>
        <w:t xml:space="preserve">2 Heinze A. et al. Prosecutors and Trials // In book: The Oxford Handbook of Prosecutors and Prosecution. – Oxford, 2021. – </w:t>
      </w:r>
      <w:r>
        <w:rPr>
          <w:rFonts w:ascii="Times New Roman" w:hAnsi="Times New Roman" w:cs="Times New Roman"/>
          <w:sz w:val="28"/>
          <w:szCs w:val="28"/>
        </w:rPr>
        <w:t>Р</w:t>
      </w:r>
      <w:r>
        <w:rPr>
          <w:rFonts w:ascii="Times New Roman" w:hAnsi="Times New Roman" w:cs="Times New Roman"/>
          <w:sz w:val="28"/>
          <w:szCs w:val="28"/>
          <w:lang w:val="en-US"/>
        </w:rPr>
        <w:t>. 117-152.</w:t>
      </w:r>
    </w:p>
    <w:p w14:paraId="4A9C082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kk-KZ"/>
        </w:rPr>
        <w:t>8</w:t>
      </w:r>
      <w:r>
        <w:rPr>
          <w:rFonts w:ascii="Times New Roman" w:hAnsi="Times New Roman" w:cs="Times New Roman"/>
          <w:sz w:val="28"/>
          <w:szCs w:val="28"/>
          <w:lang w:val="en-US"/>
        </w:rPr>
        <w:t>3 Wojtczak S., Księżak P. Causation in civil law and the problems of transparency in AI // European Review of Private Law. – 2021. – Vol. 29, №4. – P. 561-582.</w:t>
      </w:r>
    </w:p>
    <w:p w14:paraId="5EF2667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kk-KZ"/>
        </w:rPr>
        <w:t>8</w:t>
      </w:r>
      <w:r>
        <w:rPr>
          <w:rFonts w:ascii="Times New Roman" w:hAnsi="Times New Roman" w:cs="Times New Roman"/>
          <w:sz w:val="28"/>
          <w:szCs w:val="28"/>
          <w:lang w:val="en-US"/>
        </w:rPr>
        <w:t>4 Olaguez A.P., Klemfuss J.Z. Differential effects of direct and cross examination on mock jurors’ perceptions and memory in cases of child sexual abuse // Psychiatry, Psychology and Law. – 2020. – Vol. 27, №5. – P. 778-796.</w:t>
      </w:r>
    </w:p>
    <w:p w14:paraId="14528F79" w14:textId="77777777" w:rsidR="00FB5B93" w:rsidRDefault="002F000B">
      <w:pPr>
        <w:tabs>
          <w:tab w:val="left" w:pos="-113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185 Schegloff E.A. Conversation analysis and communication disorders // In book: Conversation and Brain Damage. – Los Angeles, 2003. – P. 21-55.</w:t>
      </w:r>
    </w:p>
    <w:p w14:paraId="3E56C21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186 Nurfadilla S. et al. Adjagency pair of conversational script in storks 2016 movie // Professional J of English Education. – 2021. – Vol. 4, №4. – P. 634-640.</w:t>
      </w:r>
    </w:p>
    <w:p w14:paraId="215FC6FE"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187 Anggraini A.</w:t>
      </w:r>
      <w:r>
        <w:rPr>
          <w:rFonts w:ascii="Times New Roman" w:hAnsi="Times New Roman" w:cs="Times New Roman"/>
          <w:sz w:val="28"/>
          <w:szCs w:val="28"/>
          <w:shd w:val="clear" w:color="auto" w:fill="FFFFFF"/>
          <w:lang w:val="en-US"/>
        </w:rPr>
        <w:t xml:space="preserve"> Analisis Tindak Tutur (Speech Act) Pada Percakapan Antara Tetangga Dekat. // Journal of Language Learning and Research. – Vol. 2, №1. – P. 1-11.</w:t>
      </w:r>
    </w:p>
    <w:p w14:paraId="7261B65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188 Mudra H. Adjacency Pairs as Uttered in the Conversations of Sofia Coppola's Lost in Translation Movie Script //Humanus: Jurnal Ilmiah Ilmu-ilmu Humaniora. – 2018. – Vol. 17. – No 1. – P. 126-137.</w:t>
      </w:r>
    </w:p>
    <w:p w14:paraId="299C3C8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189 Nurhayati A., Maria N., Suryani L. Conversation Analysis of Adjacency Pairs on “Ariel Wengroff’s Conversation with Malala Yousafzai” // Professional Journal of English Education. – 2020. – Vol. 3, №1. – P. 83-92.</w:t>
      </w:r>
    </w:p>
    <w:p w14:paraId="69CB1807" w14:textId="77777777" w:rsidR="00FB5B93" w:rsidRDefault="002F000B">
      <w:pPr>
        <w:tabs>
          <w:tab w:val="left" w:pos="993"/>
        </w:tabs>
        <w:spacing w:after="0" w:line="240" w:lineRule="auto"/>
        <w:ind w:firstLine="709"/>
        <w:jc w:val="both"/>
        <w:rPr>
          <w:rStyle w:val="a5"/>
          <w:rFonts w:ascii="Times New Roman" w:hAnsi="Times New Roman" w:cs="Times New Roman"/>
          <w:color w:val="auto"/>
          <w:sz w:val="28"/>
          <w:szCs w:val="28"/>
          <w:u w:val="none"/>
          <w:lang w:val="en-US"/>
        </w:rPr>
      </w:pPr>
      <w:r>
        <w:rPr>
          <w:rFonts w:ascii="Times New Roman" w:hAnsi="Times New Roman" w:cs="Times New Roman"/>
          <w:sz w:val="28"/>
          <w:szCs w:val="28"/>
          <w:lang w:val="en-US"/>
        </w:rPr>
        <w:lastRenderedPageBreak/>
        <w:t>190 Sacks H., Schegloff E.A., Jefferson G. A simplest systematics for the organization of turn-taking for conversation // language. – 1974. – Vol. 50, №4. – P. 696-735.</w:t>
      </w:r>
    </w:p>
    <w:p w14:paraId="2F65B097"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191 Dalia A.C., Putra F.R. The initiation, response, and feedback (irf) in english language teaching: a literature review // Jurnal Ilmiah Spectral. – 2024. – Vol. 10, №1. – P.43-53. </w:t>
      </w:r>
      <w:hyperlink r:id="rId113" w:history="1"/>
    </w:p>
    <w:p w14:paraId="6B3467D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1</w:t>
      </w:r>
      <w:r>
        <w:rPr>
          <w:rFonts w:ascii="Times New Roman" w:hAnsi="Times New Roman" w:cs="Times New Roman"/>
          <w:sz w:val="28"/>
          <w:szCs w:val="28"/>
          <w:shd w:val="clear" w:color="auto" w:fill="FFFFFF"/>
          <w:lang w:val="kk-KZ"/>
        </w:rPr>
        <w:t>9</w:t>
      </w:r>
      <w:r>
        <w:rPr>
          <w:rFonts w:ascii="Times New Roman" w:hAnsi="Times New Roman" w:cs="Times New Roman"/>
          <w:sz w:val="28"/>
          <w:szCs w:val="28"/>
          <w:shd w:val="clear" w:color="auto" w:fill="FFFFFF"/>
          <w:lang w:val="en-US"/>
        </w:rPr>
        <w:t>2 Silalahi R.M., Sipayung K.T. An Analysis Minimal Exchange Structures and General Exchange Structure in English Classroom Interaction Found in Youtube // Indonesian Journal of English Teaching. – 2021. – Vol. 10, №2. – P. 228-254.</w:t>
      </w:r>
    </w:p>
    <w:p w14:paraId="5480C54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kk-KZ"/>
        </w:rPr>
        <w:t>9</w:t>
      </w:r>
      <w:r>
        <w:rPr>
          <w:rFonts w:ascii="Times New Roman" w:hAnsi="Times New Roman" w:cs="Times New Roman"/>
          <w:sz w:val="28"/>
          <w:szCs w:val="28"/>
          <w:lang w:val="en-US"/>
        </w:rPr>
        <w:t>3 Lind A., Hartsuiker R.J. Self-monitoring in speech production: comprehending the conflict between conflict-and comprehension-based accounts // Journal of Cognition. – 2020. – Vol. 3, №1. – P. 16-1-16-4.</w:t>
      </w:r>
    </w:p>
    <w:p w14:paraId="6B1C04C9"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kk-KZ"/>
        </w:rPr>
        <w:t>9</w:t>
      </w:r>
      <w:r>
        <w:rPr>
          <w:rFonts w:ascii="Times New Roman" w:hAnsi="Times New Roman" w:cs="Times New Roman"/>
          <w:sz w:val="28"/>
          <w:szCs w:val="28"/>
          <w:lang w:val="en-US"/>
        </w:rPr>
        <w:t>4 Stolzenberg S.N. et al. The prevalence of declarative and indirect yes/no questions when children testify in criminal cases of child sexual abuse in the United States // Applied Cognitive Psychology. – 2020. – Vol. 34, №1. – P. 194-204.</w:t>
      </w:r>
    </w:p>
    <w:p w14:paraId="2CF0796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kk-KZ"/>
        </w:rPr>
        <w:t>9</w:t>
      </w:r>
      <w:r>
        <w:rPr>
          <w:rFonts w:ascii="Times New Roman" w:hAnsi="Times New Roman" w:cs="Times New Roman"/>
          <w:sz w:val="28"/>
          <w:szCs w:val="28"/>
          <w:lang w:val="en-US"/>
        </w:rPr>
        <w:t>5 Valentine T., Maras K. The effect of cross</w:t>
      </w:r>
      <w:r>
        <w:rPr>
          <w:rFonts w:ascii="Cambria Math" w:hAnsi="Cambria Math" w:cs="Cambria Math"/>
          <w:sz w:val="28"/>
          <w:szCs w:val="28"/>
          <w:lang w:val="en-US"/>
        </w:rPr>
        <w:t>‐</w:t>
      </w:r>
      <w:r>
        <w:rPr>
          <w:rFonts w:ascii="Times New Roman" w:hAnsi="Times New Roman" w:cs="Times New Roman"/>
          <w:sz w:val="28"/>
          <w:szCs w:val="28"/>
          <w:lang w:val="en-US"/>
        </w:rPr>
        <w:t>examination on the accuracy of adult eyewitness testimony // Applied Cognitive Psychology. – 2011. – Vol. 25, №4. – P. 554-561.</w:t>
      </w:r>
    </w:p>
    <w:p w14:paraId="206D100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196 </w:t>
      </w:r>
      <w:r>
        <w:rPr>
          <w:rFonts w:ascii="Times New Roman" w:hAnsi="Times New Roman" w:cs="Times New Roman"/>
          <w:sz w:val="28"/>
          <w:szCs w:val="28"/>
        </w:rPr>
        <w:t>Зайцева</w:t>
      </w:r>
      <w:r>
        <w:rPr>
          <w:rFonts w:ascii="Times New Roman" w:hAnsi="Times New Roman" w:cs="Times New Roman"/>
          <w:sz w:val="28"/>
          <w:szCs w:val="28"/>
          <w:lang w:val="en-US"/>
        </w:rPr>
        <w:t xml:space="preserve"> </w:t>
      </w:r>
      <w:r>
        <w:rPr>
          <w:rFonts w:ascii="Times New Roman" w:hAnsi="Times New Roman" w:cs="Times New Roman"/>
          <w:sz w:val="28"/>
          <w:szCs w:val="28"/>
        </w:rPr>
        <w:t>М</w:t>
      </w:r>
      <w:r>
        <w:rPr>
          <w:rFonts w:ascii="Times New Roman" w:hAnsi="Times New Roman" w:cs="Times New Roman"/>
          <w:sz w:val="28"/>
          <w:szCs w:val="28"/>
          <w:lang w:val="en-US"/>
        </w:rPr>
        <w:t>.</w:t>
      </w:r>
      <w:r>
        <w:rPr>
          <w:rFonts w:ascii="Times New Roman" w:hAnsi="Times New Roman" w:cs="Times New Roman"/>
          <w:sz w:val="28"/>
          <w:szCs w:val="28"/>
        </w:rPr>
        <w:t>О</w:t>
      </w:r>
      <w:r>
        <w:rPr>
          <w:rFonts w:ascii="Times New Roman" w:hAnsi="Times New Roman" w:cs="Times New Roman"/>
          <w:sz w:val="28"/>
          <w:szCs w:val="28"/>
          <w:lang w:val="en-US"/>
        </w:rPr>
        <w:t xml:space="preserve">. Some observations on altering hedging phenomenon in courtroom discourse // </w:t>
      </w:r>
      <w:r>
        <w:rPr>
          <w:rFonts w:ascii="Times New Roman" w:hAnsi="Times New Roman" w:cs="Times New Roman"/>
          <w:sz w:val="28"/>
          <w:szCs w:val="28"/>
        </w:rPr>
        <w:t>ЛІнгвістика</w:t>
      </w:r>
      <w:r>
        <w:rPr>
          <w:rFonts w:ascii="Times New Roman" w:hAnsi="Times New Roman" w:cs="Times New Roman"/>
          <w:sz w:val="28"/>
          <w:szCs w:val="28"/>
          <w:lang w:val="en-US"/>
        </w:rPr>
        <w:t xml:space="preserve">. – 2023. – №1(47). – </w:t>
      </w:r>
      <w:r>
        <w:rPr>
          <w:rFonts w:ascii="Times New Roman" w:hAnsi="Times New Roman" w:cs="Times New Roman"/>
          <w:sz w:val="28"/>
          <w:szCs w:val="28"/>
        </w:rPr>
        <w:t>С</w:t>
      </w:r>
      <w:r>
        <w:rPr>
          <w:rFonts w:ascii="Times New Roman" w:hAnsi="Times New Roman" w:cs="Times New Roman"/>
          <w:sz w:val="28"/>
          <w:szCs w:val="28"/>
          <w:lang w:val="en-US"/>
        </w:rPr>
        <w:t>. 152-162.</w:t>
      </w:r>
    </w:p>
    <w:p w14:paraId="130B855A"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197 Alasuutari P. Conversation analysis, institutions, and rituals // Frontiers in Sociology. – 2023. – Vol. 8. – P. 1-8.</w:t>
      </w:r>
    </w:p>
    <w:p w14:paraId="3C078DC2"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198 Heath C., Mondada L. Transparency and embodied action: turn organization and fairness in complex institutional environments // Social Psychology Quarterly. – 2019. – Vol. 82, №3. – P. 274-302.</w:t>
      </w:r>
    </w:p>
    <w:p w14:paraId="08D630EF"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199 Roach P. English phonetics and phonology paperback with audio CDs (2): A practical course. – Cambridge, 2009. – 262 p.</w:t>
      </w:r>
    </w:p>
    <w:p w14:paraId="1C1FF20E"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200 Gussenhoven C., Jacobs H. Understanding phonology. – London: Routledge, 2007. – 298 p.</w:t>
      </w:r>
    </w:p>
    <w:p w14:paraId="1095C387"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201 Melnik-Leroy G.A. et al. An overview of Lithuanian intonation: a linguistic and modelling perspective // Informatica. – 2022. – Vol. 33. – </w:t>
      </w:r>
      <w:r>
        <w:rPr>
          <w:rFonts w:ascii="Times New Roman" w:hAnsi="Times New Roman" w:cs="Times New Roman"/>
          <w:sz w:val="28"/>
          <w:szCs w:val="28"/>
          <w:lang w:val="en-US"/>
        </w:rPr>
        <w:t>№</w:t>
      </w:r>
      <w:r>
        <w:rPr>
          <w:rFonts w:ascii="Times New Roman" w:hAnsi="Times New Roman" w:cs="Times New Roman"/>
          <w:sz w:val="28"/>
          <w:szCs w:val="28"/>
          <w:shd w:val="clear" w:color="auto" w:fill="FFFFFF"/>
          <w:lang w:val="en-US"/>
        </w:rPr>
        <w:t>4. – P. 795-832.</w:t>
      </w:r>
    </w:p>
    <w:p w14:paraId="5C7ACD9C"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202 Arvaniti A., Fletcher J. The autosegmental-metrical theory of intonational phonology // </w:t>
      </w:r>
      <w:r>
        <w:rPr>
          <w:rFonts w:ascii="Times New Roman" w:hAnsi="Times New Roman" w:cs="Times New Roman"/>
          <w:sz w:val="28"/>
          <w:szCs w:val="28"/>
          <w:lang w:val="en-US"/>
        </w:rPr>
        <w:t xml:space="preserve">In book: </w:t>
      </w:r>
      <w:r>
        <w:rPr>
          <w:rFonts w:ascii="Times New Roman" w:hAnsi="Times New Roman" w:cs="Times New Roman"/>
          <w:sz w:val="28"/>
          <w:szCs w:val="28"/>
          <w:shd w:val="clear" w:color="auto" w:fill="FFFFFF"/>
          <w:lang w:val="en-US"/>
        </w:rPr>
        <w:t xml:space="preserve">Prosodic theory and practice. – </w:t>
      </w:r>
      <w:r>
        <w:rPr>
          <w:rFonts w:ascii="Times New Roman" w:hAnsi="Times New Roman" w:cs="Times New Roman"/>
          <w:sz w:val="28"/>
          <w:szCs w:val="28"/>
          <w:lang w:val="en-US"/>
        </w:rPr>
        <w:t xml:space="preserve">Cambridge, </w:t>
      </w:r>
      <w:r>
        <w:rPr>
          <w:rFonts w:ascii="Times New Roman" w:hAnsi="Times New Roman" w:cs="Times New Roman"/>
          <w:sz w:val="28"/>
          <w:szCs w:val="28"/>
          <w:shd w:val="clear" w:color="auto" w:fill="FFFFFF"/>
          <w:lang w:val="en-US"/>
        </w:rPr>
        <w:t>2020. – P. 25-63.</w:t>
      </w:r>
    </w:p>
    <w:p w14:paraId="6E2EC305"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203 Pierrehumbert J. Synthesizing intonation // The Journal of the acoustical society of America. – 1981. – Vol. 70, №4. – P. 985-995.</w:t>
      </w:r>
    </w:p>
    <w:p w14:paraId="12FC7F7F"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204 Fry D.B. Experiments in the perception of stress // Language and speech. – 1958. – Vol. 1, №2. – P. 126-152.</w:t>
      </w:r>
    </w:p>
    <w:p w14:paraId="7BB3D52B"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205 Gussenhoven C., Bruce G. Word prosody and intonation // Eurotyp: Typology of Languages in Europe. Tense and Aspect in the Languages of Europe. – Berlin, 1999. – P. 233-272.</w:t>
      </w:r>
    </w:p>
    <w:p w14:paraId="3D05CF01"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206 Xu Y. The PENTA model of speech melody: Transmitting multiple communicative functions in parallel // Proceedings of from sound to sense. – 2004. – Vol. 50. – P. 91-96.</w:t>
      </w:r>
    </w:p>
    <w:p w14:paraId="22E320EC"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207 Pierrehumbert J. Comparing PENTA to Autosegmental-Metrical Phonology // In book: Prosodic Theory and Practice. – Cambridge, 2017. – P. 408-424.</w:t>
      </w:r>
    </w:p>
    <w:p w14:paraId="7E72C31D" w14:textId="77777777" w:rsidR="00FB5B93" w:rsidRDefault="002F000B">
      <w:pPr>
        <w:tabs>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208 Xu Y. </w:t>
      </w:r>
      <w:r>
        <w:rPr>
          <w:rFonts w:ascii="Times New Roman" w:hAnsi="Times New Roman" w:cs="Times New Roman"/>
          <w:sz w:val="28"/>
          <w:szCs w:val="28"/>
          <w:shd w:val="clear" w:color="auto" w:fill="FFFFFF"/>
          <w:lang w:val="en-US"/>
        </w:rPr>
        <w:t>et al.</w:t>
      </w:r>
      <w:r>
        <w:rPr>
          <w:rFonts w:ascii="Times New Roman" w:hAnsi="Times New Roman" w:cs="Times New Roman"/>
          <w:sz w:val="28"/>
          <w:szCs w:val="28"/>
          <w:lang w:val="en-US"/>
        </w:rPr>
        <w:t xml:space="preserve"> The PENTA Model: Concepts, Use, and Implications // In book: Prosodic Theory and Practice. – Cambridge, 2022. – P. 377-434</w:t>
      </w:r>
    </w:p>
    <w:p w14:paraId="13B43762"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209 Hirst D. The symbolic coding of segmental duration and tonal alignment: an extension to the INTSINT system // Procced. 6th European conf. on Speech Communication and Technology. – Budapest, 1999. – P. 1639-1642.</w:t>
      </w:r>
    </w:p>
    <w:p w14:paraId="03BD6A38"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210 Mixdorff H. The application of the Fujisaki model in quantitative prosody research // In book: Understanding Prosody: Context, Function, Communication. – Boston, 2012. – P. 55-74.</w:t>
      </w:r>
    </w:p>
    <w:p w14:paraId="14A0A1FD" w14:textId="77777777" w:rsidR="00FB5B93" w:rsidRDefault="002F000B">
      <w:pPr>
        <w:tabs>
          <w:tab w:val="left" w:pos="0"/>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211 Fujisaki H. Information, prosody, and modeling // Proceedings of speech prosody. – Nara (Japan), 2004. – P. 1-10.</w:t>
      </w:r>
    </w:p>
    <w:p w14:paraId="717330DD"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212 Fujisaki H. Prosody, models, and spontaneous speech // In book: Computing prosody: Computational models for processing spontaneous speech. – NY: Springer, 1997. – P. 27-42.</w:t>
      </w:r>
    </w:p>
    <w:p w14:paraId="6B2672D6"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213 Hodari Z. et al. Camp: a two-stage approach to modelling prosody in context // Procced. internat. conf. on Acoustics, Speech and Signal Processing (ICASSP). – Toronto, 2021. – P. 6578-6582.</w:t>
      </w:r>
    </w:p>
    <w:p w14:paraId="3D1072CE"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214 Shen Y. The English Question: Rising or Falling Intonation // </w:t>
      </w:r>
      <w:hyperlink r:id="rId114" w:history="1">
        <w:r>
          <w:rPr>
            <w:rStyle w:val="a5"/>
            <w:rFonts w:ascii="Times New Roman" w:hAnsi="Times New Roman" w:cs="Times New Roman"/>
            <w:color w:val="auto"/>
            <w:sz w:val="28"/>
            <w:szCs w:val="28"/>
            <w:u w:val="none"/>
            <w:lang w:val="en-US"/>
          </w:rPr>
          <w:t>https://deepblue.lib.umich.edu/bitstream/handle/2027.42/98129/j.</w:t>
        </w:r>
      </w:hyperlink>
      <w:r>
        <w:rPr>
          <w:rStyle w:val="a5"/>
          <w:rFonts w:ascii="Times New Roman" w:hAnsi="Times New Roman" w:cs="Times New Roman"/>
          <w:color w:val="auto"/>
          <w:sz w:val="28"/>
          <w:szCs w:val="28"/>
          <w:u w:val="none"/>
          <w:lang w:val="en-US"/>
        </w:rPr>
        <w:t xml:space="preserve"> 10.05.2025.</w:t>
      </w:r>
    </w:p>
    <w:p w14:paraId="3B111470"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215 Gilbert I.D. Basic Trial Techniques for Prosecutors. – Alexandria, 2005. – 47 p.</w:t>
      </w:r>
    </w:p>
    <w:p w14:paraId="1949F118"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216 Столяров</w:t>
      </w:r>
      <w:r>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Фильченко А.Ю. Просодика и прагматика высказываний // Вестник ТГПУ. – 2011. – </w:t>
      </w:r>
      <w:r>
        <w:rPr>
          <w:rFonts w:ascii="Times New Roman" w:hAnsi="Times New Roman" w:cs="Times New Roman"/>
          <w:sz w:val="28"/>
          <w:szCs w:val="28"/>
          <w:lang w:val="kk-KZ"/>
        </w:rPr>
        <w:t>№</w:t>
      </w:r>
      <w:r>
        <w:rPr>
          <w:rFonts w:ascii="Times New Roman" w:hAnsi="Times New Roman" w:cs="Times New Roman"/>
          <w:sz w:val="28"/>
          <w:szCs w:val="28"/>
        </w:rPr>
        <w:t xml:space="preserve">9(111). – </w:t>
      </w:r>
      <w:r>
        <w:rPr>
          <w:rFonts w:ascii="Times New Roman" w:hAnsi="Times New Roman" w:cs="Times New Roman"/>
          <w:sz w:val="28"/>
          <w:szCs w:val="28"/>
          <w:lang w:val="en-US"/>
        </w:rPr>
        <w:t>C</w:t>
      </w:r>
      <w:r>
        <w:rPr>
          <w:rFonts w:ascii="Times New Roman" w:hAnsi="Times New Roman" w:cs="Times New Roman"/>
          <w:sz w:val="28"/>
          <w:szCs w:val="28"/>
        </w:rPr>
        <w:t xml:space="preserve">. 34-37. </w:t>
      </w:r>
    </w:p>
    <w:p w14:paraId="44B2E87B" w14:textId="77777777" w:rsidR="00FB5B93" w:rsidRDefault="002F000B">
      <w:pPr>
        <w:tabs>
          <w:tab w:val="left" w:pos="993"/>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217 Tree Map Chart Maker // </w:t>
      </w:r>
      <w:hyperlink r:id="rId115" w:history="1">
        <w:r>
          <w:rPr>
            <w:rStyle w:val="a5"/>
            <w:rFonts w:ascii="Times New Roman" w:hAnsi="Times New Roman" w:cs="Times New Roman"/>
            <w:color w:val="auto"/>
            <w:sz w:val="28"/>
            <w:szCs w:val="28"/>
            <w:u w:val="none"/>
            <w:lang w:val="en-US"/>
          </w:rPr>
          <w:t>https://www.draxlr.com/tools/tree</w:t>
        </w:r>
      </w:hyperlink>
      <w:r>
        <w:rPr>
          <w:rFonts w:ascii="Times New Roman" w:hAnsi="Times New Roman" w:cs="Times New Roman"/>
          <w:sz w:val="28"/>
          <w:szCs w:val="28"/>
          <w:lang w:val="en-US"/>
        </w:rPr>
        <w:t>. 10.05.2025.</w:t>
      </w:r>
    </w:p>
    <w:p w14:paraId="1E8D8A75"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218 Fontes M., Madureira S. Vocal and facial expressions and meaning effects in speech expressivity // ExLing 2019: proceed. of 10th internat. conf. of Experimental Linguistics. – Lisbon, 2019. – P. 81-84.</w:t>
      </w:r>
    </w:p>
    <w:p w14:paraId="370560D4" w14:textId="77777777" w:rsidR="00FB5B93" w:rsidRDefault="002F000B">
      <w:pPr>
        <w:tabs>
          <w:tab w:val="left" w:pos="993"/>
        </w:tabs>
        <w:spacing w:after="0" w:line="240" w:lineRule="auto"/>
        <w:ind w:firstLine="709"/>
        <w:jc w:val="both"/>
        <w:rPr>
          <w:rFonts w:ascii="Times New Roman" w:hAnsi="Times New Roman" w:cs="Times New Roman"/>
          <w:sz w:val="28"/>
          <w:szCs w:val="28"/>
        </w:rPr>
      </w:pPr>
      <w:r>
        <w:rPr>
          <w:rStyle w:val="rynqvb"/>
          <w:rFonts w:ascii="Times New Roman" w:hAnsi="Times New Roman" w:cs="Times New Roman"/>
          <w:sz w:val="28"/>
          <w:szCs w:val="28"/>
        </w:rPr>
        <w:t xml:space="preserve">219 Корнакова С.В. Искусство убеждения как необходимый компонент профессиональной компетентности защитника </w:t>
      </w:r>
      <w:r>
        <w:rPr>
          <w:rFonts w:ascii="Times New Roman" w:hAnsi="Times New Roman" w:cs="Times New Roman"/>
          <w:sz w:val="28"/>
          <w:szCs w:val="28"/>
        </w:rPr>
        <w:t xml:space="preserve">// Юридическая наука и правоохранительная практика. – 2019. – №1(47). – </w:t>
      </w:r>
      <w:r>
        <w:rPr>
          <w:rFonts w:ascii="Times New Roman" w:hAnsi="Times New Roman" w:cs="Times New Roman"/>
          <w:sz w:val="28"/>
          <w:szCs w:val="28"/>
          <w:lang w:val="en-US"/>
        </w:rPr>
        <w:t>P</w:t>
      </w:r>
      <w:r>
        <w:rPr>
          <w:rFonts w:ascii="Times New Roman" w:hAnsi="Times New Roman" w:cs="Times New Roman"/>
          <w:sz w:val="28"/>
          <w:szCs w:val="28"/>
        </w:rPr>
        <w:t>. 7-13.</w:t>
      </w:r>
    </w:p>
    <w:p w14:paraId="646072F0" w14:textId="77777777" w:rsidR="00FB5B93" w:rsidRDefault="002F000B">
      <w:pPr>
        <w:spacing w:after="0" w:line="240" w:lineRule="auto"/>
        <w:ind w:firstLine="709"/>
        <w:jc w:val="both"/>
        <w:rPr>
          <w:rFonts w:ascii="Times New Roman" w:hAnsi="Times New Roman" w:cs="Times New Roman"/>
          <w:sz w:val="28"/>
        </w:rPr>
      </w:pPr>
      <w:r>
        <w:rPr>
          <w:rFonts w:ascii="Times New Roman" w:hAnsi="Times New Roman" w:cs="Times New Roman"/>
          <w:sz w:val="28"/>
        </w:rPr>
        <w:t>220 Базарбаева З.М. Просодические средства как показатели семантического содержания звучащего дискурса // Значение как феномен актуального языкового сознания носителя языка: сб. науч. ст. – Воронеж, 2022. – С. 4-11.</w:t>
      </w:r>
    </w:p>
    <w:p w14:paraId="63265DCB"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221 Vinson C.D., Ertter J.S. Entertainment or education: How do media cover the courts? // Harvard International Journal of Press/Politics. – 2002. – Vol. 7, №4. – P. 80-97.</w:t>
      </w:r>
    </w:p>
    <w:p w14:paraId="51E91135"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222 Karno V. Remote Justice: Tuning in to Small Claims, Race, and the Reinvigoration of Civic Judgment // In book: Consciousness and Ideology. – London: Routledge, 2017. – P. 325-346.</w:t>
      </w:r>
    </w:p>
    <w:p w14:paraId="7545FDA2"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223 Lorenzo-Dus N. Real disorder in the court: An investigation of conflict talk in US television courtroom shows // Media, Culture &amp; Society. – 2008. – Vol. 30, №1. – P. 81-107.</w:t>
      </w:r>
    </w:p>
    <w:p w14:paraId="192038D3" w14:textId="77777777" w:rsidR="00FB5B93" w:rsidRDefault="002F000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224 Bond J. The Cost of Canada's Legal Aid Crisis: Breaching the Right to State-Funded Counsel within a Reasonable Time // Crim. LQ. – 2012. – Vol. 59. – P. 28-46.</w:t>
      </w:r>
    </w:p>
    <w:p w14:paraId="0430ABA1"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225 Clayards M. et al. Perception of speech reflects optimal use of probabilistic speech cues // Cognition. – 2008. – Vol. 108, №3. – P. 804-809.</w:t>
      </w:r>
    </w:p>
    <w:p w14:paraId="5A350313"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226 Smagulova J. Ideologies of language revival: Kazakh as school talk // International Journal of Bilingualism. – 2019. – Vol. 23, №3. – P. 740-756.</w:t>
      </w:r>
    </w:p>
    <w:p w14:paraId="3EC3C399"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w:t>
      </w:r>
      <w:r>
        <w:rPr>
          <w:rFonts w:ascii="Times New Roman" w:hAnsi="Times New Roman" w:cs="Times New Roman"/>
          <w:sz w:val="28"/>
          <w:szCs w:val="28"/>
          <w:lang w:val="en-US"/>
        </w:rPr>
        <w:t>7</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Luchkina T., Ionin T. The effect of prosody on availability of inverse scope in Russian // Formal Approaches to Slavic Linguistics. – 2015. – Vol. 23. – P. 418-437.</w:t>
      </w:r>
    </w:p>
    <w:p w14:paraId="77339A4C"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w:t>
      </w:r>
      <w:r>
        <w:rPr>
          <w:rFonts w:ascii="Times New Roman" w:hAnsi="Times New Roman" w:cs="Times New Roman"/>
          <w:sz w:val="28"/>
          <w:szCs w:val="28"/>
          <w:lang w:val="en-US"/>
        </w:rPr>
        <w:t>8</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Xue G. et al. Greater neural pattern similarity across repetitions is associated with better memory // Science. – 2010. – Vol. 330, №6000. – P. 97-101.</w:t>
      </w:r>
    </w:p>
    <w:p w14:paraId="11B34E06"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229 Oliphant G.W. Repetition and recency effects in word recognition // Australian Journal of Psychology. – 1983. – Vol. 35, №3. – P. 393-403.</w:t>
      </w:r>
    </w:p>
    <w:p w14:paraId="26C4EBC3"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en-US"/>
        </w:rPr>
        <w:t>30</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Reed B.S. Prosodic orientation in English conversation. – NY.: Springer, 2006. – 246.</w:t>
      </w:r>
    </w:p>
    <w:p w14:paraId="6B95586D"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en-US"/>
        </w:rPr>
        <w:t>31</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Paulmann S., Pell M.D. Contextual influences of emotional speech prosody on face processing: how much is enough? // Cognitive, Affective, &amp; Behavioral Neuroscience. – 2010. – Vol. 10, №2. – P. 230-242.</w:t>
      </w:r>
    </w:p>
    <w:p w14:paraId="5B6E3D77" w14:textId="77777777" w:rsidR="00FB5B93" w:rsidRDefault="002F00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en-US"/>
        </w:rPr>
        <w:t>32</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Pycha A. Phonological and morphological roles modulate the perception of consonant variants // Linguistics Vanguard. – 2021. – Vol. 7, №1. – P. 20200025.</w:t>
      </w:r>
    </w:p>
    <w:p w14:paraId="2F38DF6A" w14:textId="77777777" w:rsidR="00FB5B93" w:rsidRDefault="002F000B">
      <w:pPr>
        <w:spacing w:after="0" w:line="240" w:lineRule="auto"/>
        <w:rPr>
          <w:rFonts w:ascii="Times New Roman" w:hAnsi="Times New Roman" w:cs="Times New Roman"/>
          <w:lang w:val="en-US"/>
        </w:rPr>
      </w:pPr>
      <w:r>
        <w:rPr>
          <w:rFonts w:ascii="Times New Roman" w:hAnsi="Times New Roman" w:cs="Times New Roman"/>
          <w:lang w:val="en-US"/>
        </w:rPr>
        <w:br w:type="page"/>
      </w:r>
    </w:p>
    <w:p w14:paraId="33DFAF8A" w14:textId="77777777" w:rsidR="00FB5B93" w:rsidRDefault="002F000B">
      <w:pPr>
        <w:pStyle w:val="1"/>
        <w:spacing w:before="0" w:beforeAutospacing="0" w:after="0" w:afterAutospacing="0"/>
        <w:jc w:val="center"/>
        <w:rPr>
          <w:sz w:val="28"/>
        </w:rPr>
      </w:pPr>
      <w:bookmarkStart w:id="27" w:name="_Toc199094264"/>
      <w:r>
        <w:rPr>
          <w:sz w:val="28"/>
          <w:szCs w:val="28"/>
          <w:lang w:val="kk-KZ"/>
        </w:rPr>
        <w:lastRenderedPageBreak/>
        <w:t xml:space="preserve">ПРИЛОЖЕНИЕ </w:t>
      </w:r>
      <w:r>
        <w:rPr>
          <w:sz w:val="28"/>
          <w:szCs w:val="28"/>
          <w:lang w:val="en-US"/>
        </w:rPr>
        <w:t>A</w:t>
      </w:r>
      <w:bookmarkEnd w:id="27"/>
    </w:p>
    <w:p w14:paraId="275E064B" w14:textId="77777777" w:rsidR="00FB5B93" w:rsidRDefault="002F000B">
      <w:pPr>
        <w:pStyle w:val="1"/>
        <w:spacing w:before="0" w:beforeAutospacing="0" w:after="0" w:afterAutospacing="0"/>
        <w:jc w:val="center"/>
        <w:rPr>
          <w:b w:val="0"/>
          <w:sz w:val="28"/>
          <w:szCs w:val="28"/>
          <w:lang w:val="kk-KZ"/>
        </w:rPr>
      </w:pPr>
      <w:r>
        <w:rPr>
          <w:b w:val="0"/>
          <w:sz w:val="28"/>
          <w:szCs w:val="28"/>
          <w:lang w:val="kk-KZ"/>
        </w:rPr>
        <w:t>Опрос</w:t>
      </w:r>
    </w:p>
    <w:p w14:paraId="5D2437D2" w14:textId="77777777" w:rsidR="00FB5B93" w:rsidRDefault="00FB5B93">
      <w:pPr>
        <w:pStyle w:val="1"/>
        <w:spacing w:before="0" w:beforeAutospacing="0" w:after="0" w:afterAutospacing="0"/>
        <w:jc w:val="center"/>
        <w:rPr>
          <w:sz w:val="28"/>
          <w:szCs w:val="28"/>
          <w:lang w:val="kk-KZ"/>
        </w:rPr>
      </w:pPr>
    </w:p>
    <w:p w14:paraId="517E658E" w14:textId="77777777" w:rsidR="00FB5B93" w:rsidRDefault="002F000B">
      <w:pPr>
        <w:numPr>
          <w:ilvl w:val="0"/>
          <w:numId w:val="1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 жен – муж</w:t>
      </w:r>
    </w:p>
    <w:p w14:paraId="790AD27F" w14:textId="77777777" w:rsidR="00FB5B93" w:rsidRDefault="002F000B">
      <w:pPr>
        <w:numPr>
          <w:ilvl w:val="0"/>
          <w:numId w:val="1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Возраст</w:t>
      </w:r>
    </w:p>
    <w:p w14:paraId="2F3A5124" w14:textId="77777777" w:rsidR="00FB5B93" w:rsidRDefault="002F000B">
      <w:pPr>
        <w:numPr>
          <w:ilvl w:val="0"/>
          <w:numId w:val="1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владения языком от 1 до 5</w:t>
      </w:r>
    </w:p>
    <w:p w14:paraId="6B47A76B" w14:textId="77777777" w:rsidR="00FB5B93" w:rsidRDefault="002F000B">
      <w:pPr>
        <w:numPr>
          <w:ilvl w:val="1"/>
          <w:numId w:val="14"/>
        </w:numPr>
        <w:tabs>
          <w:tab w:val="clear" w:pos="840"/>
          <w:tab w:val="left" w:pos="0"/>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казахский </w:t>
      </w:r>
    </w:p>
    <w:p w14:paraId="36EEAFCE" w14:textId="77777777" w:rsidR="00FB5B93" w:rsidRDefault="002F000B">
      <w:pPr>
        <w:numPr>
          <w:ilvl w:val="1"/>
          <w:numId w:val="14"/>
        </w:numPr>
        <w:tabs>
          <w:tab w:val="clear" w:pos="840"/>
          <w:tab w:val="left" w:pos="0"/>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w:t>
      </w:r>
    </w:p>
    <w:p w14:paraId="7DDB35F1" w14:textId="77777777" w:rsidR="00FB5B93" w:rsidRDefault="002F000B">
      <w:pPr>
        <w:numPr>
          <w:ilvl w:val="1"/>
          <w:numId w:val="14"/>
        </w:numPr>
        <w:tabs>
          <w:tab w:val="clear" w:pos="840"/>
          <w:tab w:val="left" w:pos="0"/>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английский </w:t>
      </w:r>
    </w:p>
    <w:p w14:paraId="5DB16306" w14:textId="77777777" w:rsidR="00FB5B93" w:rsidRDefault="002F000B">
      <w:pPr>
        <w:numPr>
          <w:ilvl w:val="0"/>
          <w:numId w:val="13"/>
        </w:numPr>
        <w:tabs>
          <w:tab w:val="left" w:pos="0"/>
          <w:tab w:val="left" w:pos="993"/>
          <w:tab w:val="left" w:pos="127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Интерес к новостям (никогда, редко, иногда, часто, очень часто):</w:t>
      </w:r>
    </w:p>
    <w:p w14:paraId="7930BC69" w14:textId="77777777" w:rsidR="00FB5B93" w:rsidRDefault="002F000B">
      <w:pPr>
        <w:numPr>
          <w:ilvl w:val="1"/>
          <w:numId w:val="15"/>
        </w:numPr>
        <w:tabs>
          <w:tab w:val="clear" w:pos="840"/>
          <w:tab w:val="left" w:pos="0"/>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rPr>
        <w:t>т</w:t>
      </w:r>
      <w:r>
        <w:rPr>
          <w:rFonts w:ascii="Times New Roman" w:hAnsi="Times New Roman"/>
          <w:sz w:val="28"/>
          <w:szCs w:val="28"/>
          <w:lang w:val="kk-KZ"/>
        </w:rPr>
        <w:t>елевидение (новостные каналы)</w:t>
      </w:r>
    </w:p>
    <w:p w14:paraId="5DB9032D" w14:textId="77777777" w:rsidR="00FB5B93" w:rsidRDefault="002F000B">
      <w:pPr>
        <w:numPr>
          <w:ilvl w:val="1"/>
          <w:numId w:val="15"/>
        </w:numPr>
        <w:tabs>
          <w:tab w:val="clear" w:pos="840"/>
          <w:tab w:val="left" w:pos="0"/>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YouTube (новостные/аналитические каналы)</w:t>
      </w:r>
    </w:p>
    <w:p w14:paraId="1DBBB8EE" w14:textId="77777777" w:rsidR="00FB5B93" w:rsidRDefault="002F000B">
      <w:pPr>
        <w:numPr>
          <w:ilvl w:val="1"/>
          <w:numId w:val="15"/>
        </w:numPr>
        <w:tabs>
          <w:tab w:val="clear" w:pos="840"/>
          <w:tab w:val="left" w:pos="0"/>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Telegram-каналы с новостями</w:t>
      </w:r>
    </w:p>
    <w:p w14:paraId="45B2454C" w14:textId="77777777" w:rsidR="00FB5B93" w:rsidRDefault="002F000B">
      <w:pPr>
        <w:numPr>
          <w:ilvl w:val="1"/>
          <w:numId w:val="15"/>
        </w:numPr>
        <w:tabs>
          <w:tab w:val="clear" w:pos="840"/>
          <w:tab w:val="left" w:pos="0"/>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Instagram, TikTok (новости в коротком формате)</w:t>
      </w:r>
    </w:p>
    <w:p w14:paraId="63194F59" w14:textId="77777777" w:rsidR="00FB5B93" w:rsidRDefault="002F000B">
      <w:pPr>
        <w:numPr>
          <w:ilvl w:val="1"/>
          <w:numId w:val="15"/>
        </w:numPr>
        <w:tabs>
          <w:tab w:val="clear" w:pos="840"/>
          <w:tab w:val="left" w:pos="0"/>
          <w:tab w:val="left" w:pos="993"/>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Новостные сайты (например, inform.kz, BBC, Meduza и др.)</w:t>
      </w:r>
    </w:p>
    <w:p w14:paraId="5D05E1E5" w14:textId="77777777" w:rsidR="00FB5B93" w:rsidRDefault="002F000B">
      <w:pPr>
        <w:numPr>
          <w:ilvl w:val="1"/>
          <w:numId w:val="15"/>
        </w:numPr>
        <w:tabs>
          <w:tab w:val="clear" w:pos="840"/>
          <w:tab w:val="left" w:pos="0"/>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От родителей, друзей, знакомых</w:t>
      </w:r>
    </w:p>
    <w:p w14:paraId="45B802DB"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вопросов по трем сегментам по отдельности: </w:t>
      </w:r>
      <w:r>
        <w:rPr>
          <w:rFonts w:ascii="Times New Roman" w:hAnsi="Times New Roman"/>
          <w:sz w:val="28"/>
          <w:szCs w:val="28"/>
        </w:rPr>
        <w:br/>
        <w:t>Вопрос 1: Какая интонация преобладала в новостном сообщении на казахском?</w:t>
      </w:r>
    </w:p>
    <w:p w14:paraId="3F525E48"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нейтральная</w:t>
      </w:r>
    </w:p>
    <w:p w14:paraId="55F7B803"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напряженная</w:t>
      </w:r>
    </w:p>
    <w:p w14:paraId="1B5B2C59"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тревожная</w:t>
      </w:r>
    </w:p>
    <w:p w14:paraId="13C12355"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торжественная</w:t>
      </w:r>
    </w:p>
    <w:p w14:paraId="737534EA"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ироничная</w:t>
      </w:r>
    </w:p>
    <w:p w14:paraId="727BE852"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Вопрос 2: Какие слова, по-вашему, диктор акцентировал голосом? </w:t>
      </w:r>
    </w:p>
    <w:p w14:paraId="168C809C"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Вопрос 3: Какие просодические особенности вы заметили в данном фрагменте?</w:t>
      </w:r>
    </w:p>
    <w:p w14:paraId="272EAD07"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интонация</w:t>
      </w:r>
    </w:p>
    <w:p w14:paraId="44B09C8A"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повышение тона</w:t>
      </w:r>
    </w:p>
    <w:p w14:paraId="46724069"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понижение тона</w:t>
      </w:r>
    </w:p>
    <w:p w14:paraId="281DD3AA"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темп речи</w:t>
      </w:r>
    </w:p>
    <w:p w14:paraId="1B4DDA3B"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ударение на отдельных словах</w:t>
      </w:r>
    </w:p>
    <w:p w14:paraId="14B9C920"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эмоциональная окраска</w:t>
      </w:r>
    </w:p>
    <w:p w14:paraId="3665933D"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Вопрос 4: В какой степени речь показалась вам выразительной?</w:t>
      </w:r>
      <w:r>
        <w:rPr>
          <w:rFonts w:ascii="Times New Roman" w:hAnsi="Times New Roman"/>
          <w:sz w:val="28"/>
          <w:szCs w:val="28"/>
          <w:lang w:val="kk-KZ"/>
        </w:rPr>
        <w:t xml:space="preserve"> </w:t>
      </w:r>
      <w:r>
        <w:rPr>
          <w:rFonts w:ascii="Times New Roman" w:hAnsi="Times New Roman"/>
          <w:sz w:val="28"/>
          <w:szCs w:val="28"/>
        </w:rPr>
        <w:t>5- очень выразительная</w:t>
      </w:r>
    </w:p>
    <w:p w14:paraId="71CE50FE"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Вопрос 5: Какие слова или фразы особенно запомнились и почему?  </w:t>
      </w:r>
    </w:p>
    <w:p w14:paraId="13060534"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Вопрос 6: Ощущалась ли эмоция в голосе? Какая? Приведите пример.</w:t>
      </w:r>
    </w:p>
    <w:p w14:paraId="69026924"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Вопрос 7: Как бы вы описали стиль подачи: формальный, доверительный, агрессивный, дружественный и т.п.?</w:t>
      </w:r>
    </w:p>
    <w:p w14:paraId="1C886E56"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Общие 5 вопросов:</w:t>
      </w:r>
    </w:p>
    <w:p w14:paraId="38FD8E11" w14:textId="77777777" w:rsidR="00FB5B93" w:rsidRDefault="002F000B">
      <w:pPr>
        <w:spacing w:after="0" w:line="240" w:lineRule="auto"/>
        <w:ind w:firstLine="709"/>
        <w:jc w:val="both"/>
        <w:rPr>
          <w:rFonts w:ascii="Times New Roman" w:hAnsi="Times New Roman"/>
          <w:sz w:val="28"/>
          <w:szCs w:val="28"/>
          <w:lang w:val="kk-KZ"/>
        </w:rPr>
      </w:pPr>
      <w:r>
        <w:rPr>
          <w:rFonts w:ascii="Times New Roman" w:hAnsi="Times New Roman"/>
          <w:sz w:val="28"/>
          <w:szCs w:val="28"/>
        </w:rPr>
        <w:t>ОБЩИЙ ВОПРОС 1: Интонация помогает понять важность события?</w:t>
      </w:r>
      <w:r>
        <w:rPr>
          <w:rFonts w:ascii="Times New Roman" w:hAnsi="Times New Roman"/>
          <w:sz w:val="28"/>
          <w:szCs w:val="28"/>
          <w:lang w:val="kk-KZ"/>
        </w:rPr>
        <w:t xml:space="preserve"> </w:t>
      </w:r>
    </w:p>
    <w:p w14:paraId="723FFE2F"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согласен</w:t>
      </w:r>
    </w:p>
    <w:p w14:paraId="1C075361"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не согласен</w:t>
      </w:r>
    </w:p>
    <w:p w14:paraId="60165EEB"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затрудняюсь ответить</w:t>
      </w:r>
    </w:p>
    <w:p w14:paraId="55443D6E" w14:textId="77777777" w:rsidR="00FB5B93" w:rsidRDefault="00FB5B93">
      <w:pPr>
        <w:spacing w:after="0" w:line="240" w:lineRule="auto"/>
        <w:ind w:firstLine="709"/>
        <w:jc w:val="both"/>
        <w:rPr>
          <w:rFonts w:ascii="Times New Roman" w:hAnsi="Times New Roman"/>
          <w:sz w:val="28"/>
          <w:szCs w:val="28"/>
        </w:rPr>
      </w:pPr>
    </w:p>
    <w:p w14:paraId="35F5798E"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ОБЩИЙ ВОПРОС 2: Насколько важно, по вашему мнению, как именно говорит журналист, а не что он говорит? 5- очень важно</w:t>
      </w:r>
    </w:p>
    <w:p w14:paraId="25451933"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ОБЩИЙ ВОПРОС 3 :</w:t>
      </w:r>
      <w:r>
        <w:rPr>
          <w:rFonts w:ascii="Times New Roman" w:hAnsi="Times New Roman"/>
          <w:sz w:val="28"/>
          <w:szCs w:val="28"/>
          <w:lang w:val="kk-KZ"/>
        </w:rPr>
        <w:t xml:space="preserve"> </w:t>
      </w:r>
      <w:r>
        <w:rPr>
          <w:rFonts w:ascii="Times New Roman" w:hAnsi="Times New Roman"/>
          <w:sz w:val="28"/>
          <w:szCs w:val="28"/>
        </w:rPr>
        <w:t xml:space="preserve">Что вам больше запомнилось? Тон, содержание, другое </w:t>
      </w:r>
    </w:p>
    <w:p w14:paraId="66E4807B" w14:textId="77777777" w:rsidR="00FB5B93" w:rsidRDefault="00FB5B93">
      <w:pPr>
        <w:spacing w:after="0" w:line="240" w:lineRule="auto"/>
        <w:ind w:firstLine="709"/>
        <w:jc w:val="both"/>
        <w:rPr>
          <w:rFonts w:ascii="Times New Roman" w:hAnsi="Times New Roman"/>
          <w:sz w:val="28"/>
          <w:szCs w:val="28"/>
        </w:rPr>
      </w:pPr>
    </w:p>
    <w:p w14:paraId="6721EF69" w14:textId="77777777" w:rsidR="00FB5B93" w:rsidRDefault="002F000B">
      <w:pPr>
        <w:spacing w:after="0" w:line="240" w:lineRule="auto"/>
        <w:ind w:firstLine="709"/>
        <w:jc w:val="both"/>
        <w:rPr>
          <w:rFonts w:ascii="Times New Roman" w:hAnsi="Times New Roman"/>
          <w:sz w:val="28"/>
          <w:szCs w:val="28"/>
        </w:rPr>
      </w:pPr>
      <w:r>
        <w:rPr>
          <w:rFonts w:ascii="Times New Roman" w:hAnsi="Times New Roman"/>
          <w:sz w:val="28"/>
          <w:szCs w:val="28"/>
        </w:rPr>
        <w:t>ОБЩИЙ ВОПРОС 4: Оцените, насколько вы согласны с следующими утверждениями:</w:t>
      </w:r>
    </w:p>
    <w:p w14:paraId="1BEA6B3C" w14:textId="77777777" w:rsidR="00FB5B93" w:rsidRDefault="00FB5B93">
      <w:pPr>
        <w:spacing w:after="0" w:line="240" w:lineRule="auto"/>
        <w:ind w:firstLine="709"/>
        <w:jc w:val="both"/>
        <w:rPr>
          <w:rFonts w:ascii="Times New Roman" w:hAnsi="Times New Roman"/>
          <w:sz w:val="28"/>
          <w:szCs w:val="28"/>
        </w:rPr>
      </w:pPr>
    </w:p>
    <w:tbl>
      <w:tblPr>
        <w:tblStyle w:val="ae"/>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1104"/>
        <w:gridCol w:w="1216"/>
        <w:gridCol w:w="1088"/>
        <w:gridCol w:w="1264"/>
        <w:gridCol w:w="1936"/>
      </w:tblGrid>
      <w:tr w:rsidR="00FB5B93" w14:paraId="2066D1C6" w14:textId="77777777">
        <w:tc>
          <w:tcPr>
            <w:tcW w:w="3139" w:type="dxa"/>
            <w:vAlign w:val="center"/>
          </w:tcPr>
          <w:p w14:paraId="0B209958" w14:textId="77777777" w:rsidR="00FB5B93" w:rsidRDefault="002F000B">
            <w:pPr>
              <w:spacing w:after="0" w:line="240" w:lineRule="auto"/>
              <w:jc w:val="center"/>
              <w:rPr>
                <w:rFonts w:ascii="Times New Roman" w:hAnsi="Times New Roman"/>
                <w:sz w:val="24"/>
                <w:szCs w:val="24"/>
              </w:rPr>
            </w:pPr>
            <w:r>
              <w:rPr>
                <w:rFonts w:ascii="Times New Roman" w:hAnsi="Times New Roman"/>
                <w:sz w:val="24"/>
                <w:szCs w:val="24"/>
              </w:rPr>
              <w:t>Предложения</w:t>
            </w:r>
          </w:p>
        </w:tc>
        <w:tc>
          <w:tcPr>
            <w:tcW w:w="1104" w:type="dxa"/>
            <w:vAlign w:val="center"/>
          </w:tcPr>
          <w:p w14:paraId="7CA76F73" w14:textId="77777777" w:rsidR="00FB5B93" w:rsidRDefault="002F000B">
            <w:pPr>
              <w:spacing w:after="0" w:line="240" w:lineRule="auto"/>
              <w:jc w:val="center"/>
              <w:rPr>
                <w:rFonts w:ascii="Times New Roman" w:hAnsi="Times New Roman"/>
                <w:sz w:val="24"/>
                <w:szCs w:val="24"/>
              </w:rPr>
            </w:pPr>
            <w:r>
              <w:rPr>
                <w:rFonts w:ascii="Times New Roman" w:hAnsi="Times New Roman"/>
                <w:sz w:val="24"/>
                <w:szCs w:val="24"/>
              </w:rPr>
              <w:t>совершенно не согласен/на</w:t>
            </w:r>
          </w:p>
        </w:tc>
        <w:tc>
          <w:tcPr>
            <w:tcW w:w="1216" w:type="dxa"/>
            <w:vAlign w:val="center"/>
          </w:tcPr>
          <w:p w14:paraId="3E6B8E9B" w14:textId="77777777" w:rsidR="00FB5B93" w:rsidRDefault="002F000B">
            <w:pPr>
              <w:spacing w:after="0" w:line="240" w:lineRule="auto"/>
              <w:jc w:val="center"/>
              <w:rPr>
                <w:rFonts w:ascii="Times New Roman" w:hAnsi="Times New Roman"/>
                <w:sz w:val="24"/>
                <w:szCs w:val="24"/>
              </w:rPr>
            </w:pPr>
            <w:r>
              <w:rPr>
                <w:rFonts w:ascii="Times New Roman" w:hAnsi="Times New Roman"/>
                <w:sz w:val="24"/>
                <w:szCs w:val="24"/>
              </w:rPr>
              <w:t>не согласен/на</w:t>
            </w:r>
          </w:p>
        </w:tc>
        <w:tc>
          <w:tcPr>
            <w:tcW w:w="1088" w:type="dxa"/>
            <w:vAlign w:val="center"/>
          </w:tcPr>
          <w:p w14:paraId="3F4AA581" w14:textId="77777777" w:rsidR="00FB5B93" w:rsidRDefault="002F000B">
            <w:pPr>
              <w:spacing w:after="0" w:line="240" w:lineRule="auto"/>
              <w:jc w:val="center"/>
              <w:rPr>
                <w:rFonts w:ascii="Times New Roman" w:hAnsi="Times New Roman"/>
                <w:sz w:val="24"/>
                <w:szCs w:val="24"/>
              </w:rPr>
            </w:pPr>
            <w:r>
              <w:rPr>
                <w:rFonts w:ascii="Times New Roman" w:hAnsi="Times New Roman"/>
                <w:sz w:val="24"/>
                <w:szCs w:val="24"/>
              </w:rPr>
              <w:t>не согласен/на</w:t>
            </w:r>
          </w:p>
        </w:tc>
        <w:tc>
          <w:tcPr>
            <w:tcW w:w="1264" w:type="dxa"/>
            <w:vAlign w:val="center"/>
          </w:tcPr>
          <w:p w14:paraId="2DBC0D7F" w14:textId="77777777" w:rsidR="00FB5B93" w:rsidRDefault="002F000B">
            <w:pPr>
              <w:spacing w:after="0" w:line="240" w:lineRule="auto"/>
              <w:jc w:val="center"/>
              <w:rPr>
                <w:rFonts w:ascii="Times New Roman" w:hAnsi="Times New Roman"/>
                <w:sz w:val="24"/>
                <w:szCs w:val="24"/>
              </w:rPr>
            </w:pPr>
            <w:r>
              <w:rPr>
                <w:rFonts w:ascii="Times New Roman" w:hAnsi="Times New Roman"/>
                <w:sz w:val="24"/>
                <w:szCs w:val="24"/>
              </w:rPr>
              <w:t>согласен/на</w:t>
            </w:r>
          </w:p>
        </w:tc>
        <w:tc>
          <w:tcPr>
            <w:tcW w:w="1936" w:type="dxa"/>
            <w:vAlign w:val="center"/>
          </w:tcPr>
          <w:p w14:paraId="225E8D7E" w14:textId="77777777" w:rsidR="00FB5B93" w:rsidRDefault="002F000B">
            <w:pPr>
              <w:spacing w:after="0" w:line="240" w:lineRule="auto"/>
              <w:jc w:val="center"/>
              <w:rPr>
                <w:rFonts w:ascii="Times New Roman" w:hAnsi="Times New Roman"/>
                <w:sz w:val="24"/>
                <w:szCs w:val="24"/>
              </w:rPr>
            </w:pPr>
            <w:r>
              <w:rPr>
                <w:rFonts w:ascii="Times New Roman" w:hAnsi="Times New Roman"/>
                <w:sz w:val="24"/>
                <w:szCs w:val="24"/>
              </w:rPr>
              <w:t>полностью согласен/на</w:t>
            </w:r>
          </w:p>
        </w:tc>
      </w:tr>
      <w:tr w:rsidR="00FB5B93" w14:paraId="63E5980A" w14:textId="77777777">
        <w:tc>
          <w:tcPr>
            <w:tcW w:w="3139" w:type="dxa"/>
            <w:shd w:val="clear" w:color="auto" w:fill="auto"/>
          </w:tcPr>
          <w:p w14:paraId="238A58D8" w14:textId="77777777" w:rsidR="00FB5B93" w:rsidRDefault="002F000B">
            <w:pPr>
              <w:spacing w:after="0" w:line="240" w:lineRule="auto"/>
              <w:rPr>
                <w:rFonts w:ascii="Times New Roman" w:hAnsi="Times New Roman"/>
                <w:sz w:val="24"/>
                <w:szCs w:val="24"/>
              </w:rPr>
            </w:pPr>
            <w:r>
              <w:rPr>
                <w:rFonts w:ascii="Times New Roman" w:hAnsi="Times New Roman"/>
                <w:sz w:val="24"/>
                <w:szCs w:val="24"/>
              </w:rPr>
              <w:t>В казахстанских новостях речь журналистов более сдержанная и формальная.</w:t>
            </w:r>
          </w:p>
        </w:tc>
        <w:tc>
          <w:tcPr>
            <w:tcW w:w="1104" w:type="dxa"/>
          </w:tcPr>
          <w:p w14:paraId="0D7F2DFD" w14:textId="77777777" w:rsidR="00FB5B93" w:rsidRDefault="00FB5B93">
            <w:pPr>
              <w:spacing w:after="0" w:line="240" w:lineRule="auto"/>
              <w:rPr>
                <w:rFonts w:ascii="Times New Roman" w:hAnsi="Times New Roman"/>
                <w:sz w:val="24"/>
                <w:szCs w:val="24"/>
              </w:rPr>
            </w:pPr>
          </w:p>
        </w:tc>
        <w:tc>
          <w:tcPr>
            <w:tcW w:w="1216" w:type="dxa"/>
          </w:tcPr>
          <w:p w14:paraId="6313FC61" w14:textId="77777777" w:rsidR="00FB5B93" w:rsidRDefault="00FB5B93">
            <w:pPr>
              <w:spacing w:after="0" w:line="240" w:lineRule="auto"/>
              <w:rPr>
                <w:rFonts w:ascii="Times New Roman" w:hAnsi="Times New Roman"/>
                <w:sz w:val="24"/>
                <w:szCs w:val="24"/>
              </w:rPr>
            </w:pPr>
          </w:p>
        </w:tc>
        <w:tc>
          <w:tcPr>
            <w:tcW w:w="1088" w:type="dxa"/>
          </w:tcPr>
          <w:p w14:paraId="10C5FB4B" w14:textId="77777777" w:rsidR="00FB5B93" w:rsidRDefault="00FB5B93">
            <w:pPr>
              <w:spacing w:after="0" w:line="240" w:lineRule="auto"/>
              <w:rPr>
                <w:rFonts w:ascii="Times New Roman" w:hAnsi="Times New Roman"/>
                <w:sz w:val="24"/>
                <w:szCs w:val="24"/>
              </w:rPr>
            </w:pPr>
          </w:p>
        </w:tc>
        <w:tc>
          <w:tcPr>
            <w:tcW w:w="1264" w:type="dxa"/>
          </w:tcPr>
          <w:p w14:paraId="16462EDC" w14:textId="77777777" w:rsidR="00FB5B93" w:rsidRDefault="00FB5B93">
            <w:pPr>
              <w:spacing w:after="0" w:line="240" w:lineRule="auto"/>
              <w:rPr>
                <w:rFonts w:ascii="Times New Roman" w:hAnsi="Times New Roman"/>
                <w:sz w:val="24"/>
                <w:szCs w:val="24"/>
              </w:rPr>
            </w:pPr>
          </w:p>
        </w:tc>
        <w:tc>
          <w:tcPr>
            <w:tcW w:w="1936" w:type="dxa"/>
          </w:tcPr>
          <w:p w14:paraId="1D8073C2" w14:textId="77777777" w:rsidR="00FB5B93" w:rsidRDefault="00FB5B93">
            <w:pPr>
              <w:spacing w:after="0" w:line="240" w:lineRule="auto"/>
              <w:rPr>
                <w:rFonts w:ascii="Times New Roman" w:hAnsi="Times New Roman"/>
                <w:sz w:val="24"/>
                <w:szCs w:val="24"/>
              </w:rPr>
            </w:pPr>
          </w:p>
        </w:tc>
      </w:tr>
      <w:tr w:rsidR="00FB5B93" w14:paraId="5F4129B0" w14:textId="77777777">
        <w:tc>
          <w:tcPr>
            <w:tcW w:w="3139" w:type="dxa"/>
          </w:tcPr>
          <w:p w14:paraId="7A06AB2B" w14:textId="77777777" w:rsidR="00FB5B93" w:rsidRDefault="002F000B">
            <w:pPr>
              <w:spacing w:after="0" w:line="240" w:lineRule="auto"/>
              <w:rPr>
                <w:rFonts w:ascii="Times New Roman" w:hAnsi="Times New Roman"/>
                <w:sz w:val="24"/>
                <w:szCs w:val="24"/>
              </w:rPr>
            </w:pPr>
            <w:r>
              <w:rPr>
                <w:rFonts w:ascii="Times New Roman" w:hAnsi="Times New Roman"/>
                <w:sz w:val="24"/>
                <w:szCs w:val="24"/>
              </w:rPr>
              <w:t>В американских новостях больше эмоциональности и выразительности в голосе.</w:t>
            </w:r>
          </w:p>
        </w:tc>
        <w:tc>
          <w:tcPr>
            <w:tcW w:w="1104" w:type="dxa"/>
          </w:tcPr>
          <w:p w14:paraId="6CE19445" w14:textId="77777777" w:rsidR="00FB5B93" w:rsidRDefault="00FB5B93">
            <w:pPr>
              <w:spacing w:after="0" w:line="240" w:lineRule="auto"/>
              <w:rPr>
                <w:rFonts w:ascii="Times New Roman" w:hAnsi="Times New Roman"/>
                <w:sz w:val="24"/>
                <w:szCs w:val="24"/>
              </w:rPr>
            </w:pPr>
          </w:p>
        </w:tc>
        <w:tc>
          <w:tcPr>
            <w:tcW w:w="1216" w:type="dxa"/>
          </w:tcPr>
          <w:p w14:paraId="2501FA74" w14:textId="77777777" w:rsidR="00FB5B93" w:rsidRDefault="00FB5B93">
            <w:pPr>
              <w:spacing w:after="0" w:line="240" w:lineRule="auto"/>
              <w:rPr>
                <w:rFonts w:ascii="Times New Roman" w:hAnsi="Times New Roman"/>
                <w:sz w:val="24"/>
                <w:szCs w:val="24"/>
              </w:rPr>
            </w:pPr>
          </w:p>
        </w:tc>
        <w:tc>
          <w:tcPr>
            <w:tcW w:w="1088" w:type="dxa"/>
          </w:tcPr>
          <w:p w14:paraId="57F1F075" w14:textId="77777777" w:rsidR="00FB5B93" w:rsidRDefault="00FB5B93">
            <w:pPr>
              <w:spacing w:after="0" w:line="240" w:lineRule="auto"/>
              <w:rPr>
                <w:rFonts w:ascii="Times New Roman" w:hAnsi="Times New Roman"/>
                <w:sz w:val="24"/>
                <w:szCs w:val="24"/>
              </w:rPr>
            </w:pPr>
          </w:p>
        </w:tc>
        <w:tc>
          <w:tcPr>
            <w:tcW w:w="1264" w:type="dxa"/>
          </w:tcPr>
          <w:p w14:paraId="77A29ACF" w14:textId="77777777" w:rsidR="00FB5B93" w:rsidRDefault="00FB5B93">
            <w:pPr>
              <w:spacing w:after="0" w:line="240" w:lineRule="auto"/>
              <w:rPr>
                <w:rFonts w:ascii="Times New Roman" w:hAnsi="Times New Roman"/>
                <w:sz w:val="24"/>
                <w:szCs w:val="24"/>
              </w:rPr>
            </w:pPr>
          </w:p>
        </w:tc>
        <w:tc>
          <w:tcPr>
            <w:tcW w:w="1936" w:type="dxa"/>
          </w:tcPr>
          <w:p w14:paraId="3419DD07" w14:textId="77777777" w:rsidR="00FB5B93" w:rsidRDefault="00FB5B93">
            <w:pPr>
              <w:spacing w:after="0" w:line="240" w:lineRule="auto"/>
              <w:rPr>
                <w:rFonts w:ascii="Times New Roman" w:hAnsi="Times New Roman"/>
                <w:sz w:val="24"/>
                <w:szCs w:val="24"/>
              </w:rPr>
            </w:pPr>
          </w:p>
        </w:tc>
      </w:tr>
      <w:tr w:rsidR="00FB5B93" w14:paraId="6240F84A" w14:textId="77777777">
        <w:tc>
          <w:tcPr>
            <w:tcW w:w="3139" w:type="dxa"/>
          </w:tcPr>
          <w:p w14:paraId="61E91E1A" w14:textId="77777777" w:rsidR="00FB5B93" w:rsidRDefault="002F000B">
            <w:pPr>
              <w:spacing w:after="0" w:line="240" w:lineRule="auto"/>
              <w:rPr>
                <w:rFonts w:ascii="Times New Roman" w:hAnsi="Times New Roman"/>
                <w:sz w:val="24"/>
                <w:szCs w:val="24"/>
              </w:rPr>
            </w:pPr>
            <w:r>
              <w:rPr>
                <w:rFonts w:ascii="Times New Roman" w:hAnsi="Times New Roman"/>
                <w:sz w:val="24"/>
                <w:szCs w:val="24"/>
              </w:rPr>
              <w:t>Интонация в казахстанских новостях нейтральнее, чем в американских.</w:t>
            </w:r>
          </w:p>
        </w:tc>
        <w:tc>
          <w:tcPr>
            <w:tcW w:w="1104" w:type="dxa"/>
          </w:tcPr>
          <w:p w14:paraId="4734AB21" w14:textId="77777777" w:rsidR="00FB5B93" w:rsidRDefault="00FB5B93">
            <w:pPr>
              <w:spacing w:after="0" w:line="240" w:lineRule="auto"/>
              <w:rPr>
                <w:rFonts w:ascii="Times New Roman" w:hAnsi="Times New Roman"/>
                <w:sz w:val="24"/>
                <w:szCs w:val="24"/>
              </w:rPr>
            </w:pPr>
          </w:p>
        </w:tc>
        <w:tc>
          <w:tcPr>
            <w:tcW w:w="1216" w:type="dxa"/>
          </w:tcPr>
          <w:p w14:paraId="4A95E91B" w14:textId="77777777" w:rsidR="00FB5B93" w:rsidRDefault="00FB5B93">
            <w:pPr>
              <w:spacing w:after="0" w:line="240" w:lineRule="auto"/>
              <w:rPr>
                <w:rFonts w:ascii="Times New Roman" w:hAnsi="Times New Roman"/>
                <w:sz w:val="24"/>
                <w:szCs w:val="24"/>
              </w:rPr>
            </w:pPr>
          </w:p>
        </w:tc>
        <w:tc>
          <w:tcPr>
            <w:tcW w:w="1088" w:type="dxa"/>
          </w:tcPr>
          <w:p w14:paraId="741C7BA9" w14:textId="77777777" w:rsidR="00FB5B93" w:rsidRDefault="00FB5B93">
            <w:pPr>
              <w:spacing w:after="0" w:line="240" w:lineRule="auto"/>
              <w:rPr>
                <w:rFonts w:ascii="Times New Roman" w:hAnsi="Times New Roman"/>
                <w:sz w:val="24"/>
                <w:szCs w:val="24"/>
              </w:rPr>
            </w:pPr>
          </w:p>
        </w:tc>
        <w:tc>
          <w:tcPr>
            <w:tcW w:w="1264" w:type="dxa"/>
          </w:tcPr>
          <w:p w14:paraId="03C0EDD8" w14:textId="77777777" w:rsidR="00FB5B93" w:rsidRDefault="00FB5B93">
            <w:pPr>
              <w:spacing w:after="0" w:line="240" w:lineRule="auto"/>
              <w:rPr>
                <w:rFonts w:ascii="Times New Roman" w:hAnsi="Times New Roman"/>
                <w:sz w:val="24"/>
                <w:szCs w:val="24"/>
              </w:rPr>
            </w:pPr>
          </w:p>
        </w:tc>
        <w:tc>
          <w:tcPr>
            <w:tcW w:w="1936" w:type="dxa"/>
          </w:tcPr>
          <w:p w14:paraId="1B713D14" w14:textId="77777777" w:rsidR="00FB5B93" w:rsidRDefault="00FB5B93">
            <w:pPr>
              <w:spacing w:after="0" w:line="240" w:lineRule="auto"/>
              <w:rPr>
                <w:rFonts w:ascii="Times New Roman" w:hAnsi="Times New Roman"/>
                <w:sz w:val="24"/>
                <w:szCs w:val="24"/>
              </w:rPr>
            </w:pPr>
          </w:p>
        </w:tc>
      </w:tr>
      <w:tr w:rsidR="00FB5B93" w14:paraId="70691190" w14:textId="77777777">
        <w:tc>
          <w:tcPr>
            <w:tcW w:w="3139" w:type="dxa"/>
          </w:tcPr>
          <w:p w14:paraId="7182086B" w14:textId="77777777" w:rsidR="00FB5B93" w:rsidRDefault="002F000B">
            <w:pPr>
              <w:spacing w:after="0" w:line="240" w:lineRule="auto"/>
              <w:rPr>
                <w:rFonts w:ascii="Times New Roman" w:hAnsi="Times New Roman"/>
                <w:sz w:val="24"/>
                <w:szCs w:val="24"/>
              </w:rPr>
            </w:pPr>
            <w:r>
              <w:rPr>
                <w:rFonts w:ascii="Times New Roman" w:hAnsi="Times New Roman"/>
                <w:sz w:val="24"/>
                <w:szCs w:val="24"/>
              </w:rPr>
              <w:t>Американские новости чаще используют разговорную манеру речи.</w:t>
            </w:r>
          </w:p>
        </w:tc>
        <w:tc>
          <w:tcPr>
            <w:tcW w:w="1104" w:type="dxa"/>
          </w:tcPr>
          <w:p w14:paraId="2489F366" w14:textId="77777777" w:rsidR="00FB5B93" w:rsidRDefault="00FB5B93">
            <w:pPr>
              <w:spacing w:after="0" w:line="240" w:lineRule="auto"/>
              <w:rPr>
                <w:rFonts w:ascii="Times New Roman" w:hAnsi="Times New Roman"/>
                <w:sz w:val="24"/>
                <w:szCs w:val="24"/>
              </w:rPr>
            </w:pPr>
          </w:p>
        </w:tc>
        <w:tc>
          <w:tcPr>
            <w:tcW w:w="1216" w:type="dxa"/>
          </w:tcPr>
          <w:p w14:paraId="5B4B5390" w14:textId="77777777" w:rsidR="00FB5B93" w:rsidRDefault="00FB5B93">
            <w:pPr>
              <w:spacing w:after="0" w:line="240" w:lineRule="auto"/>
              <w:rPr>
                <w:rFonts w:ascii="Times New Roman" w:hAnsi="Times New Roman"/>
                <w:sz w:val="24"/>
                <w:szCs w:val="24"/>
              </w:rPr>
            </w:pPr>
          </w:p>
        </w:tc>
        <w:tc>
          <w:tcPr>
            <w:tcW w:w="1088" w:type="dxa"/>
          </w:tcPr>
          <w:p w14:paraId="73D1AE66" w14:textId="77777777" w:rsidR="00FB5B93" w:rsidRDefault="00FB5B93">
            <w:pPr>
              <w:spacing w:after="0" w:line="240" w:lineRule="auto"/>
              <w:rPr>
                <w:rFonts w:ascii="Times New Roman" w:hAnsi="Times New Roman"/>
                <w:sz w:val="24"/>
                <w:szCs w:val="24"/>
              </w:rPr>
            </w:pPr>
          </w:p>
        </w:tc>
        <w:tc>
          <w:tcPr>
            <w:tcW w:w="1264" w:type="dxa"/>
          </w:tcPr>
          <w:p w14:paraId="4E1C7F42" w14:textId="77777777" w:rsidR="00FB5B93" w:rsidRDefault="00FB5B93">
            <w:pPr>
              <w:spacing w:after="0" w:line="240" w:lineRule="auto"/>
              <w:rPr>
                <w:rFonts w:ascii="Times New Roman" w:hAnsi="Times New Roman"/>
                <w:sz w:val="24"/>
                <w:szCs w:val="24"/>
              </w:rPr>
            </w:pPr>
          </w:p>
        </w:tc>
        <w:tc>
          <w:tcPr>
            <w:tcW w:w="1936" w:type="dxa"/>
          </w:tcPr>
          <w:p w14:paraId="364AD8B9" w14:textId="77777777" w:rsidR="00FB5B93" w:rsidRDefault="00FB5B93">
            <w:pPr>
              <w:spacing w:after="0" w:line="240" w:lineRule="auto"/>
              <w:rPr>
                <w:rFonts w:ascii="Times New Roman" w:hAnsi="Times New Roman"/>
                <w:sz w:val="24"/>
                <w:szCs w:val="24"/>
              </w:rPr>
            </w:pPr>
          </w:p>
        </w:tc>
      </w:tr>
      <w:tr w:rsidR="00FB5B93" w14:paraId="39B0D09B" w14:textId="77777777">
        <w:tc>
          <w:tcPr>
            <w:tcW w:w="3139" w:type="dxa"/>
          </w:tcPr>
          <w:p w14:paraId="09D3B1C9" w14:textId="77777777" w:rsidR="00FB5B93" w:rsidRDefault="002F000B">
            <w:pPr>
              <w:spacing w:after="0" w:line="240" w:lineRule="auto"/>
              <w:rPr>
                <w:rFonts w:ascii="Times New Roman" w:hAnsi="Times New Roman"/>
                <w:sz w:val="24"/>
                <w:szCs w:val="24"/>
              </w:rPr>
            </w:pPr>
            <w:r>
              <w:rPr>
                <w:rFonts w:ascii="Times New Roman" w:hAnsi="Times New Roman"/>
                <w:sz w:val="24"/>
                <w:szCs w:val="24"/>
              </w:rPr>
              <w:t>Просодика (интонация, темп, паузы) в американских новостях делает информацию более запоминающейся.</w:t>
            </w:r>
          </w:p>
        </w:tc>
        <w:tc>
          <w:tcPr>
            <w:tcW w:w="1104" w:type="dxa"/>
          </w:tcPr>
          <w:p w14:paraId="195811DC" w14:textId="77777777" w:rsidR="00FB5B93" w:rsidRDefault="00FB5B93">
            <w:pPr>
              <w:spacing w:after="0" w:line="240" w:lineRule="auto"/>
              <w:rPr>
                <w:rFonts w:ascii="Times New Roman" w:hAnsi="Times New Roman"/>
                <w:sz w:val="24"/>
                <w:szCs w:val="24"/>
              </w:rPr>
            </w:pPr>
          </w:p>
        </w:tc>
        <w:tc>
          <w:tcPr>
            <w:tcW w:w="1216" w:type="dxa"/>
          </w:tcPr>
          <w:p w14:paraId="62B1F458" w14:textId="77777777" w:rsidR="00FB5B93" w:rsidRDefault="00FB5B93">
            <w:pPr>
              <w:spacing w:after="0" w:line="240" w:lineRule="auto"/>
              <w:rPr>
                <w:rFonts w:ascii="Times New Roman" w:hAnsi="Times New Roman"/>
                <w:sz w:val="24"/>
                <w:szCs w:val="24"/>
              </w:rPr>
            </w:pPr>
          </w:p>
        </w:tc>
        <w:tc>
          <w:tcPr>
            <w:tcW w:w="1088" w:type="dxa"/>
          </w:tcPr>
          <w:p w14:paraId="5FF7C27D" w14:textId="77777777" w:rsidR="00FB5B93" w:rsidRDefault="00FB5B93">
            <w:pPr>
              <w:spacing w:after="0" w:line="240" w:lineRule="auto"/>
              <w:rPr>
                <w:rFonts w:ascii="Times New Roman" w:hAnsi="Times New Roman"/>
                <w:sz w:val="24"/>
                <w:szCs w:val="24"/>
              </w:rPr>
            </w:pPr>
          </w:p>
        </w:tc>
        <w:tc>
          <w:tcPr>
            <w:tcW w:w="1264" w:type="dxa"/>
          </w:tcPr>
          <w:p w14:paraId="3EED0C2D" w14:textId="77777777" w:rsidR="00FB5B93" w:rsidRDefault="00FB5B93">
            <w:pPr>
              <w:spacing w:after="0" w:line="240" w:lineRule="auto"/>
              <w:rPr>
                <w:rFonts w:ascii="Times New Roman" w:hAnsi="Times New Roman"/>
                <w:sz w:val="24"/>
                <w:szCs w:val="24"/>
              </w:rPr>
            </w:pPr>
          </w:p>
        </w:tc>
        <w:tc>
          <w:tcPr>
            <w:tcW w:w="1936" w:type="dxa"/>
          </w:tcPr>
          <w:p w14:paraId="26F9013A" w14:textId="77777777" w:rsidR="00FB5B93" w:rsidRDefault="00FB5B93">
            <w:pPr>
              <w:spacing w:after="0" w:line="240" w:lineRule="auto"/>
              <w:rPr>
                <w:rFonts w:ascii="Times New Roman" w:hAnsi="Times New Roman"/>
                <w:sz w:val="24"/>
                <w:szCs w:val="24"/>
              </w:rPr>
            </w:pPr>
          </w:p>
        </w:tc>
      </w:tr>
    </w:tbl>
    <w:p w14:paraId="4F3FAF89" w14:textId="77777777" w:rsidR="00FB5B93" w:rsidRDefault="00FB5B93">
      <w:pPr>
        <w:spacing w:after="0" w:line="240" w:lineRule="auto"/>
        <w:rPr>
          <w:rFonts w:ascii="Times New Roman" w:hAnsi="Times New Roman"/>
          <w:sz w:val="24"/>
          <w:szCs w:val="24"/>
        </w:rPr>
      </w:pPr>
    </w:p>
    <w:p w14:paraId="593E03D1" w14:textId="77777777" w:rsidR="00FB5B93" w:rsidRDefault="002F000B">
      <w:pPr>
        <w:spacing w:after="0" w:line="240" w:lineRule="auto"/>
        <w:ind w:firstLine="709"/>
        <w:rPr>
          <w:rFonts w:ascii="Times New Roman" w:hAnsi="Times New Roman"/>
          <w:sz w:val="28"/>
          <w:szCs w:val="28"/>
        </w:rPr>
      </w:pPr>
      <w:r>
        <w:rPr>
          <w:rFonts w:ascii="Times New Roman" w:hAnsi="Times New Roman"/>
          <w:sz w:val="28"/>
          <w:szCs w:val="28"/>
          <w:lang w:eastAsia="zh-CN"/>
        </w:rPr>
        <w:t>ОБЩИЙ ВОПРОС 5: Есть ли отличия в трех новостных сообщениях? Какие отличия заметили</w:t>
      </w:r>
    </w:p>
    <w:p w14:paraId="3B255C17" w14:textId="77777777" w:rsidR="00FB5B93" w:rsidRDefault="002F000B">
      <w:pPr>
        <w:spacing w:after="0" w:line="240" w:lineRule="auto"/>
        <w:ind w:firstLine="709"/>
        <w:rPr>
          <w:rFonts w:ascii="Times New Roman" w:hAnsi="Times New Roman"/>
          <w:sz w:val="28"/>
          <w:szCs w:val="28"/>
        </w:rPr>
      </w:pPr>
      <w:r>
        <w:rPr>
          <w:rFonts w:ascii="Times New Roman" w:hAnsi="Times New Roman"/>
          <w:sz w:val="28"/>
          <w:szCs w:val="28"/>
          <w:lang w:eastAsia="zh-CN"/>
        </w:rPr>
        <w:t xml:space="preserve">- между казахским и русским языками? </w:t>
      </w:r>
    </w:p>
    <w:p w14:paraId="234ABF2A" w14:textId="77777777" w:rsidR="00FB5B93" w:rsidRDefault="002F000B">
      <w:pPr>
        <w:spacing w:after="0" w:line="240" w:lineRule="auto"/>
        <w:ind w:firstLine="709"/>
        <w:rPr>
          <w:rFonts w:ascii="Times New Roman" w:hAnsi="Times New Roman"/>
          <w:sz w:val="28"/>
          <w:szCs w:val="28"/>
        </w:rPr>
      </w:pPr>
      <w:r>
        <w:rPr>
          <w:rFonts w:ascii="Times New Roman" w:hAnsi="Times New Roman"/>
          <w:sz w:val="28"/>
          <w:szCs w:val="28"/>
          <w:lang w:eastAsia="zh-CN"/>
        </w:rPr>
        <w:t>- между русским и английским?</w:t>
      </w:r>
    </w:p>
    <w:p w14:paraId="05947BD0" w14:textId="77777777" w:rsidR="00FB5B93" w:rsidRDefault="002F000B">
      <w:pPr>
        <w:spacing w:after="0" w:line="240" w:lineRule="auto"/>
        <w:ind w:firstLine="709"/>
        <w:rPr>
          <w:rFonts w:ascii="Times New Roman" w:hAnsi="Times New Roman"/>
          <w:sz w:val="28"/>
          <w:szCs w:val="28"/>
        </w:rPr>
      </w:pPr>
      <w:r>
        <w:rPr>
          <w:rFonts w:ascii="Times New Roman" w:hAnsi="Times New Roman"/>
          <w:sz w:val="28"/>
          <w:szCs w:val="28"/>
          <w:lang w:eastAsia="zh-CN"/>
        </w:rPr>
        <w:t>- между английским и казахским?</w:t>
      </w:r>
    </w:p>
    <w:p w14:paraId="2C5E8DF7" w14:textId="77777777" w:rsidR="00FB5B93" w:rsidRDefault="00FB5B93">
      <w:pPr>
        <w:spacing w:after="0" w:line="240" w:lineRule="auto"/>
        <w:rPr>
          <w:rFonts w:ascii="Times New Roman" w:hAnsi="Times New Roman"/>
          <w:sz w:val="28"/>
          <w:szCs w:val="28"/>
        </w:rPr>
      </w:pPr>
    </w:p>
    <w:sectPr w:rsidR="00FB5B93">
      <w:pgSz w:w="11906" w:h="16838"/>
      <w:pgMar w:top="1134" w:right="567" w:bottom="1134" w:left="1701" w:header="709" w:footer="709"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A9132" w14:textId="77777777" w:rsidR="00B344E8" w:rsidRDefault="00B344E8">
      <w:pPr>
        <w:spacing w:line="240" w:lineRule="auto"/>
      </w:pPr>
      <w:r>
        <w:separator/>
      </w:r>
    </w:p>
  </w:endnote>
  <w:endnote w:type="continuationSeparator" w:id="0">
    <w:p w14:paraId="66E0D88D" w14:textId="77777777" w:rsidR="00B344E8" w:rsidRDefault="00B344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263608619"/>
    </w:sdtPr>
    <w:sdtEndPr/>
    <w:sdtContent>
      <w:p w14:paraId="2C62A615" w14:textId="4D868FE6" w:rsidR="00FB5B93" w:rsidRDefault="002F000B">
        <w:pPr>
          <w:pStyle w:val="ab"/>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8E2788">
          <w:rPr>
            <w:rFonts w:ascii="Times New Roman" w:hAnsi="Times New Roman" w:cs="Times New Roman"/>
            <w:noProof/>
            <w:sz w:val="24"/>
            <w:szCs w:val="24"/>
          </w:rPr>
          <w:t>9</w:t>
        </w:r>
        <w:r>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747A7" w14:textId="77777777" w:rsidR="00B344E8" w:rsidRDefault="00B344E8">
      <w:pPr>
        <w:spacing w:after="0"/>
      </w:pPr>
      <w:r>
        <w:separator/>
      </w:r>
    </w:p>
  </w:footnote>
  <w:footnote w:type="continuationSeparator" w:id="0">
    <w:p w14:paraId="12D3F9ED" w14:textId="77777777" w:rsidR="00B344E8" w:rsidRDefault="00B344E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B2397F"/>
    <w:multiLevelType w:val="singleLevel"/>
    <w:tmpl w:val="8FB2397F"/>
    <w:lvl w:ilvl="0">
      <w:start w:val="1"/>
      <w:numFmt w:val="decimal"/>
      <w:suff w:val="space"/>
      <w:lvlText w:val="%1."/>
      <w:lvlJc w:val="left"/>
    </w:lvl>
  </w:abstractNum>
  <w:abstractNum w:abstractNumId="1" w15:restartNumberingAfterBreak="0">
    <w:nsid w:val="159B130F"/>
    <w:multiLevelType w:val="multilevel"/>
    <w:tmpl w:val="159B130F"/>
    <w:lvl w:ilvl="0">
      <w:start w:val="1"/>
      <w:numFmt w:val="decimal"/>
      <w:lvlText w:val="%1."/>
      <w:lvlJc w:val="left"/>
      <w:pPr>
        <w:ind w:left="1212"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F181631"/>
    <w:multiLevelType w:val="multilevel"/>
    <w:tmpl w:val="1F181631"/>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20DA1590"/>
    <w:multiLevelType w:val="multilevel"/>
    <w:tmpl w:val="20DA1590"/>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27C1507C"/>
    <w:multiLevelType w:val="multilevel"/>
    <w:tmpl w:val="27C1507C"/>
    <w:lvl w:ilvl="0">
      <w:start w:val="1"/>
      <w:numFmt w:val="decimal"/>
      <w:suff w:val="space"/>
      <w:lvlText w:val="%1."/>
      <w:lvlJc w:val="left"/>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 w15:restartNumberingAfterBreak="0">
    <w:nsid w:val="280467CF"/>
    <w:multiLevelType w:val="multilevel"/>
    <w:tmpl w:val="280467CF"/>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B13733"/>
    <w:multiLevelType w:val="multilevel"/>
    <w:tmpl w:val="2CB13733"/>
    <w:lvl w:ilvl="0">
      <w:start w:val="1"/>
      <w:numFmt w:val="decimal"/>
      <w:suff w:val="space"/>
      <w:lvlText w:val="%1."/>
      <w:lvlJc w:val="left"/>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 w15:restartNumberingAfterBreak="0">
    <w:nsid w:val="2D060C9F"/>
    <w:multiLevelType w:val="multilevel"/>
    <w:tmpl w:val="2D060C9F"/>
    <w:lvl w:ilvl="0">
      <w:start w:val="7"/>
      <w:numFmt w:val="bullet"/>
      <w:lvlText w:val="-"/>
      <w:lvlJc w:val="left"/>
      <w:pPr>
        <w:ind w:left="927" w:hanging="360"/>
      </w:pPr>
      <w:rPr>
        <w:rFonts w:ascii="Times New Roman" w:eastAsiaTheme="minorHAns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 w15:restartNumberingAfterBreak="0">
    <w:nsid w:val="4649322C"/>
    <w:multiLevelType w:val="multilevel"/>
    <w:tmpl w:val="4649322C"/>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4AC651A4"/>
    <w:multiLevelType w:val="multilevel"/>
    <w:tmpl w:val="4AC651A4"/>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F942107"/>
    <w:multiLevelType w:val="multilevel"/>
    <w:tmpl w:val="4F942107"/>
    <w:lvl w:ilvl="0">
      <w:start w:val="5"/>
      <w:numFmt w:val="decimal"/>
      <w:lvlText w:val="%1."/>
      <w:lvlJc w:val="left"/>
      <w:pPr>
        <w:ind w:left="927" w:hanging="360"/>
      </w:pPr>
      <w:rPr>
        <w:rFonts w:cstheme="minorBid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5665932A"/>
    <w:multiLevelType w:val="multilevel"/>
    <w:tmpl w:val="5665932A"/>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2" w15:restartNumberingAfterBreak="0">
    <w:nsid w:val="5F78617D"/>
    <w:multiLevelType w:val="singleLevel"/>
    <w:tmpl w:val="5F78617D"/>
    <w:lvl w:ilvl="0">
      <w:start w:val="1"/>
      <w:numFmt w:val="decimal"/>
      <w:suff w:val="space"/>
      <w:lvlText w:val="%1."/>
      <w:lvlJc w:val="left"/>
    </w:lvl>
  </w:abstractNum>
  <w:abstractNum w:abstractNumId="13" w15:restartNumberingAfterBreak="0">
    <w:nsid w:val="6B114B5E"/>
    <w:multiLevelType w:val="multilevel"/>
    <w:tmpl w:val="6B114B5E"/>
    <w:lvl w:ilvl="0">
      <w:start w:val="14"/>
      <w:numFmt w:val="bullet"/>
      <w:lvlText w:val="-"/>
      <w:lvlJc w:val="left"/>
      <w:pPr>
        <w:ind w:left="1069" w:hanging="360"/>
      </w:pPr>
      <w:rPr>
        <w:rFonts w:ascii="Times New Roman" w:eastAsiaTheme="minorHAns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4" w15:restartNumberingAfterBreak="0">
    <w:nsid w:val="710D59E2"/>
    <w:multiLevelType w:val="multilevel"/>
    <w:tmpl w:val="710D59E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5"/>
  </w:num>
  <w:num w:numId="2">
    <w:abstractNumId w:val="10"/>
  </w:num>
  <w:num w:numId="3">
    <w:abstractNumId w:val="12"/>
  </w:num>
  <w:num w:numId="4">
    <w:abstractNumId w:val="3"/>
  </w:num>
  <w:num w:numId="5">
    <w:abstractNumId w:val="8"/>
  </w:num>
  <w:num w:numId="6">
    <w:abstractNumId w:val="13"/>
  </w:num>
  <w:num w:numId="7">
    <w:abstractNumId w:val="1"/>
  </w:num>
  <w:num w:numId="8">
    <w:abstractNumId w:val="9"/>
  </w:num>
  <w:num w:numId="9">
    <w:abstractNumId w:val="7"/>
  </w:num>
  <w:num w:numId="10">
    <w:abstractNumId w:val="14"/>
  </w:num>
  <w:num w:numId="11">
    <w:abstractNumId w:val="2"/>
  </w:num>
  <w:num w:numId="12">
    <w:abstractNumId w:val="0"/>
  </w:num>
  <w:num w:numId="13">
    <w:abstractNumId w:val="11"/>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BE0"/>
    <w:rsid w:val="00000E4B"/>
    <w:rsid w:val="000015F2"/>
    <w:rsid w:val="000022AB"/>
    <w:rsid w:val="00003375"/>
    <w:rsid w:val="00003806"/>
    <w:rsid w:val="00003E47"/>
    <w:rsid w:val="00003FC1"/>
    <w:rsid w:val="00005A6D"/>
    <w:rsid w:val="00006055"/>
    <w:rsid w:val="00006582"/>
    <w:rsid w:val="000079FA"/>
    <w:rsid w:val="00011733"/>
    <w:rsid w:val="00011B59"/>
    <w:rsid w:val="000123EB"/>
    <w:rsid w:val="00012F62"/>
    <w:rsid w:val="0001331A"/>
    <w:rsid w:val="000155B7"/>
    <w:rsid w:val="00016CB6"/>
    <w:rsid w:val="00016E50"/>
    <w:rsid w:val="0002000B"/>
    <w:rsid w:val="00021875"/>
    <w:rsid w:val="0002223D"/>
    <w:rsid w:val="00022657"/>
    <w:rsid w:val="000229ED"/>
    <w:rsid w:val="0002382C"/>
    <w:rsid w:val="000238A0"/>
    <w:rsid w:val="00023A85"/>
    <w:rsid w:val="000246B3"/>
    <w:rsid w:val="00024C41"/>
    <w:rsid w:val="0002614B"/>
    <w:rsid w:val="00026AF6"/>
    <w:rsid w:val="0002762F"/>
    <w:rsid w:val="000316A6"/>
    <w:rsid w:val="0003292D"/>
    <w:rsid w:val="00032F78"/>
    <w:rsid w:val="0003315F"/>
    <w:rsid w:val="00033180"/>
    <w:rsid w:val="00033561"/>
    <w:rsid w:val="00034D4D"/>
    <w:rsid w:val="0003614B"/>
    <w:rsid w:val="00036D8C"/>
    <w:rsid w:val="00037121"/>
    <w:rsid w:val="0003732E"/>
    <w:rsid w:val="000403BC"/>
    <w:rsid w:val="00042753"/>
    <w:rsid w:val="000428FC"/>
    <w:rsid w:val="00043527"/>
    <w:rsid w:val="00045577"/>
    <w:rsid w:val="00045BA9"/>
    <w:rsid w:val="00046293"/>
    <w:rsid w:val="000464F6"/>
    <w:rsid w:val="00046616"/>
    <w:rsid w:val="00046A07"/>
    <w:rsid w:val="00046F68"/>
    <w:rsid w:val="000471F8"/>
    <w:rsid w:val="00047292"/>
    <w:rsid w:val="00047E6E"/>
    <w:rsid w:val="000515B7"/>
    <w:rsid w:val="0005183C"/>
    <w:rsid w:val="0005315B"/>
    <w:rsid w:val="0005326A"/>
    <w:rsid w:val="0005415E"/>
    <w:rsid w:val="00054DD9"/>
    <w:rsid w:val="00055467"/>
    <w:rsid w:val="00055881"/>
    <w:rsid w:val="00055BFF"/>
    <w:rsid w:val="00056E06"/>
    <w:rsid w:val="000578BD"/>
    <w:rsid w:val="00060DC5"/>
    <w:rsid w:val="000612E8"/>
    <w:rsid w:val="00061406"/>
    <w:rsid w:val="0006153B"/>
    <w:rsid w:val="0006175B"/>
    <w:rsid w:val="00061D68"/>
    <w:rsid w:val="00061E13"/>
    <w:rsid w:val="00063F12"/>
    <w:rsid w:val="00065637"/>
    <w:rsid w:val="000660F7"/>
    <w:rsid w:val="000661E3"/>
    <w:rsid w:val="0007071C"/>
    <w:rsid w:val="0007135B"/>
    <w:rsid w:val="0007211D"/>
    <w:rsid w:val="00072940"/>
    <w:rsid w:val="000742BE"/>
    <w:rsid w:val="00074853"/>
    <w:rsid w:val="00074DBF"/>
    <w:rsid w:val="00075216"/>
    <w:rsid w:val="00075FEE"/>
    <w:rsid w:val="00076064"/>
    <w:rsid w:val="00076505"/>
    <w:rsid w:val="000776A5"/>
    <w:rsid w:val="000814AE"/>
    <w:rsid w:val="000825C9"/>
    <w:rsid w:val="00082FA0"/>
    <w:rsid w:val="00083739"/>
    <w:rsid w:val="00084ECA"/>
    <w:rsid w:val="000858AE"/>
    <w:rsid w:val="00085B04"/>
    <w:rsid w:val="00085F9F"/>
    <w:rsid w:val="00086B6E"/>
    <w:rsid w:val="00086CC2"/>
    <w:rsid w:val="00090605"/>
    <w:rsid w:val="0009180D"/>
    <w:rsid w:val="000928CF"/>
    <w:rsid w:val="00093197"/>
    <w:rsid w:val="0009370C"/>
    <w:rsid w:val="00093C83"/>
    <w:rsid w:val="00094458"/>
    <w:rsid w:val="00094821"/>
    <w:rsid w:val="00094BDD"/>
    <w:rsid w:val="00095FD7"/>
    <w:rsid w:val="0009614B"/>
    <w:rsid w:val="000A0640"/>
    <w:rsid w:val="000A1FF7"/>
    <w:rsid w:val="000A242A"/>
    <w:rsid w:val="000A2481"/>
    <w:rsid w:val="000A39B3"/>
    <w:rsid w:val="000A3EEF"/>
    <w:rsid w:val="000A4C72"/>
    <w:rsid w:val="000A638C"/>
    <w:rsid w:val="000A6F2B"/>
    <w:rsid w:val="000A79F5"/>
    <w:rsid w:val="000A7B76"/>
    <w:rsid w:val="000B07C9"/>
    <w:rsid w:val="000B188B"/>
    <w:rsid w:val="000B19D3"/>
    <w:rsid w:val="000B1ABB"/>
    <w:rsid w:val="000B205F"/>
    <w:rsid w:val="000B2393"/>
    <w:rsid w:val="000B2A28"/>
    <w:rsid w:val="000B333C"/>
    <w:rsid w:val="000B3815"/>
    <w:rsid w:val="000B44E8"/>
    <w:rsid w:val="000B4713"/>
    <w:rsid w:val="000B4720"/>
    <w:rsid w:val="000B4A6F"/>
    <w:rsid w:val="000B566C"/>
    <w:rsid w:val="000B5B3E"/>
    <w:rsid w:val="000B65FD"/>
    <w:rsid w:val="000B7E5A"/>
    <w:rsid w:val="000B7F68"/>
    <w:rsid w:val="000C060C"/>
    <w:rsid w:val="000C0839"/>
    <w:rsid w:val="000C0F5A"/>
    <w:rsid w:val="000C11D3"/>
    <w:rsid w:val="000C1972"/>
    <w:rsid w:val="000C2BE7"/>
    <w:rsid w:val="000C3E4A"/>
    <w:rsid w:val="000C3EDC"/>
    <w:rsid w:val="000C4593"/>
    <w:rsid w:val="000C48BF"/>
    <w:rsid w:val="000C5CEA"/>
    <w:rsid w:val="000C789B"/>
    <w:rsid w:val="000C79FC"/>
    <w:rsid w:val="000C7CCE"/>
    <w:rsid w:val="000D1687"/>
    <w:rsid w:val="000D1CEF"/>
    <w:rsid w:val="000D1DD9"/>
    <w:rsid w:val="000D2659"/>
    <w:rsid w:val="000D3F73"/>
    <w:rsid w:val="000D401A"/>
    <w:rsid w:val="000D45DF"/>
    <w:rsid w:val="000D47BE"/>
    <w:rsid w:val="000D486D"/>
    <w:rsid w:val="000D50B9"/>
    <w:rsid w:val="000D67A6"/>
    <w:rsid w:val="000E0914"/>
    <w:rsid w:val="000E107A"/>
    <w:rsid w:val="000E12F2"/>
    <w:rsid w:val="000E1B19"/>
    <w:rsid w:val="000E1FBE"/>
    <w:rsid w:val="000E29E9"/>
    <w:rsid w:val="000E4627"/>
    <w:rsid w:val="000E483F"/>
    <w:rsid w:val="000E5244"/>
    <w:rsid w:val="000E5B12"/>
    <w:rsid w:val="000E690F"/>
    <w:rsid w:val="000E7176"/>
    <w:rsid w:val="000F099B"/>
    <w:rsid w:val="000F09F7"/>
    <w:rsid w:val="000F0D6A"/>
    <w:rsid w:val="000F2979"/>
    <w:rsid w:val="000F46BF"/>
    <w:rsid w:val="000F4F9A"/>
    <w:rsid w:val="000F5020"/>
    <w:rsid w:val="000F6830"/>
    <w:rsid w:val="000F7020"/>
    <w:rsid w:val="000F70AF"/>
    <w:rsid w:val="00100B68"/>
    <w:rsid w:val="0010119C"/>
    <w:rsid w:val="001033BF"/>
    <w:rsid w:val="001034CD"/>
    <w:rsid w:val="00104461"/>
    <w:rsid w:val="00104863"/>
    <w:rsid w:val="00104EEF"/>
    <w:rsid w:val="00106B2C"/>
    <w:rsid w:val="00107764"/>
    <w:rsid w:val="00107F04"/>
    <w:rsid w:val="0011070D"/>
    <w:rsid w:val="00111E61"/>
    <w:rsid w:val="001124A3"/>
    <w:rsid w:val="001136B9"/>
    <w:rsid w:val="0011699B"/>
    <w:rsid w:val="00116F52"/>
    <w:rsid w:val="001175F4"/>
    <w:rsid w:val="001176EA"/>
    <w:rsid w:val="00117DDD"/>
    <w:rsid w:val="00120EEC"/>
    <w:rsid w:val="00120F03"/>
    <w:rsid w:val="00121205"/>
    <w:rsid w:val="00121E3B"/>
    <w:rsid w:val="0012202E"/>
    <w:rsid w:val="0012217D"/>
    <w:rsid w:val="001225CA"/>
    <w:rsid w:val="00122E30"/>
    <w:rsid w:val="00123081"/>
    <w:rsid w:val="0012357E"/>
    <w:rsid w:val="001248A2"/>
    <w:rsid w:val="00125746"/>
    <w:rsid w:val="001258E2"/>
    <w:rsid w:val="00125B8C"/>
    <w:rsid w:val="00126830"/>
    <w:rsid w:val="00126DD5"/>
    <w:rsid w:val="0012765C"/>
    <w:rsid w:val="00127D10"/>
    <w:rsid w:val="0013016C"/>
    <w:rsid w:val="0013029B"/>
    <w:rsid w:val="00131EBC"/>
    <w:rsid w:val="001320DC"/>
    <w:rsid w:val="00132271"/>
    <w:rsid w:val="001323E1"/>
    <w:rsid w:val="00132699"/>
    <w:rsid w:val="00132FEE"/>
    <w:rsid w:val="00133ACD"/>
    <w:rsid w:val="00134C4A"/>
    <w:rsid w:val="00135771"/>
    <w:rsid w:val="00135C3A"/>
    <w:rsid w:val="00135F6F"/>
    <w:rsid w:val="00136116"/>
    <w:rsid w:val="0013611D"/>
    <w:rsid w:val="0013700A"/>
    <w:rsid w:val="001379D2"/>
    <w:rsid w:val="001405F2"/>
    <w:rsid w:val="0014160C"/>
    <w:rsid w:val="001436F0"/>
    <w:rsid w:val="00143AA8"/>
    <w:rsid w:val="00144142"/>
    <w:rsid w:val="00144B1B"/>
    <w:rsid w:val="00144E91"/>
    <w:rsid w:val="00145A0C"/>
    <w:rsid w:val="00145B68"/>
    <w:rsid w:val="00145D5D"/>
    <w:rsid w:val="00146012"/>
    <w:rsid w:val="00146443"/>
    <w:rsid w:val="00146B32"/>
    <w:rsid w:val="001476AB"/>
    <w:rsid w:val="00147843"/>
    <w:rsid w:val="00152009"/>
    <w:rsid w:val="0015212D"/>
    <w:rsid w:val="001531B9"/>
    <w:rsid w:val="00155A7E"/>
    <w:rsid w:val="00155BF1"/>
    <w:rsid w:val="001560C5"/>
    <w:rsid w:val="001562C9"/>
    <w:rsid w:val="0015655A"/>
    <w:rsid w:val="001568E3"/>
    <w:rsid w:val="00156E76"/>
    <w:rsid w:val="001576CF"/>
    <w:rsid w:val="00157B1D"/>
    <w:rsid w:val="001604D5"/>
    <w:rsid w:val="00160BA1"/>
    <w:rsid w:val="00160CC5"/>
    <w:rsid w:val="00160CDE"/>
    <w:rsid w:val="00160D99"/>
    <w:rsid w:val="0016112D"/>
    <w:rsid w:val="00163FF6"/>
    <w:rsid w:val="00165196"/>
    <w:rsid w:val="00165370"/>
    <w:rsid w:val="00165442"/>
    <w:rsid w:val="00165FC2"/>
    <w:rsid w:val="001663F7"/>
    <w:rsid w:val="001667C2"/>
    <w:rsid w:val="001715E2"/>
    <w:rsid w:val="001717BF"/>
    <w:rsid w:val="00172B20"/>
    <w:rsid w:val="001759AF"/>
    <w:rsid w:val="0017616C"/>
    <w:rsid w:val="00177038"/>
    <w:rsid w:val="0018090A"/>
    <w:rsid w:val="00181262"/>
    <w:rsid w:val="00181CE0"/>
    <w:rsid w:val="00183323"/>
    <w:rsid w:val="0018455C"/>
    <w:rsid w:val="00184CD9"/>
    <w:rsid w:val="00184D2B"/>
    <w:rsid w:val="00185D85"/>
    <w:rsid w:val="00186088"/>
    <w:rsid w:val="00186A7F"/>
    <w:rsid w:val="001909AF"/>
    <w:rsid w:val="00191630"/>
    <w:rsid w:val="00192513"/>
    <w:rsid w:val="00192883"/>
    <w:rsid w:val="001938A3"/>
    <w:rsid w:val="00193AC1"/>
    <w:rsid w:val="0019415D"/>
    <w:rsid w:val="001947E6"/>
    <w:rsid w:val="0019503E"/>
    <w:rsid w:val="001953DB"/>
    <w:rsid w:val="00195AA8"/>
    <w:rsid w:val="001963BB"/>
    <w:rsid w:val="001967E3"/>
    <w:rsid w:val="00196D5A"/>
    <w:rsid w:val="00196E7B"/>
    <w:rsid w:val="00196FBB"/>
    <w:rsid w:val="001A0926"/>
    <w:rsid w:val="001A0D05"/>
    <w:rsid w:val="001A177B"/>
    <w:rsid w:val="001A1CA7"/>
    <w:rsid w:val="001A2344"/>
    <w:rsid w:val="001A2B6F"/>
    <w:rsid w:val="001A5AC8"/>
    <w:rsid w:val="001A5CF1"/>
    <w:rsid w:val="001A60AF"/>
    <w:rsid w:val="001B0616"/>
    <w:rsid w:val="001B1717"/>
    <w:rsid w:val="001B201F"/>
    <w:rsid w:val="001B27BE"/>
    <w:rsid w:val="001B4077"/>
    <w:rsid w:val="001B5507"/>
    <w:rsid w:val="001B5E0F"/>
    <w:rsid w:val="001B63BD"/>
    <w:rsid w:val="001B6A12"/>
    <w:rsid w:val="001B6CBD"/>
    <w:rsid w:val="001B756A"/>
    <w:rsid w:val="001B76C3"/>
    <w:rsid w:val="001C052A"/>
    <w:rsid w:val="001C0DE1"/>
    <w:rsid w:val="001C1E1E"/>
    <w:rsid w:val="001C2899"/>
    <w:rsid w:val="001C5092"/>
    <w:rsid w:val="001C5385"/>
    <w:rsid w:val="001C602B"/>
    <w:rsid w:val="001C62C3"/>
    <w:rsid w:val="001C7016"/>
    <w:rsid w:val="001D14BB"/>
    <w:rsid w:val="001D1A63"/>
    <w:rsid w:val="001D1BA9"/>
    <w:rsid w:val="001D1CED"/>
    <w:rsid w:val="001D210F"/>
    <w:rsid w:val="001D25B5"/>
    <w:rsid w:val="001D3B18"/>
    <w:rsid w:val="001D3C97"/>
    <w:rsid w:val="001D3DCC"/>
    <w:rsid w:val="001D55D4"/>
    <w:rsid w:val="001D5985"/>
    <w:rsid w:val="001D59BF"/>
    <w:rsid w:val="001D5F97"/>
    <w:rsid w:val="001D63ED"/>
    <w:rsid w:val="001D6735"/>
    <w:rsid w:val="001D6AE5"/>
    <w:rsid w:val="001E07DC"/>
    <w:rsid w:val="001E291B"/>
    <w:rsid w:val="001E344E"/>
    <w:rsid w:val="001E3B65"/>
    <w:rsid w:val="001E6A10"/>
    <w:rsid w:val="001E6F3D"/>
    <w:rsid w:val="001E70E8"/>
    <w:rsid w:val="001F05D4"/>
    <w:rsid w:val="001F0F9A"/>
    <w:rsid w:val="001F257E"/>
    <w:rsid w:val="001F2C45"/>
    <w:rsid w:val="001F34C4"/>
    <w:rsid w:val="001F3BAE"/>
    <w:rsid w:val="001F3DEF"/>
    <w:rsid w:val="001F452D"/>
    <w:rsid w:val="001F45A0"/>
    <w:rsid w:val="001F5C77"/>
    <w:rsid w:val="001F5D5B"/>
    <w:rsid w:val="001F6647"/>
    <w:rsid w:val="001F6E53"/>
    <w:rsid w:val="001F6FDD"/>
    <w:rsid w:val="001F7564"/>
    <w:rsid w:val="00200DE2"/>
    <w:rsid w:val="00202328"/>
    <w:rsid w:val="00202D65"/>
    <w:rsid w:val="002036AB"/>
    <w:rsid w:val="00205710"/>
    <w:rsid w:val="002059D1"/>
    <w:rsid w:val="00206E9C"/>
    <w:rsid w:val="00207751"/>
    <w:rsid w:val="00207FEE"/>
    <w:rsid w:val="00210979"/>
    <w:rsid w:val="00211B6E"/>
    <w:rsid w:val="00211C4F"/>
    <w:rsid w:val="002129D9"/>
    <w:rsid w:val="00212E2E"/>
    <w:rsid w:val="00213171"/>
    <w:rsid w:val="002150E4"/>
    <w:rsid w:val="002166BA"/>
    <w:rsid w:val="002167EB"/>
    <w:rsid w:val="002172AE"/>
    <w:rsid w:val="0021749F"/>
    <w:rsid w:val="00220854"/>
    <w:rsid w:val="00220912"/>
    <w:rsid w:val="002209AB"/>
    <w:rsid w:val="00220EF2"/>
    <w:rsid w:val="00222D19"/>
    <w:rsid w:val="00223592"/>
    <w:rsid w:val="002240A8"/>
    <w:rsid w:val="002246CE"/>
    <w:rsid w:val="002248DE"/>
    <w:rsid w:val="002251F7"/>
    <w:rsid w:val="00225745"/>
    <w:rsid w:val="00225DA6"/>
    <w:rsid w:val="00226DC5"/>
    <w:rsid w:val="00227AA5"/>
    <w:rsid w:val="00230969"/>
    <w:rsid w:val="00230E7F"/>
    <w:rsid w:val="002312BC"/>
    <w:rsid w:val="00231ABA"/>
    <w:rsid w:val="00231B74"/>
    <w:rsid w:val="002322E6"/>
    <w:rsid w:val="0023231C"/>
    <w:rsid w:val="00232359"/>
    <w:rsid w:val="002325AC"/>
    <w:rsid w:val="002326EB"/>
    <w:rsid w:val="00232810"/>
    <w:rsid w:val="00233016"/>
    <w:rsid w:val="00233983"/>
    <w:rsid w:val="00234488"/>
    <w:rsid w:val="00234835"/>
    <w:rsid w:val="002359CA"/>
    <w:rsid w:val="002361A8"/>
    <w:rsid w:val="00236BE5"/>
    <w:rsid w:val="00237BD6"/>
    <w:rsid w:val="00240491"/>
    <w:rsid w:val="00241580"/>
    <w:rsid w:val="00241A4A"/>
    <w:rsid w:val="00241EF2"/>
    <w:rsid w:val="002420BC"/>
    <w:rsid w:val="00245CB9"/>
    <w:rsid w:val="00246C21"/>
    <w:rsid w:val="0024710A"/>
    <w:rsid w:val="002471A8"/>
    <w:rsid w:val="00247550"/>
    <w:rsid w:val="00250522"/>
    <w:rsid w:val="002520AA"/>
    <w:rsid w:val="002542E8"/>
    <w:rsid w:val="00255901"/>
    <w:rsid w:val="00255F3E"/>
    <w:rsid w:val="00256D0B"/>
    <w:rsid w:val="00256D4D"/>
    <w:rsid w:val="00260102"/>
    <w:rsid w:val="0026139E"/>
    <w:rsid w:val="00261C6A"/>
    <w:rsid w:val="002620A5"/>
    <w:rsid w:val="00262AFF"/>
    <w:rsid w:val="00263089"/>
    <w:rsid w:val="00263BB2"/>
    <w:rsid w:val="00264069"/>
    <w:rsid w:val="0026513F"/>
    <w:rsid w:val="00265604"/>
    <w:rsid w:val="002662A6"/>
    <w:rsid w:val="002664D9"/>
    <w:rsid w:val="00267B12"/>
    <w:rsid w:val="002702A5"/>
    <w:rsid w:val="00270862"/>
    <w:rsid w:val="00270AFA"/>
    <w:rsid w:val="00270D1C"/>
    <w:rsid w:val="00270ED5"/>
    <w:rsid w:val="00270FD7"/>
    <w:rsid w:val="00271D12"/>
    <w:rsid w:val="0027245D"/>
    <w:rsid w:val="00272BE6"/>
    <w:rsid w:val="00274586"/>
    <w:rsid w:val="00274CDB"/>
    <w:rsid w:val="002751F5"/>
    <w:rsid w:val="00275338"/>
    <w:rsid w:val="002754BA"/>
    <w:rsid w:val="002754EB"/>
    <w:rsid w:val="00276DBC"/>
    <w:rsid w:val="002771AC"/>
    <w:rsid w:val="00277D5B"/>
    <w:rsid w:val="0028048E"/>
    <w:rsid w:val="002829FC"/>
    <w:rsid w:val="00282D08"/>
    <w:rsid w:val="00287C02"/>
    <w:rsid w:val="00291CA5"/>
    <w:rsid w:val="0029241F"/>
    <w:rsid w:val="00292C55"/>
    <w:rsid w:val="00295531"/>
    <w:rsid w:val="00295A70"/>
    <w:rsid w:val="00295B2E"/>
    <w:rsid w:val="00296275"/>
    <w:rsid w:val="002965CA"/>
    <w:rsid w:val="002A0779"/>
    <w:rsid w:val="002A1B9E"/>
    <w:rsid w:val="002A213D"/>
    <w:rsid w:val="002A2347"/>
    <w:rsid w:val="002A287A"/>
    <w:rsid w:val="002A2A64"/>
    <w:rsid w:val="002A329D"/>
    <w:rsid w:val="002A3693"/>
    <w:rsid w:val="002A3776"/>
    <w:rsid w:val="002A3B7F"/>
    <w:rsid w:val="002A3BC6"/>
    <w:rsid w:val="002A582E"/>
    <w:rsid w:val="002A69E3"/>
    <w:rsid w:val="002A72E1"/>
    <w:rsid w:val="002A797D"/>
    <w:rsid w:val="002A7CC4"/>
    <w:rsid w:val="002B244A"/>
    <w:rsid w:val="002B2991"/>
    <w:rsid w:val="002B3C99"/>
    <w:rsid w:val="002B49AF"/>
    <w:rsid w:val="002B6658"/>
    <w:rsid w:val="002B6D05"/>
    <w:rsid w:val="002B6F43"/>
    <w:rsid w:val="002B79F7"/>
    <w:rsid w:val="002C199F"/>
    <w:rsid w:val="002C202A"/>
    <w:rsid w:val="002C360C"/>
    <w:rsid w:val="002C38EA"/>
    <w:rsid w:val="002C7419"/>
    <w:rsid w:val="002C7E98"/>
    <w:rsid w:val="002D0F2A"/>
    <w:rsid w:val="002D1B67"/>
    <w:rsid w:val="002D286E"/>
    <w:rsid w:val="002D28AB"/>
    <w:rsid w:val="002D2D4E"/>
    <w:rsid w:val="002D34D6"/>
    <w:rsid w:val="002D37AD"/>
    <w:rsid w:val="002D37CE"/>
    <w:rsid w:val="002D466A"/>
    <w:rsid w:val="002D4F9F"/>
    <w:rsid w:val="002D5107"/>
    <w:rsid w:val="002D554D"/>
    <w:rsid w:val="002D5B0F"/>
    <w:rsid w:val="002D6847"/>
    <w:rsid w:val="002D686A"/>
    <w:rsid w:val="002D6A70"/>
    <w:rsid w:val="002D718E"/>
    <w:rsid w:val="002D73AC"/>
    <w:rsid w:val="002D7AB7"/>
    <w:rsid w:val="002E0DAF"/>
    <w:rsid w:val="002E1F69"/>
    <w:rsid w:val="002E2288"/>
    <w:rsid w:val="002E2BE0"/>
    <w:rsid w:val="002E32EF"/>
    <w:rsid w:val="002E4324"/>
    <w:rsid w:val="002E453F"/>
    <w:rsid w:val="002E4B64"/>
    <w:rsid w:val="002E5221"/>
    <w:rsid w:val="002E60C3"/>
    <w:rsid w:val="002E6D2F"/>
    <w:rsid w:val="002F000B"/>
    <w:rsid w:val="002F04D8"/>
    <w:rsid w:val="002F0C05"/>
    <w:rsid w:val="002F1FD4"/>
    <w:rsid w:val="002F4C7D"/>
    <w:rsid w:val="002F55EF"/>
    <w:rsid w:val="002F67EA"/>
    <w:rsid w:val="002F6C1A"/>
    <w:rsid w:val="002F6FCD"/>
    <w:rsid w:val="002F7A1A"/>
    <w:rsid w:val="002F7FCD"/>
    <w:rsid w:val="00300552"/>
    <w:rsid w:val="00301091"/>
    <w:rsid w:val="0030159D"/>
    <w:rsid w:val="00301CCB"/>
    <w:rsid w:val="00301D8D"/>
    <w:rsid w:val="00302C80"/>
    <w:rsid w:val="003031D9"/>
    <w:rsid w:val="00303839"/>
    <w:rsid w:val="00304653"/>
    <w:rsid w:val="00304869"/>
    <w:rsid w:val="00305A4B"/>
    <w:rsid w:val="00305FD5"/>
    <w:rsid w:val="00306D44"/>
    <w:rsid w:val="00306F16"/>
    <w:rsid w:val="0030787B"/>
    <w:rsid w:val="00310D6F"/>
    <w:rsid w:val="00311073"/>
    <w:rsid w:val="003110E6"/>
    <w:rsid w:val="00311B6B"/>
    <w:rsid w:val="003129E0"/>
    <w:rsid w:val="0031304B"/>
    <w:rsid w:val="003155E2"/>
    <w:rsid w:val="00315ED1"/>
    <w:rsid w:val="00316FBC"/>
    <w:rsid w:val="00317AFB"/>
    <w:rsid w:val="00317CE8"/>
    <w:rsid w:val="00320401"/>
    <w:rsid w:val="003206B5"/>
    <w:rsid w:val="00320C6B"/>
    <w:rsid w:val="00322938"/>
    <w:rsid w:val="003239B5"/>
    <w:rsid w:val="00325103"/>
    <w:rsid w:val="00325494"/>
    <w:rsid w:val="003275C5"/>
    <w:rsid w:val="00327E9B"/>
    <w:rsid w:val="003313F3"/>
    <w:rsid w:val="003316B8"/>
    <w:rsid w:val="0033333B"/>
    <w:rsid w:val="0033357A"/>
    <w:rsid w:val="00333748"/>
    <w:rsid w:val="00333B55"/>
    <w:rsid w:val="00333CC3"/>
    <w:rsid w:val="00334083"/>
    <w:rsid w:val="00335024"/>
    <w:rsid w:val="00335952"/>
    <w:rsid w:val="00335FEB"/>
    <w:rsid w:val="00336A18"/>
    <w:rsid w:val="00336E8E"/>
    <w:rsid w:val="00337F09"/>
    <w:rsid w:val="0034013B"/>
    <w:rsid w:val="003404C8"/>
    <w:rsid w:val="00343F34"/>
    <w:rsid w:val="00344532"/>
    <w:rsid w:val="003445B5"/>
    <w:rsid w:val="00344CBE"/>
    <w:rsid w:val="0034666F"/>
    <w:rsid w:val="00346AEB"/>
    <w:rsid w:val="00347AD6"/>
    <w:rsid w:val="00347BC0"/>
    <w:rsid w:val="00350410"/>
    <w:rsid w:val="00350938"/>
    <w:rsid w:val="00350F16"/>
    <w:rsid w:val="00351325"/>
    <w:rsid w:val="0035146C"/>
    <w:rsid w:val="00351A58"/>
    <w:rsid w:val="003526C4"/>
    <w:rsid w:val="00355251"/>
    <w:rsid w:val="0035584F"/>
    <w:rsid w:val="00355B6E"/>
    <w:rsid w:val="00356DCD"/>
    <w:rsid w:val="00357753"/>
    <w:rsid w:val="00357AC2"/>
    <w:rsid w:val="00357EB0"/>
    <w:rsid w:val="0036029E"/>
    <w:rsid w:val="00360FDE"/>
    <w:rsid w:val="003616CE"/>
    <w:rsid w:val="003625A6"/>
    <w:rsid w:val="003657AB"/>
    <w:rsid w:val="00366624"/>
    <w:rsid w:val="00367222"/>
    <w:rsid w:val="003679D3"/>
    <w:rsid w:val="00367D58"/>
    <w:rsid w:val="00367EC8"/>
    <w:rsid w:val="00370773"/>
    <w:rsid w:val="00371911"/>
    <w:rsid w:val="003719D6"/>
    <w:rsid w:val="00372495"/>
    <w:rsid w:val="00372FBC"/>
    <w:rsid w:val="00373241"/>
    <w:rsid w:val="00373BB9"/>
    <w:rsid w:val="003746FA"/>
    <w:rsid w:val="00374FF3"/>
    <w:rsid w:val="0037645E"/>
    <w:rsid w:val="00376799"/>
    <w:rsid w:val="00376847"/>
    <w:rsid w:val="00376BC5"/>
    <w:rsid w:val="00381434"/>
    <w:rsid w:val="00381555"/>
    <w:rsid w:val="00381AB4"/>
    <w:rsid w:val="00382F92"/>
    <w:rsid w:val="0038324F"/>
    <w:rsid w:val="00383259"/>
    <w:rsid w:val="003835CD"/>
    <w:rsid w:val="00385E8A"/>
    <w:rsid w:val="00386006"/>
    <w:rsid w:val="00386166"/>
    <w:rsid w:val="00386B1E"/>
    <w:rsid w:val="0038776F"/>
    <w:rsid w:val="00390027"/>
    <w:rsid w:val="00390645"/>
    <w:rsid w:val="00390D40"/>
    <w:rsid w:val="00390D70"/>
    <w:rsid w:val="00392640"/>
    <w:rsid w:val="003927D0"/>
    <w:rsid w:val="00392ABD"/>
    <w:rsid w:val="00393034"/>
    <w:rsid w:val="003934E8"/>
    <w:rsid w:val="003940E2"/>
    <w:rsid w:val="00395071"/>
    <w:rsid w:val="0039507E"/>
    <w:rsid w:val="003951DE"/>
    <w:rsid w:val="00395962"/>
    <w:rsid w:val="00397E46"/>
    <w:rsid w:val="003A094A"/>
    <w:rsid w:val="003A0964"/>
    <w:rsid w:val="003A1519"/>
    <w:rsid w:val="003A2917"/>
    <w:rsid w:val="003A3C07"/>
    <w:rsid w:val="003A47BB"/>
    <w:rsid w:val="003A5A39"/>
    <w:rsid w:val="003A5CB7"/>
    <w:rsid w:val="003A6068"/>
    <w:rsid w:val="003A6489"/>
    <w:rsid w:val="003A6622"/>
    <w:rsid w:val="003A66D9"/>
    <w:rsid w:val="003A6AD3"/>
    <w:rsid w:val="003A6D3F"/>
    <w:rsid w:val="003A71FF"/>
    <w:rsid w:val="003B0AC8"/>
    <w:rsid w:val="003B108B"/>
    <w:rsid w:val="003B211C"/>
    <w:rsid w:val="003B2733"/>
    <w:rsid w:val="003B34AF"/>
    <w:rsid w:val="003B3F3D"/>
    <w:rsid w:val="003B40C0"/>
    <w:rsid w:val="003B5F62"/>
    <w:rsid w:val="003B6317"/>
    <w:rsid w:val="003B6A16"/>
    <w:rsid w:val="003B7630"/>
    <w:rsid w:val="003B7B65"/>
    <w:rsid w:val="003B7F78"/>
    <w:rsid w:val="003C044F"/>
    <w:rsid w:val="003C0EBF"/>
    <w:rsid w:val="003C1234"/>
    <w:rsid w:val="003C147E"/>
    <w:rsid w:val="003C154B"/>
    <w:rsid w:val="003C197E"/>
    <w:rsid w:val="003C25FE"/>
    <w:rsid w:val="003C35E1"/>
    <w:rsid w:val="003C637E"/>
    <w:rsid w:val="003C7E50"/>
    <w:rsid w:val="003C7F54"/>
    <w:rsid w:val="003D0BE5"/>
    <w:rsid w:val="003D0D2F"/>
    <w:rsid w:val="003D15F6"/>
    <w:rsid w:val="003D5FD2"/>
    <w:rsid w:val="003D6275"/>
    <w:rsid w:val="003D6AEB"/>
    <w:rsid w:val="003D6D2E"/>
    <w:rsid w:val="003D7D0A"/>
    <w:rsid w:val="003D7ECD"/>
    <w:rsid w:val="003E0324"/>
    <w:rsid w:val="003E0B77"/>
    <w:rsid w:val="003E1A2B"/>
    <w:rsid w:val="003E2CC8"/>
    <w:rsid w:val="003E32CE"/>
    <w:rsid w:val="003E3BD0"/>
    <w:rsid w:val="003E4A60"/>
    <w:rsid w:val="003E5136"/>
    <w:rsid w:val="003E5874"/>
    <w:rsid w:val="003E5B82"/>
    <w:rsid w:val="003E5BF4"/>
    <w:rsid w:val="003E62F0"/>
    <w:rsid w:val="003E6835"/>
    <w:rsid w:val="003E6C95"/>
    <w:rsid w:val="003E752F"/>
    <w:rsid w:val="003E7B15"/>
    <w:rsid w:val="003E7DE3"/>
    <w:rsid w:val="003F0469"/>
    <w:rsid w:val="003F2A18"/>
    <w:rsid w:val="003F2D4C"/>
    <w:rsid w:val="003F2F92"/>
    <w:rsid w:val="003F3B1E"/>
    <w:rsid w:val="003F4A54"/>
    <w:rsid w:val="003F4F4A"/>
    <w:rsid w:val="003F7133"/>
    <w:rsid w:val="003F746F"/>
    <w:rsid w:val="004002F0"/>
    <w:rsid w:val="0040086C"/>
    <w:rsid w:val="00400E6F"/>
    <w:rsid w:val="00402208"/>
    <w:rsid w:val="00402589"/>
    <w:rsid w:val="00402EF2"/>
    <w:rsid w:val="00402EFD"/>
    <w:rsid w:val="004031F4"/>
    <w:rsid w:val="00403309"/>
    <w:rsid w:val="004046DC"/>
    <w:rsid w:val="00404D41"/>
    <w:rsid w:val="00404D88"/>
    <w:rsid w:val="0040507C"/>
    <w:rsid w:val="004057E2"/>
    <w:rsid w:val="004068BD"/>
    <w:rsid w:val="004078CF"/>
    <w:rsid w:val="00407F11"/>
    <w:rsid w:val="00410F5A"/>
    <w:rsid w:val="00411313"/>
    <w:rsid w:val="00411D7C"/>
    <w:rsid w:val="00412086"/>
    <w:rsid w:val="004126FE"/>
    <w:rsid w:val="00412DBD"/>
    <w:rsid w:val="00412FDE"/>
    <w:rsid w:val="00413A5D"/>
    <w:rsid w:val="00413D8B"/>
    <w:rsid w:val="0041436C"/>
    <w:rsid w:val="0041625D"/>
    <w:rsid w:val="00416345"/>
    <w:rsid w:val="00416D28"/>
    <w:rsid w:val="004175F4"/>
    <w:rsid w:val="00421DA5"/>
    <w:rsid w:val="00422755"/>
    <w:rsid w:val="004228B4"/>
    <w:rsid w:val="004229AE"/>
    <w:rsid w:val="00423612"/>
    <w:rsid w:val="00423F23"/>
    <w:rsid w:val="004247C2"/>
    <w:rsid w:val="00424E27"/>
    <w:rsid w:val="0042615A"/>
    <w:rsid w:val="004265A8"/>
    <w:rsid w:val="00426C7A"/>
    <w:rsid w:val="00426EB3"/>
    <w:rsid w:val="0042761F"/>
    <w:rsid w:val="00430863"/>
    <w:rsid w:val="004309F6"/>
    <w:rsid w:val="00430ECA"/>
    <w:rsid w:val="004313B4"/>
    <w:rsid w:val="00431A1F"/>
    <w:rsid w:val="00431E70"/>
    <w:rsid w:val="0043212D"/>
    <w:rsid w:val="0043234E"/>
    <w:rsid w:val="00432F04"/>
    <w:rsid w:val="00433F93"/>
    <w:rsid w:val="004348D3"/>
    <w:rsid w:val="00435A56"/>
    <w:rsid w:val="00435CB0"/>
    <w:rsid w:val="00435F38"/>
    <w:rsid w:val="00436804"/>
    <w:rsid w:val="0043693B"/>
    <w:rsid w:val="00437CAC"/>
    <w:rsid w:val="00440180"/>
    <w:rsid w:val="004401AF"/>
    <w:rsid w:val="00440E2B"/>
    <w:rsid w:val="00441141"/>
    <w:rsid w:val="004414D8"/>
    <w:rsid w:val="0044235A"/>
    <w:rsid w:val="00442863"/>
    <w:rsid w:val="004429CF"/>
    <w:rsid w:val="0044329D"/>
    <w:rsid w:val="00444F04"/>
    <w:rsid w:val="0044572D"/>
    <w:rsid w:val="00446273"/>
    <w:rsid w:val="004468C1"/>
    <w:rsid w:val="00447DC7"/>
    <w:rsid w:val="00450640"/>
    <w:rsid w:val="00450C17"/>
    <w:rsid w:val="0045107B"/>
    <w:rsid w:val="00451B8D"/>
    <w:rsid w:val="004524F9"/>
    <w:rsid w:val="004538D2"/>
    <w:rsid w:val="00457006"/>
    <w:rsid w:val="004570A5"/>
    <w:rsid w:val="004573BE"/>
    <w:rsid w:val="00457631"/>
    <w:rsid w:val="00457B8D"/>
    <w:rsid w:val="00457F09"/>
    <w:rsid w:val="0046047C"/>
    <w:rsid w:val="0046185E"/>
    <w:rsid w:val="00462E1C"/>
    <w:rsid w:val="004638FD"/>
    <w:rsid w:val="00463BF0"/>
    <w:rsid w:val="00465175"/>
    <w:rsid w:val="00465DCC"/>
    <w:rsid w:val="0046607D"/>
    <w:rsid w:val="0046627A"/>
    <w:rsid w:val="004667C6"/>
    <w:rsid w:val="00467F63"/>
    <w:rsid w:val="00470777"/>
    <w:rsid w:val="00473C83"/>
    <w:rsid w:val="00473EF7"/>
    <w:rsid w:val="00474B07"/>
    <w:rsid w:val="00475B03"/>
    <w:rsid w:val="00475DAA"/>
    <w:rsid w:val="004764AD"/>
    <w:rsid w:val="00476FC1"/>
    <w:rsid w:val="00476FC9"/>
    <w:rsid w:val="00480AAA"/>
    <w:rsid w:val="00480CD3"/>
    <w:rsid w:val="00480DF8"/>
    <w:rsid w:val="0048218B"/>
    <w:rsid w:val="004824DF"/>
    <w:rsid w:val="00482A3C"/>
    <w:rsid w:val="004842B7"/>
    <w:rsid w:val="00485C82"/>
    <w:rsid w:val="00486002"/>
    <w:rsid w:val="00486AD5"/>
    <w:rsid w:val="0048700B"/>
    <w:rsid w:val="00487D17"/>
    <w:rsid w:val="004905CC"/>
    <w:rsid w:val="00492712"/>
    <w:rsid w:val="00492D89"/>
    <w:rsid w:val="004937E4"/>
    <w:rsid w:val="0049450D"/>
    <w:rsid w:val="00494C10"/>
    <w:rsid w:val="00494FD7"/>
    <w:rsid w:val="00495681"/>
    <w:rsid w:val="00496453"/>
    <w:rsid w:val="00496482"/>
    <w:rsid w:val="00496F64"/>
    <w:rsid w:val="004970B5"/>
    <w:rsid w:val="0049725B"/>
    <w:rsid w:val="00497D04"/>
    <w:rsid w:val="004A283D"/>
    <w:rsid w:val="004A32E8"/>
    <w:rsid w:val="004A50D7"/>
    <w:rsid w:val="004A57EB"/>
    <w:rsid w:val="004A5B1E"/>
    <w:rsid w:val="004A615A"/>
    <w:rsid w:val="004A6C2B"/>
    <w:rsid w:val="004A7EBF"/>
    <w:rsid w:val="004B0020"/>
    <w:rsid w:val="004B084C"/>
    <w:rsid w:val="004B0B2A"/>
    <w:rsid w:val="004B1E3A"/>
    <w:rsid w:val="004B34D0"/>
    <w:rsid w:val="004B3807"/>
    <w:rsid w:val="004B4355"/>
    <w:rsid w:val="004B6A87"/>
    <w:rsid w:val="004B6D56"/>
    <w:rsid w:val="004B7C83"/>
    <w:rsid w:val="004C09F6"/>
    <w:rsid w:val="004C0E32"/>
    <w:rsid w:val="004C1787"/>
    <w:rsid w:val="004C1D97"/>
    <w:rsid w:val="004C22BA"/>
    <w:rsid w:val="004C2671"/>
    <w:rsid w:val="004C2B8F"/>
    <w:rsid w:val="004C3A70"/>
    <w:rsid w:val="004C43F7"/>
    <w:rsid w:val="004C5A55"/>
    <w:rsid w:val="004C5E88"/>
    <w:rsid w:val="004D0430"/>
    <w:rsid w:val="004D0652"/>
    <w:rsid w:val="004D0778"/>
    <w:rsid w:val="004D10F7"/>
    <w:rsid w:val="004D2C5A"/>
    <w:rsid w:val="004D37AA"/>
    <w:rsid w:val="004D3833"/>
    <w:rsid w:val="004D648C"/>
    <w:rsid w:val="004D654A"/>
    <w:rsid w:val="004D6CE3"/>
    <w:rsid w:val="004D6F78"/>
    <w:rsid w:val="004D7DB6"/>
    <w:rsid w:val="004E078E"/>
    <w:rsid w:val="004E0953"/>
    <w:rsid w:val="004E0DA6"/>
    <w:rsid w:val="004E1521"/>
    <w:rsid w:val="004E15B6"/>
    <w:rsid w:val="004E1990"/>
    <w:rsid w:val="004E2EED"/>
    <w:rsid w:val="004E389A"/>
    <w:rsid w:val="004E4497"/>
    <w:rsid w:val="004E472F"/>
    <w:rsid w:val="004E4AF9"/>
    <w:rsid w:val="004E4B6B"/>
    <w:rsid w:val="004E5903"/>
    <w:rsid w:val="004E59A6"/>
    <w:rsid w:val="004E5D51"/>
    <w:rsid w:val="004E6580"/>
    <w:rsid w:val="004E6BA5"/>
    <w:rsid w:val="004E6EC6"/>
    <w:rsid w:val="004E7364"/>
    <w:rsid w:val="004E7903"/>
    <w:rsid w:val="004F13DB"/>
    <w:rsid w:val="004F2A2F"/>
    <w:rsid w:val="004F2B74"/>
    <w:rsid w:val="004F37CD"/>
    <w:rsid w:val="004F4166"/>
    <w:rsid w:val="004F442E"/>
    <w:rsid w:val="004F4B85"/>
    <w:rsid w:val="004F7C49"/>
    <w:rsid w:val="0050029F"/>
    <w:rsid w:val="00500600"/>
    <w:rsid w:val="005018EE"/>
    <w:rsid w:val="005019F9"/>
    <w:rsid w:val="00501B23"/>
    <w:rsid w:val="005021AD"/>
    <w:rsid w:val="00502431"/>
    <w:rsid w:val="00502583"/>
    <w:rsid w:val="00502950"/>
    <w:rsid w:val="00503625"/>
    <w:rsid w:val="005038BA"/>
    <w:rsid w:val="00504578"/>
    <w:rsid w:val="00504D8C"/>
    <w:rsid w:val="00505130"/>
    <w:rsid w:val="00507D16"/>
    <w:rsid w:val="00507E31"/>
    <w:rsid w:val="0051177A"/>
    <w:rsid w:val="00512546"/>
    <w:rsid w:val="0051387B"/>
    <w:rsid w:val="00513C13"/>
    <w:rsid w:val="00516AA7"/>
    <w:rsid w:val="00516CC0"/>
    <w:rsid w:val="00516E6B"/>
    <w:rsid w:val="00517CED"/>
    <w:rsid w:val="0052002B"/>
    <w:rsid w:val="00521624"/>
    <w:rsid w:val="0052210F"/>
    <w:rsid w:val="00523C99"/>
    <w:rsid w:val="00523EC5"/>
    <w:rsid w:val="00525A13"/>
    <w:rsid w:val="0052640D"/>
    <w:rsid w:val="00526C19"/>
    <w:rsid w:val="005271A4"/>
    <w:rsid w:val="0052729C"/>
    <w:rsid w:val="005308E3"/>
    <w:rsid w:val="00530BC4"/>
    <w:rsid w:val="0053177C"/>
    <w:rsid w:val="00532217"/>
    <w:rsid w:val="00532A39"/>
    <w:rsid w:val="00532E4E"/>
    <w:rsid w:val="00532FA5"/>
    <w:rsid w:val="00533149"/>
    <w:rsid w:val="00533B57"/>
    <w:rsid w:val="00533EDB"/>
    <w:rsid w:val="00534EAC"/>
    <w:rsid w:val="00534FAC"/>
    <w:rsid w:val="00535ACB"/>
    <w:rsid w:val="0053611A"/>
    <w:rsid w:val="0053732B"/>
    <w:rsid w:val="00537B2E"/>
    <w:rsid w:val="00542D18"/>
    <w:rsid w:val="00543284"/>
    <w:rsid w:val="00543A9F"/>
    <w:rsid w:val="00544493"/>
    <w:rsid w:val="00546271"/>
    <w:rsid w:val="00550913"/>
    <w:rsid w:val="00550C23"/>
    <w:rsid w:val="00551D8E"/>
    <w:rsid w:val="0055279B"/>
    <w:rsid w:val="0055284D"/>
    <w:rsid w:val="00552B74"/>
    <w:rsid w:val="005532EB"/>
    <w:rsid w:val="005565A0"/>
    <w:rsid w:val="0055705A"/>
    <w:rsid w:val="0056025C"/>
    <w:rsid w:val="00560398"/>
    <w:rsid w:val="00560A5A"/>
    <w:rsid w:val="00560AF1"/>
    <w:rsid w:val="00562929"/>
    <w:rsid w:val="00563788"/>
    <w:rsid w:val="00564118"/>
    <w:rsid w:val="00564451"/>
    <w:rsid w:val="00564D1E"/>
    <w:rsid w:val="00565AA4"/>
    <w:rsid w:val="00565F5A"/>
    <w:rsid w:val="005734EA"/>
    <w:rsid w:val="0057360E"/>
    <w:rsid w:val="00576424"/>
    <w:rsid w:val="0057666F"/>
    <w:rsid w:val="005767A4"/>
    <w:rsid w:val="00576979"/>
    <w:rsid w:val="00576D61"/>
    <w:rsid w:val="005770A9"/>
    <w:rsid w:val="0057770D"/>
    <w:rsid w:val="00577C6A"/>
    <w:rsid w:val="005811AF"/>
    <w:rsid w:val="00581A23"/>
    <w:rsid w:val="0058349B"/>
    <w:rsid w:val="005845BF"/>
    <w:rsid w:val="00584CD3"/>
    <w:rsid w:val="00586151"/>
    <w:rsid w:val="00586757"/>
    <w:rsid w:val="00586AFC"/>
    <w:rsid w:val="00586EDB"/>
    <w:rsid w:val="005919CD"/>
    <w:rsid w:val="005931A4"/>
    <w:rsid w:val="00593AB2"/>
    <w:rsid w:val="0059568C"/>
    <w:rsid w:val="00595FBB"/>
    <w:rsid w:val="00596333"/>
    <w:rsid w:val="00596BDF"/>
    <w:rsid w:val="00597245"/>
    <w:rsid w:val="005974BE"/>
    <w:rsid w:val="005A00D0"/>
    <w:rsid w:val="005A38C5"/>
    <w:rsid w:val="005A3CEC"/>
    <w:rsid w:val="005A4CCD"/>
    <w:rsid w:val="005A5052"/>
    <w:rsid w:val="005A50E2"/>
    <w:rsid w:val="005A5515"/>
    <w:rsid w:val="005A65FC"/>
    <w:rsid w:val="005A6C88"/>
    <w:rsid w:val="005A795D"/>
    <w:rsid w:val="005B0127"/>
    <w:rsid w:val="005B055D"/>
    <w:rsid w:val="005B07A0"/>
    <w:rsid w:val="005B08EF"/>
    <w:rsid w:val="005B1CA2"/>
    <w:rsid w:val="005B21FA"/>
    <w:rsid w:val="005B2225"/>
    <w:rsid w:val="005B23DD"/>
    <w:rsid w:val="005B2898"/>
    <w:rsid w:val="005B2A31"/>
    <w:rsid w:val="005B2EBF"/>
    <w:rsid w:val="005B312C"/>
    <w:rsid w:val="005B43F7"/>
    <w:rsid w:val="005B4783"/>
    <w:rsid w:val="005B5A33"/>
    <w:rsid w:val="005B5FA8"/>
    <w:rsid w:val="005B616A"/>
    <w:rsid w:val="005B620C"/>
    <w:rsid w:val="005B7088"/>
    <w:rsid w:val="005C050E"/>
    <w:rsid w:val="005C2142"/>
    <w:rsid w:val="005C2892"/>
    <w:rsid w:val="005C3DDB"/>
    <w:rsid w:val="005C4A41"/>
    <w:rsid w:val="005C5141"/>
    <w:rsid w:val="005C5C98"/>
    <w:rsid w:val="005C5D4D"/>
    <w:rsid w:val="005C661C"/>
    <w:rsid w:val="005D10A0"/>
    <w:rsid w:val="005D1395"/>
    <w:rsid w:val="005D15E1"/>
    <w:rsid w:val="005D1EE8"/>
    <w:rsid w:val="005D37E5"/>
    <w:rsid w:val="005D3877"/>
    <w:rsid w:val="005D3E82"/>
    <w:rsid w:val="005D3FA5"/>
    <w:rsid w:val="005D42B1"/>
    <w:rsid w:val="005D49FB"/>
    <w:rsid w:val="005D6322"/>
    <w:rsid w:val="005D65D2"/>
    <w:rsid w:val="005D7CB0"/>
    <w:rsid w:val="005E03D8"/>
    <w:rsid w:val="005E111F"/>
    <w:rsid w:val="005E13FD"/>
    <w:rsid w:val="005E180A"/>
    <w:rsid w:val="005E1FE0"/>
    <w:rsid w:val="005E3A2B"/>
    <w:rsid w:val="005E5E5B"/>
    <w:rsid w:val="005E60E8"/>
    <w:rsid w:val="005E68BE"/>
    <w:rsid w:val="005E765E"/>
    <w:rsid w:val="005E7CA1"/>
    <w:rsid w:val="005F1818"/>
    <w:rsid w:val="005F219A"/>
    <w:rsid w:val="005F22DE"/>
    <w:rsid w:val="005F3EEE"/>
    <w:rsid w:val="005F4B10"/>
    <w:rsid w:val="005F5254"/>
    <w:rsid w:val="005F652B"/>
    <w:rsid w:val="005F7609"/>
    <w:rsid w:val="005F7729"/>
    <w:rsid w:val="005F7CCA"/>
    <w:rsid w:val="00600A0A"/>
    <w:rsid w:val="00600B05"/>
    <w:rsid w:val="00601439"/>
    <w:rsid w:val="00601EDE"/>
    <w:rsid w:val="006020B1"/>
    <w:rsid w:val="006021BE"/>
    <w:rsid w:val="00602D6E"/>
    <w:rsid w:val="006039A8"/>
    <w:rsid w:val="00603D58"/>
    <w:rsid w:val="0060505D"/>
    <w:rsid w:val="006055E9"/>
    <w:rsid w:val="006059AB"/>
    <w:rsid w:val="00605D2F"/>
    <w:rsid w:val="00606240"/>
    <w:rsid w:val="00606CAF"/>
    <w:rsid w:val="006070B5"/>
    <w:rsid w:val="00607953"/>
    <w:rsid w:val="00607963"/>
    <w:rsid w:val="006079EB"/>
    <w:rsid w:val="006103DE"/>
    <w:rsid w:val="00610AAE"/>
    <w:rsid w:val="00611DAD"/>
    <w:rsid w:val="006123F9"/>
    <w:rsid w:val="006137EE"/>
    <w:rsid w:val="0061463F"/>
    <w:rsid w:val="006147E1"/>
    <w:rsid w:val="00614F28"/>
    <w:rsid w:val="0061504D"/>
    <w:rsid w:val="006164A6"/>
    <w:rsid w:val="00616D8B"/>
    <w:rsid w:val="006176AB"/>
    <w:rsid w:val="006209D1"/>
    <w:rsid w:val="00620B16"/>
    <w:rsid w:val="00621024"/>
    <w:rsid w:val="00622DDE"/>
    <w:rsid w:val="006237BE"/>
    <w:rsid w:val="00623D57"/>
    <w:rsid w:val="00623FAF"/>
    <w:rsid w:val="0062620B"/>
    <w:rsid w:val="0062638A"/>
    <w:rsid w:val="0062647F"/>
    <w:rsid w:val="00627014"/>
    <w:rsid w:val="0062701F"/>
    <w:rsid w:val="00627271"/>
    <w:rsid w:val="00630E60"/>
    <w:rsid w:val="006318B4"/>
    <w:rsid w:val="00631C12"/>
    <w:rsid w:val="00631C3D"/>
    <w:rsid w:val="00632EA8"/>
    <w:rsid w:val="006331B3"/>
    <w:rsid w:val="006334F7"/>
    <w:rsid w:val="0063420C"/>
    <w:rsid w:val="006342E0"/>
    <w:rsid w:val="00634537"/>
    <w:rsid w:val="006355FC"/>
    <w:rsid w:val="006369DC"/>
    <w:rsid w:val="00637E8A"/>
    <w:rsid w:val="006404FA"/>
    <w:rsid w:val="006420E0"/>
    <w:rsid w:val="0064252D"/>
    <w:rsid w:val="006427FF"/>
    <w:rsid w:val="00642AC6"/>
    <w:rsid w:val="00642C6C"/>
    <w:rsid w:val="0064303F"/>
    <w:rsid w:val="00643673"/>
    <w:rsid w:val="00644A79"/>
    <w:rsid w:val="00644ADF"/>
    <w:rsid w:val="00645107"/>
    <w:rsid w:val="00646EBC"/>
    <w:rsid w:val="00647816"/>
    <w:rsid w:val="00647CD0"/>
    <w:rsid w:val="00647E8C"/>
    <w:rsid w:val="00647EF3"/>
    <w:rsid w:val="00651533"/>
    <w:rsid w:val="00651E1D"/>
    <w:rsid w:val="00653287"/>
    <w:rsid w:val="0065368F"/>
    <w:rsid w:val="006537D3"/>
    <w:rsid w:val="00653B1B"/>
    <w:rsid w:val="006549CC"/>
    <w:rsid w:val="00654CF0"/>
    <w:rsid w:val="00654D92"/>
    <w:rsid w:val="00654FF7"/>
    <w:rsid w:val="0065571A"/>
    <w:rsid w:val="0065592A"/>
    <w:rsid w:val="00656AFD"/>
    <w:rsid w:val="00657D26"/>
    <w:rsid w:val="00660E6B"/>
    <w:rsid w:val="0066158F"/>
    <w:rsid w:val="0066219F"/>
    <w:rsid w:val="006639B5"/>
    <w:rsid w:val="00664397"/>
    <w:rsid w:val="00664A52"/>
    <w:rsid w:val="00664BD0"/>
    <w:rsid w:val="00664C98"/>
    <w:rsid w:val="00670C0E"/>
    <w:rsid w:val="006715A3"/>
    <w:rsid w:val="00671E7D"/>
    <w:rsid w:val="00672169"/>
    <w:rsid w:val="00672793"/>
    <w:rsid w:val="00673F55"/>
    <w:rsid w:val="006748CC"/>
    <w:rsid w:val="00674EAB"/>
    <w:rsid w:val="00675404"/>
    <w:rsid w:val="00675601"/>
    <w:rsid w:val="006775BB"/>
    <w:rsid w:val="006803BC"/>
    <w:rsid w:val="006813A0"/>
    <w:rsid w:val="00682374"/>
    <w:rsid w:val="0068259A"/>
    <w:rsid w:val="00682B5D"/>
    <w:rsid w:val="00683024"/>
    <w:rsid w:val="0068340B"/>
    <w:rsid w:val="0068396E"/>
    <w:rsid w:val="00685599"/>
    <w:rsid w:val="00685F4D"/>
    <w:rsid w:val="00687653"/>
    <w:rsid w:val="006906B4"/>
    <w:rsid w:val="006906EC"/>
    <w:rsid w:val="006906F6"/>
    <w:rsid w:val="00690FAE"/>
    <w:rsid w:val="00692CA0"/>
    <w:rsid w:val="00692D5A"/>
    <w:rsid w:val="006934B6"/>
    <w:rsid w:val="0069389B"/>
    <w:rsid w:val="006939BA"/>
    <w:rsid w:val="00694187"/>
    <w:rsid w:val="006947DB"/>
    <w:rsid w:val="00694981"/>
    <w:rsid w:val="006958E8"/>
    <w:rsid w:val="006966BD"/>
    <w:rsid w:val="00696A58"/>
    <w:rsid w:val="0069738F"/>
    <w:rsid w:val="006A1048"/>
    <w:rsid w:val="006A11DB"/>
    <w:rsid w:val="006A15B7"/>
    <w:rsid w:val="006A1D48"/>
    <w:rsid w:val="006A1E2C"/>
    <w:rsid w:val="006A2417"/>
    <w:rsid w:val="006A2465"/>
    <w:rsid w:val="006A306A"/>
    <w:rsid w:val="006A42A0"/>
    <w:rsid w:val="006A7D07"/>
    <w:rsid w:val="006B02B2"/>
    <w:rsid w:val="006B02F1"/>
    <w:rsid w:val="006B19F7"/>
    <w:rsid w:val="006B213A"/>
    <w:rsid w:val="006B2F8A"/>
    <w:rsid w:val="006B3413"/>
    <w:rsid w:val="006B3CD0"/>
    <w:rsid w:val="006B4086"/>
    <w:rsid w:val="006B4EAE"/>
    <w:rsid w:val="006B4F45"/>
    <w:rsid w:val="006B5208"/>
    <w:rsid w:val="006B52A9"/>
    <w:rsid w:val="006B59CC"/>
    <w:rsid w:val="006B6B19"/>
    <w:rsid w:val="006C32DE"/>
    <w:rsid w:val="006C43A5"/>
    <w:rsid w:val="006C4B19"/>
    <w:rsid w:val="006C56F8"/>
    <w:rsid w:val="006C67AE"/>
    <w:rsid w:val="006C71CC"/>
    <w:rsid w:val="006C75EA"/>
    <w:rsid w:val="006C77F0"/>
    <w:rsid w:val="006D10EC"/>
    <w:rsid w:val="006D2250"/>
    <w:rsid w:val="006D24CF"/>
    <w:rsid w:val="006D2526"/>
    <w:rsid w:val="006D5A33"/>
    <w:rsid w:val="006D5E29"/>
    <w:rsid w:val="006D668B"/>
    <w:rsid w:val="006D7168"/>
    <w:rsid w:val="006D784F"/>
    <w:rsid w:val="006E0DB6"/>
    <w:rsid w:val="006E0E01"/>
    <w:rsid w:val="006E149B"/>
    <w:rsid w:val="006E25F3"/>
    <w:rsid w:val="006E2769"/>
    <w:rsid w:val="006E3DE1"/>
    <w:rsid w:val="006E40A3"/>
    <w:rsid w:val="006E4CDA"/>
    <w:rsid w:val="006E5C23"/>
    <w:rsid w:val="006E76DE"/>
    <w:rsid w:val="006F0D6F"/>
    <w:rsid w:val="006F1517"/>
    <w:rsid w:val="006F28F5"/>
    <w:rsid w:val="006F3942"/>
    <w:rsid w:val="006F41BC"/>
    <w:rsid w:val="006F420A"/>
    <w:rsid w:val="006F452E"/>
    <w:rsid w:val="006F5D64"/>
    <w:rsid w:val="006F5ECC"/>
    <w:rsid w:val="006F63EB"/>
    <w:rsid w:val="006F7792"/>
    <w:rsid w:val="006F77CC"/>
    <w:rsid w:val="00700351"/>
    <w:rsid w:val="00700734"/>
    <w:rsid w:val="00700E75"/>
    <w:rsid w:val="00702805"/>
    <w:rsid w:val="007029D7"/>
    <w:rsid w:val="00703D92"/>
    <w:rsid w:val="0070412E"/>
    <w:rsid w:val="007042B9"/>
    <w:rsid w:val="00704D00"/>
    <w:rsid w:val="00705D71"/>
    <w:rsid w:val="00706E9E"/>
    <w:rsid w:val="007075FE"/>
    <w:rsid w:val="0071055B"/>
    <w:rsid w:val="00712478"/>
    <w:rsid w:val="007132FE"/>
    <w:rsid w:val="00713AD3"/>
    <w:rsid w:val="00713C68"/>
    <w:rsid w:val="00714248"/>
    <w:rsid w:val="007154A7"/>
    <w:rsid w:val="00715875"/>
    <w:rsid w:val="00717B37"/>
    <w:rsid w:val="00717D84"/>
    <w:rsid w:val="00720253"/>
    <w:rsid w:val="00720CEC"/>
    <w:rsid w:val="007213E6"/>
    <w:rsid w:val="00722162"/>
    <w:rsid w:val="007225CD"/>
    <w:rsid w:val="00724B92"/>
    <w:rsid w:val="007252AC"/>
    <w:rsid w:val="00725CAC"/>
    <w:rsid w:val="007261C2"/>
    <w:rsid w:val="007262F2"/>
    <w:rsid w:val="0072631D"/>
    <w:rsid w:val="007263E4"/>
    <w:rsid w:val="007269C6"/>
    <w:rsid w:val="00726AAC"/>
    <w:rsid w:val="00726CE6"/>
    <w:rsid w:val="007318B4"/>
    <w:rsid w:val="00731A30"/>
    <w:rsid w:val="00732966"/>
    <w:rsid w:val="00732F5F"/>
    <w:rsid w:val="007341E3"/>
    <w:rsid w:val="00734278"/>
    <w:rsid w:val="00735037"/>
    <w:rsid w:val="0073517D"/>
    <w:rsid w:val="00736DCD"/>
    <w:rsid w:val="00737166"/>
    <w:rsid w:val="007376EA"/>
    <w:rsid w:val="00740638"/>
    <w:rsid w:val="00740B28"/>
    <w:rsid w:val="00741BE9"/>
    <w:rsid w:val="00742FA5"/>
    <w:rsid w:val="00743355"/>
    <w:rsid w:val="00743D02"/>
    <w:rsid w:val="00743E95"/>
    <w:rsid w:val="00744975"/>
    <w:rsid w:val="00744EE6"/>
    <w:rsid w:val="00745826"/>
    <w:rsid w:val="007458C2"/>
    <w:rsid w:val="007460AC"/>
    <w:rsid w:val="00747398"/>
    <w:rsid w:val="0074740A"/>
    <w:rsid w:val="00747E6D"/>
    <w:rsid w:val="0075058D"/>
    <w:rsid w:val="00750FE2"/>
    <w:rsid w:val="0075159B"/>
    <w:rsid w:val="007516A8"/>
    <w:rsid w:val="0075319C"/>
    <w:rsid w:val="00753459"/>
    <w:rsid w:val="00753ADF"/>
    <w:rsid w:val="007561A8"/>
    <w:rsid w:val="0075659A"/>
    <w:rsid w:val="007570BF"/>
    <w:rsid w:val="007578CA"/>
    <w:rsid w:val="00757AAD"/>
    <w:rsid w:val="007607AD"/>
    <w:rsid w:val="0076295A"/>
    <w:rsid w:val="0076421F"/>
    <w:rsid w:val="00764348"/>
    <w:rsid w:val="007646A6"/>
    <w:rsid w:val="00764A42"/>
    <w:rsid w:val="00765B8D"/>
    <w:rsid w:val="00770382"/>
    <w:rsid w:val="00770BC1"/>
    <w:rsid w:val="00772751"/>
    <w:rsid w:val="00773459"/>
    <w:rsid w:val="0077509D"/>
    <w:rsid w:val="00775B6A"/>
    <w:rsid w:val="00775DFB"/>
    <w:rsid w:val="007808BB"/>
    <w:rsid w:val="00780F1B"/>
    <w:rsid w:val="00781297"/>
    <w:rsid w:val="007816D7"/>
    <w:rsid w:val="00781C15"/>
    <w:rsid w:val="007854F3"/>
    <w:rsid w:val="00787835"/>
    <w:rsid w:val="00787873"/>
    <w:rsid w:val="007903EE"/>
    <w:rsid w:val="00790E47"/>
    <w:rsid w:val="00791166"/>
    <w:rsid w:val="00791396"/>
    <w:rsid w:val="00791506"/>
    <w:rsid w:val="00791B72"/>
    <w:rsid w:val="00792934"/>
    <w:rsid w:val="00793E8D"/>
    <w:rsid w:val="007946A8"/>
    <w:rsid w:val="00794CFF"/>
    <w:rsid w:val="00795587"/>
    <w:rsid w:val="007955A6"/>
    <w:rsid w:val="00795885"/>
    <w:rsid w:val="0079588C"/>
    <w:rsid w:val="00795B32"/>
    <w:rsid w:val="0079713A"/>
    <w:rsid w:val="00797191"/>
    <w:rsid w:val="007972A2"/>
    <w:rsid w:val="007A01BD"/>
    <w:rsid w:val="007A0746"/>
    <w:rsid w:val="007A13F4"/>
    <w:rsid w:val="007A4D3E"/>
    <w:rsid w:val="007A6380"/>
    <w:rsid w:val="007A671B"/>
    <w:rsid w:val="007A77DA"/>
    <w:rsid w:val="007B03A7"/>
    <w:rsid w:val="007B1961"/>
    <w:rsid w:val="007B1B21"/>
    <w:rsid w:val="007B2177"/>
    <w:rsid w:val="007B2656"/>
    <w:rsid w:val="007B269D"/>
    <w:rsid w:val="007B3060"/>
    <w:rsid w:val="007B35E7"/>
    <w:rsid w:val="007B5C80"/>
    <w:rsid w:val="007B607F"/>
    <w:rsid w:val="007B615E"/>
    <w:rsid w:val="007B6B38"/>
    <w:rsid w:val="007C0A7A"/>
    <w:rsid w:val="007C266E"/>
    <w:rsid w:val="007C288E"/>
    <w:rsid w:val="007C2EEB"/>
    <w:rsid w:val="007C308E"/>
    <w:rsid w:val="007C35CF"/>
    <w:rsid w:val="007C417C"/>
    <w:rsid w:val="007C43E9"/>
    <w:rsid w:val="007C43FE"/>
    <w:rsid w:val="007C49B7"/>
    <w:rsid w:val="007C691E"/>
    <w:rsid w:val="007C7004"/>
    <w:rsid w:val="007C7040"/>
    <w:rsid w:val="007C7B7E"/>
    <w:rsid w:val="007D07FA"/>
    <w:rsid w:val="007D1CB7"/>
    <w:rsid w:val="007D245E"/>
    <w:rsid w:val="007D2FB7"/>
    <w:rsid w:val="007D31E6"/>
    <w:rsid w:val="007D5017"/>
    <w:rsid w:val="007D60F3"/>
    <w:rsid w:val="007D6ED5"/>
    <w:rsid w:val="007D7487"/>
    <w:rsid w:val="007D7DCB"/>
    <w:rsid w:val="007E0248"/>
    <w:rsid w:val="007E0359"/>
    <w:rsid w:val="007E066B"/>
    <w:rsid w:val="007E0EE9"/>
    <w:rsid w:val="007E121F"/>
    <w:rsid w:val="007E1678"/>
    <w:rsid w:val="007E1EEB"/>
    <w:rsid w:val="007E207C"/>
    <w:rsid w:val="007E20E8"/>
    <w:rsid w:val="007E20F4"/>
    <w:rsid w:val="007E2CD2"/>
    <w:rsid w:val="007E5263"/>
    <w:rsid w:val="007E536B"/>
    <w:rsid w:val="007E5723"/>
    <w:rsid w:val="007E5B7E"/>
    <w:rsid w:val="007E60CA"/>
    <w:rsid w:val="007E77CF"/>
    <w:rsid w:val="007F09AC"/>
    <w:rsid w:val="007F1A7D"/>
    <w:rsid w:val="007F1EEC"/>
    <w:rsid w:val="007F419D"/>
    <w:rsid w:val="007F4AB4"/>
    <w:rsid w:val="007F5612"/>
    <w:rsid w:val="007F5760"/>
    <w:rsid w:val="007F585A"/>
    <w:rsid w:val="007F63C3"/>
    <w:rsid w:val="007F799B"/>
    <w:rsid w:val="008006D3"/>
    <w:rsid w:val="008019F4"/>
    <w:rsid w:val="00801E6A"/>
    <w:rsid w:val="00802122"/>
    <w:rsid w:val="00802318"/>
    <w:rsid w:val="008026C5"/>
    <w:rsid w:val="00802D16"/>
    <w:rsid w:val="00802E94"/>
    <w:rsid w:val="00803F0E"/>
    <w:rsid w:val="008040A2"/>
    <w:rsid w:val="00804314"/>
    <w:rsid w:val="00805B64"/>
    <w:rsid w:val="00805F9E"/>
    <w:rsid w:val="00806A25"/>
    <w:rsid w:val="00806D45"/>
    <w:rsid w:val="00807082"/>
    <w:rsid w:val="0080708A"/>
    <w:rsid w:val="00807F98"/>
    <w:rsid w:val="00810D67"/>
    <w:rsid w:val="00811C76"/>
    <w:rsid w:val="00811D1A"/>
    <w:rsid w:val="008123D5"/>
    <w:rsid w:val="00813521"/>
    <w:rsid w:val="00814730"/>
    <w:rsid w:val="008162CB"/>
    <w:rsid w:val="00816C31"/>
    <w:rsid w:val="00816EDD"/>
    <w:rsid w:val="008177A4"/>
    <w:rsid w:val="008228AC"/>
    <w:rsid w:val="00822A80"/>
    <w:rsid w:val="00823A8F"/>
    <w:rsid w:val="00825ED3"/>
    <w:rsid w:val="0082621B"/>
    <w:rsid w:val="008279C2"/>
    <w:rsid w:val="00827F3D"/>
    <w:rsid w:val="00830146"/>
    <w:rsid w:val="008302EE"/>
    <w:rsid w:val="008303BD"/>
    <w:rsid w:val="00831C78"/>
    <w:rsid w:val="00831CC5"/>
    <w:rsid w:val="00832B9B"/>
    <w:rsid w:val="0083364D"/>
    <w:rsid w:val="00834AF6"/>
    <w:rsid w:val="00834D37"/>
    <w:rsid w:val="008409DC"/>
    <w:rsid w:val="0084148E"/>
    <w:rsid w:val="00841EE3"/>
    <w:rsid w:val="00843681"/>
    <w:rsid w:val="00843E3B"/>
    <w:rsid w:val="008441E2"/>
    <w:rsid w:val="00844402"/>
    <w:rsid w:val="008474BD"/>
    <w:rsid w:val="00847B7B"/>
    <w:rsid w:val="00847F51"/>
    <w:rsid w:val="008508D2"/>
    <w:rsid w:val="00850E3C"/>
    <w:rsid w:val="00851790"/>
    <w:rsid w:val="00852150"/>
    <w:rsid w:val="00852BF0"/>
    <w:rsid w:val="00853C05"/>
    <w:rsid w:val="008545AC"/>
    <w:rsid w:val="008568DF"/>
    <w:rsid w:val="0086075A"/>
    <w:rsid w:val="00860C2E"/>
    <w:rsid w:val="0086293E"/>
    <w:rsid w:val="008632E6"/>
    <w:rsid w:val="00864153"/>
    <w:rsid w:val="008641E4"/>
    <w:rsid w:val="008644D9"/>
    <w:rsid w:val="00864E5E"/>
    <w:rsid w:val="008658AB"/>
    <w:rsid w:val="0086601D"/>
    <w:rsid w:val="00866A25"/>
    <w:rsid w:val="00866E09"/>
    <w:rsid w:val="00867385"/>
    <w:rsid w:val="008675EF"/>
    <w:rsid w:val="0087005F"/>
    <w:rsid w:val="008709FC"/>
    <w:rsid w:val="00870B15"/>
    <w:rsid w:val="008715DC"/>
    <w:rsid w:val="00871A40"/>
    <w:rsid w:val="00871B32"/>
    <w:rsid w:val="00872B4F"/>
    <w:rsid w:val="00874475"/>
    <w:rsid w:val="008744E8"/>
    <w:rsid w:val="0087473A"/>
    <w:rsid w:val="00875FE2"/>
    <w:rsid w:val="008764BE"/>
    <w:rsid w:val="008776AC"/>
    <w:rsid w:val="008776D6"/>
    <w:rsid w:val="00877CF6"/>
    <w:rsid w:val="00882477"/>
    <w:rsid w:val="00882D54"/>
    <w:rsid w:val="00887763"/>
    <w:rsid w:val="00887BA6"/>
    <w:rsid w:val="00887DC1"/>
    <w:rsid w:val="00887EBE"/>
    <w:rsid w:val="00892148"/>
    <w:rsid w:val="008926DD"/>
    <w:rsid w:val="00892720"/>
    <w:rsid w:val="008928FD"/>
    <w:rsid w:val="00892CAD"/>
    <w:rsid w:val="00894FBE"/>
    <w:rsid w:val="0089571F"/>
    <w:rsid w:val="00895DEE"/>
    <w:rsid w:val="008967D0"/>
    <w:rsid w:val="00896AAF"/>
    <w:rsid w:val="0089786E"/>
    <w:rsid w:val="008A065F"/>
    <w:rsid w:val="008A10C2"/>
    <w:rsid w:val="008A1209"/>
    <w:rsid w:val="008A2080"/>
    <w:rsid w:val="008A2BA0"/>
    <w:rsid w:val="008A38A6"/>
    <w:rsid w:val="008A3C43"/>
    <w:rsid w:val="008A52C5"/>
    <w:rsid w:val="008A5D1E"/>
    <w:rsid w:val="008A6B0B"/>
    <w:rsid w:val="008A6FAB"/>
    <w:rsid w:val="008A7F11"/>
    <w:rsid w:val="008B0685"/>
    <w:rsid w:val="008B1C87"/>
    <w:rsid w:val="008B3AC7"/>
    <w:rsid w:val="008B428C"/>
    <w:rsid w:val="008B4504"/>
    <w:rsid w:val="008B5BFC"/>
    <w:rsid w:val="008C0454"/>
    <w:rsid w:val="008C09D4"/>
    <w:rsid w:val="008C19E6"/>
    <w:rsid w:val="008C2218"/>
    <w:rsid w:val="008C4B13"/>
    <w:rsid w:val="008C7329"/>
    <w:rsid w:val="008D01F1"/>
    <w:rsid w:val="008D214E"/>
    <w:rsid w:val="008D2364"/>
    <w:rsid w:val="008D28E2"/>
    <w:rsid w:val="008D2BC4"/>
    <w:rsid w:val="008D2D67"/>
    <w:rsid w:val="008D46E0"/>
    <w:rsid w:val="008D506A"/>
    <w:rsid w:val="008D574C"/>
    <w:rsid w:val="008D5DD3"/>
    <w:rsid w:val="008D70D5"/>
    <w:rsid w:val="008D77E4"/>
    <w:rsid w:val="008D7AAF"/>
    <w:rsid w:val="008E0787"/>
    <w:rsid w:val="008E1952"/>
    <w:rsid w:val="008E1C96"/>
    <w:rsid w:val="008E2788"/>
    <w:rsid w:val="008E4633"/>
    <w:rsid w:val="008E4E43"/>
    <w:rsid w:val="008E5028"/>
    <w:rsid w:val="008E752A"/>
    <w:rsid w:val="008E7877"/>
    <w:rsid w:val="008F036D"/>
    <w:rsid w:val="008F07A7"/>
    <w:rsid w:val="008F07BA"/>
    <w:rsid w:val="008F0B1D"/>
    <w:rsid w:val="008F124C"/>
    <w:rsid w:val="008F1958"/>
    <w:rsid w:val="008F29E1"/>
    <w:rsid w:val="008F2CB2"/>
    <w:rsid w:val="008F2FC6"/>
    <w:rsid w:val="008F35D2"/>
    <w:rsid w:val="008F3B62"/>
    <w:rsid w:val="008F4202"/>
    <w:rsid w:val="008F501F"/>
    <w:rsid w:val="009003B9"/>
    <w:rsid w:val="00900653"/>
    <w:rsid w:val="009027C5"/>
    <w:rsid w:val="00902AB0"/>
    <w:rsid w:val="00903526"/>
    <w:rsid w:val="00903CD8"/>
    <w:rsid w:val="0090401B"/>
    <w:rsid w:val="00904B81"/>
    <w:rsid w:val="00904C65"/>
    <w:rsid w:val="00905051"/>
    <w:rsid w:val="00905CC5"/>
    <w:rsid w:val="00906943"/>
    <w:rsid w:val="00906A78"/>
    <w:rsid w:val="00910089"/>
    <w:rsid w:val="00910D3D"/>
    <w:rsid w:val="0091189E"/>
    <w:rsid w:val="00911B5B"/>
    <w:rsid w:val="00912C9A"/>
    <w:rsid w:val="00914253"/>
    <w:rsid w:val="00915813"/>
    <w:rsid w:val="00915AF7"/>
    <w:rsid w:val="00915EB6"/>
    <w:rsid w:val="009160AD"/>
    <w:rsid w:val="009160F9"/>
    <w:rsid w:val="00916A20"/>
    <w:rsid w:val="00917328"/>
    <w:rsid w:val="0091776D"/>
    <w:rsid w:val="00920244"/>
    <w:rsid w:val="009209E9"/>
    <w:rsid w:val="00921396"/>
    <w:rsid w:val="00921F0D"/>
    <w:rsid w:val="009221E4"/>
    <w:rsid w:val="00922739"/>
    <w:rsid w:val="00922DD7"/>
    <w:rsid w:val="00924449"/>
    <w:rsid w:val="00925406"/>
    <w:rsid w:val="009254A9"/>
    <w:rsid w:val="00925AA7"/>
    <w:rsid w:val="00925F8F"/>
    <w:rsid w:val="00927DF5"/>
    <w:rsid w:val="00927DFB"/>
    <w:rsid w:val="00927F05"/>
    <w:rsid w:val="0093001C"/>
    <w:rsid w:val="00930504"/>
    <w:rsid w:val="009305A7"/>
    <w:rsid w:val="0093114D"/>
    <w:rsid w:val="009311B0"/>
    <w:rsid w:val="0093164B"/>
    <w:rsid w:val="0093165D"/>
    <w:rsid w:val="0093244E"/>
    <w:rsid w:val="009325E9"/>
    <w:rsid w:val="00933759"/>
    <w:rsid w:val="00933FA7"/>
    <w:rsid w:val="00935081"/>
    <w:rsid w:val="00935488"/>
    <w:rsid w:val="00937063"/>
    <w:rsid w:val="0093718A"/>
    <w:rsid w:val="0094304D"/>
    <w:rsid w:val="00943379"/>
    <w:rsid w:val="00943836"/>
    <w:rsid w:val="00945D6E"/>
    <w:rsid w:val="009470D4"/>
    <w:rsid w:val="00947EE7"/>
    <w:rsid w:val="00950C4D"/>
    <w:rsid w:val="00951255"/>
    <w:rsid w:val="009515C3"/>
    <w:rsid w:val="0095174A"/>
    <w:rsid w:val="0095271F"/>
    <w:rsid w:val="00952BF5"/>
    <w:rsid w:val="00953508"/>
    <w:rsid w:val="00953B9E"/>
    <w:rsid w:val="00953F53"/>
    <w:rsid w:val="00954850"/>
    <w:rsid w:val="0095502B"/>
    <w:rsid w:val="00956C68"/>
    <w:rsid w:val="00956F86"/>
    <w:rsid w:val="00957ACD"/>
    <w:rsid w:val="0096018A"/>
    <w:rsid w:val="009606E9"/>
    <w:rsid w:val="00962165"/>
    <w:rsid w:val="00962AE0"/>
    <w:rsid w:val="0096304D"/>
    <w:rsid w:val="00963CBC"/>
    <w:rsid w:val="00965A72"/>
    <w:rsid w:val="009668FE"/>
    <w:rsid w:val="00966A58"/>
    <w:rsid w:val="00966C95"/>
    <w:rsid w:val="00967B5A"/>
    <w:rsid w:val="009714CC"/>
    <w:rsid w:val="009720A7"/>
    <w:rsid w:val="00972DBB"/>
    <w:rsid w:val="00972EE9"/>
    <w:rsid w:val="00973465"/>
    <w:rsid w:val="00973577"/>
    <w:rsid w:val="009742A7"/>
    <w:rsid w:val="00974324"/>
    <w:rsid w:val="00974F95"/>
    <w:rsid w:val="00975521"/>
    <w:rsid w:val="00975707"/>
    <w:rsid w:val="00975B93"/>
    <w:rsid w:val="009762DD"/>
    <w:rsid w:val="00976714"/>
    <w:rsid w:val="00976FC4"/>
    <w:rsid w:val="0098043F"/>
    <w:rsid w:val="009808D0"/>
    <w:rsid w:val="009814DE"/>
    <w:rsid w:val="0098222A"/>
    <w:rsid w:val="00982246"/>
    <w:rsid w:val="00982A96"/>
    <w:rsid w:val="00982DF7"/>
    <w:rsid w:val="009834DC"/>
    <w:rsid w:val="00983B0C"/>
    <w:rsid w:val="0098440A"/>
    <w:rsid w:val="00985E46"/>
    <w:rsid w:val="00986A46"/>
    <w:rsid w:val="00986D8C"/>
    <w:rsid w:val="00987D93"/>
    <w:rsid w:val="0099102F"/>
    <w:rsid w:val="009923D7"/>
    <w:rsid w:val="00992571"/>
    <w:rsid w:val="00993C41"/>
    <w:rsid w:val="00993D4B"/>
    <w:rsid w:val="00993E1B"/>
    <w:rsid w:val="0099458C"/>
    <w:rsid w:val="00995ECD"/>
    <w:rsid w:val="00997C04"/>
    <w:rsid w:val="009A10BF"/>
    <w:rsid w:val="009A1402"/>
    <w:rsid w:val="009A1E40"/>
    <w:rsid w:val="009A41DE"/>
    <w:rsid w:val="009A4AB2"/>
    <w:rsid w:val="009A4FFA"/>
    <w:rsid w:val="009A5390"/>
    <w:rsid w:val="009A651C"/>
    <w:rsid w:val="009A673A"/>
    <w:rsid w:val="009A75CD"/>
    <w:rsid w:val="009A7661"/>
    <w:rsid w:val="009A77D7"/>
    <w:rsid w:val="009A78F1"/>
    <w:rsid w:val="009B0129"/>
    <w:rsid w:val="009B0CD2"/>
    <w:rsid w:val="009B0E04"/>
    <w:rsid w:val="009B14EE"/>
    <w:rsid w:val="009B196B"/>
    <w:rsid w:val="009B2188"/>
    <w:rsid w:val="009B39CC"/>
    <w:rsid w:val="009B3F17"/>
    <w:rsid w:val="009B3F9C"/>
    <w:rsid w:val="009B575D"/>
    <w:rsid w:val="009B6895"/>
    <w:rsid w:val="009B6B07"/>
    <w:rsid w:val="009B6C4B"/>
    <w:rsid w:val="009B7641"/>
    <w:rsid w:val="009B7921"/>
    <w:rsid w:val="009C0A7D"/>
    <w:rsid w:val="009C1579"/>
    <w:rsid w:val="009C3238"/>
    <w:rsid w:val="009C521F"/>
    <w:rsid w:val="009C594B"/>
    <w:rsid w:val="009C64A2"/>
    <w:rsid w:val="009C67E3"/>
    <w:rsid w:val="009D0180"/>
    <w:rsid w:val="009D01C3"/>
    <w:rsid w:val="009D1709"/>
    <w:rsid w:val="009D2790"/>
    <w:rsid w:val="009D3AF7"/>
    <w:rsid w:val="009D435F"/>
    <w:rsid w:val="009D4D92"/>
    <w:rsid w:val="009D587E"/>
    <w:rsid w:val="009D59DF"/>
    <w:rsid w:val="009D6390"/>
    <w:rsid w:val="009D68ED"/>
    <w:rsid w:val="009D6C94"/>
    <w:rsid w:val="009D6D67"/>
    <w:rsid w:val="009D7DF6"/>
    <w:rsid w:val="009E0938"/>
    <w:rsid w:val="009E14BF"/>
    <w:rsid w:val="009E2289"/>
    <w:rsid w:val="009E2A9A"/>
    <w:rsid w:val="009E3D16"/>
    <w:rsid w:val="009E4DA7"/>
    <w:rsid w:val="009E5D61"/>
    <w:rsid w:val="009E62B0"/>
    <w:rsid w:val="009E686F"/>
    <w:rsid w:val="009E6AC4"/>
    <w:rsid w:val="009E7AFB"/>
    <w:rsid w:val="009F169F"/>
    <w:rsid w:val="009F25A0"/>
    <w:rsid w:val="009F2762"/>
    <w:rsid w:val="009F2A34"/>
    <w:rsid w:val="009F4405"/>
    <w:rsid w:val="009F52E0"/>
    <w:rsid w:val="009F57F5"/>
    <w:rsid w:val="009F5AB4"/>
    <w:rsid w:val="009F6DFE"/>
    <w:rsid w:val="009F75F4"/>
    <w:rsid w:val="009F7795"/>
    <w:rsid w:val="00A00DA0"/>
    <w:rsid w:val="00A01745"/>
    <w:rsid w:val="00A01F01"/>
    <w:rsid w:val="00A026AA"/>
    <w:rsid w:val="00A0394F"/>
    <w:rsid w:val="00A03C43"/>
    <w:rsid w:val="00A0426A"/>
    <w:rsid w:val="00A06584"/>
    <w:rsid w:val="00A07806"/>
    <w:rsid w:val="00A07818"/>
    <w:rsid w:val="00A10736"/>
    <w:rsid w:val="00A123C7"/>
    <w:rsid w:val="00A1347F"/>
    <w:rsid w:val="00A13AFA"/>
    <w:rsid w:val="00A13D65"/>
    <w:rsid w:val="00A15C4A"/>
    <w:rsid w:val="00A160EC"/>
    <w:rsid w:val="00A16B28"/>
    <w:rsid w:val="00A174B4"/>
    <w:rsid w:val="00A201C0"/>
    <w:rsid w:val="00A20918"/>
    <w:rsid w:val="00A20C6F"/>
    <w:rsid w:val="00A20ED8"/>
    <w:rsid w:val="00A20EF9"/>
    <w:rsid w:val="00A21C1F"/>
    <w:rsid w:val="00A228DD"/>
    <w:rsid w:val="00A22F4D"/>
    <w:rsid w:val="00A2311B"/>
    <w:rsid w:val="00A231F4"/>
    <w:rsid w:val="00A23796"/>
    <w:rsid w:val="00A24976"/>
    <w:rsid w:val="00A252C9"/>
    <w:rsid w:val="00A26640"/>
    <w:rsid w:val="00A26D44"/>
    <w:rsid w:val="00A27690"/>
    <w:rsid w:val="00A30B9C"/>
    <w:rsid w:val="00A30D2D"/>
    <w:rsid w:val="00A30EDA"/>
    <w:rsid w:val="00A31D27"/>
    <w:rsid w:val="00A3214A"/>
    <w:rsid w:val="00A34061"/>
    <w:rsid w:val="00A34744"/>
    <w:rsid w:val="00A34B23"/>
    <w:rsid w:val="00A34FA6"/>
    <w:rsid w:val="00A35489"/>
    <w:rsid w:val="00A4031D"/>
    <w:rsid w:val="00A40A6D"/>
    <w:rsid w:val="00A41288"/>
    <w:rsid w:val="00A4175B"/>
    <w:rsid w:val="00A421C7"/>
    <w:rsid w:val="00A42487"/>
    <w:rsid w:val="00A429A3"/>
    <w:rsid w:val="00A431D5"/>
    <w:rsid w:val="00A432F1"/>
    <w:rsid w:val="00A4438C"/>
    <w:rsid w:val="00A44B60"/>
    <w:rsid w:val="00A45B3B"/>
    <w:rsid w:val="00A4603C"/>
    <w:rsid w:val="00A46677"/>
    <w:rsid w:val="00A46A24"/>
    <w:rsid w:val="00A47AEC"/>
    <w:rsid w:val="00A51444"/>
    <w:rsid w:val="00A51A72"/>
    <w:rsid w:val="00A52578"/>
    <w:rsid w:val="00A53134"/>
    <w:rsid w:val="00A5327D"/>
    <w:rsid w:val="00A54FF3"/>
    <w:rsid w:val="00A555F8"/>
    <w:rsid w:val="00A5577F"/>
    <w:rsid w:val="00A55A96"/>
    <w:rsid w:val="00A55DF3"/>
    <w:rsid w:val="00A566D6"/>
    <w:rsid w:val="00A6159F"/>
    <w:rsid w:val="00A616DC"/>
    <w:rsid w:val="00A62F04"/>
    <w:rsid w:val="00A632E7"/>
    <w:rsid w:val="00A6366D"/>
    <w:rsid w:val="00A64D9A"/>
    <w:rsid w:val="00A65806"/>
    <w:rsid w:val="00A66105"/>
    <w:rsid w:val="00A666C2"/>
    <w:rsid w:val="00A668B2"/>
    <w:rsid w:val="00A670F1"/>
    <w:rsid w:val="00A675F9"/>
    <w:rsid w:val="00A70246"/>
    <w:rsid w:val="00A7226A"/>
    <w:rsid w:val="00A722CA"/>
    <w:rsid w:val="00A76537"/>
    <w:rsid w:val="00A816CA"/>
    <w:rsid w:val="00A81818"/>
    <w:rsid w:val="00A820CE"/>
    <w:rsid w:val="00A848E2"/>
    <w:rsid w:val="00A84B39"/>
    <w:rsid w:val="00A84BDA"/>
    <w:rsid w:val="00A84BF4"/>
    <w:rsid w:val="00A860E9"/>
    <w:rsid w:val="00A90895"/>
    <w:rsid w:val="00A91752"/>
    <w:rsid w:val="00A9264D"/>
    <w:rsid w:val="00A928FD"/>
    <w:rsid w:val="00A93A47"/>
    <w:rsid w:val="00A9438E"/>
    <w:rsid w:val="00A94B83"/>
    <w:rsid w:val="00A956C2"/>
    <w:rsid w:val="00A95F48"/>
    <w:rsid w:val="00A96846"/>
    <w:rsid w:val="00A97DC5"/>
    <w:rsid w:val="00AA0AF7"/>
    <w:rsid w:val="00AA2202"/>
    <w:rsid w:val="00AA25FD"/>
    <w:rsid w:val="00AA2C1D"/>
    <w:rsid w:val="00AA34AD"/>
    <w:rsid w:val="00AA3647"/>
    <w:rsid w:val="00AA630A"/>
    <w:rsid w:val="00AA6A68"/>
    <w:rsid w:val="00AA6FF4"/>
    <w:rsid w:val="00AA76E4"/>
    <w:rsid w:val="00AA79D6"/>
    <w:rsid w:val="00AB04C8"/>
    <w:rsid w:val="00AB0EE4"/>
    <w:rsid w:val="00AB1638"/>
    <w:rsid w:val="00AB1E6F"/>
    <w:rsid w:val="00AB42AE"/>
    <w:rsid w:val="00AB4A17"/>
    <w:rsid w:val="00AB4AB1"/>
    <w:rsid w:val="00AB52DB"/>
    <w:rsid w:val="00AB5BE4"/>
    <w:rsid w:val="00AB6672"/>
    <w:rsid w:val="00AB7101"/>
    <w:rsid w:val="00AC05A9"/>
    <w:rsid w:val="00AC23B4"/>
    <w:rsid w:val="00AC2833"/>
    <w:rsid w:val="00AC4803"/>
    <w:rsid w:val="00AC50C9"/>
    <w:rsid w:val="00AC5636"/>
    <w:rsid w:val="00AC574F"/>
    <w:rsid w:val="00AC5DC2"/>
    <w:rsid w:val="00AC66EB"/>
    <w:rsid w:val="00AC76FB"/>
    <w:rsid w:val="00AD03C4"/>
    <w:rsid w:val="00AD0BD2"/>
    <w:rsid w:val="00AD2536"/>
    <w:rsid w:val="00AD2C0A"/>
    <w:rsid w:val="00AD4890"/>
    <w:rsid w:val="00AD4A06"/>
    <w:rsid w:val="00AD506F"/>
    <w:rsid w:val="00AD6350"/>
    <w:rsid w:val="00AD64BB"/>
    <w:rsid w:val="00AD679D"/>
    <w:rsid w:val="00AD7FB8"/>
    <w:rsid w:val="00AE15D2"/>
    <w:rsid w:val="00AE2489"/>
    <w:rsid w:val="00AE3ED8"/>
    <w:rsid w:val="00AE428B"/>
    <w:rsid w:val="00AE4506"/>
    <w:rsid w:val="00AE538B"/>
    <w:rsid w:val="00AF046C"/>
    <w:rsid w:val="00AF216A"/>
    <w:rsid w:val="00AF3619"/>
    <w:rsid w:val="00AF3A12"/>
    <w:rsid w:val="00AF4523"/>
    <w:rsid w:val="00AF514D"/>
    <w:rsid w:val="00AF595F"/>
    <w:rsid w:val="00AF5D52"/>
    <w:rsid w:val="00AF6468"/>
    <w:rsid w:val="00AF6C3C"/>
    <w:rsid w:val="00B00D5F"/>
    <w:rsid w:val="00B016F6"/>
    <w:rsid w:val="00B01F8F"/>
    <w:rsid w:val="00B02788"/>
    <w:rsid w:val="00B044B8"/>
    <w:rsid w:val="00B052EB"/>
    <w:rsid w:val="00B055E2"/>
    <w:rsid w:val="00B0574D"/>
    <w:rsid w:val="00B06C18"/>
    <w:rsid w:val="00B07498"/>
    <w:rsid w:val="00B07CDC"/>
    <w:rsid w:val="00B07DE9"/>
    <w:rsid w:val="00B108C8"/>
    <w:rsid w:val="00B12965"/>
    <w:rsid w:val="00B12E9D"/>
    <w:rsid w:val="00B139BC"/>
    <w:rsid w:val="00B1733A"/>
    <w:rsid w:val="00B17E53"/>
    <w:rsid w:val="00B17F52"/>
    <w:rsid w:val="00B2038F"/>
    <w:rsid w:val="00B2186F"/>
    <w:rsid w:val="00B22491"/>
    <w:rsid w:val="00B227D7"/>
    <w:rsid w:val="00B22FF5"/>
    <w:rsid w:val="00B23221"/>
    <w:rsid w:val="00B23687"/>
    <w:rsid w:val="00B240C0"/>
    <w:rsid w:val="00B24841"/>
    <w:rsid w:val="00B24C0A"/>
    <w:rsid w:val="00B24F11"/>
    <w:rsid w:val="00B26074"/>
    <w:rsid w:val="00B26D07"/>
    <w:rsid w:val="00B3039A"/>
    <w:rsid w:val="00B306D1"/>
    <w:rsid w:val="00B30D4E"/>
    <w:rsid w:val="00B325AC"/>
    <w:rsid w:val="00B32A5D"/>
    <w:rsid w:val="00B344E8"/>
    <w:rsid w:val="00B36F7C"/>
    <w:rsid w:val="00B37942"/>
    <w:rsid w:val="00B37F98"/>
    <w:rsid w:val="00B40022"/>
    <w:rsid w:val="00B4005C"/>
    <w:rsid w:val="00B416AE"/>
    <w:rsid w:val="00B41BA6"/>
    <w:rsid w:val="00B421E7"/>
    <w:rsid w:val="00B424EC"/>
    <w:rsid w:val="00B43945"/>
    <w:rsid w:val="00B4478E"/>
    <w:rsid w:val="00B45396"/>
    <w:rsid w:val="00B459B7"/>
    <w:rsid w:val="00B47236"/>
    <w:rsid w:val="00B474DC"/>
    <w:rsid w:val="00B47987"/>
    <w:rsid w:val="00B47DC5"/>
    <w:rsid w:val="00B507BF"/>
    <w:rsid w:val="00B50C3A"/>
    <w:rsid w:val="00B523EC"/>
    <w:rsid w:val="00B53103"/>
    <w:rsid w:val="00B53A9D"/>
    <w:rsid w:val="00B53C36"/>
    <w:rsid w:val="00B544AD"/>
    <w:rsid w:val="00B5535E"/>
    <w:rsid w:val="00B5680C"/>
    <w:rsid w:val="00B5695B"/>
    <w:rsid w:val="00B56E1D"/>
    <w:rsid w:val="00B60239"/>
    <w:rsid w:val="00B605C1"/>
    <w:rsid w:val="00B60736"/>
    <w:rsid w:val="00B6114D"/>
    <w:rsid w:val="00B6229F"/>
    <w:rsid w:val="00B62C7E"/>
    <w:rsid w:val="00B63103"/>
    <w:rsid w:val="00B63A99"/>
    <w:rsid w:val="00B644A0"/>
    <w:rsid w:val="00B65121"/>
    <w:rsid w:val="00B65E72"/>
    <w:rsid w:val="00B678F3"/>
    <w:rsid w:val="00B679CA"/>
    <w:rsid w:val="00B67F88"/>
    <w:rsid w:val="00B711B2"/>
    <w:rsid w:val="00B712D3"/>
    <w:rsid w:val="00B73814"/>
    <w:rsid w:val="00B73F57"/>
    <w:rsid w:val="00B76367"/>
    <w:rsid w:val="00B76E66"/>
    <w:rsid w:val="00B77152"/>
    <w:rsid w:val="00B802E1"/>
    <w:rsid w:val="00B8143C"/>
    <w:rsid w:val="00B8146B"/>
    <w:rsid w:val="00B8193A"/>
    <w:rsid w:val="00B81C07"/>
    <w:rsid w:val="00B81CC6"/>
    <w:rsid w:val="00B82835"/>
    <w:rsid w:val="00B82B77"/>
    <w:rsid w:val="00B82FBA"/>
    <w:rsid w:val="00B82FE5"/>
    <w:rsid w:val="00B833BD"/>
    <w:rsid w:val="00B83944"/>
    <w:rsid w:val="00B84730"/>
    <w:rsid w:val="00B84E6A"/>
    <w:rsid w:val="00B85651"/>
    <w:rsid w:val="00B859DC"/>
    <w:rsid w:val="00B87053"/>
    <w:rsid w:val="00B872F7"/>
    <w:rsid w:val="00B873C1"/>
    <w:rsid w:val="00B87891"/>
    <w:rsid w:val="00B9087B"/>
    <w:rsid w:val="00B91A7A"/>
    <w:rsid w:val="00B9326B"/>
    <w:rsid w:val="00B9355B"/>
    <w:rsid w:val="00B94546"/>
    <w:rsid w:val="00B9533A"/>
    <w:rsid w:val="00BA01D1"/>
    <w:rsid w:val="00BA1569"/>
    <w:rsid w:val="00BA20BC"/>
    <w:rsid w:val="00BA22E5"/>
    <w:rsid w:val="00BA49CF"/>
    <w:rsid w:val="00BA4A09"/>
    <w:rsid w:val="00BA4D6F"/>
    <w:rsid w:val="00BA55BF"/>
    <w:rsid w:val="00BA6239"/>
    <w:rsid w:val="00BA668F"/>
    <w:rsid w:val="00BA79B9"/>
    <w:rsid w:val="00BB0AE0"/>
    <w:rsid w:val="00BB0D10"/>
    <w:rsid w:val="00BB263E"/>
    <w:rsid w:val="00BB2735"/>
    <w:rsid w:val="00BB5294"/>
    <w:rsid w:val="00BB6D3B"/>
    <w:rsid w:val="00BB77F8"/>
    <w:rsid w:val="00BC040F"/>
    <w:rsid w:val="00BC0EBC"/>
    <w:rsid w:val="00BC0FF2"/>
    <w:rsid w:val="00BC1EC8"/>
    <w:rsid w:val="00BC3BA1"/>
    <w:rsid w:val="00BC3CB5"/>
    <w:rsid w:val="00BC491A"/>
    <w:rsid w:val="00BC4D83"/>
    <w:rsid w:val="00BC5B7D"/>
    <w:rsid w:val="00BC60B9"/>
    <w:rsid w:val="00BC60CD"/>
    <w:rsid w:val="00BC6B6C"/>
    <w:rsid w:val="00BC7B10"/>
    <w:rsid w:val="00BD005B"/>
    <w:rsid w:val="00BD03EC"/>
    <w:rsid w:val="00BD0A1B"/>
    <w:rsid w:val="00BD2513"/>
    <w:rsid w:val="00BD2769"/>
    <w:rsid w:val="00BD2C2B"/>
    <w:rsid w:val="00BD2E91"/>
    <w:rsid w:val="00BD51ED"/>
    <w:rsid w:val="00BD5311"/>
    <w:rsid w:val="00BD5688"/>
    <w:rsid w:val="00BD58C4"/>
    <w:rsid w:val="00BD5914"/>
    <w:rsid w:val="00BD60E7"/>
    <w:rsid w:val="00BD7181"/>
    <w:rsid w:val="00BD73A5"/>
    <w:rsid w:val="00BD73A7"/>
    <w:rsid w:val="00BE0AD9"/>
    <w:rsid w:val="00BE117A"/>
    <w:rsid w:val="00BE19D6"/>
    <w:rsid w:val="00BE2469"/>
    <w:rsid w:val="00BE2E72"/>
    <w:rsid w:val="00BE3257"/>
    <w:rsid w:val="00BE3A1C"/>
    <w:rsid w:val="00BE3E97"/>
    <w:rsid w:val="00BE3FAE"/>
    <w:rsid w:val="00BE4AB5"/>
    <w:rsid w:val="00BE54A2"/>
    <w:rsid w:val="00BE5969"/>
    <w:rsid w:val="00BE5BB3"/>
    <w:rsid w:val="00BE6200"/>
    <w:rsid w:val="00BF0139"/>
    <w:rsid w:val="00BF04A9"/>
    <w:rsid w:val="00BF09A4"/>
    <w:rsid w:val="00BF242E"/>
    <w:rsid w:val="00BF2515"/>
    <w:rsid w:val="00BF2B20"/>
    <w:rsid w:val="00BF33EA"/>
    <w:rsid w:val="00BF34C3"/>
    <w:rsid w:val="00BF3774"/>
    <w:rsid w:val="00BF3DA4"/>
    <w:rsid w:val="00BF6166"/>
    <w:rsid w:val="00BF7889"/>
    <w:rsid w:val="00BF7C11"/>
    <w:rsid w:val="00C00A56"/>
    <w:rsid w:val="00C01F04"/>
    <w:rsid w:val="00C023BA"/>
    <w:rsid w:val="00C03C03"/>
    <w:rsid w:val="00C03DF9"/>
    <w:rsid w:val="00C04BB4"/>
    <w:rsid w:val="00C06ABA"/>
    <w:rsid w:val="00C07079"/>
    <w:rsid w:val="00C10753"/>
    <w:rsid w:val="00C12A14"/>
    <w:rsid w:val="00C13169"/>
    <w:rsid w:val="00C13240"/>
    <w:rsid w:val="00C13694"/>
    <w:rsid w:val="00C153C4"/>
    <w:rsid w:val="00C15A6E"/>
    <w:rsid w:val="00C169AE"/>
    <w:rsid w:val="00C16E86"/>
    <w:rsid w:val="00C177A3"/>
    <w:rsid w:val="00C17E43"/>
    <w:rsid w:val="00C17F4B"/>
    <w:rsid w:val="00C223F1"/>
    <w:rsid w:val="00C2295A"/>
    <w:rsid w:val="00C238E7"/>
    <w:rsid w:val="00C23E6F"/>
    <w:rsid w:val="00C2412F"/>
    <w:rsid w:val="00C24487"/>
    <w:rsid w:val="00C24DE1"/>
    <w:rsid w:val="00C24FD9"/>
    <w:rsid w:val="00C261AA"/>
    <w:rsid w:val="00C26340"/>
    <w:rsid w:val="00C26946"/>
    <w:rsid w:val="00C269A9"/>
    <w:rsid w:val="00C26C7C"/>
    <w:rsid w:val="00C2747F"/>
    <w:rsid w:val="00C2799A"/>
    <w:rsid w:val="00C30CB3"/>
    <w:rsid w:val="00C317AD"/>
    <w:rsid w:val="00C32345"/>
    <w:rsid w:val="00C333B6"/>
    <w:rsid w:val="00C33F3B"/>
    <w:rsid w:val="00C3421F"/>
    <w:rsid w:val="00C34EA2"/>
    <w:rsid w:val="00C35728"/>
    <w:rsid w:val="00C35D49"/>
    <w:rsid w:val="00C36109"/>
    <w:rsid w:val="00C370BB"/>
    <w:rsid w:val="00C371E8"/>
    <w:rsid w:val="00C3736C"/>
    <w:rsid w:val="00C374DA"/>
    <w:rsid w:val="00C4014A"/>
    <w:rsid w:val="00C40267"/>
    <w:rsid w:val="00C4030D"/>
    <w:rsid w:val="00C413E7"/>
    <w:rsid w:val="00C438E3"/>
    <w:rsid w:val="00C43A2E"/>
    <w:rsid w:val="00C43C8F"/>
    <w:rsid w:val="00C44480"/>
    <w:rsid w:val="00C444D1"/>
    <w:rsid w:val="00C444DF"/>
    <w:rsid w:val="00C45B22"/>
    <w:rsid w:val="00C460FF"/>
    <w:rsid w:val="00C461B0"/>
    <w:rsid w:val="00C46590"/>
    <w:rsid w:val="00C46989"/>
    <w:rsid w:val="00C47404"/>
    <w:rsid w:val="00C477AE"/>
    <w:rsid w:val="00C47B29"/>
    <w:rsid w:val="00C50E41"/>
    <w:rsid w:val="00C512E6"/>
    <w:rsid w:val="00C514F3"/>
    <w:rsid w:val="00C51510"/>
    <w:rsid w:val="00C52588"/>
    <w:rsid w:val="00C5668A"/>
    <w:rsid w:val="00C566B2"/>
    <w:rsid w:val="00C57015"/>
    <w:rsid w:val="00C57EE5"/>
    <w:rsid w:val="00C617AA"/>
    <w:rsid w:val="00C61D01"/>
    <w:rsid w:val="00C621CE"/>
    <w:rsid w:val="00C623C9"/>
    <w:rsid w:val="00C62589"/>
    <w:rsid w:val="00C63F47"/>
    <w:rsid w:val="00C64668"/>
    <w:rsid w:val="00C64DCA"/>
    <w:rsid w:val="00C6644D"/>
    <w:rsid w:val="00C6680F"/>
    <w:rsid w:val="00C671C8"/>
    <w:rsid w:val="00C672AA"/>
    <w:rsid w:val="00C6735C"/>
    <w:rsid w:val="00C70B28"/>
    <w:rsid w:val="00C70FAD"/>
    <w:rsid w:val="00C7238B"/>
    <w:rsid w:val="00C72E58"/>
    <w:rsid w:val="00C73AE6"/>
    <w:rsid w:val="00C73FA5"/>
    <w:rsid w:val="00C740A5"/>
    <w:rsid w:val="00C7547B"/>
    <w:rsid w:val="00C75E21"/>
    <w:rsid w:val="00C767B1"/>
    <w:rsid w:val="00C76DFB"/>
    <w:rsid w:val="00C77085"/>
    <w:rsid w:val="00C80281"/>
    <w:rsid w:val="00C82A2D"/>
    <w:rsid w:val="00C82CDD"/>
    <w:rsid w:val="00C83B39"/>
    <w:rsid w:val="00C8429B"/>
    <w:rsid w:val="00C8562E"/>
    <w:rsid w:val="00C865D7"/>
    <w:rsid w:val="00C8732D"/>
    <w:rsid w:val="00C87344"/>
    <w:rsid w:val="00C91B90"/>
    <w:rsid w:val="00C92A72"/>
    <w:rsid w:val="00C94538"/>
    <w:rsid w:val="00C95E87"/>
    <w:rsid w:val="00C95F8A"/>
    <w:rsid w:val="00C96BC0"/>
    <w:rsid w:val="00C9741A"/>
    <w:rsid w:val="00C97E11"/>
    <w:rsid w:val="00CA1ABE"/>
    <w:rsid w:val="00CA1CDB"/>
    <w:rsid w:val="00CA2048"/>
    <w:rsid w:val="00CA37A0"/>
    <w:rsid w:val="00CA39AC"/>
    <w:rsid w:val="00CA4201"/>
    <w:rsid w:val="00CA5426"/>
    <w:rsid w:val="00CA59F4"/>
    <w:rsid w:val="00CA5E8A"/>
    <w:rsid w:val="00CA7A5C"/>
    <w:rsid w:val="00CA7F3C"/>
    <w:rsid w:val="00CB0035"/>
    <w:rsid w:val="00CB19ED"/>
    <w:rsid w:val="00CB1D50"/>
    <w:rsid w:val="00CB2B97"/>
    <w:rsid w:val="00CB3944"/>
    <w:rsid w:val="00CB4066"/>
    <w:rsid w:val="00CB582C"/>
    <w:rsid w:val="00CB5AAD"/>
    <w:rsid w:val="00CB7458"/>
    <w:rsid w:val="00CB7E9D"/>
    <w:rsid w:val="00CC0444"/>
    <w:rsid w:val="00CC0C6E"/>
    <w:rsid w:val="00CC1723"/>
    <w:rsid w:val="00CC1F97"/>
    <w:rsid w:val="00CC257E"/>
    <w:rsid w:val="00CC2A46"/>
    <w:rsid w:val="00CC387D"/>
    <w:rsid w:val="00CC3EC3"/>
    <w:rsid w:val="00CC469C"/>
    <w:rsid w:val="00CC4A25"/>
    <w:rsid w:val="00CC67D4"/>
    <w:rsid w:val="00CC6A7E"/>
    <w:rsid w:val="00CC71E9"/>
    <w:rsid w:val="00CC7867"/>
    <w:rsid w:val="00CD172E"/>
    <w:rsid w:val="00CD400A"/>
    <w:rsid w:val="00CD4523"/>
    <w:rsid w:val="00CD4FB1"/>
    <w:rsid w:val="00CD5BBF"/>
    <w:rsid w:val="00CD601E"/>
    <w:rsid w:val="00CD6A82"/>
    <w:rsid w:val="00CE086D"/>
    <w:rsid w:val="00CE275D"/>
    <w:rsid w:val="00CE2B3D"/>
    <w:rsid w:val="00CE2D45"/>
    <w:rsid w:val="00CE4C40"/>
    <w:rsid w:val="00CE53F9"/>
    <w:rsid w:val="00CE6233"/>
    <w:rsid w:val="00CE6A1D"/>
    <w:rsid w:val="00CE6F33"/>
    <w:rsid w:val="00CF0396"/>
    <w:rsid w:val="00CF1A54"/>
    <w:rsid w:val="00CF1BE5"/>
    <w:rsid w:val="00CF4509"/>
    <w:rsid w:val="00CF4DE0"/>
    <w:rsid w:val="00CF6773"/>
    <w:rsid w:val="00CF6E3B"/>
    <w:rsid w:val="00D00122"/>
    <w:rsid w:val="00D00799"/>
    <w:rsid w:val="00D0090D"/>
    <w:rsid w:val="00D02379"/>
    <w:rsid w:val="00D034D0"/>
    <w:rsid w:val="00D05926"/>
    <w:rsid w:val="00D062C7"/>
    <w:rsid w:val="00D0634B"/>
    <w:rsid w:val="00D06400"/>
    <w:rsid w:val="00D06D81"/>
    <w:rsid w:val="00D109D3"/>
    <w:rsid w:val="00D1188E"/>
    <w:rsid w:val="00D11D71"/>
    <w:rsid w:val="00D11E8B"/>
    <w:rsid w:val="00D126E6"/>
    <w:rsid w:val="00D13410"/>
    <w:rsid w:val="00D1349C"/>
    <w:rsid w:val="00D136CD"/>
    <w:rsid w:val="00D14095"/>
    <w:rsid w:val="00D1798E"/>
    <w:rsid w:val="00D179B4"/>
    <w:rsid w:val="00D21074"/>
    <w:rsid w:val="00D21B94"/>
    <w:rsid w:val="00D21F22"/>
    <w:rsid w:val="00D22637"/>
    <w:rsid w:val="00D22B08"/>
    <w:rsid w:val="00D23768"/>
    <w:rsid w:val="00D23A58"/>
    <w:rsid w:val="00D2400A"/>
    <w:rsid w:val="00D24353"/>
    <w:rsid w:val="00D24737"/>
    <w:rsid w:val="00D24EF3"/>
    <w:rsid w:val="00D25693"/>
    <w:rsid w:val="00D27C93"/>
    <w:rsid w:val="00D27F45"/>
    <w:rsid w:val="00D308BD"/>
    <w:rsid w:val="00D30990"/>
    <w:rsid w:val="00D3111C"/>
    <w:rsid w:val="00D315D2"/>
    <w:rsid w:val="00D326FA"/>
    <w:rsid w:val="00D32E4D"/>
    <w:rsid w:val="00D334C5"/>
    <w:rsid w:val="00D3358E"/>
    <w:rsid w:val="00D335E8"/>
    <w:rsid w:val="00D355E8"/>
    <w:rsid w:val="00D36EAC"/>
    <w:rsid w:val="00D3710B"/>
    <w:rsid w:val="00D420E7"/>
    <w:rsid w:val="00D428E8"/>
    <w:rsid w:val="00D430CF"/>
    <w:rsid w:val="00D433BE"/>
    <w:rsid w:val="00D44215"/>
    <w:rsid w:val="00D44C48"/>
    <w:rsid w:val="00D45020"/>
    <w:rsid w:val="00D45909"/>
    <w:rsid w:val="00D45934"/>
    <w:rsid w:val="00D45DE5"/>
    <w:rsid w:val="00D475BC"/>
    <w:rsid w:val="00D51406"/>
    <w:rsid w:val="00D518E7"/>
    <w:rsid w:val="00D525F1"/>
    <w:rsid w:val="00D52A9F"/>
    <w:rsid w:val="00D54492"/>
    <w:rsid w:val="00D556D0"/>
    <w:rsid w:val="00D57160"/>
    <w:rsid w:val="00D57AB3"/>
    <w:rsid w:val="00D60045"/>
    <w:rsid w:val="00D60366"/>
    <w:rsid w:val="00D60DF3"/>
    <w:rsid w:val="00D60E87"/>
    <w:rsid w:val="00D613FC"/>
    <w:rsid w:val="00D625B1"/>
    <w:rsid w:val="00D62AEF"/>
    <w:rsid w:val="00D64855"/>
    <w:rsid w:val="00D67327"/>
    <w:rsid w:val="00D70E92"/>
    <w:rsid w:val="00D71173"/>
    <w:rsid w:val="00D7294D"/>
    <w:rsid w:val="00D72CCB"/>
    <w:rsid w:val="00D72E40"/>
    <w:rsid w:val="00D72FE0"/>
    <w:rsid w:val="00D74244"/>
    <w:rsid w:val="00D74326"/>
    <w:rsid w:val="00D74A78"/>
    <w:rsid w:val="00D7539E"/>
    <w:rsid w:val="00D7559B"/>
    <w:rsid w:val="00D80E22"/>
    <w:rsid w:val="00D823CC"/>
    <w:rsid w:val="00D82F6E"/>
    <w:rsid w:val="00D83A7C"/>
    <w:rsid w:val="00D84BA5"/>
    <w:rsid w:val="00D85AFC"/>
    <w:rsid w:val="00D860E6"/>
    <w:rsid w:val="00D8631E"/>
    <w:rsid w:val="00D8640B"/>
    <w:rsid w:val="00D875B1"/>
    <w:rsid w:val="00D90044"/>
    <w:rsid w:val="00D918CF"/>
    <w:rsid w:val="00D91DED"/>
    <w:rsid w:val="00D92246"/>
    <w:rsid w:val="00D92451"/>
    <w:rsid w:val="00D927F8"/>
    <w:rsid w:val="00D92A85"/>
    <w:rsid w:val="00D935A6"/>
    <w:rsid w:val="00D93DD4"/>
    <w:rsid w:val="00D93E21"/>
    <w:rsid w:val="00D93E41"/>
    <w:rsid w:val="00D954DC"/>
    <w:rsid w:val="00D95B76"/>
    <w:rsid w:val="00D96041"/>
    <w:rsid w:val="00D96C0C"/>
    <w:rsid w:val="00D96E7D"/>
    <w:rsid w:val="00DA04CC"/>
    <w:rsid w:val="00DA128A"/>
    <w:rsid w:val="00DA12F0"/>
    <w:rsid w:val="00DA1309"/>
    <w:rsid w:val="00DA19D7"/>
    <w:rsid w:val="00DA23A8"/>
    <w:rsid w:val="00DA300D"/>
    <w:rsid w:val="00DA3089"/>
    <w:rsid w:val="00DA33DC"/>
    <w:rsid w:val="00DA3677"/>
    <w:rsid w:val="00DA4298"/>
    <w:rsid w:val="00DA50E0"/>
    <w:rsid w:val="00DA5846"/>
    <w:rsid w:val="00DA59B1"/>
    <w:rsid w:val="00DA6BAA"/>
    <w:rsid w:val="00DA6F35"/>
    <w:rsid w:val="00DA7272"/>
    <w:rsid w:val="00DB0962"/>
    <w:rsid w:val="00DB13B8"/>
    <w:rsid w:val="00DB19EC"/>
    <w:rsid w:val="00DB201D"/>
    <w:rsid w:val="00DB295C"/>
    <w:rsid w:val="00DB2F85"/>
    <w:rsid w:val="00DB31D9"/>
    <w:rsid w:val="00DB41D2"/>
    <w:rsid w:val="00DB489B"/>
    <w:rsid w:val="00DB562C"/>
    <w:rsid w:val="00DB5E27"/>
    <w:rsid w:val="00DB67B2"/>
    <w:rsid w:val="00DC002A"/>
    <w:rsid w:val="00DC191A"/>
    <w:rsid w:val="00DC3FE4"/>
    <w:rsid w:val="00DC4D24"/>
    <w:rsid w:val="00DC4DD9"/>
    <w:rsid w:val="00DC5C8C"/>
    <w:rsid w:val="00DC6860"/>
    <w:rsid w:val="00DC762F"/>
    <w:rsid w:val="00DC7847"/>
    <w:rsid w:val="00DC7D96"/>
    <w:rsid w:val="00DD000F"/>
    <w:rsid w:val="00DD2E27"/>
    <w:rsid w:val="00DD2FA7"/>
    <w:rsid w:val="00DD3DA3"/>
    <w:rsid w:val="00DD49FC"/>
    <w:rsid w:val="00DD59B7"/>
    <w:rsid w:val="00DD6A90"/>
    <w:rsid w:val="00DD6E37"/>
    <w:rsid w:val="00DD6F2C"/>
    <w:rsid w:val="00DD7C82"/>
    <w:rsid w:val="00DE03F3"/>
    <w:rsid w:val="00DE0D4F"/>
    <w:rsid w:val="00DE1566"/>
    <w:rsid w:val="00DE1BB8"/>
    <w:rsid w:val="00DE38B7"/>
    <w:rsid w:val="00DE39E1"/>
    <w:rsid w:val="00DE44B8"/>
    <w:rsid w:val="00DE4EB6"/>
    <w:rsid w:val="00DE6275"/>
    <w:rsid w:val="00DE7D90"/>
    <w:rsid w:val="00DF04AB"/>
    <w:rsid w:val="00DF0CD2"/>
    <w:rsid w:val="00DF130A"/>
    <w:rsid w:val="00DF1FB5"/>
    <w:rsid w:val="00DF273E"/>
    <w:rsid w:val="00DF74D4"/>
    <w:rsid w:val="00DF74E7"/>
    <w:rsid w:val="00DF7B15"/>
    <w:rsid w:val="00E00236"/>
    <w:rsid w:val="00E00380"/>
    <w:rsid w:val="00E008D9"/>
    <w:rsid w:val="00E02692"/>
    <w:rsid w:val="00E02877"/>
    <w:rsid w:val="00E02F72"/>
    <w:rsid w:val="00E03E6E"/>
    <w:rsid w:val="00E0418F"/>
    <w:rsid w:val="00E049C1"/>
    <w:rsid w:val="00E05048"/>
    <w:rsid w:val="00E05A31"/>
    <w:rsid w:val="00E063B3"/>
    <w:rsid w:val="00E06B95"/>
    <w:rsid w:val="00E07BDD"/>
    <w:rsid w:val="00E106E6"/>
    <w:rsid w:val="00E1072B"/>
    <w:rsid w:val="00E10FA5"/>
    <w:rsid w:val="00E11C7A"/>
    <w:rsid w:val="00E11D25"/>
    <w:rsid w:val="00E120A7"/>
    <w:rsid w:val="00E123E6"/>
    <w:rsid w:val="00E1302F"/>
    <w:rsid w:val="00E13290"/>
    <w:rsid w:val="00E135EB"/>
    <w:rsid w:val="00E13DA2"/>
    <w:rsid w:val="00E13F05"/>
    <w:rsid w:val="00E14CB5"/>
    <w:rsid w:val="00E15BB3"/>
    <w:rsid w:val="00E168D9"/>
    <w:rsid w:val="00E17272"/>
    <w:rsid w:val="00E17338"/>
    <w:rsid w:val="00E20A07"/>
    <w:rsid w:val="00E218B6"/>
    <w:rsid w:val="00E22C9C"/>
    <w:rsid w:val="00E22E2D"/>
    <w:rsid w:val="00E2360D"/>
    <w:rsid w:val="00E26094"/>
    <w:rsid w:val="00E26FB3"/>
    <w:rsid w:val="00E271CD"/>
    <w:rsid w:val="00E311B9"/>
    <w:rsid w:val="00E31335"/>
    <w:rsid w:val="00E33675"/>
    <w:rsid w:val="00E349F1"/>
    <w:rsid w:val="00E3634F"/>
    <w:rsid w:val="00E36E40"/>
    <w:rsid w:val="00E36EF9"/>
    <w:rsid w:val="00E4009A"/>
    <w:rsid w:val="00E406BC"/>
    <w:rsid w:val="00E4099E"/>
    <w:rsid w:val="00E40D65"/>
    <w:rsid w:val="00E411D6"/>
    <w:rsid w:val="00E418EB"/>
    <w:rsid w:val="00E41900"/>
    <w:rsid w:val="00E420ED"/>
    <w:rsid w:val="00E4223C"/>
    <w:rsid w:val="00E42580"/>
    <w:rsid w:val="00E42EB1"/>
    <w:rsid w:val="00E43757"/>
    <w:rsid w:val="00E43B55"/>
    <w:rsid w:val="00E43DA4"/>
    <w:rsid w:val="00E44053"/>
    <w:rsid w:val="00E44E8A"/>
    <w:rsid w:val="00E472BB"/>
    <w:rsid w:val="00E47341"/>
    <w:rsid w:val="00E476B1"/>
    <w:rsid w:val="00E47815"/>
    <w:rsid w:val="00E501E0"/>
    <w:rsid w:val="00E50793"/>
    <w:rsid w:val="00E50887"/>
    <w:rsid w:val="00E51B1C"/>
    <w:rsid w:val="00E51BCD"/>
    <w:rsid w:val="00E525FB"/>
    <w:rsid w:val="00E52AAC"/>
    <w:rsid w:val="00E52F55"/>
    <w:rsid w:val="00E546DB"/>
    <w:rsid w:val="00E551AB"/>
    <w:rsid w:val="00E553A6"/>
    <w:rsid w:val="00E5544C"/>
    <w:rsid w:val="00E55698"/>
    <w:rsid w:val="00E55CA2"/>
    <w:rsid w:val="00E56169"/>
    <w:rsid w:val="00E56384"/>
    <w:rsid w:val="00E571D2"/>
    <w:rsid w:val="00E57BFD"/>
    <w:rsid w:val="00E60998"/>
    <w:rsid w:val="00E61689"/>
    <w:rsid w:val="00E6186A"/>
    <w:rsid w:val="00E6186F"/>
    <w:rsid w:val="00E63772"/>
    <w:rsid w:val="00E638B0"/>
    <w:rsid w:val="00E63DBA"/>
    <w:rsid w:val="00E6479C"/>
    <w:rsid w:val="00E65BF8"/>
    <w:rsid w:val="00E65CB9"/>
    <w:rsid w:val="00E665ED"/>
    <w:rsid w:val="00E67BB3"/>
    <w:rsid w:val="00E70B10"/>
    <w:rsid w:val="00E724D6"/>
    <w:rsid w:val="00E72E59"/>
    <w:rsid w:val="00E7309F"/>
    <w:rsid w:val="00E7452E"/>
    <w:rsid w:val="00E748F1"/>
    <w:rsid w:val="00E75B66"/>
    <w:rsid w:val="00E767AE"/>
    <w:rsid w:val="00E768B2"/>
    <w:rsid w:val="00E77493"/>
    <w:rsid w:val="00E77F4A"/>
    <w:rsid w:val="00E8077F"/>
    <w:rsid w:val="00E80ED9"/>
    <w:rsid w:val="00E81936"/>
    <w:rsid w:val="00E821BE"/>
    <w:rsid w:val="00E825C3"/>
    <w:rsid w:val="00E82778"/>
    <w:rsid w:val="00E83356"/>
    <w:rsid w:val="00E8338C"/>
    <w:rsid w:val="00E83592"/>
    <w:rsid w:val="00E845D0"/>
    <w:rsid w:val="00E85AFF"/>
    <w:rsid w:val="00E85C0C"/>
    <w:rsid w:val="00E85DAF"/>
    <w:rsid w:val="00E8602D"/>
    <w:rsid w:val="00E865C5"/>
    <w:rsid w:val="00E87370"/>
    <w:rsid w:val="00E87776"/>
    <w:rsid w:val="00E87AD6"/>
    <w:rsid w:val="00E9012F"/>
    <w:rsid w:val="00E90317"/>
    <w:rsid w:val="00E90615"/>
    <w:rsid w:val="00E9149D"/>
    <w:rsid w:val="00E914C4"/>
    <w:rsid w:val="00E92321"/>
    <w:rsid w:val="00E92A47"/>
    <w:rsid w:val="00E92A8B"/>
    <w:rsid w:val="00E93354"/>
    <w:rsid w:val="00E937E1"/>
    <w:rsid w:val="00E94742"/>
    <w:rsid w:val="00E951E6"/>
    <w:rsid w:val="00E95900"/>
    <w:rsid w:val="00E965EC"/>
    <w:rsid w:val="00E96A17"/>
    <w:rsid w:val="00E97022"/>
    <w:rsid w:val="00E972E3"/>
    <w:rsid w:val="00E97F57"/>
    <w:rsid w:val="00EA1702"/>
    <w:rsid w:val="00EA2E75"/>
    <w:rsid w:val="00EA3166"/>
    <w:rsid w:val="00EA3725"/>
    <w:rsid w:val="00EA3B8B"/>
    <w:rsid w:val="00EA3F05"/>
    <w:rsid w:val="00EA4C79"/>
    <w:rsid w:val="00EA57B2"/>
    <w:rsid w:val="00EA6F96"/>
    <w:rsid w:val="00EB0787"/>
    <w:rsid w:val="00EB1062"/>
    <w:rsid w:val="00EB1ADC"/>
    <w:rsid w:val="00EB1B8C"/>
    <w:rsid w:val="00EB2196"/>
    <w:rsid w:val="00EB2E04"/>
    <w:rsid w:val="00EB3C4D"/>
    <w:rsid w:val="00EB4302"/>
    <w:rsid w:val="00EB52E9"/>
    <w:rsid w:val="00EB5454"/>
    <w:rsid w:val="00EB5BEE"/>
    <w:rsid w:val="00EB798D"/>
    <w:rsid w:val="00EC04E1"/>
    <w:rsid w:val="00EC0AC8"/>
    <w:rsid w:val="00EC0D1A"/>
    <w:rsid w:val="00EC1712"/>
    <w:rsid w:val="00EC1B0D"/>
    <w:rsid w:val="00EC1F78"/>
    <w:rsid w:val="00EC287B"/>
    <w:rsid w:val="00EC2CF0"/>
    <w:rsid w:val="00EC4D26"/>
    <w:rsid w:val="00EC4D6D"/>
    <w:rsid w:val="00EC60A3"/>
    <w:rsid w:val="00EC62BB"/>
    <w:rsid w:val="00EC7AC8"/>
    <w:rsid w:val="00ED07B6"/>
    <w:rsid w:val="00ED097E"/>
    <w:rsid w:val="00ED1085"/>
    <w:rsid w:val="00ED1186"/>
    <w:rsid w:val="00ED22FB"/>
    <w:rsid w:val="00ED3005"/>
    <w:rsid w:val="00ED38EA"/>
    <w:rsid w:val="00ED3E6B"/>
    <w:rsid w:val="00ED4BA5"/>
    <w:rsid w:val="00ED56B9"/>
    <w:rsid w:val="00ED5A3E"/>
    <w:rsid w:val="00ED6089"/>
    <w:rsid w:val="00ED6D1E"/>
    <w:rsid w:val="00ED6FB1"/>
    <w:rsid w:val="00EE03AD"/>
    <w:rsid w:val="00EE10EE"/>
    <w:rsid w:val="00EE2449"/>
    <w:rsid w:val="00EE2BF8"/>
    <w:rsid w:val="00EE3343"/>
    <w:rsid w:val="00EE3EEA"/>
    <w:rsid w:val="00EE4C95"/>
    <w:rsid w:val="00EE504D"/>
    <w:rsid w:val="00EE51D1"/>
    <w:rsid w:val="00EE567F"/>
    <w:rsid w:val="00EE61C1"/>
    <w:rsid w:val="00EE6306"/>
    <w:rsid w:val="00EE67C7"/>
    <w:rsid w:val="00EE7BAC"/>
    <w:rsid w:val="00EE7F97"/>
    <w:rsid w:val="00EF12D2"/>
    <w:rsid w:val="00EF16B9"/>
    <w:rsid w:val="00EF27AF"/>
    <w:rsid w:val="00EF52E4"/>
    <w:rsid w:val="00EF58B3"/>
    <w:rsid w:val="00EF59BB"/>
    <w:rsid w:val="00EF655F"/>
    <w:rsid w:val="00EF6654"/>
    <w:rsid w:val="00EF6FAB"/>
    <w:rsid w:val="00EF7105"/>
    <w:rsid w:val="00EF78CE"/>
    <w:rsid w:val="00F008BF"/>
    <w:rsid w:val="00F00E67"/>
    <w:rsid w:val="00F02262"/>
    <w:rsid w:val="00F02C6D"/>
    <w:rsid w:val="00F02DB6"/>
    <w:rsid w:val="00F02F82"/>
    <w:rsid w:val="00F03C59"/>
    <w:rsid w:val="00F03FF1"/>
    <w:rsid w:val="00F05965"/>
    <w:rsid w:val="00F05AD4"/>
    <w:rsid w:val="00F06673"/>
    <w:rsid w:val="00F075DF"/>
    <w:rsid w:val="00F106BA"/>
    <w:rsid w:val="00F108DF"/>
    <w:rsid w:val="00F12C43"/>
    <w:rsid w:val="00F13296"/>
    <w:rsid w:val="00F13388"/>
    <w:rsid w:val="00F1432A"/>
    <w:rsid w:val="00F1439E"/>
    <w:rsid w:val="00F146DC"/>
    <w:rsid w:val="00F14E6F"/>
    <w:rsid w:val="00F14F52"/>
    <w:rsid w:val="00F14F96"/>
    <w:rsid w:val="00F153B6"/>
    <w:rsid w:val="00F1618E"/>
    <w:rsid w:val="00F167DD"/>
    <w:rsid w:val="00F17252"/>
    <w:rsid w:val="00F20574"/>
    <w:rsid w:val="00F209CD"/>
    <w:rsid w:val="00F20BA0"/>
    <w:rsid w:val="00F225BC"/>
    <w:rsid w:val="00F226F1"/>
    <w:rsid w:val="00F23284"/>
    <w:rsid w:val="00F23479"/>
    <w:rsid w:val="00F23AD9"/>
    <w:rsid w:val="00F23D08"/>
    <w:rsid w:val="00F24C10"/>
    <w:rsid w:val="00F24DB0"/>
    <w:rsid w:val="00F30155"/>
    <w:rsid w:val="00F302D4"/>
    <w:rsid w:val="00F31B39"/>
    <w:rsid w:val="00F31F59"/>
    <w:rsid w:val="00F321E7"/>
    <w:rsid w:val="00F33C6D"/>
    <w:rsid w:val="00F33E3C"/>
    <w:rsid w:val="00F37456"/>
    <w:rsid w:val="00F37C1A"/>
    <w:rsid w:val="00F40C83"/>
    <w:rsid w:val="00F41EAC"/>
    <w:rsid w:val="00F43380"/>
    <w:rsid w:val="00F43384"/>
    <w:rsid w:val="00F43F9F"/>
    <w:rsid w:val="00F44098"/>
    <w:rsid w:val="00F4424A"/>
    <w:rsid w:val="00F4451A"/>
    <w:rsid w:val="00F44AA9"/>
    <w:rsid w:val="00F46C15"/>
    <w:rsid w:val="00F51017"/>
    <w:rsid w:val="00F51AD6"/>
    <w:rsid w:val="00F520DD"/>
    <w:rsid w:val="00F54604"/>
    <w:rsid w:val="00F5488C"/>
    <w:rsid w:val="00F5495F"/>
    <w:rsid w:val="00F54F24"/>
    <w:rsid w:val="00F55FAA"/>
    <w:rsid w:val="00F5658C"/>
    <w:rsid w:val="00F568BC"/>
    <w:rsid w:val="00F60196"/>
    <w:rsid w:val="00F60D37"/>
    <w:rsid w:val="00F63759"/>
    <w:rsid w:val="00F64578"/>
    <w:rsid w:val="00F6512D"/>
    <w:rsid w:val="00F655B9"/>
    <w:rsid w:val="00F65D58"/>
    <w:rsid w:val="00F65F85"/>
    <w:rsid w:val="00F6691D"/>
    <w:rsid w:val="00F7007A"/>
    <w:rsid w:val="00F700B4"/>
    <w:rsid w:val="00F702D5"/>
    <w:rsid w:val="00F703AF"/>
    <w:rsid w:val="00F71410"/>
    <w:rsid w:val="00F71A52"/>
    <w:rsid w:val="00F723B9"/>
    <w:rsid w:val="00F73930"/>
    <w:rsid w:val="00F739B0"/>
    <w:rsid w:val="00F757F3"/>
    <w:rsid w:val="00F769AA"/>
    <w:rsid w:val="00F77492"/>
    <w:rsid w:val="00F82120"/>
    <w:rsid w:val="00F82194"/>
    <w:rsid w:val="00F82A4E"/>
    <w:rsid w:val="00F82E4B"/>
    <w:rsid w:val="00F830EB"/>
    <w:rsid w:val="00F834C6"/>
    <w:rsid w:val="00F838DD"/>
    <w:rsid w:val="00F8491D"/>
    <w:rsid w:val="00F84C7A"/>
    <w:rsid w:val="00F86588"/>
    <w:rsid w:val="00F87226"/>
    <w:rsid w:val="00F87A81"/>
    <w:rsid w:val="00F87C61"/>
    <w:rsid w:val="00F901D9"/>
    <w:rsid w:val="00F91639"/>
    <w:rsid w:val="00F931D1"/>
    <w:rsid w:val="00F93491"/>
    <w:rsid w:val="00F942E2"/>
    <w:rsid w:val="00F944B4"/>
    <w:rsid w:val="00F94FC7"/>
    <w:rsid w:val="00F9549F"/>
    <w:rsid w:val="00F956D9"/>
    <w:rsid w:val="00F9674B"/>
    <w:rsid w:val="00F969F4"/>
    <w:rsid w:val="00F96A64"/>
    <w:rsid w:val="00F976B3"/>
    <w:rsid w:val="00F97AB7"/>
    <w:rsid w:val="00FA01E3"/>
    <w:rsid w:val="00FA041E"/>
    <w:rsid w:val="00FA0E63"/>
    <w:rsid w:val="00FA101C"/>
    <w:rsid w:val="00FA1760"/>
    <w:rsid w:val="00FA1B43"/>
    <w:rsid w:val="00FA2080"/>
    <w:rsid w:val="00FA20C9"/>
    <w:rsid w:val="00FA2315"/>
    <w:rsid w:val="00FA2FF7"/>
    <w:rsid w:val="00FA3389"/>
    <w:rsid w:val="00FA3638"/>
    <w:rsid w:val="00FA3890"/>
    <w:rsid w:val="00FA3D81"/>
    <w:rsid w:val="00FA4954"/>
    <w:rsid w:val="00FA4BC7"/>
    <w:rsid w:val="00FA4C5E"/>
    <w:rsid w:val="00FA552C"/>
    <w:rsid w:val="00FA60A9"/>
    <w:rsid w:val="00FA7689"/>
    <w:rsid w:val="00FB0359"/>
    <w:rsid w:val="00FB2B54"/>
    <w:rsid w:val="00FB2C3C"/>
    <w:rsid w:val="00FB2DB6"/>
    <w:rsid w:val="00FB3147"/>
    <w:rsid w:val="00FB329C"/>
    <w:rsid w:val="00FB3474"/>
    <w:rsid w:val="00FB40C5"/>
    <w:rsid w:val="00FB46EB"/>
    <w:rsid w:val="00FB499A"/>
    <w:rsid w:val="00FB4F63"/>
    <w:rsid w:val="00FB51FA"/>
    <w:rsid w:val="00FB5B93"/>
    <w:rsid w:val="00FB6DB0"/>
    <w:rsid w:val="00FB7FA1"/>
    <w:rsid w:val="00FC02CE"/>
    <w:rsid w:val="00FC2196"/>
    <w:rsid w:val="00FC26B7"/>
    <w:rsid w:val="00FC2898"/>
    <w:rsid w:val="00FC3486"/>
    <w:rsid w:val="00FC3EDE"/>
    <w:rsid w:val="00FC46C2"/>
    <w:rsid w:val="00FC5271"/>
    <w:rsid w:val="00FC6507"/>
    <w:rsid w:val="00FC776C"/>
    <w:rsid w:val="00FD1FF7"/>
    <w:rsid w:val="00FD21FF"/>
    <w:rsid w:val="00FD5549"/>
    <w:rsid w:val="00FD5C17"/>
    <w:rsid w:val="00FD5D49"/>
    <w:rsid w:val="00FD5DF7"/>
    <w:rsid w:val="00FD60F7"/>
    <w:rsid w:val="00FD6398"/>
    <w:rsid w:val="00FD7029"/>
    <w:rsid w:val="00FD7D75"/>
    <w:rsid w:val="00FE0FF6"/>
    <w:rsid w:val="00FE109C"/>
    <w:rsid w:val="00FE16B3"/>
    <w:rsid w:val="00FE2576"/>
    <w:rsid w:val="00FE329E"/>
    <w:rsid w:val="00FE3DB9"/>
    <w:rsid w:val="00FE6BCD"/>
    <w:rsid w:val="00FE755A"/>
    <w:rsid w:val="00FF0432"/>
    <w:rsid w:val="00FF0EFA"/>
    <w:rsid w:val="00FF1C9A"/>
    <w:rsid w:val="00FF22E1"/>
    <w:rsid w:val="00FF44A0"/>
    <w:rsid w:val="00FF4F3F"/>
    <w:rsid w:val="00FF618E"/>
    <w:rsid w:val="00FF7A4E"/>
    <w:rsid w:val="01540A87"/>
    <w:rsid w:val="02266F6F"/>
    <w:rsid w:val="027A00AE"/>
    <w:rsid w:val="033B042A"/>
    <w:rsid w:val="03DC2C69"/>
    <w:rsid w:val="042F313B"/>
    <w:rsid w:val="044A7539"/>
    <w:rsid w:val="05B85732"/>
    <w:rsid w:val="05BD1F35"/>
    <w:rsid w:val="05EB07F9"/>
    <w:rsid w:val="07167800"/>
    <w:rsid w:val="072A07A2"/>
    <w:rsid w:val="07A668C1"/>
    <w:rsid w:val="07B11E75"/>
    <w:rsid w:val="07F22AAD"/>
    <w:rsid w:val="088E04ED"/>
    <w:rsid w:val="09597C43"/>
    <w:rsid w:val="0C9340B8"/>
    <w:rsid w:val="0D3730E1"/>
    <w:rsid w:val="0DD91088"/>
    <w:rsid w:val="0EE71E6E"/>
    <w:rsid w:val="11111D10"/>
    <w:rsid w:val="11A91059"/>
    <w:rsid w:val="120A558E"/>
    <w:rsid w:val="13311F87"/>
    <w:rsid w:val="135505C5"/>
    <w:rsid w:val="149612D5"/>
    <w:rsid w:val="1552635E"/>
    <w:rsid w:val="1632454E"/>
    <w:rsid w:val="17A36655"/>
    <w:rsid w:val="18190CF1"/>
    <w:rsid w:val="186817DD"/>
    <w:rsid w:val="19C50978"/>
    <w:rsid w:val="1A5C57C6"/>
    <w:rsid w:val="1A7E3C31"/>
    <w:rsid w:val="1ABF40EE"/>
    <w:rsid w:val="1AE67E7E"/>
    <w:rsid w:val="1B132AFA"/>
    <w:rsid w:val="1BDC7FC4"/>
    <w:rsid w:val="1C7E2A53"/>
    <w:rsid w:val="1C926556"/>
    <w:rsid w:val="1CCE64BF"/>
    <w:rsid w:val="1EC02826"/>
    <w:rsid w:val="1F201AA2"/>
    <w:rsid w:val="21BF27B8"/>
    <w:rsid w:val="22283615"/>
    <w:rsid w:val="2298203B"/>
    <w:rsid w:val="23DE355F"/>
    <w:rsid w:val="23FF66A8"/>
    <w:rsid w:val="243B6031"/>
    <w:rsid w:val="251F0E1B"/>
    <w:rsid w:val="2588329A"/>
    <w:rsid w:val="25EA1A1A"/>
    <w:rsid w:val="268F217C"/>
    <w:rsid w:val="27711D45"/>
    <w:rsid w:val="27E378F3"/>
    <w:rsid w:val="27FE1AB6"/>
    <w:rsid w:val="29196DAE"/>
    <w:rsid w:val="29DA3161"/>
    <w:rsid w:val="29F4197E"/>
    <w:rsid w:val="2AE952F3"/>
    <w:rsid w:val="2AF74609"/>
    <w:rsid w:val="2B5E6FDA"/>
    <w:rsid w:val="2B92192D"/>
    <w:rsid w:val="2BB02D46"/>
    <w:rsid w:val="2BE7072E"/>
    <w:rsid w:val="2BEC461B"/>
    <w:rsid w:val="2CC946F0"/>
    <w:rsid w:val="2D8344E6"/>
    <w:rsid w:val="2E9809EB"/>
    <w:rsid w:val="2F32649C"/>
    <w:rsid w:val="3030223B"/>
    <w:rsid w:val="30E36865"/>
    <w:rsid w:val="31121990"/>
    <w:rsid w:val="31241CFE"/>
    <w:rsid w:val="312B6ED1"/>
    <w:rsid w:val="336842ED"/>
    <w:rsid w:val="34411327"/>
    <w:rsid w:val="346378F5"/>
    <w:rsid w:val="34D31789"/>
    <w:rsid w:val="36021E1F"/>
    <w:rsid w:val="361274D7"/>
    <w:rsid w:val="361B0679"/>
    <w:rsid w:val="36315DA2"/>
    <w:rsid w:val="368A2987"/>
    <w:rsid w:val="37616581"/>
    <w:rsid w:val="38E41380"/>
    <w:rsid w:val="38E932E8"/>
    <w:rsid w:val="394079FC"/>
    <w:rsid w:val="3AE4523D"/>
    <w:rsid w:val="3B6F2C77"/>
    <w:rsid w:val="3DA21D0F"/>
    <w:rsid w:val="3E755323"/>
    <w:rsid w:val="3F022AFA"/>
    <w:rsid w:val="420C3482"/>
    <w:rsid w:val="43051F26"/>
    <w:rsid w:val="432B5429"/>
    <w:rsid w:val="4379000A"/>
    <w:rsid w:val="43AE5BAD"/>
    <w:rsid w:val="458A4224"/>
    <w:rsid w:val="48435FA1"/>
    <w:rsid w:val="4A4941BD"/>
    <w:rsid w:val="4CF350EB"/>
    <w:rsid w:val="4CFB410B"/>
    <w:rsid w:val="4D2D3244"/>
    <w:rsid w:val="4E474A4C"/>
    <w:rsid w:val="4E774DE3"/>
    <w:rsid w:val="4ED3737F"/>
    <w:rsid w:val="4FB50A50"/>
    <w:rsid w:val="50B553BD"/>
    <w:rsid w:val="50E51B45"/>
    <w:rsid w:val="51022AE1"/>
    <w:rsid w:val="53940FA5"/>
    <w:rsid w:val="5468376C"/>
    <w:rsid w:val="54A819D0"/>
    <w:rsid w:val="550F3BDA"/>
    <w:rsid w:val="551F1412"/>
    <w:rsid w:val="55F55D1C"/>
    <w:rsid w:val="55FC7BD8"/>
    <w:rsid w:val="563E0BFF"/>
    <w:rsid w:val="57B51826"/>
    <w:rsid w:val="59822262"/>
    <w:rsid w:val="5A2908AC"/>
    <w:rsid w:val="5A4B1ED4"/>
    <w:rsid w:val="5AD41B78"/>
    <w:rsid w:val="5AD924DD"/>
    <w:rsid w:val="5CCB34D4"/>
    <w:rsid w:val="5D384398"/>
    <w:rsid w:val="5DD04382"/>
    <w:rsid w:val="5DEF7346"/>
    <w:rsid w:val="5E0634E8"/>
    <w:rsid w:val="5F0D0EB8"/>
    <w:rsid w:val="605572B5"/>
    <w:rsid w:val="62B83EAF"/>
    <w:rsid w:val="631B1779"/>
    <w:rsid w:val="63CE27B7"/>
    <w:rsid w:val="63FE43E4"/>
    <w:rsid w:val="64462625"/>
    <w:rsid w:val="64AF6309"/>
    <w:rsid w:val="64B54587"/>
    <w:rsid w:val="65567E4F"/>
    <w:rsid w:val="65BC0874"/>
    <w:rsid w:val="6637576D"/>
    <w:rsid w:val="66521F17"/>
    <w:rsid w:val="66AB3F2E"/>
    <w:rsid w:val="671446CC"/>
    <w:rsid w:val="68061281"/>
    <w:rsid w:val="685B7D3A"/>
    <w:rsid w:val="69BA7F08"/>
    <w:rsid w:val="69E76161"/>
    <w:rsid w:val="6A215A77"/>
    <w:rsid w:val="6A3162D6"/>
    <w:rsid w:val="6C7767B7"/>
    <w:rsid w:val="6C8A7F27"/>
    <w:rsid w:val="6CC07749"/>
    <w:rsid w:val="6D9A5FDA"/>
    <w:rsid w:val="6F5A7703"/>
    <w:rsid w:val="6F7E6A88"/>
    <w:rsid w:val="706A31DE"/>
    <w:rsid w:val="70764214"/>
    <w:rsid w:val="70B36B62"/>
    <w:rsid w:val="72696EA9"/>
    <w:rsid w:val="738475CC"/>
    <w:rsid w:val="74027161"/>
    <w:rsid w:val="74D86570"/>
    <w:rsid w:val="74DA65FF"/>
    <w:rsid w:val="75DB226C"/>
    <w:rsid w:val="76DF719A"/>
    <w:rsid w:val="76E65C4B"/>
    <w:rsid w:val="780D15BB"/>
    <w:rsid w:val="78426F86"/>
    <w:rsid w:val="790A0E91"/>
    <w:rsid w:val="7A3A3D82"/>
    <w:rsid w:val="7A4B7FC8"/>
    <w:rsid w:val="7A74035A"/>
    <w:rsid w:val="7BCF761C"/>
    <w:rsid w:val="7C2A156D"/>
    <w:rsid w:val="7C323D92"/>
    <w:rsid w:val="7C626582"/>
    <w:rsid w:val="7C840D0F"/>
    <w:rsid w:val="7D7112B2"/>
    <w:rsid w:val="7E1F2F83"/>
    <w:rsid w:val="7E373642"/>
    <w:rsid w:val="7E3E7759"/>
    <w:rsid w:val="7F621288"/>
    <w:rsid w:val="7FCB3874"/>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E525AA9"/>
  <w15:docId w15:val="{C6EA7396-0A5F-4931-B1CB-24DB21828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iPriority="0"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Theme="minorHAnsi" w:eastAsiaTheme="minorHAnsi" w:hAnsiTheme="minorHAnsi" w:cstheme="minorBidi"/>
      <w:sz w:val="22"/>
      <w:szCs w:val="22"/>
      <w:lang w:val="ru-RU"/>
    </w:rPr>
  </w:style>
  <w:style w:type="paragraph" w:styleId="1">
    <w:name w:val="heading 1"/>
    <w:basedOn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pPr>
      <w:keepNext/>
      <w:keepLines/>
      <w:spacing w:before="200" w:after="0"/>
      <w:outlineLvl w:val="1"/>
    </w:pPr>
    <w:rPr>
      <w:rFonts w:ascii="Times New Roman" w:eastAsiaTheme="majorEastAsia" w:hAnsi="Times New Roman" w:cstheme="majorBidi"/>
      <w:b/>
      <w:bCs/>
      <w:color w:val="0D0D0D" w:themeColor="text1" w:themeTint="F2"/>
      <w:sz w:val="28"/>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000FF" w:themeColor="hyperlink"/>
      <w:u w:val="single"/>
    </w:rPr>
  </w:style>
  <w:style w:type="character" w:styleId="HTML">
    <w:name w:val="HTML Code"/>
    <w:basedOn w:val="a0"/>
    <w:qFormat/>
    <w:rPr>
      <w:rFonts w:ascii="Courier New" w:hAnsi="Courier New" w:cs="Courier New"/>
      <w:sz w:val="20"/>
      <w:szCs w:val="20"/>
    </w:rPr>
  </w:style>
  <w:style w:type="character" w:styleId="a6">
    <w:name w:val="Strong"/>
    <w:basedOn w:val="a0"/>
    <w:uiPriority w:val="22"/>
    <w:qFormat/>
    <w:rPr>
      <w:b/>
      <w:bCs/>
    </w:rPr>
  </w:style>
  <w:style w:type="paragraph" w:styleId="a7">
    <w:name w:val="Balloon Text"/>
    <w:basedOn w:val="a"/>
    <w:link w:val="a8"/>
    <w:uiPriority w:val="99"/>
    <w:semiHidden/>
    <w:unhideWhenUsed/>
    <w:qFormat/>
    <w:pPr>
      <w:spacing w:after="0" w:line="240" w:lineRule="auto"/>
    </w:pPr>
    <w:rPr>
      <w:rFonts w:ascii="Tahoma" w:hAnsi="Tahoma" w:cs="Tahoma"/>
      <w:sz w:val="16"/>
      <w:szCs w:val="16"/>
    </w:rPr>
  </w:style>
  <w:style w:type="paragraph" w:styleId="a9">
    <w:name w:val="header"/>
    <w:basedOn w:val="a"/>
    <w:link w:val="aa"/>
    <w:uiPriority w:val="99"/>
    <w:unhideWhenUsed/>
    <w:qFormat/>
    <w:pPr>
      <w:tabs>
        <w:tab w:val="center" w:pos="4677"/>
        <w:tab w:val="right" w:pos="9355"/>
      </w:tabs>
      <w:spacing w:after="0" w:line="240" w:lineRule="auto"/>
    </w:pPr>
  </w:style>
  <w:style w:type="paragraph" w:styleId="11">
    <w:name w:val="toc 1"/>
    <w:basedOn w:val="a"/>
    <w:next w:val="a"/>
    <w:autoRedefine/>
    <w:uiPriority w:val="39"/>
    <w:unhideWhenUsed/>
    <w:qFormat/>
    <w:pPr>
      <w:tabs>
        <w:tab w:val="right" w:leader="dot" w:pos="9628"/>
      </w:tabs>
      <w:spacing w:after="0" w:line="240" w:lineRule="auto"/>
      <w:jc w:val="both"/>
    </w:pPr>
    <w:rPr>
      <w:rFonts w:ascii="Times New Roman" w:hAnsi="Times New Roman" w:cs="Times New Roman"/>
      <w:sz w:val="28"/>
      <w:szCs w:val="28"/>
      <w:lang w:val="kk-KZ"/>
    </w:rPr>
  </w:style>
  <w:style w:type="paragraph" w:styleId="31">
    <w:name w:val="toc 3"/>
    <w:basedOn w:val="a"/>
    <w:next w:val="a"/>
    <w:autoRedefine/>
    <w:uiPriority w:val="39"/>
    <w:semiHidden/>
    <w:unhideWhenUsed/>
    <w:qFormat/>
    <w:pPr>
      <w:spacing w:after="100"/>
      <w:ind w:left="440"/>
    </w:pPr>
    <w:rPr>
      <w:rFonts w:eastAsiaTheme="minorEastAsia"/>
    </w:rPr>
  </w:style>
  <w:style w:type="paragraph" w:styleId="21">
    <w:name w:val="toc 2"/>
    <w:basedOn w:val="a"/>
    <w:next w:val="a"/>
    <w:autoRedefine/>
    <w:uiPriority w:val="39"/>
    <w:unhideWhenUsed/>
    <w:qFormat/>
    <w:pPr>
      <w:tabs>
        <w:tab w:val="right" w:leader="dot" w:pos="9628"/>
      </w:tabs>
      <w:spacing w:after="0" w:line="240" w:lineRule="auto"/>
      <w:jc w:val="both"/>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link w:val="HTML1"/>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table" w:styleId="ae">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Pr>
      <w:rFonts w:ascii="Tahoma" w:hAnsi="Tahoma" w:cs="Tahoma"/>
      <w:sz w:val="16"/>
      <w:szCs w:val="16"/>
    </w:rPr>
  </w:style>
  <w:style w:type="character" w:customStyle="1" w:styleId="20">
    <w:name w:val="Заголовок 2 Знак"/>
    <w:basedOn w:val="a0"/>
    <w:link w:val="2"/>
    <w:uiPriority w:val="9"/>
    <w:qFormat/>
    <w:rPr>
      <w:rFonts w:ascii="Times New Roman" w:eastAsiaTheme="majorEastAsia" w:hAnsi="Times New Roman" w:cstheme="majorBidi"/>
      <w:b/>
      <w:bCs/>
      <w:color w:val="0D0D0D" w:themeColor="text1" w:themeTint="F2"/>
      <w:sz w:val="28"/>
      <w:szCs w:val="26"/>
    </w:rPr>
  </w:style>
  <w:style w:type="character" w:customStyle="1" w:styleId="sentencegoogle">
    <w:name w:val="sentencegoogle"/>
    <w:basedOn w:val="a0"/>
    <w:qFormat/>
  </w:style>
  <w:style w:type="character" w:customStyle="1" w:styleId="generated">
    <w:name w:val="generated"/>
    <w:basedOn w:val="a0"/>
    <w:qFormat/>
  </w:style>
  <w:style w:type="character" w:customStyle="1" w:styleId="fontstyle01">
    <w:name w:val="fontstyle01"/>
    <w:basedOn w:val="a0"/>
    <w:qFormat/>
    <w:rPr>
      <w:rFonts w:ascii="Times New Roman" w:hAnsi="Times New Roman" w:cs="Times New Roman" w:hint="default"/>
      <w:color w:val="000000"/>
      <w:sz w:val="28"/>
      <w:szCs w:val="28"/>
    </w:rPr>
  </w:style>
  <w:style w:type="paragraph" w:styleId="af0">
    <w:name w:val="No Spacing"/>
    <w:uiPriority w:val="1"/>
    <w:qFormat/>
    <w:rPr>
      <w:rFonts w:asciiTheme="minorHAnsi" w:eastAsiaTheme="minorHAnsi" w:hAnsiTheme="minorHAnsi" w:cstheme="minorBidi"/>
      <w:sz w:val="22"/>
      <w:szCs w:val="22"/>
      <w:lang w:val="ru-RU"/>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244061" w:themeColor="accent1" w:themeShade="80"/>
      <w:sz w:val="24"/>
      <w:szCs w:val="24"/>
    </w:rPr>
  </w:style>
  <w:style w:type="paragraph" w:customStyle="1" w:styleId="12">
    <w:name w:val="Заголовок оглавления1"/>
    <w:basedOn w:val="1"/>
    <w:next w:val="a"/>
    <w:uiPriority w:val="39"/>
    <w:semiHidden/>
    <w:unhideWhenUsed/>
    <w:qFormat/>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citetitle">
    <w:name w:val="cite_title"/>
    <w:basedOn w:val="a0"/>
    <w:qFormat/>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font11">
    <w:name w:val="font11"/>
    <w:qFormat/>
    <w:rPr>
      <w:rFonts w:ascii="Times New Roman" w:hAnsi="Times New Roman" w:cs="Times New Roman" w:hint="default"/>
      <w:color w:val="000000"/>
      <w:u w:val="none"/>
    </w:rPr>
  </w:style>
  <w:style w:type="paragraph" w:customStyle="1" w:styleId="22">
    <w:name w:val="Заголовок оглавления2"/>
    <w:basedOn w:val="1"/>
    <w:next w:val="a"/>
    <w:uiPriority w:val="39"/>
    <w:semiHidden/>
    <w:unhideWhenUsed/>
    <w:qFormat/>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13">
    <w:name w:val="Неразрешенное упоминание1"/>
    <w:basedOn w:val="a0"/>
    <w:uiPriority w:val="99"/>
    <w:semiHidden/>
    <w:unhideWhenUsed/>
    <w:qFormat/>
    <w:rPr>
      <w:color w:val="605E5C"/>
      <w:shd w:val="clear" w:color="auto" w:fill="E1DFDD"/>
    </w:rPr>
  </w:style>
  <w:style w:type="character" w:customStyle="1" w:styleId="HTML1">
    <w:name w:val="Стандартный HTML Знак"/>
    <w:basedOn w:val="a0"/>
    <w:link w:val="HTML0"/>
    <w:uiPriority w:val="99"/>
    <w:semiHidden/>
    <w:qFormat/>
    <w:rPr>
      <w:rFonts w:ascii="SimSun" w:hAnsi="SimSun"/>
      <w:sz w:val="24"/>
      <w:szCs w:val="24"/>
      <w:lang w:val="en-US" w:eastAsia="zh-CN"/>
    </w:rPr>
  </w:style>
  <w:style w:type="character" w:customStyle="1" w:styleId="rynqvb">
    <w:name w:val="rynqvb"/>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youtube.com/@LawAndCrime" TargetMode="External"/><Relationship Id="rId117" Type="http://schemas.openxmlformats.org/officeDocument/2006/relationships/theme" Target="theme/theme1.xml"/><Relationship Id="rId21" Type="http://schemas.openxmlformats.org/officeDocument/2006/relationships/hyperlink" Target="https://www.youtube.com/@MassagetTV" TargetMode="External"/><Relationship Id="rId42" Type="http://schemas.openxmlformats.org/officeDocument/2006/relationships/hyperlink" Target="https://www.courttv.com/trials/depp-v-heard-2022/"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57.png"/><Relationship Id="rId112" Type="http://schemas.openxmlformats.org/officeDocument/2006/relationships/hyperlink" Target="https://doi.org/10.1016/j.wocn.2011.02.006" TargetMode="External"/><Relationship Id="rId16" Type="http://schemas.openxmlformats.org/officeDocument/2006/relationships/image" Target="media/image2.jpeg"/><Relationship Id="rId107" Type="http://schemas.openxmlformats.org/officeDocument/2006/relationships/hyperlink" Target="https://paulscholten.eu/research/article/judicial-emotion-as." TargetMode="External"/><Relationship Id="rId11" Type="http://schemas.openxmlformats.org/officeDocument/2006/relationships/diagramLayout" Target="diagrams/layout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0.png"/><Relationship Id="rId102" Type="http://schemas.openxmlformats.org/officeDocument/2006/relationships/hyperlink" Target="https://docs.google.com/forms/d/e/1FAIpQLSdFqlfbOmAzI85kk3wD6k-npvT4PlBYEN2l3x8sRjpdyTDobg/viewform?usp=dialog" TargetMode="External"/><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hyperlink" Target="https://www.youtube.com/@%20azattyqradio" TargetMode="External"/><Relationship Id="rId27" Type="http://schemas.openxmlformats.org/officeDocument/2006/relationships/hyperlink" Target="https://www.youtube.com/@JusticeIsAProcess" TargetMode="External"/><Relationship Id="rId43" Type="http://schemas.openxmlformats.org/officeDocument/2006/relationships/hyperlink" Target="https://shorturl.at/kgYEQ" TargetMode="External"/><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s://doi.org/10.47255/ya5nfp19" TargetMode="External"/><Relationship Id="rId80" Type="http://schemas.openxmlformats.org/officeDocument/2006/relationships/image" Target="media/image51.png"/><Relationship Id="rId85" Type="http://schemas.openxmlformats.org/officeDocument/2006/relationships/hyperlink" Target="https://www.youtube.com/watch?v=553jmN7DFtA" TargetMode="External"/><Relationship Id="rId12" Type="http://schemas.openxmlformats.org/officeDocument/2006/relationships/diagramQuickStyle" Target="diagrams/quickStyle1.xml"/><Relationship Id="rId17" Type="http://schemas.openxmlformats.org/officeDocument/2006/relationships/hyperlink" Target="https://www.youtube.com/@SupcourtRK/streams"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31.png"/><Relationship Id="rId103" Type="http://schemas.openxmlformats.org/officeDocument/2006/relationships/image" Target="media/image70.png"/><Relationship Id="rId108" Type="http://schemas.openxmlformats.org/officeDocument/2006/relationships/hyperlink" Target="https://www.merriam-webster."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hyperlink" Target="https://www.courttv.com/trials/depp-v-heard-2022/" TargetMode="External"/><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youtube.com/@TengrinewsTVKZ" TargetMode="External"/><Relationship Id="rId28" Type="http://schemas.openxmlformats.org/officeDocument/2006/relationships/image" Target="media/image3.png"/><Relationship Id="rId49" Type="http://schemas.openxmlformats.org/officeDocument/2006/relationships/image" Target="media/image21.png"/><Relationship Id="rId114" Type="http://schemas.openxmlformats.org/officeDocument/2006/relationships/hyperlink" Target="https://deepblue.lib.umich.edu/bitstream/handle/2027.42/98129/j." TargetMode="External"/><Relationship Id="rId10" Type="http://schemas.openxmlformats.org/officeDocument/2006/relationships/diagramData" Target="diagrams/data1.xml"/><Relationship Id="rId31" Type="http://schemas.openxmlformats.org/officeDocument/2006/relationships/image" Target="media/image6.png"/><Relationship Id="rId44" Type="http://schemas.openxmlformats.org/officeDocument/2006/relationships/hyperlink" Target="https://www.courttv.com/trials/depp-v-heard-2022/"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s://www.youtube.com/watch?v=17YVHXEsX1o" TargetMode="External"/><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hyperlink" Target="https://www.youtube.com/@user-mirbolat" TargetMode="External"/><Relationship Id="rId39" Type="http://schemas.openxmlformats.org/officeDocument/2006/relationships/image" Target="media/image14.png"/><Relationship Id="rId109" Type="http://schemas.openxmlformats.org/officeDocument/2006/relationships/hyperlink" Target="https://online.zakon.kz." TargetMode="External"/><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5.png"/><Relationship Id="rId104"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uscourts.gov/about-federal-courts/judicial-administration/cameras-courts" TargetMode="External"/><Relationship Id="rId40" Type="http://schemas.openxmlformats.org/officeDocument/2006/relationships/image" Target="media/image15.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hyperlink" Target="https://www.youtube.com/watch?v=e8Etb_vdgic" TargetMode="External"/><Relationship Id="rId110" Type="http://schemas.openxmlformats.org/officeDocument/2006/relationships/hyperlink" Target="https://www.uscourts.gov/court-records/file-a-case-cm-ecf." TargetMode="External"/><Relationship Id="rId115" Type="http://schemas.openxmlformats.org/officeDocument/2006/relationships/hyperlink" Target="https://www.draxlr.com/tools/tree-map-chart" TargetMode="External"/><Relationship Id="rId61" Type="http://schemas.openxmlformats.org/officeDocument/2006/relationships/image" Target="media/image33.png"/><Relationship Id="rId82" Type="http://schemas.openxmlformats.org/officeDocument/2006/relationships/image" Target="media/image53.png"/><Relationship Id="rId19" Type="http://schemas.openxmlformats.org/officeDocument/2006/relationships/hyperlink" Target="https://www.youtube.com/@QT-AGENCY" TargetMode="External"/><Relationship Id="rId14" Type="http://schemas.microsoft.com/office/2007/relationships/diagramDrawing" Target="diagrams/drawing1.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68.png"/><Relationship Id="rId105" Type="http://schemas.openxmlformats.org/officeDocument/2006/relationships/hyperlink" Target="https://online.zakon.kz/Document/?doc_id=36421939&amp;pos=4;-71"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numbering" Target="numbering.xml"/><Relationship Id="rId25" Type="http://schemas.openxmlformats.org/officeDocument/2006/relationships/hyperlink" Target="https://www.youtube.com/@CourtTV"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fontTable" Target="fontTable.xml"/><Relationship Id="rId20" Type="http://schemas.openxmlformats.org/officeDocument/2006/relationships/hyperlink" Target="https://www.youtube.com/@naqtidayek-2023" TargetMode="External"/><Relationship Id="rId41" Type="http://schemas.openxmlformats.org/officeDocument/2006/relationships/image" Target="media/image16.png"/><Relationship Id="rId62" Type="http://schemas.openxmlformats.org/officeDocument/2006/relationships/image" Target="media/image34.png"/><Relationship Id="rId83" Type="http://schemas.openxmlformats.org/officeDocument/2006/relationships/image" Target="media/image54.png"/><Relationship Id="rId88" Type="http://schemas.openxmlformats.org/officeDocument/2006/relationships/image" Target="media/image56.png"/><Relationship Id="rId111" Type="http://schemas.openxmlformats.org/officeDocument/2006/relationships/hyperlink" Target="https://doi.org/10.1121/1.418114" TargetMode="External"/><Relationship Id="rId15" Type="http://schemas.openxmlformats.org/officeDocument/2006/relationships/image" Target="media/image1.jpeg"/><Relationship Id="rId36" Type="http://schemas.openxmlformats.org/officeDocument/2006/relationships/image" Target="media/image11.png"/><Relationship Id="rId57" Type="http://schemas.openxmlformats.org/officeDocument/2006/relationships/image" Target="media/image29.png"/><Relationship Id="rId106" Type="http://schemas.openxmlformats.org/officeDocument/2006/relationships/hyperlink" Target="https://adilet.zan.kz/rus/docs/K1500000377"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7F3392A-67AB-45C6-87ED-8E151355151C}" type="doc">
      <dgm:prSet loTypeId="urn:microsoft.com/office/officeart/2005/8/layout/cycle4#1" loCatId="relationship" qsTypeId="urn:microsoft.com/office/officeart/2005/8/quickstyle/simple1#1" qsCatId="simple" csTypeId="urn:microsoft.com/office/officeart/2005/8/colors/accent1_2#1" csCatId="accent1" phldr="1"/>
      <dgm:spPr/>
      <dgm:t>
        <a:bodyPr/>
        <a:lstStyle/>
        <a:p>
          <a:endParaRPr lang="zh-CN" altLang="en-US"/>
        </a:p>
      </dgm:t>
    </dgm:pt>
    <dgm:pt modelId="{F45BD5CF-C0D4-4F78-ACBF-18CF124223E7}">
      <dgm:prSet phldrT="[Текст]" phldr="0" custT="1"/>
      <dgm:spPr/>
      <dgm:t>
        <a:bodyPr vert="horz" wrap="square"/>
        <a:lstStyle/>
        <a:p>
          <a:pPr>
            <a:lnSpc>
              <a:spcPct val="100000"/>
            </a:lnSpc>
            <a:spcBef>
              <a:spcPct val="0"/>
            </a:spcBef>
            <a:spcAft>
              <a:spcPct val="35000"/>
            </a:spcAft>
          </a:pPr>
          <a:r>
            <a:rPr lang="ru-RU" altLang="zh-CN" sz="1400">
              <a:latin typeface="Times New Roman" panose="02020603050405020304" charset="0"/>
              <a:cs typeface="Times New Roman" panose="02020603050405020304" charset="0"/>
            </a:rPr>
            <a:t>Судья</a:t>
          </a:r>
        </a:p>
      </dgm:t>
    </dgm:pt>
    <dgm:pt modelId="{D0A9BC9B-C56B-458A-A410-C6632E22E842}" type="parTrans" cxnId="{8DA1614B-6292-499B-B3F4-DB064146D5EE}">
      <dgm:prSet/>
      <dgm:spPr/>
      <dgm:t>
        <a:bodyPr/>
        <a:lstStyle/>
        <a:p>
          <a:endParaRPr lang="zh-CN" altLang="en-US"/>
        </a:p>
      </dgm:t>
    </dgm:pt>
    <dgm:pt modelId="{17375B68-02C6-40EC-9FDB-1F11042FA083}" type="sibTrans" cxnId="{8DA1614B-6292-499B-B3F4-DB064146D5EE}">
      <dgm:prSet/>
      <dgm:spPr/>
      <dgm:t>
        <a:bodyPr/>
        <a:lstStyle/>
        <a:p>
          <a:endParaRPr lang="zh-CN" altLang="en-US"/>
        </a:p>
      </dgm:t>
    </dgm:pt>
    <dgm:pt modelId="{C22DED30-7104-4390-882E-ABDE4C373306}">
      <dgm:prSet phldrT="[Текст]" phldr="0" custT="1"/>
      <dgm:spPr/>
      <dgm:t>
        <a:bodyPr vert="horz" wrap="square"/>
        <a:lstStyle/>
        <a:p>
          <a:pPr>
            <a:lnSpc>
              <a:spcPct val="100000"/>
            </a:lnSpc>
            <a:spcBef>
              <a:spcPct val="0"/>
            </a:spcBef>
            <a:spcAft>
              <a:spcPct val="15000"/>
            </a:spcAft>
          </a:pPr>
          <a:r>
            <a:rPr lang="ru-RU" altLang="zh-CN" sz="1000">
              <a:latin typeface="Times New Roman" panose="02020603050405020304" charset="0"/>
              <a:cs typeface="Times New Roman" panose="02020603050405020304" charset="0"/>
            </a:rPr>
            <a:t>разъясняет права, обязанности участников</a:t>
          </a:r>
        </a:p>
      </dgm:t>
    </dgm:pt>
    <dgm:pt modelId="{FBF7B22B-AF84-452E-8D49-5CFB566EDBAD}" type="parTrans" cxnId="{D18D7547-96C7-4457-8489-F3401B88D5DC}">
      <dgm:prSet/>
      <dgm:spPr/>
      <dgm:t>
        <a:bodyPr/>
        <a:lstStyle/>
        <a:p>
          <a:endParaRPr lang="zh-CN" altLang="en-US"/>
        </a:p>
      </dgm:t>
    </dgm:pt>
    <dgm:pt modelId="{AA5778B4-A938-4990-B244-74952A6CEEB2}" type="sibTrans" cxnId="{D18D7547-96C7-4457-8489-F3401B88D5DC}">
      <dgm:prSet/>
      <dgm:spPr/>
      <dgm:t>
        <a:bodyPr/>
        <a:lstStyle/>
        <a:p>
          <a:endParaRPr lang="zh-CN" altLang="en-US"/>
        </a:p>
      </dgm:t>
    </dgm:pt>
    <dgm:pt modelId="{66EB17E9-A646-4EA1-B8A3-B5C86D6BFDE6}">
      <dgm:prSet phldr="0" custT="1"/>
      <dgm:spPr/>
      <dgm:t>
        <a:bodyPr vert="horz" wrap="square"/>
        <a:lstStyle/>
        <a:p>
          <a:pPr>
            <a:lnSpc>
              <a:spcPct val="100000"/>
            </a:lnSpc>
            <a:spcBef>
              <a:spcPct val="0"/>
            </a:spcBef>
            <a:spcAft>
              <a:spcPct val="15000"/>
            </a:spcAft>
          </a:pPr>
          <a:r>
            <a:rPr lang="ru-RU" altLang="zh-CN" sz="1000">
              <a:latin typeface="Times New Roman" panose="02020603050405020304" charset="0"/>
              <a:cs typeface="Times New Roman" panose="02020603050405020304" charset="0"/>
            </a:rPr>
            <a:t>провозглашает вердикт решения </a:t>
          </a:r>
        </a:p>
      </dgm:t>
    </dgm:pt>
    <dgm:pt modelId="{832CDBC8-F6F2-447C-B283-DB76CAC36007}" type="parTrans" cxnId="{1D531CA4-9C74-452D-99F7-E3E354183DD5}">
      <dgm:prSet/>
      <dgm:spPr/>
      <dgm:t>
        <a:bodyPr/>
        <a:lstStyle/>
        <a:p>
          <a:endParaRPr lang="ru-RU"/>
        </a:p>
      </dgm:t>
    </dgm:pt>
    <dgm:pt modelId="{8034B416-7537-414B-B386-87CEC3855892}" type="sibTrans" cxnId="{1D531CA4-9C74-452D-99F7-E3E354183DD5}">
      <dgm:prSet/>
      <dgm:spPr/>
      <dgm:t>
        <a:bodyPr/>
        <a:lstStyle/>
        <a:p>
          <a:endParaRPr lang="ru-RU"/>
        </a:p>
      </dgm:t>
    </dgm:pt>
    <dgm:pt modelId="{1F7F6AE2-5722-44C4-902A-A040FCB80C96}">
      <dgm:prSet phldrT="[Текст]" phldr="0" custT="1"/>
      <dgm:spPr/>
      <dgm:t>
        <a:bodyPr vert="horz" wrap="square"/>
        <a:lstStyle/>
        <a:p>
          <a:pPr>
            <a:lnSpc>
              <a:spcPct val="100000"/>
            </a:lnSpc>
            <a:spcBef>
              <a:spcPct val="0"/>
            </a:spcBef>
            <a:spcAft>
              <a:spcPct val="35000"/>
            </a:spcAft>
          </a:pPr>
          <a:r>
            <a:rPr lang="ru-RU" altLang="zh-CN" sz="1400">
              <a:latin typeface="Times New Roman" panose="02020603050405020304" charset="0"/>
              <a:cs typeface="Times New Roman" panose="02020603050405020304" charset="0"/>
            </a:rPr>
            <a:t>Обвинение</a:t>
          </a:r>
        </a:p>
      </dgm:t>
    </dgm:pt>
    <dgm:pt modelId="{307549BC-DB71-4E6B-BA01-20ED51BD95B0}" type="parTrans" cxnId="{F7D4D031-A4AA-4D59-A1F3-43FD7EE592B3}">
      <dgm:prSet/>
      <dgm:spPr/>
      <dgm:t>
        <a:bodyPr/>
        <a:lstStyle/>
        <a:p>
          <a:endParaRPr lang="zh-CN" altLang="en-US"/>
        </a:p>
      </dgm:t>
    </dgm:pt>
    <dgm:pt modelId="{2348FAAC-3EB4-459F-9705-34750AF8FC14}" type="sibTrans" cxnId="{F7D4D031-A4AA-4D59-A1F3-43FD7EE592B3}">
      <dgm:prSet/>
      <dgm:spPr/>
      <dgm:t>
        <a:bodyPr/>
        <a:lstStyle/>
        <a:p>
          <a:endParaRPr lang="zh-CN" altLang="en-US"/>
        </a:p>
      </dgm:t>
    </dgm:pt>
    <dgm:pt modelId="{9F5ABDFD-312D-4D12-9A5F-25941924811F}">
      <dgm:prSet phldrT="[Текст]" phldr="0" custT="1"/>
      <dgm:spPr/>
      <dgm:t>
        <a:bodyPr vert="horz" wrap="square"/>
        <a:lstStyle/>
        <a:p>
          <a:pPr>
            <a:lnSpc>
              <a:spcPct val="100000"/>
            </a:lnSpc>
            <a:spcBef>
              <a:spcPct val="0"/>
            </a:spcBef>
            <a:spcAft>
              <a:spcPct val="15000"/>
            </a:spcAft>
          </a:pPr>
          <a:r>
            <a:rPr lang="ru-RU" altLang="zh-CN" sz="800">
              <a:latin typeface="Times New Roman" panose="02020603050405020304" charset="0"/>
              <a:cs typeface="Times New Roman" panose="02020603050405020304" charset="0"/>
            </a:rPr>
            <a:t>представляет доказательства </a:t>
          </a:r>
        </a:p>
      </dgm:t>
    </dgm:pt>
    <dgm:pt modelId="{51BB3ABA-1FAE-4608-9FF9-4FE24E778304}" type="parTrans" cxnId="{590E7447-9A3D-4CA8-AEC1-6133B45530A3}">
      <dgm:prSet/>
      <dgm:spPr/>
      <dgm:t>
        <a:bodyPr/>
        <a:lstStyle/>
        <a:p>
          <a:endParaRPr lang="zh-CN" altLang="en-US"/>
        </a:p>
      </dgm:t>
    </dgm:pt>
    <dgm:pt modelId="{36AA5E1D-DD8C-4E89-9F2B-245A6C2A7122}" type="sibTrans" cxnId="{590E7447-9A3D-4CA8-AEC1-6133B45530A3}">
      <dgm:prSet/>
      <dgm:spPr/>
      <dgm:t>
        <a:bodyPr/>
        <a:lstStyle/>
        <a:p>
          <a:endParaRPr lang="zh-CN" altLang="en-US"/>
        </a:p>
      </dgm:t>
    </dgm:pt>
    <dgm:pt modelId="{3B5D67F3-1E51-40FA-B333-FBC06EDDC88B}">
      <dgm:prSet phldr="0" custT="1"/>
      <dgm:spPr/>
      <dgm:t>
        <a:bodyPr vert="horz" wrap="square"/>
        <a:lstStyle/>
        <a:p>
          <a:pPr>
            <a:lnSpc>
              <a:spcPct val="100000"/>
            </a:lnSpc>
            <a:spcBef>
              <a:spcPct val="0"/>
            </a:spcBef>
            <a:spcAft>
              <a:spcPct val="15000"/>
            </a:spcAft>
          </a:pPr>
          <a:r>
            <a:rPr lang="ru-RU" altLang="zh-CN" sz="800">
              <a:latin typeface="Times New Roman" panose="02020603050405020304" charset="0"/>
              <a:cs typeface="Times New Roman" panose="02020603050405020304" charset="0"/>
            </a:rPr>
            <a:t>предоставляет обвинительную версию событий в юридических терминах</a:t>
          </a:r>
        </a:p>
      </dgm:t>
    </dgm:pt>
    <dgm:pt modelId="{0BF8696F-DB0A-40B1-B57E-96DE45D76E16}" type="parTrans" cxnId="{F076A388-918D-40C7-8CDC-812C043C8391}">
      <dgm:prSet/>
      <dgm:spPr/>
      <dgm:t>
        <a:bodyPr/>
        <a:lstStyle/>
        <a:p>
          <a:endParaRPr lang="ru-RU"/>
        </a:p>
      </dgm:t>
    </dgm:pt>
    <dgm:pt modelId="{2C664839-DA42-4914-8320-4BB0434BD304}" type="sibTrans" cxnId="{F076A388-918D-40C7-8CDC-812C043C8391}">
      <dgm:prSet/>
      <dgm:spPr/>
      <dgm:t>
        <a:bodyPr/>
        <a:lstStyle/>
        <a:p>
          <a:endParaRPr lang="ru-RU"/>
        </a:p>
      </dgm:t>
    </dgm:pt>
    <dgm:pt modelId="{55E3F63A-E424-4A78-99F6-460269701B32}">
      <dgm:prSet phldrT="[Текст]" phldr="0" custT="1"/>
      <dgm:spPr/>
      <dgm:t>
        <a:bodyPr vert="horz" wrap="square"/>
        <a:lstStyle/>
        <a:p>
          <a:pPr>
            <a:lnSpc>
              <a:spcPct val="100000"/>
            </a:lnSpc>
            <a:spcBef>
              <a:spcPct val="0"/>
            </a:spcBef>
            <a:spcAft>
              <a:spcPct val="35000"/>
            </a:spcAft>
          </a:pPr>
          <a:r>
            <a:rPr lang="ru-RU" altLang="zh-CN" sz="1400">
              <a:latin typeface="Times New Roman" panose="02020603050405020304" charset="0"/>
              <a:cs typeface="Times New Roman" panose="02020603050405020304" charset="0"/>
            </a:rPr>
            <a:t>Свидетели</a:t>
          </a:r>
        </a:p>
      </dgm:t>
    </dgm:pt>
    <dgm:pt modelId="{C3456233-601D-451E-93A2-828882BBB3A4}" type="parTrans" cxnId="{F7B2B402-4150-4AEC-B57B-A85812EAB6A6}">
      <dgm:prSet/>
      <dgm:spPr/>
      <dgm:t>
        <a:bodyPr/>
        <a:lstStyle/>
        <a:p>
          <a:endParaRPr lang="zh-CN" altLang="en-US"/>
        </a:p>
      </dgm:t>
    </dgm:pt>
    <dgm:pt modelId="{CD3C2AD4-08D2-4AFE-99F2-3E2762DB2CB3}" type="sibTrans" cxnId="{F7B2B402-4150-4AEC-B57B-A85812EAB6A6}">
      <dgm:prSet/>
      <dgm:spPr/>
      <dgm:t>
        <a:bodyPr/>
        <a:lstStyle/>
        <a:p>
          <a:endParaRPr lang="zh-CN" altLang="en-US"/>
        </a:p>
      </dgm:t>
    </dgm:pt>
    <dgm:pt modelId="{B9A3ED9B-031C-4CC0-999B-EC3D7CDD7633}">
      <dgm:prSet phldrT="[Текст]" phldr="0" custT="1"/>
      <dgm:spPr/>
      <dgm:t>
        <a:bodyPr vert="horz" wrap="square"/>
        <a:lstStyle/>
        <a:p>
          <a:pPr>
            <a:lnSpc>
              <a:spcPct val="100000"/>
            </a:lnSpc>
            <a:spcBef>
              <a:spcPct val="0"/>
            </a:spcBef>
            <a:spcAft>
              <a:spcPct val="15000"/>
            </a:spcAft>
          </a:pPr>
          <a:r>
            <a:rPr lang="ru-RU" altLang="zh-CN" sz="900">
              <a:latin typeface="Times New Roman" panose="02020603050405020304" charset="0"/>
              <a:cs typeface="Times New Roman" panose="02020603050405020304" charset="0"/>
            </a:rPr>
            <a:t>сообща</a:t>
          </a:r>
          <a:r>
            <a:rPr lang="ru-RU" altLang="zh-CN" sz="900">
              <a:solidFill>
                <a:schemeClr val="tx1"/>
              </a:solidFill>
              <a:latin typeface="Times New Roman" panose="02020603050405020304" charset="0"/>
              <a:cs typeface="Times New Roman" panose="02020603050405020304" charset="0"/>
            </a:rPr>
            <a:t>ют</a:t>
          </a:r>
          <a:r>
            <a:rPr lang="ru-RU" altLang="zh-CN" sz="900">
              <a:latin typeface="Times New Roman" panose="02020603050405020304" charset="0"/>
              <a:cs typeface="Times New Roman" panose="02020603050405020304" charset="0"/>
            </a:rPr>
            <a:t> фактическую информацию о событиях</a:t>
          </a:r>
        </a:p>
      </dgm:t>
    </dgm:pt>
    <dgm:pt modelId="{E4923E81-B267-4F19-8DF2-8509CF40961F}" type="parTrans" cxnId="{CFE93123-2A19-4877-87D8-92A591437773}">
      <dgm:prSet/>
      <dgm:spPr/>
      <dgm:t>
        <a:bodyPr/>
        <a:lstStyle/>
        <a:p>
          <a:endParaRPr lang="zh-CN" altLang="en-US"/>
        </a:p>
      </dgm:t>
    </dgm:pt>
    <dgm:pt modelId="{D63A6C73-7B8B-4D9C-83D7-5BF86AE1E5E9}" type="sibTrans" cxnId="{CFE93123-2A19-4877-87D8-92A591437773}">
      <dgm:prSet/>
      <dgm:spPr/>
      <dgm:t>
        <a:bodyPr/>
        <a:lstStyle/>
        <a:p>
          <a:endParaRPr lang="zh-CN" altLang="en-US"/>
        </a:p>
      </dgm:t>
    </dgm:pt>
    <dgm:pt modelId="{1715AE00-77B6-4EA7-BE76-EC9D72610916}">
      <dgm:prSet phldr="0" custT="1"/>
      <dgm:spPr/>
      <dgm:t>
        <a:bodyPr vert="horz" wrap="square"/>
        <a:lstStyle/>
        <a:p>
          <a:pPr>
            <a:lnSpc>
              <a:spcPct val="100000"/>
            </a:lnSpc>
            <a:spcBef>
              <a:spcPct val="0"/>
            </a:spcBef>
            <a:spcAft>
              <a:spcPct val="15000"/>
            </a:spcAft>
          </a:pPr>
          <a:r>
            <a:rPr lang="ru-RU" altLang="zh-CN" sz="900">
              <a:latin typeface="Times New Roman" panose="02020603050405020304" charset="0"/>
              <a:cs typeface="Times New Roman" panose="02020603050405020304" charset="0"/>
            </a:rPr>
            <a:t>служат источником доказательств </a:t>
          </a:r>
        </a:p>
      </dgm:t>
    </dgm:pt>
    <dgm:pt modelId="{DEC22CA0-745A-481F-987B-40F307DBF192}" type="parTrans" cxnId="{35D3C057-5852-4892-8EDC-6AEB81427C11}">
      <dgm:prSet/>
      <dgm:spPr/>
      <dgm:t>
        <a:bodyPr/>
        <a:lstStyle/>
        <a:p>
          <a:endParaRPr lang="ru-RU"/>
        </a:p>
      </dgm:t>
    </dgm:pt>
    <dgm:pt modelId="{8A4DACE4-3CA5-4E30-8221-72AFE9523A25}" type="sibTrans" cxnId="{35D3C057-5852-4892-8EDC-6AEB81427C11}">
      <dgm:prSet/>
      <dgm:spPr/>
      <dgm:t>
        <a:bodyPr/>
        <a:lstStyle/>
        <a:p>
          <a:endParaRPr lang="ru-RU"/>
        </a:p>
      </dgm:t>
    </dgm:pt>
    <dgm:pt modelId="{63E6387A-BF73-4D7D-8B7F-5402052ECA55}">
      <dgm:prSet phldrT="[Текст]" phldr="0" custT="1"/>
      <dgm:spPr/>
      <dgm:t>
        <a:bodyPr vert="horz" wrap="square"/>
        <a:lstStyle/>
        <a:p>
          <a:pPr>
            <a:lnSpc>
              <a:spcPct val="100000"/>
            </a:lnSpc>
            <a:spcBef>
              <a:spcPct val="0"/>
            </a:spcBef>
            <a:spcAft>
              <a:spcPct val="35000"/>
            </a:spcAft>
          </a:pPr>
          <a:r>
            <a:rPr lang="ru-RU" altLang="zh-CN" sz="1400">
              <a:latin typeface="Times New Roman" panose="02020603050405020304" charset="0"/>
              <a:cs typeface="Times New Roman" panose="02020603050405020304" charset="0"/>
            </a:rPr>
            <a:t>Защита</a:t>
          </a:r>
        </a:p>
      </dgm:t>
    </dgm:pt>
    <dgm:pt modelId="{C6B875DE-53C7-480A-9898-23875F6ECC3A}" type="parTrans" cxnId="{5F38D82D-D1CB-4A0C-84F7-EE60305B4D12}">
      <dgm:prSet/>
      <dgm:spPr/>
      <dgm:t>
        <a:bodyPr/>
        <a:lstStyle/>
        <a:p>
          <a:endParaRPr lang="zh-CN" altLang="en-US"/>
        </a:p>
      </dgm:t>
    </dgm:pt>
    <dgm:pt modelId="{642828FC-B1E4-40D8-A7AE-C618CC42A229}" type="sibTrans" cxnId="{5F38D82D-D1CB-4A0C-84F7-EE60305B4D12}">
      <dgm:prSet/>
      <dgm:spPr/>
      <dgm:t>
        <a:bodyPr/>
        <a:lstStyle/>
        <a:p>
          <a:endParaRPr lang="zh-CN" altLang="en-US"/>
        </a:p>
      </dgm:t>
    </dgm:pt>
    <dgm:pt modelId="{CD7A4B2D-46FA-4FE0-80F6-32D74FB2E2A8}">
      <dgm:prSet phldrT="[Текст]" phldr="0" custT="1"/>
      <dgm:spPr/>
      <dgm:t>
        <a:bodyPr vert="horz" wrap="square"/>
        <a:lstStyle/>
        <a:p>
          <a:pPr>
            <a:lnSpc>
              <a:spcPct val="100000"/>
            </a:lnSpc>
            <a:spcBef>
              <a:spcPct val="0"/>
            </a:spcBef>
            <a:spcAft>
              <a:spcPct val="15000"/>
            </a:spcAft>
          </a:pPr>
          <a:r>
            <a:rPr lang="ru-RU" altLang="zh-CN" sz="800">
              <a:latin typeface="Times New Roman" panose="02020603050405020304" charset="0"/>
              <a:cs typeface="Times New Roman" panose="02020603050405020304" charset="0"/>
            </a:rPr>
            <a:t>аргументирует позицию защиты</a:t>
          </a:r>
        </a:p>
      </dgm:t>
    </dgm:pt>
    <dgm:pt modelId="{3F7D8F0F-7051-4824-A0FF-DE5ED3CF904C}" type="parTrans" cxnId="{B41E74D5-10C1-46B4-BE12-EFF7740A56C0}">
      <dgm:prSet/>
      <dgm:spPr/>
      <dgm:t>
        <a:bodyPr/>
        <a:lstStyle/>
        <a:p>
          <a:endParaRPr lang="zh-CN" altLang="en-US"/>
        </a:p>
      </dgm:t>
    </dgm:pt>
    <dgm:pt modelId="{24C2F25D-8E0F-4758-B880-2238D7E7ADC4}" type="sibTrans" cxnId="{B41E74D5-10C1-46B4-BE12-EFF7740A56C0}">
      <dgm:prSet/>
      <dgm:spPr/>
      <dgm:t>
        <a:bodyPr/>
        <a:lstStyle/>
        <a:p>
          <a:endParaRPr lang="zh-CN" altLang="en-US"/>
        </a:p>
      </dgm:t>
    </dgm:pt>
    <dgm:pt modelId="{BDA7ABE3-CE7C-422F-A6BB-08B5A6B6460C}">
      <dgm:prSet phldr="0" custT="1"/>
      <dgm:spPr/>
      <dgm:t>
        <a:bodyPr vert="horz" wrap="square"/>
        <a:lstStyle/>
        <a:p>
          <a:pPr>
            <a:lnSpc>
              <a:spcPct val="100000"/>
            </a:lnSpc>
            <a:spcBef>
              <a:spcPct val="0"/>
            </a:spcBef>
            <a:spcAft>
              <a:spcPct val="15000"/>
            </a:spcAft>
          </a:pPr>
          <a:r>
            <a:rPr lang="ru-RU" altLang="zh-CN" sz="800">
              <a:latin typeface="Times New Roman" panose="02020603050405020304" charset="0"/>
              <a:cs typeface="Times New Roman" panose="02020603050405020304" charset="0"/>
            </a:rPr>
            <a:t>отстаивает права подсудимого, юридически аргументируя свою позицию </a:t>
          </a:r>
        </a:p>
      </dgm:t>
    </dgm:pt>
    <dgm:pt modelId="{8DEC6B47-5576-4BA3-ABE5-1B6A12855E9E}" type="parTrans" cxnId="{F0983434-8AE0-4A15-A559-8CEA07AABB3C}">
      <dgm:prSet/>
      <dgm:spPr/>
      <dgm:t>
        <a:bodyPr/>
        <a:lstStyle/>
        <a:p>
          <a:endParaRPr lang="ru-RU"/>
        </a:p>
      </dgm:t>
    </dgm:pt>
    <dgm:pt modelId="{90A3E03A-88A5-45A6-BE5F-C0923418F1EF}" type="sibTrans" cxnId="{F0983434-8AE0-4A15-A559-8CEA07AABB3C}">
      <dgm:prSet/>
      <dgm:spPr/>
      <dgm:t>
        <a:bodyPr/>
        <a:lstStyle/>
        <a:p>
          <a:endParaRPr lang="ru-RU"/>
        </a:p>
      </dgm:t>
    </dgm:pt>
    <dgm:pt modelId="{88A5E93E-1727-4EA2-B7DD-ABA4810A3149}" type="pres">
      <dgm:prSet presAssocID="{77F3392A-67AB-45C6-87ED-8E151355151C}" presName="cycleMatrixDiagram" presStyleCnt="0">
        <dgm:presLayoutVars>
          <dgm:chMax val="1"/>
          <dgm:dir/>
          <dgm:animLvl val="lvl"/>
          <dgm:resizeHandles val="exact"/>
        </dgm:presLayoutVars>
      </dgm:prSet>
      <dgm:spPr/>
      <dgm:t>
        <a:bodyPr/>
        <a:lstStyle/>
        <a:p>
          <a:endParaRPr lang="ru-RU"/>
        </a:p>
      </dgm:t>
    </dgm:pt>
    <dgm:pt modelId="{00E85546-9197-448A-9BA5-4253E6B8C5CD}" type="pres">
      <dgm:prSet presAssocID="{77F3392A-67AB-45C6-87ED-8E151355151C}" presName="children" presStyleCnt="0"/>
      <dgm:spPr/>
    </dgm:pt>
    <dgm:pt modelId="{E48A3223-AAC2-440C-AD23-D79660927AE5}" type="pres">
      <dgm:prSet presAssocID="{77F3392A-67AB-45C6-87ED-8E151355151C}" presName="child1group" presStyleCnt="0"/>
      <dgm:spPr/>
    </dgm:pt>
    <dgm:pt modelId="{D7CB1ED1-E31B-4F7D-BD98-881127D83197}" type="pres">
      <dgm:prSet presAssocID="{77F3392A-67AB-45C6-87ED-8E151355151C}" presName="child1" presStyleLbl="bgAcc1" presStyleIdx="0" presStyleCnt="4"/>
      <dgm:spPr/>
      <dgm:t>
        <a:bodyPr/>
        <a:lstStyle/>
        <a:p>
          <a:endParaRPr lang="ru-RU"/>
        </a:p>
      </dgm:t>
    </dgm:pt>
    <dgm:pt modelId="{90C907D0-3029-4767-8F85-928579FFF321}" type="pres">
      <dgm:prSet presAssocID="{77F3392A-67AB-45C6-87ED-8E151355151C}" presName="child1Text" presStyleLbl="bgAcc1" presStyleIdx="0" presStyleCnt="4">
        <dgm:presLayoutVars>
          <dgm:bulletEnabled val="1"/>
        </dgm:presLayoutVars>
      </dgm:prSet>
      <dgm:spPr/>
      <dgm:t>
        <a:bodyPr/>
        <a:lstStyle/>
        <a:p>
          <a:endParaRPr lang="ru-RU"/>
        </a:p>
      </dgm:t>
    </dgm:pt>
    <dgm:pt modelId="{92CCFD6C-BEA6-41BE-B625-A7AE2D6B57A6}" type="pres">
      <dgm:prSet presAssocID="{77F3392A-67AB-45C6-87ED-8E151355151C}" presName="child2group" presStyleCnt="0"/>
      <dgm:spPr/>
    </dgm:pt>
    <dgm:pt modelId="{A3597045-1B31-461D-918C-4040B46E4431}" type="pres">
      <dgm:prSet presAssocID="{77F3392A-67AB-45C6-87ED-8E151355151C}" presName="child2" presStyleLbl="bgAcc1" presStyleIdx="1" presStyleCnt="4"/>
      <dgm:spPr/>
      <dgm:t>
        <a:bodyPr/>
        <a:lstStyle/>
        <a:p>
          <a:endParaRPr lang="ru-RU"/>
        </a:p>
      </dgm:t>
    </dgm:pt>
    <dgm:pt modelId="{5557A6FA-ADD7-4121-9EB0-9A64184BACF3}" type="pres">
      <dgm:prSet presAssocID="{77F3392A-67AB-45C6-87ED-8E151355151C}" presName="child2Text" presStyleLbl="bgAcc1" presStyleIdx="1" presStyleCnt="4">
        <dgm:presLayoutVars>
          <dgm:bulletEnabled val="1"/>
        </dgm:presLayoutVars>
      </dgm:prSet>
      <dgm:spPr/>
      <dgm:t>
        <a:bodyPr/>
        <a:lstStyle/>
        <a:p>
          <a:endParaRPr lang="ru-RU"/>
        </a:p>
      </dgm:t>
    </dgm:pt>
    <dgm:pt modelId="{6B5CDC70-3439-43BF-97EE-1D81EE991393}" type="pres">
      <dgm:prSet presAssocID="{77F3392A-67AB-45C6-87ED-8E151355151C}" presName="child3group" presStyleCnt="0"/>
      <dgm:spPr/>
    </dgm:pt>
    <dgm:pt modelId="{38E60065-3CC6-4AEA-8F6D-3F3C11C4B4DF}" type="pres">
      <dgm:prSet presAssocID="{77F3392A-67AB-45C6-87ED-8E151355151C}" presName="child3" presStyleLbl="bgAcc1" presStyleIdx="2" presStyleCnt="4"/>
      <dgm:spPr/>
      <dgm:t>
        <a:bodyPr/>
        <a:lstStyle/>
        <a:p>
          <a:endParaRPr lang="ru-RU"/>
        </a:p>
      </dgm:t>
    </dgm:pt>
    <dgm:pt modelId="{CE949429-822A-433F-AFB5-EF782F8A255D}" type="pres">
      <dgm:prSet presAssocID="{77F3392A-67AB-45C6-87ED-8E151355151C}" presName="child3Text" presStyleLbl="bgAcc1" presStyleIdx="2" presStyleCnt="4">
        <dgm:presLayoutVars>
          <dgm:bulletEnabled val="1"/>
        </dgm:presLayoutVars>
      </dgm:prSet>
      <dgm:spPr/>
      <dgm:t>
        <a:bodyPr/>
        <a:lstStyle/>
        <a:p>
          <a:endParaRPr lang="ru-RU"/>
        </a:p>
      </dgm:t>
    </dgm:pt>
    <dgm:pt modelId="{0A4AA687-3FBC-41D9-B7CD-65F30A7106DC}" type="pres">
      <dgm:prSet presAssocID="{77F3392A-67AB-45C6-87ED-8E151355151C}" presName="child4group" presStyleCnt="0"/>
      <dgm:spPr/>
    </dgm:pt>
    <dgm:pt modelId="{5FBB6878-29E5-4B60-88D7-D4EFAE2826E5}" type="pres">
      <dgm:prSet presAssocID="{77F3392A-67AB-45C6-87ED-8E151355151C}" presName="child4" presStyleLbl="bgAcc1" presStyleIdx="3" presStyleCnt="4"/>
      <dgm:spPr/>
      <dgm:t>
        <a:bodyPr/>
        <a:lstStyle/>
        <a:p>
          <a:endParaRPr lang="ru-RU"/>
        </a:p>
      </dgm:t>
    </dgm:pt>
    <dgm:pt modelId="{4FFE910C-04E3-4FBF-9A4A-757BD60AFBAA}" type="pres">
      <dgm:prSet presAssocID="{77F3392A-67AB-45C6-87ED-8E151355151C}" presName="child4Text" presStyleLbl="bgAcc1" presStyleIdx="3" presStyleCnt="4">
        <dgm:presLayoutVars>
          <dgm:bulletEnabled val="1"/>
        </dgm:presLayoutVars>
      </dgm:prSet>
      <dgm:spPr/>
      <dgm:t>
        <a:bodyPr/>
        <a:lstStyle/>
        <a:p>
          <a:endParaRPr lang="ru-RU"/>
        </a:p>
      </dgm:t>
    </dgm:pt>
    <dgm:pt modelId="{AEE0503A-8086-47AD-9E23-37DC1FF48EC3}" type="pres">
      <dgm:prSet presAssocID="{77F3392A-67AB-45C6-87ED-8E151355151C}" presName="childPlaceholder" presStyleCnt="0"/>
      <dgm:spPr/>
    </dgm:pt>
    <dgm:pt modelId="{640FB04E-5FB8-443D-8575-C115C19AC946}" type="pres">
      <dgm:prSet presAssocID="{77F3392A-67AB-45C6-87ED-8E151355151C}" presName="circle" presStyleCnt="0"/>
      <dgm:spPr/>
    </dgm:pt>
    <dgm:pt modelId="{8B732ED6-D4F2-4872-85F2-4AA038F26E67}" type="pres">
      <dgm:prSet presAssocID="{77F3392A-67AB-45C6-87ED-8E151355151C}" presName="quadrant1" presStyleLbl="node1" presStyleIdx="0" presStyleCnt="4">
        <dgm:presLayoutVars>
          <dgm:chMax val="1"/>
          <dgm:bulletEnabled val="1"/>
        </dgm:presLayoutVars>
      </dgm:prSet>
      <dgm:spPr/>
      <dgm:t>
        <a:bodyPr/>
        <a:lstStyle/>
        <a:p>
          <a:endParaRPr lang="ru-RU"/>
        </a:p>
      </dgm:t>
    </dgm:pt>
    <dgm:pt modelId="{3E12746E-A927-4827-BCB0-FA06C704BAA3}" type="pres">
      <dgm:prSet presAssocID="{77F3392A-67AB-45C6-87ED-8E151355151C}" presName="quadrant2" presStyleLbl="node1" presStyleIdx="1" presStyleCnt="4">
        <dgm:presLayoutVars>
          <dgm:chMax val="1"/>
          <dgm:bulletEnabled val="1"/>
        </dgm:presLayoutVars>
      </dgm:prSet>
      <dgm:spPr/>
      <dgm:t>
        <a:bodyPr/>
        <a:lstStyle/>
        <a:p>
          <a:endParaRPr lang="ru-RU"/>
        </a:p>
      </dgm:t>
    </dgm:pt>
    <dgm:pt modelId="{9ADC461F-D521-4955-8144-657949622AC6}" type="pres">
      <dgm:prSet presAssocID="{77F3392A-67AB-45C6-87ED-8E151355151C}" presName="quadrant3" presStyleLbl="node1" presStyleIdx="2" presStyleCnt="4">
        <dgm:presLayoutVars>
          <dgm:chMax val="1"/>
          <dgm:bulletEnabled val="1"/>
        </dgm:presLayoutVars>
      </dgm:prSet>
      <dgm:spPr/>
      <dgm:t>
        <a:bodyPr/>
        <a:lstStyle/>
        <a:p>
          <a:endParaRPr lang="ru-RU"/>
        </a:p>
      </dgm:t>
    </dgm:pt>
    <dgm:pt modelId="{979FA352-0AA0-481C-8544-022DCC0DF3B1}" type="pres">
      <dgm:prSet presAssocID="{77F3392A-67AB-45C6-87ED-8E151355151C}" presName="quadrant4" presStyleLbl="node1" presStyleIdx="3" presStyleCnt="4">
        <dgm:presLayoutVars>
          <dgm:chMax val="1"/>
          <dgm:bulletEnabled val="1"/>
        </dgm:presLayoutVars>
      </dgm:prSet>
      <dgm:spPr/>
      <dgm:t>
        <a:bodyPr/>
        <a:lstStyle/>
        <a:p>
          <a:endParaRPr lang="ru-RU"/>
        </a:p>
      </dgm:t>
    </dgm:pt>
    <dgm:pt modelId="{9668AC4D-D119-4D1C-B850-0E2B50CB151C}" type="pres">
      <dgm:prSet presAssocID="{77F3392A-67AB-45C6-87ED-8E151355151C}" presName="quadrantPlaceholder" presStyleCnt="0"/>
      <dgm:spPr/>
    </dgm:pt>
    <dgm:pt modelId="{140DBE94-F1E0-4466-8994-BA7DE636A9F2}" type="pres">
      <dgm:prSet presAssocID="{77F3392A-67AB-45C6-87ED-8E151355151C}" presName="center1" presStyleLbl="fgShp" presStyleIdx="0" presStyleCnt="2"/>
      <dgm:spPr/>
    </dgm:pt>
    <dgm:pt modelId="{FF147BBC-1518-4517-BE8A-B8D33DAB25B3}" type="pres">
      <dgm:prSet presAssocID="{77F3392A-67AB-45C6-87ED-8E151355151C}" presName="center2" presStyleLbl="fgShp" presStyleIdx="1" presStyleCnt="2"/>
      <dgm:spPr/>
    </dgm:pt>
  </dgm:ptLst>
  <dgm:cxnLst>
    <dgm:cxn modelId="{DC7926E3-02A4-4F7E-A4E3-1ACB1AE20CEB}" type="presOf" srcId="{9F5ABDFD-312D-4D12-9A5F-25941924811F}" destId="{A3597045-1B31-461D-918C-4040B46E4431}" srcOrd="0" destOrd="0" presId="urn:microsoft.com/office/officeart/2005/8/layout/cycle4#1"/>
    <dgm:cxn modelId="{D857B17D-54ED-42EC-9B13-2AD6690A123A}" type="presOf" srcId="{CD7A4B2D-46FA-4FE0-80F6-32D74FB2E2A8}" destId="{4FFE910C-04E3-4FBF-9A4A-757BD60AFBAA}" srcOrd="1" destOrd="0" presId="urn:microsoft.com/office/officeart/2005/8/layout/cycle4#1"/>
    <dgm:cxn modelId="{5ACE5FED-DE43-436C-8EE8-7F5666DE64B4}" type="presOf" srcId="{B9A3ED9B-031C-4CC0-999B-EC3D7CDD7633}" destId="{CE949429-822A-433F-AFB5-EF782F8A255D}" srcOrd="1" destOrd="0" presId="urn:microsoft.com/office/officeart/2005/8/layout/cycle4#1"/>
    <dgm:cxn modelId="{CFE93123-2A19-4877-87D8-92A591437773}" srcId="{55E3F63A-E424-4A78-99F6-460269701B32}" destId="{B9A3ED9B-031C-4CC0-999B-EC3D7CDD7633}" srcOrd="0" destOrd="0" parTransId="{E4923E81-B267-4F19-8DF2-8509CF40961F}" sibTransId="{D63A6C73-7B8B-4D9C-83D7-5BF86AE1E5E9}"/>
    <dgm:cxn modelId="{1D07A36B-E6FE-4554-A2FC-58C35D485952}" type="presOf" srcId="{77F3392A-67AB-45C6-87ED-8E151355151C}" destId="{88A5E93E-1727-4EA2-B7DD-ABA4810A3149}" srcOrd="0" destOrd="0" presId="urn:microsoft.com/office/officeart/2005/8/layout/cycle4#1"/>
    <dgm:cxn modelId="{09805AD2-0891-4714-95F0-14D15B8D03FA}" type="presOf" srcId="{66EB17E9-A646-4EA1-B8A3-B5C86D6BFDE6}" destId="{D7CB1ED1-E31B-4F7D-BD98-881127D83197}" srcOrd="0" destOrd="1" presId="urn:microsoft.com/office/officeart/2005/8/layout/cycle4#1"/>
    <dgm:cxn modelId="{BC67B2F9-0C88-4A5D-A18B-CAA56D6109B6}" type="presOf" srcId="{CD7A4B2D-46FA-4FE0-80F6-32D74FB2E2A8}" destId="{5FBB6878-29E5-4B60-88D7-D4EFAE2826E5}" srcOrd="0" destOrd="0" presId="urn:microsoft.com/office/officeart/2005/8/layout/cycle4#1"/>
    <dgm:cxn modelId="{F7B2B402-4150-4AEC-B57B-A85812EAB6A6}" srcId="{77F3392A-67AB-45C6-87ED-8E151355151C}" destId="{55E3F63A-E424-4A78-99F6-460269701B32}" srcOrd="2" destOrd="0" parTransId="{C3456233-601D-451E-93A2-828882BBB3A4}" sibTransId="{CD3C2AD4-08D2-4AFE-99F2-3E2762DB2CB3}"/>
    <dgm:cxn modelId="{F9881CE6-3EAB-4D0F-A50C-8FB2BEE1D831}" type="presOf" srcId="{F45BD5CF-C0D4-4F78-ACBF-18CF124223E7}" destId="{8B732ED6-D4F2-4872-85F2-4AA038F26E67}" srcOrd="0" destOrd="0" presId="urn:microsoft.com/office/officeart/2005/8/layout/cycle4#1"/>
    <dgm:cxn modelId="{F7D4D031-A4AA-4D59-A1F3-43FD7EE592B3}" srcId="{77F3392A-67AB-45C6-87ED-8E151355151C}" destId="{1F7F6AE2-5722-44C4-902A-A040FCB80C96}" srcOrd="1" destOrd="0" parTransId="{307549BC-DB71-4E6B-BA01-20ED51BD95B0}" sibTransId="{2348FAAC-3EB4-459F-9705-34750AF8FC14}"/>
    <dgm:cxn modelId="{D4B0D845-8D6F-4604-95B3-E5F2DBE7C38F}" type="presOf" srcId="{BDA7ABE3-CE7C-422F-A6BB-08B5A6B6460C}" destId="{5FBB6878-29E5-4B60-88D7-D4EFAE2826E5}" srcOrd="0" destOrd="1" presId="urn:microsoft.com/office/officeart/2005/8/layout/cycle4#1"/>
    <dgm:cxn modelId="{45CA9F56-33D4-4E84-AB25-67F5C6FF7A75}" type="presOf" srcId="{BDA7ABE3-CE7C-422F-A6BB-08B5A6B6460C}" destId="{4FFE910C-04E3-4FBF-9A4A-757BD60AFBAA}" srcOrd="1" destOrd="1" presId="urn:microsoft.com/office/officeart/2005/8/layout/cycle4#1"/>
    <dgm:cxn modelId="{5F38D82D-D1CB-4A0C-84F7-EE60305B4D12}" srcId="{77F3392A-67AB-45C6-87ED-8E151355151C}" destId="{63E6387A-BF73-4D7D-8B7F-5402052ECA55}" srcOrd="3" destOrd="0" parTransId="{C6B875DE-53C7-480A-9898-23875F6ECC3A}" sibTransId="{642828FC-B1E4-40D8-A7AE-C618CC42A229}"/>
    <dgm:cxn modelId="{1D531CA4-9C74-452D-99F7-E3E354183DD5}" srcId="{F45BD5CF-C0D4-4F78-ACBF-18CF124223E7}" destId="{66EB17E9-A646-4EA1-B8A3-B5C86D6BFDE6}" srcOrd="1" destOrd="0" parTransId="{832CDBC8-F6F2-447C-B283-DB76CAC36007}" sibTransId="{8034B416-7537-414B-B386-87CEC3855892}"/>
    <dgm:cxn modelId="{43A8D412-457B-4601-A87E-2EFD61D89E68}" type="presOf" srcId="{1715AE00-77B6-4EA7-BE76-EC9D72610916}" destId="{38E60065-3CC6-4AEA-8F6D-3F3C11C4B4DF}" srcOrd="0" destOrd="1" presId="urn:microsoft.com/office/officeart/2005/8/layout/cycle4#1"/>
    <dgm:cxn modelId="{98A71644-7A87-43BB-A938-D6BB5316A09D}" type="presOf" srcId="{C22DED30-7104-4390-882E-ABDE4C373306}" destId="{90C907D0-3029-4767-8F85-928579FFF321}" srcOrd="1" destOrd="0" presId="urn:microsoft.com/office/officeart/2005/8/layout/cycle4#1"/>
    <dgm:cxn modelId="{6363693E-1778-405D-8CE0-24CD854CF9EA}" type="presOf" srcId="{3B5D67F3-1E51-40FA-B333-FBC06EDDC88B}" destId="{5557A6FA-ADD7-4121-9EB0-9A64184BACF3}" srcOrd="1" destOrd="1" presId="urn:microsoft.com/office/officeart/2005/8/layout/cycle4#1"/>
    <dgm:cxn modelId="{590E7447-9A3D-4CA8-AEC1-6133B45530A3}" srcId="{1F7F6AE2-5722-44C4-902A-A040FCB80C96}" destId="{9F5ABDFD-312D-4D12-9A5F-25941924811F}" srcOrd="0" destOrd="0" parTransId="{51BB3ABA-1FAE-4608-9FF9-4FE24E778304}" sibTransId="{36AA5E1D-DD8C-4E89-9F2B-245A6C2A7122}"/>
    <dgm:cxn modelId="{D18D7547-96C7-4457-8489-F3401B88D5DC}" srcId="{F45BD5CF-C0D4-4F78-ACBF-18CF124223E7}" destId="{C22DED30-7104-4390-882E-ABDE4C373306}" srcOrd="0" destOrd="0" parTransId="{FBF7B22B-AF84-452E-8D49-5CFB566EDBAD}" sibTransId="{AA5778B4-A938-4990-B244-74952A6CEEB2}"/>
    <dgm:cxn modelId="{79D144C0-6658-4E70-B263-D7A660F97FC1}" type="presOf" srcId="{66EB17E9-A646-4EA1-B8A3-B5C86D6BFDE6}" destId="{90C907D0-3029-4767-8F85-928579FFF321}" srcOrd="1" destOrd="1" presId="urn:microsoft.com/office/officeart/2005/8/layout/cycle4#1"/>
    <dgm:cxn modelId="{B41E74D5-10C1-46B4-BE12-EFF7740A56C0}" srcId="{63E6387A-BF73-4D7D-8B7F-5402052ECA55}" destId="{CD7A4B2D-46FA-4FE0-80F6-32D74FB2E2A8}" srcOrd="0" destOrd="0" parTransId="{3F7D8F0F-7051-4824-A0FF-DE5ED3CF904C}" sibTransId="{24C2F25D-8E0F-4758-B880-2238D7E7ADC4}"/>
    <dgm:cxn modelId="{3E8DF90C-4A5D-4AFA-936C-37685B4AD11D}" type="presOf" srcId="{1F7F6AE2-5722-44C4-902A-A040FCB80C96}" destId="{3E12746E-A927-4827-BCB0-FA06C704BAA3}" srcOrd="0" destOrd="0" presId="urn:microsoft.com/office/officeart/2005/8/layout/cycle4#1"/>
    <dgm:cxn modelId="{47D7EF38-C69C-4FA4-81A2-2AC804CB9233}" type="presOf" srcId="{C22DED30-7104-4390-882E-ABDE4C373306}" destId="{D7CB1ED1-E31B-4F7D-BD98-881127D83197}" srcOrd="0" destOrd="0" presId="urn:microsoft.com/office/officeart/2005/8/layout/cycle4#1"/>
    <dgm:cxn modelId="{C8235252-5493-4B82-8EF3-F009A2A8D9CC}" type="presOf" srcId="{3B5D67F3-1E51-40FA-B333-FBC06EDDC88B}" destId="{A3597045-1B31-461D-918C-4040B46E4431}" srcOrd="0" destOrd="1" presId="urn:microsoft.com/office/officeart/2005/8/layout/cycle4#1"/>
    <dgm:cxn modelId="{F076A388-918D-40C7-8CDC-812C043C8391}" srcId="{1F7F6AE2-5722-44C4-902A-A040FCB80C96}" destId="{3B5D67F3-1E51-40FA-B333-FBC06EDDC88B}" srcOrd="1" destOrd="0" parTransId="{0BF8696F-DB0A-40B1-B57E-96DE45D76E16}" sibTransId="{2C664839-DA42-4914-8320-4BB0434BD304}"/>
    <dgm:cxn modelId="{DAD15295-DF58-427B-9BC0-B99E6763BD67}" type="presOf" srcId="{9F5ABDFD-312D-4D12-9A5F-25941924811F}" destId="{5557A6FA-ADD7-4121-9EB0-9A64184BACF3}" srcOrd="1" destOrd="0" presId="urn:microsoft.com/office/officeart/2005/8/layout/cycle4#1"/>
    <dgm:cxn modelId="{F0983434-8AE0-4A15-A559-8CEA07AABB3C}" srcId="{63E6387A-BF73-4D7D-8B7F-5402052ECA55}" destId="{BDA7ABE3-CE7C-422F-A6BB-08B5A6B6460C}" srcOrd="1" destOrd="0" parTransId="{8DEC6B47-5576-4BA3-ABE5-1B6A12855E9E}" sibTransId="{90A3E03A-88A5-45A6-BE5F-C0923418F1EF}"/>
    <dgm:cxn modelId="{35D3C057-5852-4892-8EDC-6AEB81427C11}" srcId="{55E3F63A-E424-4A78-99F6-460269701B32}" destId="{1715AE00-77B6-4EA7-BE76-EC9D72610916}" srcOrd="1" destOrd="0" parTransId="{DEC22CA0-745A-481F-987B-40F307DBF192}" sibTransId="{8A4DACE4-3CA5-4E30-8221-72AFE9523A25}"/>
    <dgm:cxn modelId="{115A0BF4-24BF-4943-928C-A2D953512932}" type="presOf" srcId="{1715AE00-77B6-4EA7-BE76-EC9D72610916}" destId="{CE949429-822A-433F-AFB5-EF782F8A255D}" srcOrd="1" destOrd="1" presId="urn:microsoft.com/office/officeart/2005/8/layout/cycle4#1"/>
    <dgm:cxn modelId="{8DA1614B-6292-499B-B3F4-DB064146D5EE}" srcId="{77F3392A-67AB-45C6-87ED-8E151355151C}" destId="{F45BD5CF-C0D4-4F78-ACBF-18CF124223E7}" srcOrd="0" destOrd="0" parTransId="{D0A9BC9B-C56B-458A-A410-C6632E22E842}" sibTransId="{17375B68-02C6-40EC-9FDB-1F11042FA083}"/>
    <dgm:cxn modelId="{0561390D-7881-400F-B731-0ADF51F7F9EC}" type="presOf" srcId="{B9A3ED9B-031C-4CC0-999B-EC3D7CDD7633}" destId="{38E60065-3CC6-4AEA-8F6D-3F3C11C4B4DF}" srcOrd="0" destOrd="0" presId="urn:microsoft.com/office/officeart/2005/8/layout/cycle4#1"/>
    <dgm:cxn modelId="{0606C212-1FB8-4E2C-8B4A-6E3F4183F71A}" type="presOf" srcId="{63E6387A-BF73-4D7D-8B7F-5402052ECA55}" destId="{979FA352-0AA0-481C-8544-022DCC0DF3B1}" srcOrd="0" destOrd="0" presId="urn:microsoft.com/office/officeart/2005/8/layout/cycle4#1"/>
    <dgm:cxn modelId="{FEE1E174-B7CB-4E5F-BAFE-651D04D857A2}" type="presOf" srcId="{55E3F63A-E424-4A78-99F6-460269701B32}" destId="{9ADC461F-D521-4955-8144-657949622AC6}" srcOrd="0" destOrd="0" presId="urn:microsoft.com/office/officeart/2005/8/layout/cycle4#1"/>
    <dgm:cxn modelId="{CC463DE5-A20D-4548-9647-5E6AF33AF581}" type="presParOf" srcId="{88A5E93E-1727-4EA2-B7DD-ABA4810A3149}" destId="{00E85546-9197-448A-9BA5-4253E6B8C5CD}" srcOrd="0" destOrd="0" presId="urn:microsoft.com/office/officeart/2005/8/layout/cycle4#1"/>
    <dgm:cxn modelId="{85DC141C-45A4-482F-BD8D-547EC3AE9BA2}" type="presParOf" srcId="{00E85546-9197-448A-9BA5-4253E6B8C5CD}" destId="{E48A3223-AAC2-440C-AD23-D79660927AE5}" srcOrd="0" destOrd="0" presId="urn:microsoft.com/office/officeart/2005/8/layout/cycle4#1"/>
    <dgm:cxn modelId="{68478661-E4F2-46C9-B420-5BFF3A864F03}" type="presParOf" srcId="{E48A3223-AAC2-440C-AD23-D79660927AE5}" destId="{D7CB1ED1-E31B-4F7D-BD98-881127D83197}" srcOrd="0" destOrd="0" presId="urn:microsoft.com/office/officeart/2005/8/layout/cycle4#1"/>
    <dgm:cxn modelId="{8F75A66E-BFBF-48E7-A25E-057996A04E3E}" type="presParOf" srcId="{E48A3223-AAC2-440C-AD23-D79660927AE5}" destId="{90C907D0-3029-4767-8F85-928579FFF321}" srcOrd="1" destOrd="0" presId="urn:microsoft.com/office/officeart/2005/8/layout/cycle4#1"/>
    <dgm:cxn modelId="{7CF1EDB0-27FE-4A55-B806-39B26EF53AAE}" type="presParOf" srcId="{00E85546-9197-448A-9BA5-4253E6B8C5CD}" destId="{92CCFD6C-BEA6-41BE-B625-A7AE2D6B57A6}" srcOrd="1" destOrd="0" presId="urn:microsoft.com/office/officeart/2005/8/layout/cycle4#1"/>
    <dgm:cxn modelId="{1E355B6A-8C66-43EF-BEBA-39A487512054}" type="presParOf" srcId="{92CCFD6C-BEA6-41BE-B625-A7AE2D6B57A6}" destId="{A3597045-1B31-461D-918C-4040B46E4431}" srcOrd="0" destOrd="0" presId="urn:microsoft.com/office/officeart/2005/8/layout/cycle4#1"/>
    <dgm:cxn modelId="{D7F7DEA5-C9C3-43E2-AD2D-3D9A8329D692}" type="presParOf" srcId="{92CCFD6C-BEA6-41BE-B625-A7AE2D6B57A6}" destId="{5557A6FA-ADD7-4121-9EB0-9A64184BACF3}" srcOrd="1" destOrd="0" presId="urn:microsoft.com/office/officeart/2005/8/layout/cycle4#1"/>
    <dgm:cxn modelId="{4FEE29D7-9FB7-4B98-BE0A-7CF91C1E930F}" type="presParOf" srcId="{00E85546-9197-448A-9BA5-4253E6B8C5CD}" destId="{6B5CDC70-3439-43BF-97EE-1D81EE991393}" srcOrd="2" destOrd="0" presId="urn:microsoft.com/office/officeart/2005/8/layout/cycle4#1"/>
    <dgm:cxn modelId="{E807AD22-D890-4FDC-AFD3-0121D128D6C6}" type="presParOf" srcId="{6B5CDC70-3439-43BF-97EE-1D81EE991393}" destId="{38E60065-3CC6-4AEA-8F6D-3F3C11C4B4DF}" srcOrd="0" destOrd="0" presId="urn:microsoft.com/office/officeart/2005/8/layout/cycle4#1"/>
    <dgm:cxn modelId="{E85B65F0-60A4-4C6A-B7DA-39B30F7CF119}" type="presParOf" srcId="{6B5CDC70-3439-43BF-97EE-1D81EE991393}" destId="{CE949429-822A-433F-AFB5-EF782F8A255D}" srcOrd="1" destOrd="0" presId="urn:microsoft.com/office/officeart/2005/8/layout/cycle4#1"/>
    <dgm:cxn modelId="{2A896F27-B0B2-43AB-8226-2E7259B7E9C5}" type="presParOf" srcId="{00E85546-9197-448A-9BA5-4253E6B8C5CD}" destId="{0A4AA687-3FBC-41D9-B7CD-65F30A7106DC}" srcOrd="3" destOrd="0" presId="urn:microsoft.com/office/officeart/2005/8/layout/cycle4#1"/>
    <dgm:cxn modelId="{C101348E-5224-4309-9E04-B3A8F40E24EA}" type="presParOf" srcId="{0A4AA687-3FBC-41D9-B7CD-65F30A7106DC}" destId="{5FBB6878-29E5-4B60-88D7-D4EFAE2826E5}" srcOrd="0" destOrd="0" presId="urn:microsoft.com/office/officeart/2005/8/layout/cycle4#1"/>
    <dgm:cxn modelId="{067A2348-A13F-4E63-A36A-2656B134DC67}" type="presParOf" srcId="{0A4AA687-3FBC-41D9-B7CD-65F30A7106DC}" destId="{4FFE910C-04E3-4FBF-9A4A-757BD60AFBAA}" srcOrd="1" destOrd="0" presId="urn:microsoft.com/office/officeart/2005/8/layout/cycle4#1"/>
    <dgm:cxn modelId="{C6F83A3C-92D6-44FC-9205-9C9C85506111}" type="presParOf" srcId="{00E85546-9197-448A-9BA5-4253E6B8C5CD}" destId="{AEE0503A-8086-47AD-9E23-37DC1FF48EC3}" srcOrd="4" destOrd="0" presId="urn:microsoft.com/office/officeart/2005/8/layout/cycle4#1"/>
    <dgm:cxn modelId="{FFE6EEC0-A1B6-40B5-B5B1-1D76A4EC55DA}" type="presParOf" srcId="{88A5E93E-1727-4EA2-B7DD-ABA4810A3149}" destId="{640FB04E-5FB8-443D-8575-C115C19AC946}" srcOrd="1" destOrd="0" presId="urn:microsoft.com/office/officeart/2005/8/layout/cycle4#1"/>
    <dgm:cxn modelId="{9B1184D9-2473-4CD9-AAC9-5949DDD2C22C}" type="presParOf" srcId="{640FB04E-5FB8-443D-8575-C115C19AC946}" destId="{8B732ED6-D4F2-4872-85F2-4AA038F26E67}" srcOrd="0" destOrd="0" presId="urn:microsoft.com/office/officeart/2005/8/layout/cycle4#1"/>
    <dgm:cxn modelId="{6A06F303-D4C7-4529-815D-AB2A527C669D}" type="presParOf" srcId="{640FB04E-5FB8-443D-8575-C115C19AC946}" destId="{3E12746E-A927-4827-BCB0-FA06C704BAA3}" srcOrd="1" destOrd="0" presId="urn:microsoft.com/office/officeart/2005/8/layout/cycle4#1"/>
    <dgm:cxn modelId="{40DD69EB-EB4F-47E7-9860-A15A2E65AD6D}" type="presParOf" srcId="{640FB04E-5FB8-443D-8575-C115C19AC946}" destId="{9ADC461F-D521-4955-8144-657949622AC6}" srcOrd="2" destOrd="0" presId="urn:microsoft.com/office/officeart/2005/8/layout/cycle4#1"/>
    <dgm:cxn modelId="{C496BADD-EC5F-4274-8367-599BE9A96940}" type="presParOf" srcId="{640FB04E-5FB8-443D-8575-C115C19AC946}" destId="{979FA352-0AA0-481C-8544-022DCC0DF3B1}" srcOrd="3" destOrd="0" presId="urn:microsoft.com/office/officeart/2005/8/layout/cycle4#1"/>
    <dgm:cxn modelId="{F98B8F06-47AA-43E2-B346-FDD729657655}" type="presParOf" srcId="{640FB04E-5FB8-443D-8575-C115C19AC946}" destId="{9668AC4D-D119-4D1C-B850-0E2B50CB151C}" srcOrd="4" destOrd="0" presId="urn:microsoft.com/office/officeart/2005/8/layout/cycle4#1"/>
    <dgm:cxn modelId="{A1735D20-174D-4A93-9377-A718CD62B191}" type="presParOf" srcId="{88A5E93E-1727-4EA2-B7DD-ABA4810A3149}" destId="{140DBE94-F1E0-4466-8994-BA7DE636A9F2}" srcOrd="2" destOrd="0" presId="urn:microsoft.com/office/officeart/2005/8/layout/cycle4#1"/>
    <dgm:cxn modelId="{632A0A4D-0F47-463F-A37F-0DE80CBD58B7}" type="presParOf" srcId="{88A5E93E-1727-4EA2-B7DD-ABA4810A3149}" destId="{FF147BBC-1518-4517-BE8A-B8D33DAB25B3}" srcOrd="3" destOrd="0" presId="urn:microsoft.com/office/officeart/2005/8/layout/cycle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E60065-3CC6-4AEA-8F6D-3F3C11C4B4DF}">
      <dsp:nvSpPr>
        <dsp:cNvPr id="0" name=""/>
        <dsp:cNvSpPr/>
      </dsp:nvSpPr>
      <dsp:spPr>
        <a:xfrm>
          <a:off x="3134359" y="2590800"/>
          <a:ext cx="1882140" cy="12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100000"/>
            </a:lnSpc>
            <a:spcBef>
              <a:spcPct val="0"/>
            </a:spcBef>
            <a:spcAft>
              <a:spcPct val="15000"/>
            </a:spcAft>
            <a:buChar char="••"/>
          </a:pPr>
          <a:r>
            <a:rPr lang="ru-RU" altLang="zh-CN" sz="900" kern="1200">
              <a:latin typeface="Times New Roman" panose="02020603050405020304" charset="0"/>
              <a:cs typeface="Times New Roman" panose="02020603050405020304" charset="0"/>
            </a:rPr>
            <a:t>сообща</a:t>
          </a:r>
          <a:r>
            <a:rPr lang="ru-RU" altLang="zh-CN" sz="900" kern="1200">
              <a:solidFill>
                <a:schemeClr val="tx1"/>
              </a:solidFill>
              <a:latin typeface="Times New Roman" panose="02020603050405020304" charset="0"/>
              <a:cs typeface="Times New Roman" panose="02020603050405020304" charset="0"/>
            </a:rPr>
            <a:t>ют</a:t>
          </a:r>
          <a:r>
            <a:rPr lang="ru-RU" altLang="zh-CN" sz="900" kern="1200">
              <a:latin typeface="Times New Roman" panose="02020603050405020304" charset="0"/>
              <a:cs typeface="Times New Roman" panose="02020603050405020304" charset="0"/>
            </a:rPr>
            <a:t> фактическую информацию о событиях</a:t>
          </a:r>
        </a:p>
        <a:p>
          <a:pPr marL="57150" lvl="1" indent="-57150" algn="l" defTabSz="400050">
            <a:lnSpc>
              <a:spcPct val="100000"/>
            </a:lnSpc>
            <a:spcBef>
              <a:spcPct val="0"/>
            </a:spcBef>
            <a:spcAft>
              <a:spcPct val="15000"/>
            </a:spcAft>
            <a:buChar char="••"/>
          </a:pPr>
          <a:r>
            <a:rPr lang="ru-RU" altLang="zh-CN" sz="900" kern="1200">
              <a:latin typeface="Times New Roman" panose="02020603050405020304" charset="0"/>
              <a:cs typeface="Times New Roman" panose="02020603050405020304" charset="0"/>
            </a:rPr>
            <a:t>служат источником доказательств </a:t>
          </a:r>
        </a:p>
      </dsp:txBody>
      <dsp:txXfrm>
        <a:off x="3725784" y="2922382"/>
        <a:ext cx="1263934" cy="860836"/>
      </dsp:txXfrm>
    </dsp:sp>
    <dsp:sp modelId="{5FBB6878-29E5-4B60-88D7-D4EFAE2826E5}">
      <dsp:nvSpPr>
        <dsp:cNvPr id="0" name=""/>
        <dsp:cNvSpPr/>
      </dsp:nvSpPr>
      <dsp:spPr>
        <a:xfrm>
          <a:off x="63499" y="2590800"/>
          <a:ext cx="1882140" cy="12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100000"/>
            </a:lnSpc>
            <a:spcBef>
              <a:spcPct val="0"/>
            </a:spcBef>
            <a:spcAft>
              <a:spcPct val="15000"/>
            </a:spcAft>
            <a:buChar char="••"/>
          </a:pPr>
          <a:r>
            <a:rPr lang="ru-RU" altLang="zh-CN" sz="800" kern="1200">
              <a:latin typeface="Times New Roman" panose="02020603050405020304" charset="0"/>
              <a:cs typeface="Times New Roman" panose="02020603050405020304" charset="0"/>
            </a:rPr>
            <a:t>аргументирует позицию защиты</a:t>
          </a:r>
        </a:p>
        <a:p>
          <a:pPr marL="57150" lvl="1" indent="-57150" algn="l" defTabSz="355600">
            <a:lnSpc>
              <a:spcPct val="100000"/>
            </a:lnSpc>
            <a:spcBef>
              <a:spcPct val="0"/>
            </a:spcBef>
            <a:spcAft>
              <a:spcPct val="15000"/>
            </a:spcAft>
            <a:buChar char="••"/>
          </a:pPr>
          <a:r>
            <a:rPr lang="ru-RU" altLang="zh-CN" sz="800" kern="1200">
              <a:latin typeface="Times New Roman" panose="02020603050405020304" charset="0"/>
              <a:cs typeface="Times New Roman" panose="02020603050405020304" charset="0"/>
            </a:rPr>
            <a:t>отстаивает права подсудимого, юридически аргументируя свою позицию </a:t>
          </a:r>
        </a:p>
      </dsp:txBody>
      <dsp:txXfrm>
        <a:off x="90281" y="2922382"/>
        <a:ext cx="1263934" cy="860836"/>
      </dsp:txXfrm>
    </dsp:sp>
    <dsp:sp modelId="{A3597045-1B31-461D-918C-4040B46E4431}">
      <dsp:nvSpPr>
        <dsp:cNvPr id="0" name=""/>
        <dsp:cNvSpPr/>
      </dsp:nvSpPr>
      <dsp:spPr>
        <a:xfrm>
          <a:off x="3134359" y="0"/>
          <a:ext cx="1882140" cy="12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100000"/>
            </a:lnSpc>
            <a:spcBef>
              <a:spcPct val="0"/>
            </a:spcBef>
            <a:spcAft>
              <a:spcPct val="15000"/>
            </a:spcAft>
            <a:buChar char="••"/>
          </a:pPr>
          <a:r>
            <a:rPr lang="ru-RU" altLang="zh-CN" sz="800" kern="1200">
              <a:latin typeface="Times New Roman" panose="02020603050405020304" charset="0"/>
              <a:cs typeface="Times New Roman" panose="02020603050405020304" charset="0"/>
            </a:rPr>
            <a:t>представляет доказательства </a:t>
          </a:r>
        </a:p>
        <a:p>
          <a:pPr marL="57150" lvl="1" indent="-57150" algn="l" defTabSz="355600">
            <a:lnSpc>
              <a:spcPct val="100000"/>
            </a:lnSpc>
            <a:spcBef>
              <a:spcPct val="0"/>
            </a:spcBef>
            <a:spcAft>
              <a:spcPct val="15000"/>
            </a:spcAft>
            <a:buChar char="••"/>
          </a:pPr>
          <a:r>
            <a:rPr lang="ru-RU" altLang="zh-CN" sz="800" kern="1200">
              <a:latin typeface="Times New Roman" panose="02020603050405020304" charset="0"/>
              <a:cs typeface="Times New Roman" panose="02020603050405020304" charset="0"/>
            </a:rPr>
            <a:t>предоставляет обвинительную версию событий в юридических терминах</a:t>
          </a:r>
        </a:p>
      </dsp:txBody>
      <dsp:txXfrm>
        <a:off x="3725784" y="26782"/>
        <a:ext cx="1263934" cy="860836"/>
      </dsp:txXfrm>
    </dsp:sp>
    <dsp:sp modelId="{D7CB1ED1-E31B-4F7D-BD98-881127D83197}">
      <dsp:nvSpPr>
        <dsp:cNvPr id="0" name=""/>
        <dsp:cNvSpPr/>
      </dsp:nvSpPr>
      <dsp:spPr>
        <a:xfrm>
          <a:off x="63499" y="0"/>
          <a:ext cx="1882140" cy="12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100000"/>
            </a:lnSpc>
            <a:spcBef>
              <a:spcPct val="0"/>
            </a:spcBef>
            <a:spcAft>
              <a:spcPct val="15000"/>
            </a:spcAft>
            <a:buChar char="••"/>
          </a:pPr>
          <a:r>
            <a:rPr lang="ru-RU" altLang="zh-CN" sz="1000" kern="1200">
              <a:latin typeface="Times New Roman" panose="02020603050405020304" charset="0"/>
              <a:cs typeface="Times New Roman" panose="02020603050405020304" charset="0"/>
            </a:rPr>
            <a:t>разъясняет права, обязанности участников</a:t>
          </a:r>
        </a:p>
        <a:p>
          <a:pPr marL="57150" lvl="1" indent="-57150" algn="l" defTabSz="444500">
            <a:lnSpc>
              <a:spcPct val="100000"/>
            </a:lnSpc>
            <a:spcBef>
              <a:spcPct val="0"/>
            </a:spcBef>
            <a:spcAft>
              <a:spcPct val="15000"/>
            </a:spcAft>
            <a:buChar char="••"/>
          </a:pPr>
          <a:r>
            <a:rPr lang="ru-RU" altLang="zh-CN" sz="1000" kern="1200">
              <a:latin typeface="Times New Roman" panose="02020603050405020304" charset="0"/>
              <a:cs typeface="Times New Roman" panose="02020603050405020304" charset="0"/>
            </a:rPr>
            <a:t>провозглашает вердикт решения </a:t>
          </a:r>
        </a:p>
      </dsp:txBody>
      <dsp:txXfrm>
        <a:off x="90281" y="26782"/>
        <a:ext cx="1263934" cy="860836"/>
      </dsp:txXfrm>
    </dsp:sp>
    <dsp:sp modelId="{8B732ED6-D4F2-4872-85F2-4AA038F26E67}">
      <dsp:nvSpPr>
        <dsp:cNvPr id="0" name=""/>
        <dsp:cNvSpPr/>
      </dsp:nvSpPr>
      <dsp:spPr>
        <a:xfrm>
          <a:off x="852170" y="217169"/>
          <a:ext cx="1649730" cy="1649730"/>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00000"/>
            </a:lnSpc>
            <a:spcBef>
              <a:spcPct val="0"/>
            </a:spcBef>
            <a:spcAft>
              <a:spcPct val="35000"/>
            </a:spcAft>
          </a:pPr>
          <a:r>
            <a:rPr lang="ru-RU" altLang="zh-CN" sz="1400" kern="1200">
              <a:latin typeface="Times New Roman" panose="02020603050405020304" charset="0"/>
              <a:cs typeface="Times New Roman" panose="02020603050405020304" charset="0"/>
            </a:rPr>
            <a:t>Судья</a:t>
          </a:r>
        </a:p>
      </dsp:txBody>
      <dsp:txXfrm>
        <a:off x="1335365" y="700364"/>
        <a:ext cx="1166535" cy="1166535"/>
      </dsp:txXfrm>
    </dsp:sp>
    <dsp:sp modelId="{3E12746E-A927-4827-BCB0-FA06C704BAA3}">
      <dsp:nvSpPr>
        <dsp:cNvPr id="0" name=""/>
        <dsp:cNvSpPr/>
      </dsp:nvSpPr>
      <dsp:spPr>
        <a:xfrm rot="5400000">
          <a:off x="2578099" y="217169"/>
          <a:ext cx="1649730" cy="1649730"/>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00000"/>
            </a:lnSpc>
            <a:spcBef>
              <a:spcPct val="0"/>
            </a:spcBef>
            <a:spcAft>
              <a:spcPct val="35000"/>
            </a:spcAft>
          </a:pPr>
          <a:r>
            <a:rPr lang="ru-RU" altLang="zh-CN" sz="1400" kern="1200">
              <a:latin typeface="Times New Roman" panose="02020603050405020304" charset="0"/>
              <a:cs typeface="Times New Roman" panose="02020603050405020304" charset="0"/>
            </a:rPr>
            <a:t>Обвинение</a:t>
          </a:r>
        </a:p>
      </dsp:txBody>
      <dsp:txXfrm rot="-5400000">
        <a:off x="2578099" y="700364"/>
        <a:ext cx="1166535" cy="1166535"/>
      </dsp:txXfrm>
    </dsp:sp>
    <dsp:sp modelId="{9ADC461F-D521-4955-8144-657949622AC6}">
      <dsp:nvSpPr>
        <dsp:cNvPr id="0" name=""/>
        <dsp:cNvSpPr/>
      </dsp:nvSpPr>
      <dsp:spPr>
        <a:xfrm rot="10800000">
          <a:off x="2578099" y="1943099"/>
          <a:ext cx="1649730" cy="1649730"/>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00000"/>
            </a:lnSpc>
            <a:spcBef>
              <a:spcPct val="0"/>
            </a:spcBef>
            <a:spcAft>
              <a:spcPct val="35000"/>
            </a:spcAft>
          </a:pPr>
          <a:r>
            <a:rPr lang="ru-RU" altLang="zh-CN" sz="1400" kern="1200">
              <a:latin typeface="Times New Roman" panose="02020603050405020304" charset="0"/>
              <a:cs typeface="Times New Roman" panose="02020603050405020304" charset="0"/>
            </a:rPr>
            <a:t>Свидетели</a:t>
          </a:r>
        </a:p>
      </dsp:txBody>
      <dsp:txXfrm rot="10800000">
        <a:off x="2578099" y="1943099"/>
        <a:ext cx="1166535" cy="1166535"/>
      </dsp:txXfrm>
    </dsp:sp>
    <dsp:sp modelId="{979FA352-0AA0-481C-8544-022DCC0DF3B1}">
      <dsp:nvSpPr>
        <dsp:cNvPr id="0" name=""/>
        <dsp:cNvSpPr/>
      </dsp:nvSpPr>
      <dsp:spPr>
        <a:xfrm rot="16200000">
          <a:off x="852170" y="1943099"/>
          <a:ext cx="1649730" cy="1649730"/>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00000"/>
            </a:lnSpc>
            <a:spcBef>
              <a:spcPct val="0"/>
            </a:spcBef>
            <a:spcAft>
              <a:spcPct val="35000"/>
            </a:spcAft>
          </a:pPr>
          <a:r>
            <a:rPr lang="ru-RU" altLang="zh-CN" sz="1400" kern="1200">
              <a:latin typeface="Times New Roman" panose="02020603050405020304" charset="0"/>
              <a:cs typeface="Times New Roman" panose="02020603050405020304" charset="0"/>
            </a:rPr>
            <a:t>Защита</a:t>
          </a:r>
        </a:p>
      </dsp:txBody>
      <dsp:txXfrm rot="5400000">
        <a:off x="1335365" y="1943099"/>
        <a:ext cx="1166535" cy="1166535"/>
      </dsp:txXfrm>
    </dsp:sp>
    <dsp:sp modelId="{140DBE94-F1E0-4466-8994-BA7DE636A9F2}">
      <dsp:nvSpPr>
        <dsp:cNvPr id="0" name=""/>
        <dsp:cNvSpPr/>
      </dsp:nvSpPr>
      <dsp:spPr>
        <a:xfrm>
          <a:off x="2255202" y="1562100"/>
          <a:ext cx="569595" cy="49530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147BBC-1518-4517-BE8A-B8D33DAB25B3}">
      <dsp:nvSpPr>
        <dsp:cNvPr id="0" name=""/>
        <dsp:cNvSpPr/>
      </dsp:nvSpPr>
      <dsp:spPr>
        <a:xfrm rot="10800000">
          <a:off x="2255202" y="1752600"/>
          <a:ext cx="569595" cy="49530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rSet qsTypeId="urn:microsoft.com/office/officeart/2005/8/quickstyle/simple5"/>
        </dgm:pt>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29BC96-28C6-4BF8-9765-3A762525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218</Pages>
  <Words>78220</Words>
  <Characters>445858</Characters>
  <Application>Microsoft Office Word</Application>
  <DocSecurity>0</DocSecurity>
  <Lines>3715</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cp:lastModifiedBy>
  <cp:revision>5</cp:revision>
  <cp:lastPrinted>2025-04-20T17:28:00Z</cp:lastPrinted>
  <dcterms:created xsi:type="dcterms:W3CDTF">2025-07-01T05:14:00Z</dcterms:created>
  <dcterms:modified xsi:type="dcterms:W3CDTF">2025-07-15T11:15:00Z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8F2359583159403E8B714A6A4CDD9170_13</vt:lpwstr>
  </property>
</Properties>
</file>