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bookmarkStart w:id="0" w:name="_GoBack"/>
      <w:bookmarkEnd w:id="0"/>
      <w:r w:rsidRPr="00EE0DDC">
        <w:rPr>
          <w:rFonts w:ascii="Times New Roman" w:eastAsia="Batang" w:hAnsi="Times New Roman" w:cs="Times New Roman"/>
          <w:sz w:val="28"/>
          <w:szCs w:val="28"/>
          <w:lang w:eastAsia="ko-KR"/>
        </w:rPr>
        <w:t>Евразийский национальный университет им. Л.Н. Гумилева</w:t>
      </w: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tbl>
      <w:tblPr>
        <w:tblW w:w="0" w:type="auto"/>
        <w:tblLook w:val="00A0" w:firstRow="1" w:lastRow="0" w:firstColumn="1" w:lastColumn="0" w:noHBand="0" w:noVBand="0"/>
      </w:tblPr>
      <w:tblGrid>
        <w:gridCol w:w="4785"/>
        <w:gridCol w:w="4786"/>
      </w:tblGrid>
      <w:tr w:rsidR="006C16E4" w:rsidRPr="00EE0DDC" w:rsidTr="0097766E">
        <w:tc>
          <w:tcPr>
            <w:tcW w:w="4785" w:type="dxa"/>
          </w:tcPr>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УДК</w:t>
            </w:r>
            <w:r w:rsidRPr="00EE0DDC">
              <w:rPr>
                <w:rFonts w:ascii="Times New Roman" w:eastAsia="Batang" w:hAnsi="Times New Roman" w:cs="Times New Roman"/>
                <w:sz w:val="28"/>
                <w:szCs w:val="28"/>
                <w:lang w:eastAsia="ko-KR"/>
              </w:rPr>
              <w:tab/>
            </w:r>
            <w:r w:rsidR="009F5D8F" w:rsidRPr="00EE0DDC">
              <w:rPr>
                <w:rFonts w:ascii="Times New Roman" w:eastAsia="Batang" w:hAnsi="Times New Roman" w:cs="Times New Roman"/>
                <w:sz w:val="28"/>
                <w:szCs w:val="28"/>
                <w:lang w:eastAsia="ko-KR"/>
              </w:rPr>
              <w:t>539.1.043</w:t>
            </w:r>
          </w:p>
        </w:tc>
        <w:tc>
          <w:tcPr>
            <w:tcW w:w="4786" w:type="dxa"/>
          </w:tcPr>
          <w:p w:rsidR="006C16E4" w:rsidRPr="00EE0DDC" w:rsidRDefault="004503FC" w:rsidP="003A26F5">
            <w:pPr>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Н</w:t>
            </w:r>
            <w:r w:rsidR="006C16E4" w:rsidRPr="00EE0DDC">
              <w:rPr>
                <w:rFonts w:ascii="Times New Roman" w:eastAsia="Batang" w:hAnsi="Times New Roman" w:cs="Times New Roman"/>
                <w:sz w:val="28"/>
                <w:szCs w:val="28"/>
                <w:lang w:eastAsia="ko-KR"/>
              </w:rPr>
              <w:t>а правах рукописи</w:t>
            </w:r>
          </w:p>
        </w:tc>
      </w:tr>
    </w:tbl>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p>
    <w:p w:rsidR="006C16E4" w:rsidRPr="00EE0DDC" w:rsidRDefault="00733376" w:rsidP="003A26F5">
      <w:pPr>
        <w:spacing w:after="0" w:line="240" w:lineRule="auto"/>
        <w:contextualSpacing/>
        <w:jc w:val="center"/>
        <w:rPr>
          <w:rFonts w:ascii="Times New Roman" w:eastAsia="Batang" w:hAnsi="Times New Roman" w:cs="Times New Roman"/>
          <w:b/>
          <w:sz w:val="28"/>
          <w:szCs w:val="28"/>
          <w:lang w:eastAsia="ko-KR"/>
        </w:rPr>
      </w:pPr>
      <w:r w:rsidRPr="00EE0DDC">
        <w:rPr>
          <w:rFonts w:ascii="Times New Roman" w:eastAsia="Batang" w:hAnsi="Times New Roman" w:cs="Times New Roman"/>
          <w:b/>
          <w:sz w:val="28"/>
          <w:szCs w:val="28"/>
          <w:lang w:eastAsia="ko-KR"/>
        </w:rPr>
        <w:t>КУРАХМЕДОВ АЛИШЕР ЕРМЕТОВИЧ</w:t>
      </w:r>
    </w:p>
    <w:p w:rsidR="006C16E4" w:rsidRPr="00EE0DDC" w:rsidRDefault="006C16E4" w:rsidP="003A26F5">
      <w:pPr>
        <w:spacing w:after="0" w:line="240" w:lineRule="auto"/>
        <w:ind w:firstLine="567"/>
        <w:contextualSpacing/>
        <w:jc w:val="center"/>
        <w:rPr>
          <w:rFonts w:ascii="Times New Roman" w:eastAsia="Batang" w:hAnsi="Times New Roman" w:cs="Times New Roman"/>
          <w:sz w:val="28"/>
          <w:szCs w:val="28"/>
          <w:lang w:val="kk-KZ" w:eastAsia="ko-KR"/>
        </w:rPr>
      </w:pPr>
    </w:p>
    <w:p w:rsidR="006C16E4" w:rsidRPr="00EE0DDC" w:rsidRDefault="006C16E4" w:rsidP="003A26F5">
      <w:pPr>
        <w:spacing w:after="0" w:line="240" w:lineRule="auto"/>
        <w:ind w:firstLine="567"/>
        <w:contextualSpacing/>
        <w:jc w:val="center"/>
        <w:rPr>
          <w:rFonts w:ascii="Times New Roman" w:eastAsia="Batang" w:hAnsi="Times New Roman" w:cs="Times New Roman"/>
          <w:sz w:val="28"/>
          <w:szCs w:val="28"/>
          <w:lang w:val="kk-KZ" w:eastAsia="ko-KR"/>
        </w:rPr>
      </w:pPr>
    </w:p>
    <w:p w:rsidR="006C16E4" w:rsidRPr="00EE0DDC" w:rsidRDefault="006C16E4" w:rsidP="003A26F5">
      <w:pPr>
        <w:spacing w:after="0" w:line="240" w:lineRule="auto"/>
        <w:contextualSpacing/>
        <w:jc w:val="center"/>
        <w:rPr>
          <w:rFonts w:ascii="Times New Roman" w:eastAsia="Batang" w:hAnsi="Times New Roman" w:cs="Times New Roman"/>
          <w:b/>
          <w:bCs/>
          <w:sz w:val="28"/>
          <w:szCs w:val="28"/>
          <w:lang w:eastAsia="ko-KR"/>
        </w:rPr>
      </w:pPr>
      <w:r w:rsidRPr="00EE0DDC">
        <w:rPr>
          <w:rFonts w:ascii="Times New Roman" w:eastAsia="Batang" w:hAnsi="Times New Roman" w:cs="Times New Roman"/>
          <w:b/>
          <w:bCs/>
          <w:sz w:val="28"/>
          <w:szCs w:val="28"/>
          <w:lang w:eastAsia="ko-KR"/>
        </w:rPr>
        <w:t>Исследование влияния допирования MgO на радиационную устойчивость к деформации ZrO</w:t>
      </w:r>
      <w:r w:rsidRPr="00EE0DDC">
        <w:rPr>
          <w:rFonts w:ascii="Times New Roman" w:eastAsia="Batang" w:hAnsi="Times New Roman" w:cs="Times New Roman"/>
          <w:b/>
          <w:bCs/>
          <w:sz w:val="28"/>
          <w:szCs w:val="28"/>
          <w:vertAlign w:val="subscript"/>
          <w:lang w:eastAsia="ko-KR"/>
        </w:rPr>
        <w:t>2</w:t>
      </w:r>
      <w:r w:rsidRPr="00EE0DDC">
        <w:rPr>
          <w:rFonts w:ascii="Times New Roman" w:eastAsia="Batang" w:hAnsi="Times New Roman" w:cs="Times New Roman"/>
          <w:b/>
          <w:bCs/>
          <w:sz w:val="28"/>
          <w:szCs w:val="28"/>
          <w:lang w:eastAsia="ko-KR"/>
        </w:rPr>
        <w:t xml:space="preserve"> керамик</w:t>
      </w:r>
    </w:p>
    <w:p w:rsidR="006C16E4" w:rsidRDefault="006C16E4" w:rsidP="003A26F5">
      <w:pPr>
        <w:spacing w:after="0" w:line="240" w:lineRule="auto"/>
        <w:contextualSpacing/>
        <w:jc w:val="center"/>
        <w:rPr>
          <w:rFonts w:ascii="Times New Roman" w:eastAsia="Batang" w:hAnsi="Times New Roman" w:cs="Times New Roman"/>
          <w:sz w:val="28"/>
          <w:szCs w:val="28"/>
          <w:lang w:eastAsia="ko-KR"/>
        </w:rPr>
      </w:pPr>
    </w:p>
    <w:p w:rsidR="00733376" w:rsidRDefault="00733376" w:rsidP="003A26F5">
      <w:pPr>
        <w:spacing w:after="0" w:line="240" w:lineRule="auto"/>
        <w:contextualSpacing/>
        <w:jc w:val="center"/>
        <w:rPr>
          <w:rFonts w:ascii="Times New Roman" w:eastAsia="Batang" w:hAnsi="Times New Roman" w:cs="Times New Roman"/>
          <w:sz w:val="28"/>
          <w:szCs w:val="28"/>
          <w:lang w:eastAsia="ko-KR"/>
        </w:rPr>
      </w:pPr>
    </w:p>
    <w:p w:rsidR="00733376" w:rsidRPr="00EE0DDC" w:rsidRDefault="00733376" w:rsidP="003A26F5">
      <w:pPr>
        <w:spacing w:after="0" w:line="240" w:lineRule="auto"/>
        <w:contextualSpacing/>
        <w:jc w:val="center"/>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6D060500 – Ядерная физика</w:t>
      </w:r>
    </w:p>
    <w:p w:rsidR="006C16E4" w:rsidRDefault="006C16E4" w:rsidP="003A26F5">
      <w:pPr>
        <w:spacing w:after="0" w:line="240" w:lineRule="auto"/>
        <w:contextualSpacing/>
        <w:jc w:val="center"/>
        <w:rPr>
          <w:rFonts w:ascii="Times New Roman" w:eastAsia="Batang" w:hAnsi="Times New Roman" w:cs="Times New Roman"/>
          <w:sz w:val="28"/>
          <w:szCs w:val="28"/>
          <w:lang w:eastAsia="ko-KR"/>
        </w:rPr>
      </w:pPr>
    </w:p>
    <w:p w:rsidR="00733376" w:rsidRDefault="00733376" w:rsidP="003A26F5">
      <w:pPr>
        <w:spacing w:after="0" w:line="240" w:lineRule="auto"/>
        <w:contextualSpacing/>
        <w:jc w:val="center"/>
        <w:rPr>
          <w:rFonts w:ascii="Times New Roman" w:eastAsia="Batang" w:hAnsi="Times New Roman" w:cs="Times New Roman"/>
          <w:sz w:val="28"/>
          <w:szCs w:val="28"/>
          <w:lang w:eastAsia="ko-KR"/>
        </w:rPr>
      </w:pPr>
    </w:p>
    <w:p w:rsidR="00733376" w:rsidRPr="00EE0DDC" w:rsidRDefault="00733376" w:rsidP="003A26F5">
      <w:pPr>
        <w:spacing w:after="0" w:line="240" w:lineRule="auto"/>
        <w:contextualSpacing/>
        <w:jc w:val="center"/>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Диссертация на соискание </w:t>
      </w:r>
      <w:r w:rsidR="00B34ABB" w:rsidRPr="00EE0DDC">
        <w:rPr>
          <w:rFonts w:ascii="Times New Roman" w:eastAsia="Batang" w:hAnsi="Times New Roman" w:cs="Times New Roman"/>
          <w:sz w:val="28"/>
          <w:szCs w:val="28"/>
          <w:lang w:eastAsia="ko-KR"/>
        </w:rPr>
        <w:t>степени</w:t>
      </w:r>
    </w:p>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доктора философии (PhD) </w:t>
      </w:r>
    </w:p>
    <w:p w:rsidR="006C16E4" w:rsidRPr="00EE0DDC" w:rsidRDefault="006C16E4" w:rsidP="003A26F5">
      <w:pPr>
        <w:keepNext/>
        <w:widowControl w:val="0"/>
        <w:tabs>
          <w:tab w:val="left" w:pos="0"/>
        </w:tabs>
        <w:suppressAutoHyphens/>
        <w:autoSpaceDE w:val="0"/>
        <w:spacing w:after="0" w:line="240" w:lineRule="auto"/>
        <w:contextualSpacing/>
        <w:jc w:val="both"/>
        <w:outlineLvl w:val="0"/>
        <w:rPr>
          <w:rFonts w:ascii="Times New Roman" w:eastAsia="Batang" w:hAnsi="Times New Roman" w:cs="Times New Roman"/>
          <w:b/>
          <w:bCs/>
          <w:kern w:val="1"/>
          <w:sz w:val="28"/>
          <w:szCs w:val="28"/>
          <w:lang w:eastAsia="ar-SA"/>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right"/>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right"/>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right"/>
        <w:rPr>
          <w:rFonts w:ascii="Times New Roman" w:eastAsia="Batang" w:hAnsi="Times New Roman" w:cs="Times New Roman"/>
          <w:sz w:val="28"/>
          <w:szCs w:val="28"/>
          <w:lang w:eastAsia="ko-KR"/>
        </w:rPr>
      </w:pPr>
    </w:p>
    <w:p w:rsidR="006C16E4" w:rsidRPr="00EE0DDC" w:rsidRDefault="006C16E4" w:rsidP="00733376">
      <w:pPr>
        <w:spacing w:after="0" w:line="240" w:lineRule="auto"/>
        <w:contextualSpacing/>
        <w:jc w:val="right"/>
        <w:rPr>
          <w:rFonts w:ascii="Times New Roman" w:eastAsia="Batang" w:hAnsi="Times New Roman" w:cs="Times New Roman"/>
          <w:sz w:val="28"/>
          <w:szCs w:val="28"/>
          <w:lang w:eastAsia="ko-KR"/>
        </w:rPr>
      </w:pPr>
    </w:p>
    <w:p w:rsidR="006C16E4" w:rsidRPr="00EE0DDC" w:rsidRDefault="006C16E4" w:rsidP="00733376">
      <w:pPr>
        <w:shd w:val="clear" w:color="auto" w:fill="FFFFFF"/>
        <w:spacing w:after="0" w:line="240" w:lineRule="auto"/>
        <w:contextualSpacing/>
        <w:jc w:val="right"/>
        <w:rPr>
          <w:rFonts w:ascii="Times New Roman" w:eastAsia="Batang" w:hAnsi="Times New Roman" w:cs="Times New Roman"/>
          <w:sz w:val="28"/>
          <w:szCs w:val="28"/>
          <w:lang w:eastAsia="ko-KR"/>
        </w:rPr>
      </w:pPr>
      <w:bookmarkStart w:id="1" w:name="OLE_LINK4"/>
      <w:r w:rsidRPr="00EE0DDC">
        <w:rPr>
          <w:rFonts w:ascii="Times New Roman" w:eastAsia="Batang" w:hAnsi="Times New Roman" w:cs="Times New Roman"/>
          <w:sz w:val="28"/>
          <w:szCs w:val="28"/>
          <w:lang w:eastAsia="ko-KR"/>
        </w:rPr>
        <w:t xml:space="preserve">Научный консультант </w:t>
      </w:r>
    </w:p>
    <w:p w:rsidR="00733376" w:rsidRDefault="0010553E"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к</w:t>
      </w:r>
      <w:r w:rsidR="00CC780E">
        <w:rPr>
          <w:rFonts w:ascii="Times New Roman" w:eastAsia="Batang" w:hAnsi="Times New Roman" w:cs="Times New Roman"/>
          <w:sz w:val="28"/>
          <w:szCs w:val="28"/>
          <w:lang w:eastAsia="ko-KR"/>
        </w:rPr>
        <w:t>андидат</w:t>
      </w:r>
      <w:r w:rsidR="00CC780E" w:rsidRPr="00CC780E">
        <w:rPr>
          <w:rFonts w:ascii="Times New Roman" w:eastAsia="Batang" w:hAnsi="Times New Roman" w:cs="Times New Roman"/>
          <w:sz w:val="28"/>
          <w:szCs w:val="28"/>
          <w:lang w:eastAsia="ko-KR"/>
        </w:rPr>
        <w:t xml:space="preserve"> </w:t>
      </w:r>
      <w:r w:rsidRPr="00EE0DDC">
        <w:rPr>
          <w:rFonts w:ascii="Times New Roman" w:eastAsia="Batang" w:hAnsi="Times New Roman" w:cs="Times New Roman"/>
          <w:sz w:val="28"/>
          <w:szCs w:val="28"/>
          <w:lang w:eastAsia="ko-KR"/>
        </w:rPr>
        <w:t>ф</w:t>
      </w:r>
      <w:r w:rsidR="0069167C">
        <w:rPr>
          <w:rFonts w:ascii="Times New Roman" w:eastAsia="Batang" w:hAnsi="Times New Roman" w:cs="Times New Roman"/>
          <w:sz w:val="28"/>
          <w:szCs w:val="28"/>
          <w:lang w:eastAsia="ko-KR"/>
        </w:rPr>
        <w:t>изико</w:t>
      </w:r>
      <w:r w:rsidRPr="00EE0DDC">
        <w:rPr>
          <w:rFonts w:ascii="Times New Roman" w:eastAsia="Batang" w:hAnsi="Times New Roman" w:cs="Times New Roman"/>
          <w:sz w:val="28"/>
          <w:szCs w:val="28"/>
          <w:lang w:eastAsia="ko-KR"/>
        </w:rPr>
        <w:t>-м</w:t>
      </w:r>
      <w:r w:rsidR="00CC780E">
        <w:rPr>
          <w:rFonts w:ascii="Times New Roman" w:eastAsia="Batang" w:hAnsi="Times New Roman" w:cs="Times New Roman"/>
          <w:sz w:val="28"/>
          <w:szCs w:val="28"/>
          <w:lang w:eastAsia="ko-KR"/>
        </w:rPr>
        <w:t xml:space="preserve">атематических </w:t>
      </w:r>
      <w:r w:rsidRPr="00EE0DDC">
        <w:rPr>
          <w:rFonts w:ascii="Times New Roman" w:eastAsia="Batang" w:hAnsi="Times New Roman" w:cs="Times New Roman"/>
          <w:sz w:val="28"/>
          <w:szCs w:val="28"/>
          <w:lang w:eastAsia="ko-KR"/>
        </w:rPr>
        <w:t>н</w:t>
      </w:r>
      <w:r w:rsidR="00CC780E">
        <w:rPr>
          <w:rFonts w:ascii="Times New Roman" w:eastAsia="Batang" w:hAnsi="Times New Roman" w:cs="Times New Roman"/>
          <w:sz w:val="28"/>
          <w:szCs w:val="28"/>
          <w:lang w:eastAsia="ko-KR"/>
        </w:rPr>
        <w:t>аук</w:t>
      </w:r>
      <w:r w:rsidRPr="00EE0DDC">
        <w:rPr>
          <w:rFonts w:ascii="Times New Roman" w:eastAsia="Batang" w:hAnsi="Times New Roman" w:cs="Times New Roman"/>
          <w:sz w:val="28"/>
          <w:szCs w:val="28"/>
          <w:lang w:eastAsia="ko-KR"/>
        </w:rPr>
        <w:t xml:space="preserve">, </w:t>
      </w:r>
    </w:p>
    <w:p w:rsidR="0010553E" w:rsidRPr="00EE0DDC" w:rsidRDefault="0010553E"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профессор</w:t>
      </w:r>
    </w:p>
    <w:p w:rsidR="006C16E4" w:rsidRDefault="00733376"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А.К. </w:t>
      </w:r>
      <w:r w:rsidR="0010553E" w:rsidRPr="00EE0DDC">
        <w:rPr>
          <w:rFonts w:ascii="Times New Roman" w:eastAsia="Batang" w:hAnsi="Times New Roman" w:cs="Times New Roman"/>
          <w:sz w:val="28"/>
          <w:szCs w:val="28"/>
          <w:lang w:eastAsia="ko-KR"/>
        </w:rPr>
        <w:t xml:space="preserve">Морзабаев </w:t>
      </w:r>
    </w:p>
    <w:p w:rsidR="00733376" w:rsidRPr="00733376" w:rsidRDefault="00733376" w:rsidP="00733376">
      <w:pPr>
        <w:shd w:val="clear" w:color="auto" w:fill="FFFFFF"/>
        <w:spacing w:after="0" w:line="240" w:lineRule="auto"/>
        <w:contextualSpacing/>
        <w:jc w:val="right"/>
        <w:rPr>
          <w:rFonts w:ascii="Times New Roman" w:eastAsia="Batang" w:hAnsi="Times New Roman" w:cs="Times New Roman"/>
          <w:sz w:val="16"/>
          <w:szCs w:val="16"/>
          <w:lang w:eastAsia="ko-KR"/>
        </w:rPr>
      </w:pPr>
    </w:p>
    <w:p w:rsidR="006C16E4" w:rsidRPr="00EE0DDC" w:rsidRDefault="006C16E4"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Зарубежный консультант </w:t>
      </w:r>
    </w:p>
    <w:bookmarkEnd w:id="1"/>
    <w:p w:rsidR="00733376" w:rsidRDefault="0010553E"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д</w:t>
      </w:r>
      <w:r w:rsidR="00CC780E">
        <w:rPr>
          <w:rFonts w:ascii="Times New Roman" w:eastAsia="Batang" w:hAnsi="Times New Roman" w:cs="Times New Roman"/>
          <w:sz w:val="28"/>
          <w:szCs w:val="28"/>
          <w:lang w:eastAsia="ko-KR"/>
        </w:rPr>
        <w:t xml:space="preserve">октор </w:t>
      </w:r>
      <w:r w:rsidR="00CC780E" w:rsidRPr="00EE0DDC">
        <w:rPr>
          <w:rFonts w:ascii="Times New Roman" w:eastAsia="Batang" w:hAnsi="Times New Roman" w:cs="Times New Roman"/>
          <w:sz w:val="28"/>
          <w:szCs w:val="28"/>
          <w:lang w:eastAsia="ko-KR"/>
        </w:rPr>
        <w:t>ф</w:t>
      </w:r>
      <w:r w:rsidR="0069167C">
        <w:rPr>
          <w:rFonts w:ascii="Times New Roman" w:eastAsia="Batang" w:hAnsi="Times New Roman" w:cs="Times New Roman"/>
          <w:sz w:val="28"/>
          <w:szCs w:val="28"/>
          <w:lang w:eastAsia="ko-KR"/>
        </w:rPr>
        <w:t>изико</w:t>
      </w:r>
      <w:r w:rsidR="00CC780E" w:rsidRPr="00EE0DDC">
        <w:rPr>
          <w:rFonts w:ascii="Times New Roman" w:eastAsia="Batang" w:hAnsi="Times New Roman" w:cs="Times New Roman"/>
          <w:sz w:val="28"/>
          <w:szCs w:val="28"/>
          <w:lang w:eastAsia="ko-KR"/>
        </w:rPr>
        <w:t>-м</w:t>
      </w:r>
      <w:r w:rsidR="00CC780E">
        <w:rPr>
          <w:rFonts w:ascii="Times New Roman" w:eastAsia="Batang" w:hAnsi="Times New Roman" w:cs="Times New Roman"/>
          <w:sz w:val="28"/>
          <w:szCs w:val="28"/>
          <w:lang w:eastAsia="ko-KR"/>
        </w:rPr>
        <w:t xml:space="preserve">атематических </w:t>
      </w:r>
      <w:r w:rsidR="00CC780E" w:rsidRPr="00EE0DDC">
        <w:rPr>
          <w:rFonts w:ascii="Times New Roman" w:eastAsia="Batang" w:hAnsi="Times New Roman" w:cs="Times New Roman"/>
          <w:sz w:val="28"/>
          <w:szCs w:val="28"/>
          <w:lang w:eastAsia="ko-KR"/>
        </w:rPr>
        <w:t>н</w:t>
      </w:r>
      <w:r w:rsidR="00CC780E">
        <w:rPr>
          <w:rFonts w:ascii="Times New Roman" w:eastAsia="Batang" w:hAnsi="Times New Roman" w:cs="Times New Roman"/>
          <w:sz w:val="28"/>
          <w:szCs w:val="28"/>
          <w:lang w:eastAsia="ko-KR"/>
        </w:rPr>
        <w:t>аук,</w:t>
      </w:r>
      <w:r w:rsidRPr="00EE0DDC">
        <w:rPr>
          <w:rFonts w:ascii="Times New Roman" w:eastAsia="Batang" w:hAnsi="Times New Roman" w:cs="Times New Roman"/>
          <w:sz w:val="28"/>
          <w:szCs w:val="28"/>
          <w:lang w:eastAsia="ko-KR"/>
        </w:rPr>
        <w:t xml:space="preserve"> </w:t>
      </w:r>
    </w:p>
    <w:p w:rsidR="006C16E4" w:rsidRPr="00EE0DDC" w:rsidRDefault="0010553E"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профессор</w:t>
      </w:r>
    </w:p>
    <w:p w:rsidR="006C16E4" w:rsidRPr="00EE0DDC" w:rsidRDefault="00733376" w:rsidP="00733376">
      <w:pPr>
        <w:shd w:val="clear" w:color="auto" w:fill="FFFFFF"/>
        <w:spacing w:after="0" w:line="240" w:lineRule="auto"/>
        <w:contextualSpacing/>
        <w:jc w:val="right"/>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В.В.</w:t>
      </w:r>
      <w:r>
        <w:rPr>
          <w:rFonts w:ascii="Times New Roman" w:eastAsia="Batang" w:hAnsi="Times New Roman" w:cs="Times New Roman"/>
          <w:sz w:val="28"/>
          <w:szCs w:val="28"/>
          <w:lang w:eastAsia="ko-KR"/>
        </w:rPr>
        <w:t xml:space="preserve"> </w:t>
      </w:r>
      <w:r w:rsidR="0010553E" w:rsidRPr="00EE0DDC">
        <w:rPr>
          <w:rFonts w:ascii="Times New Roman" w:eastAsia="Batang" w:hAnsi="Times New Roman" w:cs="Times New Roman"/>
          <w:sz w:val="28"/>
          <w:szCs w:val="28"/>
          <w:lang w:eastAsia="ko-KR"/>
        </w:rPr>
        <w:t xml:space="preserve">Углов </w:t>
      </w:r>
    </w:p>
    <w:p w:rsidR="006C16E4" w:rsidRPr="00EE0DDC" w:rsidRDefault="006C16E4" w:rsidP="00733376">
      <w:pPr>
        <w:spacing w:after="0" w:line="240" w:lineRule="auto"/>
        <w:contextualSpacing/>
        <w:jc w:val="right"/>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rPr>
          <w:rFonts w:ascii="Times New Roman" w:eastAsia="Batang" w:hAnsi="Times New Roman" w:cs="Times New Roman"/>
          <w:sz w:val="28"/>
          <w:szCs w:val="28"/>
          <w:lang w:eastAsia="ko-KR"/>
        </w:rPr>
      </w:pPr>
    </w:p>
    <w:p w:rsidR="006C16E4" w:rsidRDefault="006C16E4" w:rsidP="003A26F5">
      <w:pPr>
        <w:spacing w:after="0" w:line="240" w:lineRule="auto"/>
        <w:contextualSpacing/>
        <w:jc w:val="center"/>
        <w:rPr>
          <w:rFonts w:ascii="Times New Roman" w:eastAsia="Batang" w:hAnsi="Times New Roman" w:cs="Times New Roman"/>
          <w:sz w:val="28"/>
          <w:szCs w:val="28"/>
          <w:lang w:eastAsia="ko-KR"/>
        </w:rPr>
      </w:pPr>
    </w:p>
    <w:p w:rsidR="00B34ABB" w:rsidRDefault="00B34ABB" w:rsidP="003A26F5">
      <w:pPr>
        <w:spacing w:after="0" w:line="240" w:lineRule="auto"/>
        <w:contextualSpacing/>
        <w:jc w:val="center"/>
        <w:rPr>
          <w:rFonts w:ascii="Times New Roman" w:eastAsia="Batang" w:hAnsi="Times New Roman" w:cs="Times New Roman"/>
          <w:sz w:val="28"/>
          <w:szCs w:val="28"/>
          <w:lang w:eastAsia="ko-KR"/>
        </w:rPr>
      </w:pPr>
    </w:p>
    <w:p w:rsidR="006C16E4" w:rsidRPr="00EE0DDC" w:rsidRDefault="006C16E4" w:rsidP="003A26F5">
      <w:pPr>
        <w:spacing w:after="0" w:line="240" w:lineRule="auto"/>
        <w:contextualSpacing/>
        <w:jc w:val="center"/>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Республика Казахстан</w:t>
      </w:r>
    </w:p>
    <w:p w:rsidR="006C16E4" w:rsidRDefault="009D5F06" w:rsidP="003A26F5">
      <w:pPr>
        <w:spacing w:after="0" w:line="240" w:lineRule="auto"/>
        <w:contextualSpacing/>
        <w:jc w:val="center"/>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Астана, 2024</w:t>
      </w:r>
    </w:p>
    <w:p w:rsidR="00B34ABB" w:rsidRPr="00B34ABB" w:rsidRDefault="00B34ABB" w:rsidP="003A26F5">
      <w:pPr>
        <w:spacing w:after="0" w:line="240" w:lineRule="auto"/>
        <w:contextualSpacing/>
        <w:jc w:val="center"/>
        <w:rPr>
          <w:rFonts w:ascii="Times New Roman" w:eastAsia="Batang" w:hAnsi="Times New Roman" w:cs="Times New Roman"/>
          <w:b/>
          <w:sz w:val="28"/>
          <w:szCs w:val="28"/>
          <w:lang w:eastAsia="ko-KR"/>
        </w:rPr>
      </w:pPr>
      <w:r w:rsidRPr="00B34ABB">
        <w:rPr>
          <w:rFonts w:ascii="Times New Roman" w:hAnsi="Times New Roman" w:cs="Times New Roman"/>
          <w:b/>
          <w:sz w:val="28"/>
          <w:szCs w:val="28"/>
        </w:rPr>
        <w:lastRenderedPageBreak/>
        <w:t>СОДЕРЖАНИЕ</w:t>
      </w:r>
    </w:p>
    <w:p w:rsidR="00B34ABB" w:rsidRDefault="00B34ABB" w:rsidP="00B34ABB">
      <w:pPr>
        <w:spacing w:after="0" w:line="240" w:lineRule="auto"/>
        <w:contextualSpacing/>
        <w:jc w:val="both"/>
        <w:rPr>
          <w:rFonts w:ascii="Times New Roman" w:eastAsia="Batang" w:hAnsi="Times New Roman" w:cs="Times New Roman"/>
          <w:sz w:val="28"/>
          <w:szCs w:val="28"/>
          <w:lang w:eastAsia="ko-KR"/>
        </w:rPr>
      </w:pPr>
    </w:p>
    <w:tbl>
      <w:tblPr>
        <w:tblStyle w:val="a5"/>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gridCol w:w="675"/>
      </w:tblGrid>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НОРМАТИВНЫЕ ССЫЛКИ</w:t>
            </w:r>
            <w:r w:rsidR="00876BE5">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w:t>
            </w:r>
          </w:p>
        </w:tc>
      </w:tr>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ОБОЗНАЧЕНИЯ И СОКРАЩЕНИЯ</w:t>
            </w:r>
            <w:r w:rsidR="00876BE5">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w:t>
            </w:r>
          </w:p>
        </w:tc>
      </w:tr>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ВВЕДЕНИЕ</w:t>
            </w:r>
            <w:r w:rsidR="00876BE5">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5</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b/>
                <w:sz w:val="28"/>
                <w:szCs w:val="28"/>
                <w:lang w:eastAsia="ko-KR"/>
              </w:rPr>
              <w:t xml:space="preserve">1 </w:t>
            </w:r>
            <w:r w:rsidR="00B34ABB" w:rsidRPr="00876BE5">
              <w:rPr>
                <w:rFonts w:ascii="Times New Roman" w:eastAsia="Batang" w:hAnsi="Times New Roman" w:cs="Times New Roman"/>
                <w:b/>
                <w:sz w:val="28"/>
                <w:szCs w:val="28"/>
                <w:lang w:eastAsia="ko-KR"/>
              </w:rPr>
              <w:t>ПРИ</w:t>
            </w:r>
            <w:r w:rsidR="00B23691">
              <w:rPr>
                <w:rFonts w:ascii="Times New Roman" w:eastAsia="Batang" w:hAnsi="Times New Roman" w:cs="Times New Roman"/>
                <w:b/>
                <w:sz w:val="28"/>
                <w:szCs w:val="28"/>
                <w:lang w:eastAsia="ko-KR"/>
              </w:rPr>
              <w:t>МЕНЕНИМОСТЬ КЕРАМИК НА ОСНОВЕ Z</w:t>
            </w:r>
            <w:r w:rsidR="00B23691">
              <w:rPr>
                <w:rFonts w:ascii="Times New Roman" w:eastAsia="Batang" w:hAnsi="Times New Roman" w:cs="Times New Roman"/>
                <w:b/>
                <w:sz w:val="28"/>
                <w:szCs w:val="28"/>
                <w:lang w:val="en-US" w:eastAsia="ko-KR"/>
              </w:rPr>
              <w:t>r</w:t>
            </w:r>
            <w:r w:rsidR="00B34ABB" w:rsidRPr="00876BE5">
              <w:rPr>
                <w:rFonts w:ascii="Times New Roman" w:eastAsia="Batang" w:hAnsi="Times New Roman" w:cs="Times New Roman"/>
                <w:b/>
                <w:sz w:val="28"/>
                <w:szCs w:val="28"/>
                <w:lang w:eastAsia="ko-KR"/>
              </w:rPr>
              <w:t>O</w:t>
            </w:r>
            <w:r w:rsidR="00B34ABB" w:rsidRPr="00B23691">
              <w:rPr>
                <w:rFonts w:ascii="Times New Roman" w:eastAsia="Batang" w:hAnsi="Times New Roman" w:cs="Times New Roman"/>
                <w:b/>
                <w:sz w:val="28"/>
                <w:szCs w:val="28"/>
                <w:vertAlign w:val="subscript"/>
                <w:lang w:eastAsia="ko-KR"/>
              </w:rPr>
              <w:t>2</w:t>
            </w:r>
            <w:r w:rsidR="00B34ABB" w:rsidRPr="00876BE5">
              <w:rPr>
                <w:rFonts w:ascii="Times New Roman" w:eastAsia="Batang" w:hAnsi="Times New Roman" w:cs="Times New Roman"/>
                <w:b/>
                <w:sz w:val="28"/>
                <w:szCs w:val="28"/>
                <w:lang w:eastAsia="ko-KR"/>
              </w:rPr>
              <w:t xml:space="preserve"> В ЯДЕРНЫХ РЕАКТОРАХ</w:t>
            </w:r>
            <w:r>
              <w:rPr>
                <w:rFonts w:ascii="Times New Roman" w:eastAsia="Batang" w:hAnsi="Times New Roman" w:cs="Times New Roman"/>
                <w:sz w:val="28"/>
                <w:szCs w:val="28"/>
                <w:lang w:eastAsia="ko-KR"/>
              </w:rPr>
              <w:t>…………………………………………</w:t>
            </w:r>
            <w:proofErr w:type="gramStart"/>
            <w:r>
              <w:rPr>
                <w:rFonts w:ascii="Times New Roman" w:eastAsia="Batang" w:hAnsi="Times New Roman" w:cs="Times New Roman"/>
                <w:sz w:val="28"/>
                <w:szCs w:val="28"/>
                <w:lang w:eastAsia="ko-KR"/>
              </w:rPr>
              <w:t>…….</w:t>
            </w:r>
            <w:proofErr w:type="gramEnd"/>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876BE5" w:rsidRDefault="00876BE5"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1</w:t>
            </w:r>
            <w:r w:rsidR="00BA3181">
              <w:rPr>
                <w:rFonts w:ascii="Times New Roman" w:eastAsia="Batang" w:hAnsi="Times New Roman" w:cs="Times New Roman"/>
                <w:sz w:val="28"/>
                <w:szCs w:val="28"/>
                <w:lang w:eastAsia="ko-KR"/>
              </w:rPr>
              <w:t>3</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1.1 </w:t>
            </w:r>
            <w:r w:rsidR="00B34ABB" w:rsidRPr="00B34ABB">
              <w:rPr>
                <w:rFonts w:ascii="Times New Roman" w:eastAsia="Batang" w:hAnsi="Times New Roman" w:cs="Times New Roman"/>
                <w:sz w:val="28"/>
                <w:szCs w:val="28"/>
                <w:lang w:eastAsia="ko-KR"/>
              </w:rPr>
              <w:t>IMF с применением оксида циркония</w:t>
            </w:r>
            <w:r>
              <w:rPr>
                <w:rFonts w:ascii="Times New Roman" w:eastAsia="Batang" w:hAnsi="Times New Roman" w:cs="Times New Roman"/>
                <w:sz w:val="28"/>
                <w:szCs w:val="28"/>
                <w:lang w:eastAsia="ko-KR"/>
              </w:rPr>
              <w:t>…………………………………...</w:t>
            </w:r>
          </w:p>
        </w:tc>
        <w:tc>
          <w:tcPr>
            <w:tcW w:w="675" w:type="dxa"/>
          </w:tcPr>
          <w:p w:rsidR="00B34ABB" w:rsidRDefault="00876BE5"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1</w:t>
            </w:r>
            <w:r w:rsidR="00BA3181">
              <w:rPr>
                <w:rFonts w:ascii="Times New Roman" w:eastAsia="Batang" w:hAnsi="Times New Roman" w:cs="Times New Roman"/>
                <w:sz w:val="28"/>
                <w:szCs w:val="28"/>
                <w:lang w:eastAsia="ko-KR"/>
              </w:rPr>
              <w:t>5</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1.2 </w:t>
            </w:r>
            <w:r w:rsidR="00B34ABB" w:rsidRPr="00B34ABB">
              <w:rPr>
                <w:rFonts w:ascii="Times New Roman" w:eastAsia="Batang" w:hAnsi="Times New Roman" w:cs="Times New Roman"/>
                <w:sz w:val="28"/>
                <w:szCs w:val="28"/>
                <w:lang w:eastAsia="ko-KR"/>
              </w:rPr>
              <w:t>Свойства оксида циркония</w:t>
            </w:r>
            <w:r>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19</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1.3 </w:t>
            </w:r>
            <w:r w:rsidR="00B34ABB" w:rsidRPr="00B34ABB">
              <w:rPr>
                <w:rFonts w:ascii="Times New Roman" w:eastAsia="Batang" w:hAnsi="Times New Roman" w:cs="Times New Roman"/>
                <w:sz w:val="28"/>
                <w:szCs w:val="28"/>
                <w:lang w:eastAsia="ko-KR"/>
              </w:rPr>
              <w:t>Стабилизация циркония</w:t>
            </w:r>
            <w:r>
              <w:rPr>
                <w:rFonts w:ascii="Times New Roman" w:eastAsia="Batang" w:hAnsi="Times New Roman" w:cs="Times New Roman"/>
                <w:sz w:val="28"/>
                <w:szCs w:val="28"/>
                <w:lang w:eastAsia="ko-KR"/>
              </w:rPr>
              <w:t>…………………………………………………..</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20</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1.4 </w:t>
            </w:r>
            <w:r w:rsidR="00B34ABB" w:rsidRPr="00B34ABB">
              <w:rPr>
                <w:rFonts w:ascii="Times New Roman" w:eastAsia="Batang" w:hAnsi="Times New Roman" w:cs="Times New Roman"/>
                <w:sz w:val="28"/>
                <w:szCs w:val="28"/>
                <w:lang w:eastAsia="ko-KR"/>
              </w:rPr>
              <w:t>Синтез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 xml:space="preserve"> допированного MgO</w:t>
            </w:r>
            <w:r>
              <w:rPr>
                <w:rFonts w:ascii="Times New Roman" w:eastAsia="Batang" w:hAnsi="Times New Roman" w:cs="Times New Roman"/>
                <w:sz w:val="28"/>
                <w:szCs w:val="28"/>
                <w:lang w:eastAsia="ko-KR"/>
              </w:rPr>
              <w:t>……………………………………….</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21</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1.5 </w:t>
            </w:r>
            <w:r w:rsidR="00B34ABB" w:rsidRPr="00B34ABB">
              <w:rPr>
                <w:rFonts w:ascii="Times New Roman" w:eastAsia="Batang" w:hAnsi="Times New Roman" w:cs="Times New Roman"/>
                <w:sz w:val="28"/>
                <w:szCs w:val="28"/>
                <w:lang w:eastAsia="ko-KR"/>
              </w:rPr>
              <w:t>Факторы, влияющие на формирование MgO-ZrO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 xml:space="preserve"> керамики</w:t>
            </w:r>
            <w:r>
              <w:rPr>
                <w:rFonts w:ascii="Times New Roman" w:eastAsia="Batang" w:hAnsi="Times New Roman" w:cs="Times New Roman"/>
                <w:sz w:val="28"/>
                <w:szCs w:val="28"/>
                <w:lang w:eastAsia="ko-KR"/>
              </w:rPr>
              <w:t>…………</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26</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1.6 </w:t>
            </w:r>
            <w:r w:rsidR="00B34ABB" w:rsidRPr="00B34ABB">
              <w:rPr>
                <w:rFonts w:ascii="Times New Roman" w:eastAsia="Batang" w:hAnsi="Times New Roman" w:cs="Times New Roman"/>
                <w:sz w:val="28"/>
                <w:szCs w:val="28"/>
                <w:lang w:eastAsia="ko-KR"/>
              </w:rPr>
              <w:t>Характеристика нанокомпозита магнезия-цирконий</w:t>
            </w:r>
            <w:r>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29</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1.7 </w:t>
            </w:r>
            <w:r w:rsidR="00B34ABB" w:rsidRPr="00B34ABB">
              <w:rPr>
                <w:rFonts w:ascii="Times New Roman" w:eastAsia="Batang" w:hAnsi="Times New Roman" w:cs="Times New Roman"/>
                <w:sz w:val="28"/>
                <w:szCs w:val="28"/>
                <w:lang w:eastAsia="ko-KR"/>
              </w:rPr>
              <w:t>Радиационная стойкость керамики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-MgO</w:t>
            </w:r>
            <w:r>
              <w:rPr>
                <w:rFonts w:ascii="Times New Roman" w:eastAsia="Batang" w:hAnsi="Times New Roman" w:cs="Times New Roman"/>
                <w:sz w:val="28"/>
                <w:szCs w:val="28"/>
                <w:lang w:eastAsia="ko-KR"/>
              </w:rPr>
              <w:t>………………………….</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34</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Выводы по разделу……………………………………………………………</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38</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 xml:space="preserve">2 </w:t>
            </w:r>
            <w:r w:rsidR="00B34ABB" w:rsidRPr="00876BE5">
              <w:rPr>
                <w:rFonts w:ascii="Times New Roman" w:eastAsia="Batang" w:hAnsi="Times New Roman" w:cs="Times New Roman"/>
                <w:b/>
                <w:sz w:val="28"/>
                <w:szCs w:val="28"/>
                <w:lang w:eastAsia="ko-KR"/>
              </w:rPr>
              <w:t>МАТЕРИАЛЫ И МЕТОДЫ ИССЛЕДОВАНИЯ</w:t>
            </w:r>
            <w:r>
              <w:rPr>
                <w:rFonts w:ascii="Times New Roman" w:eastAsia="Batang" w:hAnsi="Times New Roman" w:cs="Times New Roman"/>
                <w:sz w:val="28"/>
                <w:szCs w:val="28"/>
                <w:lang w:eastAsia="ko-KR"/>
              </w:rPr>
              <w:t>……………………..</w:t>
            </w:r>
          </w:p>
        </w:tc>
        <w:tc>
          <w:tcPr>
            <w:tcW w:w="675" w:type="dxa"/>
          </w:tcPr>
          <w:p w:rsidR="00B34ABB"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39</w:t>
            </w:r>
          </w:p>
        </w:tc>
      </w:tr>
      <w:tr w:rsidR="00B34ABB" w:rsidTr="00BA3181">
        <w:tc>
          <w:tcPr>
            <w:tcW w:w="9029" w:type="dxa"/>
          </w:tcPr>
          <w:p w:rsidR="00B34ABB" w:rsidRDefault="00B34ABB" w:rsidP="00BA3181">
            <w:pPr>
              <w:contextualSpacing/>
              <w:jc w:val="both"/>
              <w:rPr>
                <w:rFonts w:ascii="Times New Roman" w:eastAsia="Batang" w:hAnsi="Times New Roman" w:cs="Times New Roman"/>
                <w:sz w:val="28"/>
                <w:szCs w:val="28"/>
                <w:lang w:eastAsia="ko-KR"/>
              </w:rPr>
            </w:pPr>
            <w:r w:rsidRPr="00B34ABB">
              <w:rPr>
                <w:rFonts w:ascii="Times New Roman" w:eastAsia="Batang" w:hAnsi="Times New Roman" w:cs="Times New Roman"/>
                <w:sz w:val="28"/>
                <w:szCs w:val="28"/>
                <w:lang w:eastAsia="ko-KR"/>
              </w:rPr>
              <w:t>2.1 Получение керамик с применением метода механохимического твердофазного синтез</w:t>
            </w:r>
            <w:r w:rsidR="00BA3181">
              <w:rPr>
                <w:rFonts w:ascii="Times New Roman" w:eastAsia="Batang" w:hAnsi="Times New Roman" w:cs="Times New Roman"/>
                <w:sz w:val="28"/>
                <w:szCs w:val="28"/>
                <w:lang w:eastAsia="ko-KR"/>
              </w:rPr>
              <w:t>а</w:t>
            </w:r>
            <w:r w:rsidR="00876BE5">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39</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2.2 </w:t>
            </w:r>
            <w:r w:rsidR="00B34ABB" w:rsidRPr="00B34ABB">
              <w:rPr>
                <w:rFonts w:ascii="Times New Roman" w:eastAsia="Batang" w:hAnsi="Times New Roman" w:cs="Times New Roman"/>
                <w:sz w:val="28"/>
                <w:szCs w:val="28"/>
                <w:lang w:eastAsia="ko-KR"/>
              </w:rPr>
              <w:t>Проведение экспериментов облучению образцов керамик тяжелыми ионами</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39</w:t>
            </w:r>
          </w:p>
        </w:tc>
      </w:tr>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B34ABB">
              <w:rPr>
                <w:rFonts w:ascii="Times New Roman" w:eastAsia="Batang" w:hAnsi="Times New Roman" w:cs="Times New Roman"/>
                <w:sz w:val="28"/>
                <w:szCs w:val="28"/>
                <w:lang w:eastAsia="ko-KR"/>
              </w:rPr>
              <w:t>2.3 Изучение структурных и прочностных свойств керамик</w:t>
            </w:r>
            <w:r w:rsidR="00876BE5">
              <w:rPr>
                <w:rFonts w:ascii="Times New Roman" w:eastAsia="Batang" w:hAnsi="Times New Roman" w:cs="Times New Roman"/>
                <w:sz w:val="28"/>
                <w:szCs w:val="28"/>
                <w:lang w:eastAsia="ko-KR"/>
              </w:rPr>
              <w:t>………………</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40</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2.4 </w:t>
            </w:r>
            <w:r w:rsidR="00B34ABB" w:rsidRPr="00B34ABB">
              <w:rPr>
                <w:rFonts w:ascii="Times New Roman" w:eastAsia="Batang" w:hAnsi="Times New Roman" w:cs="Times New Roman"/>
                <w:sz w:val="28"/>
                <w:szCs w:val="28"/>
                <w:lang w:eastAsia="ko-KR"/>
              </w:rPr>
              <w:t>Определение теплофизических параметров и стабильности к тепловому расширению кристаллической структуры</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42</w:t>
            </w:r>
          </w:p>
        </w:tc>
      </w:tr>
      <w:tr w:rsidR="00B34ABB" w:rsidTr="00BA3181">
        <w:tc>
          <w:tcPr>
            <w:tcW w:w="9029" w:type="dxa"/>
          </w:tcPr>
          <w:p w:rsidR="00B34ABB" w:rsidRDefault="00BA3181"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Выводы по разделу……………………………………………………………</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43</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 xml:space="preserve">3 </w:t>
            </w:r>
            <w:r w:rsidR="00B34ABB" w:rsidRPr="00876BE5">
              <w:rPr>
                <w:rFonts w:ascii="Times New Roman" w:eastAsia="Batang" w:hAnsi="Times New Roman" w:cs="Times New Roman"/>
                <w:b/>
                <w:sz w:val="28"/>
                <w:szCs w:val="28"/>
                <w:lang w:eastAsia="ko-KR"/>
              </w:rPr>
              <w:t>ИЗУЧЕНИЕ ВЛИЯНИЯ ДОПИРОВАНИЯ MgO на ПРОЦЕССЫ ПОЛИМОРФНЫХ ПРЕВРАЩЕНИЙ В ZrO</w:t>
            </w:r>
            <w:r w:rsidR="00B34ABB" w:rsidRPr="00B23691">
              <w:rPr>
                <w:rFonts w:ascii="Times New Roman" w:eastAsia="Batang" w:hAnsi="Times New Roman" w:cs="Times New Roman"/>
                <w:b/>
                <w:sz w:val="28"/>
                <w:szCs w:val="28"/>
                <w:vertAlign w:val="subscript"/>
                <w:lang w:eastAsia="ko-KR"/>
              </w:rPr>
              <w:t>2</w:t>
            </w:r>
            <w:r w:rsidR="00B34ABB" w:rsidRPr="00876BE5">
              <w:rPr>
                <w:rFonts w:ascii="Times New Roman" w:eastAsia="Batang" w:hAnsi="Times New Roman" w:cs="Times New Roman"/>
                <w:b/>
                <w:sz w:val="28"/>
                <w:szCs w:val="28"/>
                <w:lang w:eastAsia="ko-KR"/>
              </w:rPr>
              <w:t xml:space="preserve"> КЕРАМИКАХ ПОЛУЧЕННЫХ МЕХАНОХИМИЧЕСКИМ СПОСОБОМ</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44</w:t>
            </w:r>
          </w:p>
        </w:tc>
      </w:tr>
      <w:tr w:rsidR="00B34ABB" w:rsidTr="00BA3181">
        <w:tc>
          <w:tcPr>
            <w:tcW w:w="9029" w:type="dxa"/>
          </w:tcPr>
          <w:p w:rsidR="00B34ABB" w:rsidRDefault="00BA3181"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3.1 </w:t>
            </w:r>
            <w:r w:rsidR="00B34ABB" w:rsidRPr="00B34ABB">
              <w:rPr>
                <w:rFonts w:ascii="Times New Roman" w:eastAsia="Batang" w:hAnsi="Times New Roman" w:cs="Times New Roman"/>
                <w:sz w:val="28"/>
                <w:szCs w:val="28"/>
                <w:lang w:eastAsia="ko-KR"/>
              </w:rPr>
              <w:t>Фазовые полиморфные превращения в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 xml:space="preserve"> керамиках при вариации концентрации MgO</w:t>
            </w:r>
            <w:r w:rsidR="00876BE5">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45</w:t>
            </w:r>
          </w:p>
        </w:tc>
      </w:tr>
      <w:tr w:rsidR="00B34ABB" w:rsidTr="00BA3181">
        <w:tc>
          <w:tcPr>
            <w:tcW w:w="9029" w:type="dxa"/>
          </w:tcPr>
          <w:p w:rsidR="00B34ABB" w:rsidRDefault="00BA3181"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3.2 </w:t>
            </w:r>
            <w:r w:rsidR="00B34ABB" w:rsidRPr="00B34ABB">
              <w:rPr>
                <w:rFonts w:ascii="Times New Roman" w:eastAsia="Batang" w:hAnsi="Times New Roman" w:cs="Times New Roman"/>
                <w:sz w:val="28"/>
                <w:szCs w:val="28"/>
                <w:lang w:eastAsia="ko-KR"/>
              </w:rPr>
              <w:t>Изучение влияния фазовых превращений на изменение прочностных характеристик в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 xml:space="preserve"> керамиках</w:t>
            </w:r>
            <w:r w:rsidR="00876BE5">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54</w:t>
            </w:r>
          </w:p>
        </w:tc>
      </w:tr>
      <w:tr w:rsidR="00B34ABB" w:rsidTr="00BA3181">
        <w:tc>
          <w:tcPr>
            <w:tcW w:w="9029" w:type="dxa"/>
          </w:tcPr>
          <w:p w:rsidR="00B34ABB" w:rsidRDefault="00BA3181"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Выводы по разделу……………………………………………………………</w:t>
            </w:r>
          </w:p>
        </w:tc>
        <w:tc>
          <w:tcPr>
            <w:tcW w:w="675" w:type="dxa"/>
          </w:tcPr>
          <w:p w:rsidR="00B34ABB"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58</w:t>
            </w:r>
          </w:p>
        </w:tc>
      </w:tr>
      <w:tr w:rsidR="00B34ABB" w:rsidTr="00BA3181">
        <w:tc>
          <w:tcPr>
            <w:tcW w:w="9029" w:type="dxa"/>
          </w:tcPr>
          <w:p w:rsidR="00B34ABB" w:rsidRPr="00876BE5" w:rsidRDefault="00876BE5"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 xml:space="preserve">4 </w:t>
            </w:r>
            <w:r w:rsidR="00B34ABB" w:rsidRPr="00876BE5">
              <w:rPr>
                <w:rFonts w:ascii="Times New Roman" w:eastAsia="Batang" w:hAnsi="Times New Roman" w:cs="Times New Roman"/>
                <w:b/>
                <w:sz w:val="28"/>
                <w:szCs w:val="28"/>
                <w:lang w:eastAsia="ko-KR"/>
              </w:rPr>
              <w:t>ИССЛЕДОВАНИЕ ВЛИЯНИЯ ДОПИРОВАНИЯ MgO НА УСТОЙЧИВОСТЬ К РАДИАЦИОННЫМ ПОВРЕЖДЕНИЯМ, ВЫЗВАННЫМИ ВОЗДЕЙСТВИЕМ ТЯЖЕЛЫХ ИОНОВ СРАВНИМЫХ С ОСКОЛКАМИ ДЕЛЕНИЯ ЯДЕРНОГО ТОПЛИВА</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60</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4.1 </w:t>
            </w:r>
            <w:r w:rsidR="00B34ABB" w:rsidRPr="00B34ABB">
              <w:rPr>
                <w:rFonts w:ascii="Times New Roman" w:eastAsia="Batang" w:hAnsi="Times New Roman" w:cs="Times New Roman"/>
                <w:sz w:val="28"/>
                <w:szCs w:val="28"/>
                <w:lang w:eastAsia="ko-KR"/>
              </w:rPr>
              <w:t>Исследование влияния вариации фазового состава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/MgO керамик на устойчивость к радиационным повреждениям при облучении тяжелыми ионами Kr</w:t>
            </w:r>
            <w:r w:rsidR="00B34ABB" w:rsidRPr="00B23691">
              <w:rPr>
                <w:rFonts w:ascii="Times New Roman" w:eastAsia="Batang" w:hAnsi="Times New Roman" w:cs="Times New Roman"/>
                <w:sz w:val="28"/>
                <w:szCs w:val="28"/>
                <w:vertAlign w:val="superscript"/>
                <w:lang w:eastAsia="ko-KR"/>
              </w:rPr>
              <w:t>15+</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BA3181" w:rsidP="00876BE5">
            <w:pPr>
              <w:contextualSpacing/>
              <w:rPr>
                <w:rFonts w:ascii="Times New Roman" w:eastAsia="Batang" w:hAnsi="Times New Roman" w:cs="Times New Roman"/>
                <w:sz w:val="28"/>
                <w:szCs w:val="28"/>
                <w:lang w:eastAsia="ko-KR"/>
              </w:rPr>
            </w:pPr>
          </w:p>
          <w:p w:rsidR="00BA3181" w:rsidRDefault="00BA3181" w:rsidP="00BA3181">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61</w:t>
            </w:r>
          </w:p>
        </w:tc>
      </w:tr>
      <w:tr w:rsidR="00B34ABB" w:rsidTr="00BA3181">
        <w:tc>
          <w:tcPr>
            <w:tcW w:w="9029" w:type="dxa"/>
          </w:tcPr>
          <w:p w:rsidR="00B34ABB" w:rsidRDefault="00876BE5"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4.2 </w:t>
            </w:r>
            <w:r w:rsidR="00B34ABB" w:rsidRPr="00B34ABB">
              <w:rPr>
                <w:rFonts w:ascii="Times New Roman" w:eastAsia="Batang" w:hAnsi="Times New Roman" w:cs="Times New Roman"/>
                <w:sz w:val="28"/>
                <w:szCs w:val="28"/>
                <w:lang w:eastAsia="ko-KR"/>
              </w:rPr>
              <w:t>Изучение процессов дефектообразования в ZrO</w:t>
            </w:r>
            <w:r w:rsidR="00B34ABB" w:rsidRPr="00B23691">
              <w:rPr>
                <w:rFonts w:ascii="Times New Roman" w:eastAsia="Batang" w:hAnsi="Times New Roman" w:cs="Times New Roman"/>
                <w:sz w:val="28"/>
                <w:szCs w:val="28"/>
                <w:vertAlign w:val="subscript"/>
                <w:lang w:eastAsia="ko-KR"/>
              </w:rPr>
              <w:t>2</w:t>
            </w:r>
            <w:r w:rsidR="00B34ABB" w:rsidRPr="00B34ABB">
              <w:rPr>
                <w:rFonts w:ascii="Times New Roman" w:eastAsia="Batang" w:hAnsi="Times New Roman" w:cs="Times New Roman"/>
                <w:sz w:val="28"/>
                <w:szCs w:val="28"/>
                <w:lang w:eastAsia="ko-KR"/>
              </w:rPr>
              <w:t xml:space="preserve"> керамиках допированных MgO при облучении тяжелыми ионами Xe</w:t>
            </w:r>
            <w:r w:rsidR="00B34ABB" w:rsidRPr="00B23691">
              <w:rPr>
                <w:rFonts w:ascii="Times New Roman" w:eastAsia="Batang" w:hAnsi="Times New Roman" w:cs="Times New Roman"/>
                <w:sz w:val="28"/>
                <w:szCs w:val="28"/>
                <w:vertAlign w:val="superscript"/>
                <w:lang w:eastAsia="ko-KR"/>
              </w:rPr>
              <w:t>22+</w:t>
            </w:r>
            <w:r>
              <w:rPr>
                <w:rFonts w:ascii="Times New Roman" w:eastAsia="Batang" w:hAnsi="Times New Roman" w:cs="Times New Roman"/>
                <w:sz w:val="28"/>
                <w:szCs w:val="28"/>
                <w:lang w:eastAsia="ko-KR"/>
              </w:rPr>
              <w:t>……………</w:t>
            </w:r>
          </w:p>
        </w:tc>
        <w:tc>
          <w:tcPr>
            <w:tcW w:w="675" w:type="dxa"/>
          </w:tcPr>
          <w:p w:rsidR="00B34ABB" w:rsidRDefault="00B34ABB" w:rsidP="00876BE5">
            <w:pPr>
              <w:contextualSpacing/>
              <w:rPr>
                <w:rFonts w:ascii="Times New Roman" w:eastAsia="Batang" w:hAnsi="Times New Roman" w:cs="Times New Roman"/>
                <w:sz w:val="28"/>
                <w:szCs w:val="28"/>
                <w:lang w:eastAsia="ko-KR"/>
              </w:rPr>
            </w:pPr>
          </w:p>
          <w:p w:rsidR="00BA3181" w:rsidRDefault="004503FC" w:rsidP="00876BE5">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70</w:t>
            </w:r>
          </w:p>
        </w:tc>
      </w:tr>
      <w:tr w:rsidR="00B34ABB" w:rsidTr="00BA3181">
        <w:tc>
          <w:tcPr>
            <w:tcW w:w="9029" w:type="dxa"/>
          </w:tcPr>
          <w:p w:rsidR="00B34ABB" w:rsidRDefault="00BA3181" w:rsidP="00876BE5">
            <w:pPr>
              <w:contextualSpacing/>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Выводы по разделу……………………………………………………………</w:t>
            </w:r>
          </w:p>
        </w:tc>
        <w:tc>
          <w:tcPr>
            <w:tcW w:w="675" w:type="dxa"/>
          </w:tcPr>
          <w:p w:rsidR="00B34ABB" w:rsidRDefault="00BA3181" w:rsidP="004503FC">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7</w:t>
            </w:r>
            <w:r w:rsidR="004503FC">
              <w:rPr>
                <w:rFonts w:ascii="Times New Roman" w:eastAsia="Batang" w:hAnsi="Times New Roman" w:cs="Times New Roman"/>
                <w:sz w:val="28"/>
                <w:szCs w:val="28"/>
                <w:lang w:eastAsia="ko-KR"/>
              </w:rPr>
              <w:t>9</w:t>
            </w:r>
          </w:p>
        </w:tc>
      </w:tr>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ЗАКЛЮЧЕНИЕ</w:t>
            </w:r>
            <w:r w:rsidR="00876BE5">
              <w:rPr>
                <w:rFonts w:ascii="Times New Roman" w:eastAsia="Batang" w:hAnsi="Times New Roman" w:cs="Times New Roman"/>
                <w:sz w:val="28"/>
                <w:szCs w:val="28"/>
                <w:lang w:eastAsia="ko-KR"/>
              </w:rPr>
              <w:t>……………………………………………………………..</w:t>
            </w:r>
          </w:p>
        </w:tc>
        <w:tc>
          <w:tcPr>
            <w:tcW w:w="675" w:type="dxa"/>
          </w:tcPr>
          <w:p w:rsidR="00B34ABB" w:rsidRDefault="00BA3181" w:rsidP="004503FC">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8</w:t>
            </w:r>
            <w:r w:rsidR="004503FC">
              <w:rPr>
                <w:rFonts w:ascii="Times New Roman" w:eastAsia="Batang" w:hAnsi="Times New Roman" w:cs="Times New Roman"/>
                <w:sz w:val="28"/>
                <w:szCs w:val="28"/>
                <w:lang w:eastAsia="ko-KR"/>
              </w:rPr>
              <w:t>1</w:t>
            </w:r>
          </w:p>
        </w:tc>
      </w:tr>
      <w:tr w:rsidR="00B34ABB" w:rsidTr="00BA3181">
        <w:tc>
          <w:tcPr>
            <w:tcW w:w="9029" w:type="dxa"/>
          </w:tcPr>
          <w:p w:rsidR="00B34ABB" w:rsidRDefault="00B34ABB" w:rsidP="00876BE5">
            <w:pPr>
              <w:contextualSpacing/>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СПИСОК ИСПОЛЬЗОВАННЫХ ИСТОЧНИКОВ</w:t>
            </w:r>
            <w:r w:rsidR="00876BE5">
              <w:rPr>
                <w:rFonts w:ascii="Times New Roman" w:eastAsia="Batang" w:hAnsi="Times New Roman" w:cs="Times New Roman"/>
                <w:sz w:val="28"/>
                <w:szCs w:val="28"/>
                <w:lang w:eastAsia="ko-KR"/>
              </w:rPr>
              <w:t>…..…………………</w:t>
            </w:r>
          </w:p>
        </w:tc>
        <w:tc>
          <w:tcPr>
            <w:tcW w:w="675" w:type="dxa"/>
          </w:tcPr>
          <w:p w:rsidR="00B34ABB" w:rsidRDefault="00BA3181" w:rsidP="004503FC">
            <w:pPr>
              <w:contextualSpacing/>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8</w:t>
            </w:r>
            <w:r w:rsidR="004503FC">
              <w:rPr>
                <w:rFonts w:ascii="Times New Roman" w:eastAsia="Batang" w:hAnsi="Times New Roman" w:cs="Times New Roman"/>
                <w:sz w:val="28"/>
                <w:szCs w:val="28"/>
                <w:lang w:eastAsia="ko-KR"/>
              </w:rPr>
              <w:t>4</w:t>
            </w:r>
          </w:p>
        </w:tc>
      </w:tr>
    </w:tbl>
    <w:p w:rsidR="00876BE5" w:rsidRDefault="00876BE5" w:rsidP="00876BE5">
      <w:pPr>
        <w:spacing w:after="0" w:line="240" w:lineRule="auto"/>
        <w:ind w:firstLine="709"/>
        <w:contextualSpacing/>
        <w:jc w:val="center"/>
        <w:rPr>
          <w:rFonts w:ascii="Times New Roman" w:eastAsia="Times New Roman" w:hAnsi="Times New Roman" w:cs="Times New Roman"/>
          <w:sz w:val="28"/>
          <w:szCs w:val="28"/>
        </w:rPr>
      </w:pPr>
      <w:bookmarkStart w:id="2" w:name="_Toc146016567"/>
      <w:r w:rsidRPr="00EE0DDC">
        <w:rPr>
          <w:rFonts w:ascii="Times New Roman" w:eastAsia="Batang" w:hAnsi="Times New Roman" w:cs="Times New Roman"/>
          <w:b/>
          <w:sz w:val="28"/>
          <w:szCs w:val="28"/>
          <w:lang w:val="kk-KZ" w:eastAsia="ko-KR"/>
        </w:rPr>
        <w:t>НОРМАТИВНЫЕ ССЫЛКИ</w:t>
      </w:r>
      <w:bookmarkEnd w:id="2"/>
    </w:p>
    <w:p w:rsidR="00876BE5" w:rsidRDefault="00876BE5" w:rsidP="003A26F5">
      <w:pPr>
        <w:spacing w:after="0" w:line="240" w:lineRule="auto"/>
        <w:ind w:firstLine="709"/>
        <w:contextualSpacing/>
        <w:jc w:val="both"/>
        <w:rPr>
          <w:rFonts w:ascii="Times New Roman" w:eastAsia="Times New Roman" w:hAnsi="Times New Roman" w:cs="Times New Roman"/>
          <w:sz w:val="28"/>
          <w:szCs w:val="28"/>
        </w:rPr>
      </w:pPr>
    </w:p>
    <w:p w:rsidR="00F625AF" w:rsidRPr="00EE0DDC" w:rsidRDefault="00F625AF" w:rsidP="003A26F5">
      <w:pPr>
        <w:spacing w:after="0" w:line="240" w:lineRule="auto"/>
        <w:ind w:firstLine="709"/>
        <w:contextualSpacing/>
        <w:jc w:val="both"/>
        <w:rPr>
          <w:rFonts w:ascii="Times New Roman" w:eastAsia="Times New Roman" w:hAnsi="Times New Roman" w:cs="Times New Roman"/>
          <w:sz w:val="28"/>
          <w:szCs w:val="28"/>
        </w:rPr>
      </w:pPr>
      <w:r w:rsidRPr="00EE0DDC">
        <w:rPr>
          <w:rFonts w:ascii="Times New Roman" w:eastAsia="Times New Roman" w:hAnsi="Times New Roman" w:cs="Times New Roman"/>
          <w:sz w:val="28"/>
          <w:szCs w:val="28"/>
        </w:rPr>
        <w:t>В настоящей диссертации использованы ссылки на следующие стандарты:</w:t>
      </w:r>
    </w:p>
    <w:p w:rsidR="00F625AF" w:rsidRPr="00EE0DDC" w:rsidRDefault="00F625AF" w:rsidP="003A26F5">
      <w:pPr>
        <w:spacing w:after="0" w:line="240" w:lineRule="auto"/>
        <w:ind w:firstLine="709"/>
        <w:contextualSpacing/>
        <w:jc w:val="both"/>
        <w:rPr>
          <w:rFonts w:ascii="Times New Roman" w:hAnsi="Times New Roman" w:cs="Times New Roman"/>
          <w:sz w:val="28"/>
          <w:szCs w:val="28"/>
          <w:lang w:val="kk-KZ"/>
        </w:rPr>
      </w:pPr>
      <w:r w:rsidRPr="00EE0DDC">
        <w:rPr>
          <w:rFonts w:ascii="Times New Roman" w:hAnsi="Times New Roman" w:cs="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rsidR="00F625AF" w:rsidRPr="00EE0DDC" w:rsidRDefault="00F625AF" w:rsidP="003A26F5">
      <w:pPr>
        <w:spacing w:after="0" w:line="240" w:lineRule="auto"/>
        <w:ind w:firstLine="709"/>
        <w:contextualSpacing/>
        <w:jc w:val="both"/>
        <w:rPr>
          <w:rFonts w:ascii="Times New Roman" w:hAnsi="Times New Roman" w:cs="Times New Roman"/>
          <w:sz w:val="28"/>
          <w:szCs w:val="28"/>
          <w:lang w:val="kk-KZ"/>
        </w:rPr>
      </w:pPr>
      <w:r w:rsidRPr="00EE0DDC">
        <w:rPr>
          <w:rFonts w:ascii="Times New Roman" w:eastAsia="Times New Roman" w:hAnsi="Times New Roman" w:cs="Times New Roman"/>
          <w:sz w:val="28"/>
          <w:szCs w:val="28"/>
        </w:rPr>
        <w:t>ГОСТ 7.1-84. Система стандартов по информации, библиотечному и издательскому делу. Библиографическое описание документов. Общие требования и правила составления.</w:t>
      </w:r>
      <w:r w:rsidRPr="00EE0DDC">
        <w:rPr>
          <w:rFonts w:ascii="Times New Roman" w:hAnsi="Times New Roman" w:cs="Times New Roman"/>
          <w:sz w:val="28"/>
          <w:szCs w:val="28"/>
          <w:lang w:val="kk-KZ"/>
        </w:rPr>
        <w:t xml:space="preserve"> </w:t>
      </w:r>
    </w:p>
    <w:p w:rsidR="00F625AF" w:rsidRPr="00EE0DDC" w:rsidRDefault="00F625AF" w:rsidP="003A26F5">
      <w:pPr>
        <w:spacing w:after="0" w:line="240" w:lineRule="auto"/>
        <w:ind w:firstLine="709"/>
        <w:contextualSpacing/>
        <w:jc w:val="both"/>
        <w:rPr>
          <w:rFonts w:ascii="Times New Roman" w:hAnsi="Times New Roman" w:cs="Times New Roman"/>
          <w:sz w:val="28"/>
          <w:szCs w:val="28"/>
          <w:lang w:val="kk-KZ"/>
        </w:rPr>
      </w:pPr>
      <w:r w:rsidRPr="00EE0DDC">
        <w:rPr>
          <w:rFonts w:ascii="Times New Roman" w:hAnsi="Times New Roman" w:cs="Times New Roman"/>
          <w:sz w:val="28"/>
          <w:szCs w:val="28"/>
          <w:lang w:val="kk-KZ"/>
        </w:rPr>
        <w:t>ГОСТ 7.1-2003. Библиографическая запись. Библиографическое описание. Общие требования и правила составления.</w:t>
      </w:r>
    </w:p>
    <w:p w:rsidR="00F625AF" w:rsidRPr="00EE0DDC" w:rsidRDefault="00F625AF" w:rsidP="003A26F5">
      <w:pPr>
        <w:spacing w:after="0" w:line="240" w:lineRule="auto"/>
        <w:ind w:firstLine="709"/>
        <w:contextualSpacing/>
        <w:jc w:val="both"/>
        <w:rPr>
          <w:rFonts w:ascii="Times New Roman" w:eastAsia="Times New Roman" w:hAnsi="Times New Roman" w:cs="Times New Roman"/>
          <w:sz w:val="28"/>
          <w:szCs w:val="28"/>
        </w:rPr>
      </w:pPr>
      <w:r w:rsidRPr="00EE0DDC">
        <w:rPr>
          <w:rFonts w:ascii="Times New Roman" w:eastAsia="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Сокращения слов на русском языке. Общее требования и правила.</w:t>
      </w:r>
    </w:p>
    <w:p w:rsidR="00F625AF" w:rsidRPr="00EE0DDC" w:rsidRDefault="00F625AF" w:rsidP="00733376">
      <w:pPr>
        <w:spacing w:after="0" w:line="240" w:lineRule="auto"/>
        <w:ind w:firstLine="709"/>
        <w:contextualSpacing/>
        <w:jc w:val="both"/>
        <w:rPr>
          <w:rFonts w:ascii="Times New Roman" w:eastAsia="Times New Roman" w:hAnsi="Times New Roman" w:cs="Times New Roman"/>
          <w:sz w:val="28"/>
          <w:szCs w:val="28"/>
        </w:rPr>
      </w:pPr>
      <w:r w:rsidRPr="00EE0DDC">
        <w:rPr>
          <w:rFonts w:ascii="Times New Roman" w:eastAsia="Times New Roman" w:hAnsi="Times New Roman" w:cs="Times New Roman"/>
          <w:sz w:val="28"/>
          <w:szCs w:val="28"/>
        </w:rPr>
        <w:t>ГОСТ 2.105-95. Единая система конструкторской документации. Общие требования к текстовым документам.</w:t>
      </w:r>
    </w:p>
    <w:p w:rsidR="00F625AF" w:rsidRPr="00EE0DDC" w:rsidRDefault="00F625AF" w:rsidP="00733376">
      <w:pPr>
        <w:spacing w:after="0" w:line="240" w:lineRule="auto"/>
        <w:ind w:firstLine="709"/>
        <w:jc w:val="both"/>
        <w:rPr>
          <w:rFonts w:ascii="Times New Roman" w:hAnsi="Times New Roman" w:cs="Times New Roman"/>
          <w:sz w:val="28"/>
          <w:szCs w:val="28"/>
          <w:lang w:val="kk-KZ"/>
        </w:rPr>
      </w:pPr>
      <w:r w:rsidRPr="00EE0DDC">
        <w:rPr>
          <w:rFonts w:ascii="Times New Roman" w:eastAsia="Times New Roman" w:hAnsi="Times New Roman" w:cs="Times New Roman"/>
          <w:sz w:val="28"/>
          <w:szCs w:val="28"/>
        </w:rP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r w:rsidRPr="00EE0DDC">
        <w:rPr>
          <w:rFonts w:ascii="Times New Roman" w:hAnsi="Times New Roman" w:cs="Times New Roman"/>
          <w:sz w:val="28"/>
          <w:szCs w:val="28"/>
          <w:lang w:val="kk-KZ"/>
        </w:rPr>
        <w:t xml:space="preserve"> (изменения от 2006 г.).</w:t>
      </w:r>
    </w:p>
    <w:p w:rsidR="006C16E4" w:rsidRPr="00EE0DDC" w:rsidRDefault="006C16E4" w:rsidP="00733376">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br w:type="page"/>
      </w:r>
    </w:p>
    <w:p w:rsidR="006C16E4" w:rsidRPr="00EE0DDC" w:rsidRDefault="00F625AF" w:rsidP="003A26F5">
      <w:pPr>
        <w:pStyle w:val="1"/>
        <w:spacing w:before="0" w:line="240" w:lineRule="auto"/>
        <w:jc w:val="center"/>
        <w:rPr>
          <w:rFonts w:ascii="Times New Roman" w:eastAsia="Batang" w:hAnsi="Times New Roman" w:cs="Times New Roman"/>
          <w:b/>
          <w:sz w:val="28"/>
          <w:szCs w:val="28"/>
          <w:lang w:val="kk-KZ" w:eastAsia="ko-KR"/>
        </w:rPr>
      </w:pPr>
      <w:bookmarkStart w:id="3" w:name="_Toc146016568"/>
      <w:r w:rsidRPr="00EE0DDC">
        <w:rPr>
          <w:rFonts w:ascii="Times New Roman" w:eastAsia="Batang" w:hAnsi="Times New Roman" w:cs="Times New Roman"/>
          <w:b/>
          <w:color w:val="auto"/>
          <w:sz w:val="28"/>
          <w:szCs w:val="28"/>
          <w:lang w:val="kk-KZ" w:eastAsia="ko-KR"/>
        </w:rPr>
        <w:t>ОБОЗНАЧЕНИЯ И СОКРАЩЕНИЯ</w:t>
      </w:r>
      <w:bookmarkEnd w:id="3"/>
    </w:p>
    <w:p w:rsidR="006C16E4" w:rsidRDefault="006C16E4" w:rsidP="003A26F5">
      <w:pPr>
        <w:spacing w:after="0" w:line="240" w:lineRule="auto"/>
        <w:jc w:val="both"/>
        <w:rPr>
          <w:rFonts w:ascii="Times New Roman" w:eastAsia="Batang" w:hAnsi="Times New Roman" w:cs="Times New Roman"/>
          <w:sz w:val="28"/>
          <w:szCs w:val="28"/>
          <w:lang w:eastAsia="ko-KR"/>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en-US" w:eastAsia="ko-KR"/>
              </w:rPr>
              <w:t>MgO</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xml:space="preserve">– оксид магния </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it-IT" w:eastAsia="ko-KR"/>
              </w:rPr>
              <w:t>ZrO</w:t>
            </w:r>
            <w:r w:rsidRPr="00E63AF3">
              <w:rPr>
                <w:rFonts w:ascii="Times New Roman" w:eastAsia="Batang" w:hAnsi="Times New Roman" w:cs="Times New Roman"/>
                <w:sz w:val="28"/>
                <w:szCs w:val="28"/>
                <w:vertAlign w:val="subscript"/>
                <w:lang w:eastAsia="ko-KR"/>
              </w:rPr>
              <w:t>2</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диоксид циркония</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en-US" w:eastAsia="ko-KR"/>
              </w:rPr>
              <w:t>IMF</w:t>
            </w:r>
            <w:r w:rsidRPr="00E63AF3">
              <w:rPr>
                <w:rFonts w:ascii="Times New Roman" w:eastAsia="Batang" w:hAnsi="Times New Roman" w:cs="Times New Roman"/>
                <w:sz w:val="28"/>
                <w:szCs w:val="28"/>
                <w:lang w:eastAsia="ko-KR"/>
              </w:rPr>
              <w:t xml:space="preserve"> </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топливо с инертной матрицей</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en-US" w:eastAsia="ko-KR"/>
              </w:rPr>
              <w:t>YSZ</w:t>
            </w:r>
            <w:r w:rsidRPr="00E63AF3">
              <w:rPr>
                <w:rFonts w:ascii="Times New Roman" w:eastAsia="Batang" w:hAnsi="Times New Roman" w:cs="Times New Roman"/>
                <w:sz w:val="28"/>
                <w:szCs w:val="28"/>
                <w:lang w:eastAsia="ko-KR"/>
              </w:rPr>
              <w:t xml:space="preserve"> </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xml:space="preserve">– </w:t>
            </w:r>
            <w:proofErr w:type="gramStart"/>
            <w:r w:rsidRPr="00E962F9">
              <w:rPr>
                <w:rFonts w:ascii="Times New Roman" w:eastAsia="Batang" w:hAnsi="Times New Roman" w:cs="Times New Roman"/>
                <w:sz w:val="28"/>
                <w:szCs w:val="28"/>
                <w:lang w:eastAsia="ko-KR"/>
              </w:rPr>
              <w:t>цирконий</w:t>
            </w:r>
            <w:proofErr w:type="gramEnd"/>
            <w:r w:rsidRPr="00E962F9">
              <w:rPr>
                <w:rFonts w:ascii="Times New Roman" w:eastAsia="Batang" w:hAnsi="Times New Roman" w:cs="Times New Roman"/>
                <w:sz w:val="28"/>
                <w:szCs w:val="28"/>
                <w:lang w:eastAsia="ko-KR"/>
              </w:rPr>
              <w:t xml:space="preserve"> стабилизированный оксидом итрия</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en-US" w:eastAsia="ko-KR"/>
              </w:rPr>
              <w:t>PSZ</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частично стабилизированный диоксид циркония</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val="en-US" w:eastAsia="ko-KR"/>
              </w:rPr>
              <w:t>GIXRD</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рентгеноструктурный анализ скользящего падения</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eastAsia="ko-KR"/>
              </w:rPr>
              <w:t>РСА (</w:t>
            </w:r>
            <w:r w:rsidRPr="00E63AF3">
              <w:rPr>
                <w:rFonts w:ascii="Times New Roman" w:eastAsia="Batang" w:hAnsi="Times New Roman" w:cs="Times New Roman"/>
                <w:sz w:val="28"/>
                <w:szCs w:val="28"/>
                <w:lang w:val="en-US" w:eastAsia="ko-KR"/>
              </w:rPr>
              <w:t>XRD</w:t>
            </w:r>
            <w:r w:rsidRPr="00E63AF3">
              <w:rPr>
                <w:rFonts w:ascii="Times New Roman" w:eastAsia="Batang" w:hAnsi="Times New Roman" w:cs="Times New Roman"/>
                <w:sz w:val="28"/>
                <w:szCs w:val="28"/>
                <w:lang w:eastAsia="ko-KR"/>
              </w:rPr>
              <w:t>)</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рентгеноструктурный анализ</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eastAsia="ko-KR"/>
              </w:rPr>
              <w:t>РЭМ (</w:t>
            </w:r>
            <w:r w:rsidRPr="00E63AF3">
              <w:rPr>
                <w:rFonts w:ascii="Times New Roman" w:eastAsia="Batang" w:hAnsi="Times New Roman" w:cs="Times New Roman"/>
                <w:sz w:val="28"/>
                <w:szCs w:val="28"/>
                <w:lang w:val="en-US" w:eastAsia="ko-KR"/>
              </w:rPr>
              <w:t>SEM</w:t>
            </w:r>
            <w:r w:rsidRPr="00E63AF3">
              <w:rPr>
                <w:rFonts w:ascii="Times New Roman" w:eastAsia="Batang" w:hAnsi="Times New Roman" w:cs="Times New Roman"/>
                <w:sz w:val="28"/>
                <w:szCs w:val="28"/>
                <w:lang w:eastAsia="ko-KR"/>
              </w:rPr>
              <w:t xml:space="preserve">) </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растровая электронная микроскопия</w:t>
            </w:r>
          </w:p>
        </w:tc>
      </w:tr>
      <w:tr w:rsidR="00B34ABB" w:rsidTr="00B34ABB">
        <w:tc>
          <w:tcPr>
            <w:tcW w:w="1668" w:type="dxa"/>
          </w:tcPr>
          <w:p w:rsidR="00B34ABB" w:rsidRPr="00E63AF3" w:rsidRDefault="00B34ABB" w:rsidP="00B34ABB">
            <w:pPr>
              <w:jc w:val="both"/>
              <w:rPr>
                <w:rFonts w:ascii="Times New Roman" w:eastAsia="Batang" w:hAnsi="Times New Roman" w:cs="Times New Roman"/>
                <w:sz w:val="28"/>
                <w:szCs w:val="28"/>
                <w:lang w:eastAsia="ko-KR"/>
              </w:rPr>
            </w:pPr>
            <w:r w:rsidRPr="00E63AF3">
              <w:rPr>
                <w:rFonts w:ascii="Times New Roman" w:eastAsia="Batang" w:hAnsi="Times New Roman" w:cs="Times New Roman"/>
                <w:sz w:val="28"/>
                <w:szCs w:val="28"/>
                <w:lang w:eastAsia="ko-KR"/>
              </w:rPr>
              <w:t xml:space="preserve">ПЭМ </w:t>
            </w:r>
          </w:p>
        </w:tc>
        <w:tc>
          <w:tcPr>
            <w:tcW w:w="8186" w:type="dxa"/>
          </w:tcPr>
          <w:p w:rsidR="00B34ABB" w:rsidRPr="00E962F9" w:rsidRDefault="00B34ABB" w:rsidP="00B34ABB">
            <w:pPr>
              <w:jc w:val="both"/>
              <w:rPr>
                <w:rFonts w:ascii="Times New Roman" w:eastAsia="Batang" w:hAnsi="Times New Roman" w:cs="Times New Roman"/>
                <w:sz w:val="28"/>
                <w:szCs w:val="28"/>
                <w:lang w:eastAsia="ko-KR"/>
              </w:rPr>
            </w:pPr>
            <w:r w:rsidRPr="00E962F9">
              <w:rPr>
                <w:rFonts w:ascii="Times New Roman" w:eastAsia="Batang" w:hAnsi="Times New Roman" w:cs="Times New Roman"/>
                <w:sz w:val="28"/>
                <w:szCs w:val="28"/>
                <w:lang w:eastAsia="ko-KR"/>
              </w:rPr>
              <w:t>– просвечивающая электронная микроскопия</w:t>
            </w:r>
          </w:p>
        </w:tc>
      </w:tr>
      <w:tr w:rsidR="00B34ABB" w:rsidTr="00B34ABB">
        <w:tc>
          <w:tcPr>
            <w:tcW w:w="1668" w:type="dxa"/>
          </w:tcPr>
          <w:p w:rsidR="00B34ABB" w:rsidRDefault="00B34ABB" w:rsidP="00B34ABB">
            <w:r w:rsidRPr="00E63AF3">
              <w:rPr>
                <w:rFonts w:ascii="Times New Roman" w:eastAsia="Batang" w:hAnsi="Times New Roman" w:cs="Times New Roman"/>
                <w:sz w:val="28"/>
                <w:szCs w:val="28"/>
                <w:lang w:eastAsia="ko-KR"/>
              </w:rPr>
              <w:t xml:space="preserve">КПД </w:t>
            </w:r>
          </w:p>
        </w:tc>
        <w:tc>
          <w:tcPr>
            <w:tcW w:w="8186" w:type="dxa"/>
          </w:tcPr>
          <w:p w:rsidR="00B34ABB" w:rsidRDefault="00B34ABB" w:rsidP="00B34ABB">
            <w:r w:rsidRPr="00E962F9">
              <w:rPr>
                <w:rFonts w:ascii="Times New Roman" w:eastAsia="Batang" w:hAnsi="Times New Roman" w:cs="Times New Roman"/>
                <w:sz w:val="28"/>
                <w:szCs w:val="28"/>
                <w:lang w:eastAsia="ko-KR"/>
              </w:rPr>
              <w:t>– коэффициент полезного действия</w:t>
            </w:r>
          </w:p>
        </w:tc>
      </w:tr>
    </w:tbl>
    <w:p w:rsidR="00B34ABB" w:rsidRDefault="00B34ABB" w:rsidP="003A26F5">
      <w:pPr>
        <w:spacing w:after="0" w:line="240" w:lineRule="auto"/>
        <w:jc w:val="both"/>
        <w:rPr>
          <w:rFonts w:ascii="Times New Roman" w:eastAsia="Batang" w:hAnsi="Times New Roman" w:cs="Times New Roman"/>
          <w:sz w:val="28"/>
          <w:szCs w:val="28"/>
          <w:lang w:eastAsia="ko-KR"/>
        </w:rPr>
      </w:pPr>
    </w:p>
    <w:p w:rsidR="00761705" w:rsidRPr="00EE0DDC" w:rsidRDefault="00FE4FF8" w:rsidP="003A26F5">
      <w:pPr>
        <w:spacing w:after="0" w:line="240" w:lineRule="auto"/>
        <w:jc w:val="center"/>
        <w:rPr>
          <w:rFonts w:ascii="Times New Roman" w:hAnsi="Times New Roman" w:cs="Times New Roman"/>
          <w:b/>
          <w:sz w:val="28"/>
          <w:szCs w:val="28"/>
        </w:rPr>
      </w:pPr>
      <w:r w:rsidRPr="00EE0DDC">
        <w:rPr>
          <w:rFonts w:ascii="Times New Roman" w:hAnsi="Times New Roman" w:cs="Times New Roman"/>
          <w:b/>
          <w:sz w:val="28"/>
          <w:szCs w:val="28"/>
        </w:rPr>
        <w:br w:type="page"/>
      </w:r>
    </w:p>
    <w:p w:rsidR="00EF45AF" w:rsidRPr="00EE0DDC" w:rsidRDefault="00EF45AF" w:rsidP="003A26F5">
      <w:pPr>
        <w:pStyle w:val="1"/>
        <w:spacing w:before="0" w:line="240" w:lineRule="auto"/>
        <w:jc w:val="center"/>
        <w:rPr>
          <w:rFonts w:ascii="Times New Roman" w:hAnsi="Times New Roman" w:cs="Times New Roman"/>
          <w:b/>
          <w:sz w:val="28"/>
          <w:szCs w:val="28"/>
          <w:lang w:val="ru-RU"/>
        </w:rPr>
      </w:pPr>
      <w:bookmarkStart w:id="4" w:name="_Toc146016569"/>
      <w:r w:rsidRPr="00EE0DDC">
        <w:rPr>
          <w:rFonts w:ascii="Times New Roman" w:hAnsi="Times New Roman" w:cs="Times New Roman"/>
          <w:b/>
          <w:color w:val="auto"/>
          <w:sz w:val="28"/>
          <w:szCs w:val="28"/>
          <w:lang w:val="ru-RU"/>
        </w:rPr>
        <w:t>ВВЕДЕНИЕ</w:t>
      </w:r>
      <w:bookmarkEnd w:id="4"/>
    </w:p>
    <w:p w:rsidR="00EF45AF" w:rsidRPr="00EE0DDC" w:rsidRDefault="00EF45AF" w:rsidP="003A26F5">
      <w:pPr>
        <w:spacing w:after="0" w:line="240" w:lineRule="auto"/>
        <w:jc w:val="center"/>
        <w:rPr>
          <w:rFonts w:ascii="Times New Roman" w:hAnsi="Times New Roman" w:cs="Times New Roman"/>
          <w:b/>
          <w:sz w:val="28"/>
          <w:szCs w:val="28"/>
        </w:rPr>
      </w:pPr>
    </w:p>
    <w:p w:rsidR="00EF45AF" w:rsidRPr="00EE0DDC" w:rsidRDefault="00EF45AF" w:rsidP="003A26F5">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 xml:space="preserve">Общая характеристика работы. </w:t>
      </w:r>
    </w:p>
    <w:p w:rsidR="00E254DB" w:rsidRPr="00EE0DDC" w:rsidRDefault="00E254DB" w:rsidP="003A26F5">
      <w:pPr>
        <w:spacing w:after="0" w:line="240" w:lineRule="auto"/>
        <w:ind w:firstLine="709"/>
        <w:jc w:val="both"/>
        <w:rPr>
          <w:rFonts w:ascii="Times New Roman" w:hAnsi="Times New Roman" w:cs="Times New Roman"/>
          <w:sz w:val="28"/>
          <w:lang w:val="kk-KZ"/>
        </w:rPr>
      </w:pPr>
      <w:r w:rsidRPr="00EE0DDC">
        <w:rPr>
          <w:rFonts w:ascii="Times New Roman" w:hAnsi="Times New Roman" w:cs="Times New Roman"/>
          <w:sz w:val="28"/>
        </w:rPr>
        <w:t xml:space="preserve">Одним из альтернативных путей решения проблемы накопления отходов ядерного топлива в виде плутония, а также переработки оружейного плутония является его вторичное использование в качестве основы для создания топливных элементов. Данное направление исследований развивается достаточно активно в последние годы, а основной упор в исследованиях направлен на поиск оптимальных типов материалов способных соответствовать всем предъявляемым требованиям по безопасности и эксплуатации. Использование плутония, в том числе и оружейного, в качестве ядерного топлива рассматривается в виде твэлов с дисперсным ядерным топливом, в котором делящиеся элементы находятся </w:t>
      </w:r>
      <w:r w:rsidR="0003154B" w:rsidRPr="00EE0DDC">
        <w:rPr>
          <w:rFonts w:ascii="Times New Roman" w:hAnsi="Times New Roman" w:cs="Times New Roman"/>
          <w:sz w:val="28"/>
        </w:rPr>
        <w:t>в</w:t>
      </w:r>
      <w:r w:rsidRPr="00EE0DDC">
        <w:rPr>
          <w:rFonts w:ascii="Times New Roman" w:hAnsi="Times New Roman" w:cs="Times New Roman"/>
          <w:sz w:val="28"/>
        </w:rPr>
        <w:t xml:space="preserve"> окружении инертного материала в виде оксидных частиц или керамик. Использование таких конструкционных решений для ядерного топлива позволяет избежать накопления продуктов деления, повысить КПД и степень выгорания ядерного топлива, а также дает возможности эксплуатации при повышенных температурах, характерных для высокотемпературных ядерных реакторов. Как правило, в качестве инертных матриц для дисперсного ядерного топлива предлагается применение оксидных керамических частиц на основе </w:t>
      </w:r>
      <w:r w:rsidRPr="00EE0DDC">
        <w:rPr>
          <w:rFonts w:ascii="Times New Roman" w:hAnsi="Times New Roman" w:cs="Times New Roman"/>
          <w:sz w:val="28"/>
          <w:lang w:val="en-US"/>
        </w:rPr>
        <w:t>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w:t>
      </w:r>
      <w:r w:rsidRPr="00EE0DDC">
        <w:rPr>
          <w:rFonts w:ascii="Times New Roman" w:hAnsi="Times New Roman" w:cs="Times New Roman"/>
          <w:sz w:val="28"/>
          <w:lang w:val="en-US"/>
        </w:rPr>
        <w:t>CeO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w:t>
      </w:r>
      <w:r w:rsidRPr="00EE0DDC">
        <w:rPr>
          <w:rFonts w:ascii="Times New Roman" w:hAnsi="Times New Roman" w:cs="Times New Roman"/>
          <w:sz w:val="28"/>
          <w:lang w:val="en-US"/>
        </w:rPr>
        <w:t>WO</w:t>
      </w:r>
      <w:r w:rsidRPr="00EE0DDC">
        <w:rPr>
          <w:rFonts w:ascii="Times New Roman" w:hAnsi="Times New Roman" w:cs="Times New Roman"/>
          <w:sz w:val="28"/>
          <w:vertAlign w:val="subscript"/>
        </w:rPr>
        <w:t>3</w:t>
      </w:r>
      <w:r w:rsidRPr="00EE0DDC">
        <w:rPr>
          <w:rFonts w:ascii="Times New Roman" w:hAnsi="Times New Roman" w:cs="Times New Roman"/>
          <w:sz w:val="28"/>
        </w:rPr>
        <w:t xml:space="preserve">, </w:t>
      </w:r>
      <w:r w:rsidRPr="00EE0DDC">
        <w:rPr>
          <w:rFonts w:ascii="Times New Roman" w:hAnsi="Times New Roman" w:cs="Times New Roman"/>
          <w:sz w:val="28"/>
          <w:lang w:val="en-US"/>
        </w:rPr>
        <w:t>MgO</w:t>
      </w:r>
      <w:r w:rsidRPr="00EE0DDC">
        <w:rPr>
          <w:rFonts w:ascii="Times New Roman" w:hAnsi="Times New Roman" w:cs="Times New Roman"/>
          <w:sz w:val="28"/>
        </w:rPr>
        <w:t xml:space="preserve">, </w:t>
      </w:r>
      <w:r w:rsidRPr="00EE0DDC">
        <w:rPr>
          <w:rFonts w:ascii="Times New Roman" w:hAnsi="Times New Roman" w:cs="Times New Roman"/>
          <w:sz w:val="28"/>
          <w:lang w:val="en-US"/>
        </w:rPr>
        <w:t>Al</w:t>
      </w:r>
      <w:r w:rsidRPr="00EE0DDC">
        <w:rPr>
          <w:rFonts w:ascii="Times New Roman" w:hAnsi="Times New Roman" w:cs="Times New Roman"/>
          <w:sz w:val="28"/>
          <w:vertAlign w:val="subscript"/>
        </w:rPr>
        <w:t>2</w:t>
      </w:r>
      <w:r w:rsidRPr="00EE0DDC">
        <w:rPr>
          <w:rFonts w:ascii="Times New Roman" w:hAnsi="Times New Roman" w:cs="Times New Roman"/>
          <w:sz w:val="28"/>
          <w:lang w:val="en-US"/>
        </w:rPr>
        <w:t>O</w:t>
      </w:r>
      <w:r w:rsidRPr="00EE0DDC">
        <w:rPr>
          <w:rFonts w:ascii="Times New Roman" w:hAnsi="Times New Roman" w:cs="Times New Roman"/>
          <w:sz w:val="28"/>
          <w:vertAlign w:val="subscript"/>
        </w:rPr>
        <w:t>3</w:t>
      </w:r>
      <w:r w:rsidRPr="00EE0DDC">
        <w:rPr>
          <w:rFonts w:ascii="Times New Roman" w:hAnsi="Times New Roman" w:cs="Times New Roman"/>
          <w:sz w:val="28"/>
        </w:rPr>
        <w:t xml:space="preserve">, </w:t>
      </w:r>
      <w:r w:rsidRPr="00EE0DDC">
        <w:rPr>
          <w:rFonts w:ascii="Times New Roman" w:hAnsi="Times New Roman" w:cs="Times New Roman"/>
          <w:sz w:val="28"/>
          <w:lang w:val="en-US"/>
        </w:rPr>
        <w:t>BeO</w:t>
      </w:r>
      <w:r w:rsidRPr="00EE0DDC">
        <w:rPr>
          <w:rFonts w:ascii="Times New Roman" w:hAnsi="Times New Roman" w:cs="Times New Roman"/>
          <w:sz w:val="28"/>
        </w:rPr>
        <w:t xml:space="preserve"> и т.д. Одним из требований к данным материалам является большая температура плавления, высокие показатели устойчивости к механическим напряжениям и давлению, а также устойчивости к радиационным повреждениям и их накоплению при длительной эксплуатации. При этом выбор основного материала также основывается на его свойствах совместимости с другими типами конструкционных материалов и отсутствием фазовых превращений, вызванных внешними воздействиями или высокими температурами. </w:t>
      </w:r>
    </w:p>
    <w:p w:rsidR="00E254DB" w:rsidRPr="00EE0DDC" w:rsidRDefault="00E254DB"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Как правило, допирование керамик на основе диоксида циркония обусловлено необходимостью повышения устойчивости данных керамик к процессам полиморфных превращений, возникающих в результате внешних механических воздействий, а также термических эффектов при эксплуатации. Эффект полиморфизма в данных керамиках может привести к частичной деструкции прочностных и теплофизических параметров в процессе длительной эксплуатации, что негативно скажется на материале. Использование оксида магния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rPr>
        <w:t xml:space="preserve">в качестве допанта, в свою очередь, позволяет увеличить устойчивость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lang w:val="kk-KZ"/>
        </w:rPr>
        <w:t xml:space="preserve"> керамик к внешним воздействиям, за счет создания дополнительных граничных эффектов, а также упрочнении керамики. При этом, в большинстве экспериментов, концентрация допанта варьируется в достаточно малом диапазоне концентраций от 0.1 % до 10-15 %, что обусловлено несколькими факторами. Во-первых, допирование при малых концентрациях, как правило, позволяет получать керамики того же фазового состава, без формирования новых примесных включений в виде фаз допанта или же сложных оксидных соединений по типу замещения или внедрения. Во-вторых, малые концентрации допанта не дают большой вероятности выпадения примесных включений в виде отдельных зерен или же их агломератов, что может привести к нарушению изотропности состава керамик. </w:t>
      </w:r>
    </w:p>
    <w:p w:rsidR="00E254DB" w:rsidRPr="00EE0DDC" w:rsidRDefault="00E254DB"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rPr>
        <w:t>Проблема радиационной стойкости материалов, использующихся в ядерной энергетике, в частности, в качестве конструкционных материалов, подвергающихся воздействию ионизирующего излучения, является одной из ключевых на сегодняшний день [</w:t>
      </w:r>
      <w:r w:rsidR="0010553E" w:rsidRPr="00EE0DDC">
        <w:rPr>
          <w:rFonts w:ascii="Times New Roman" w:hAnsi="Times New Roman" w:cs="Times New Roman"/>
          <w:sz w:val="28"/>
        </w:rPr>
        <w:t>1</w:t>
      </w:r>
      <w:r w:rsidR="00706155">
        <w:rPr>
          <w:rFonts w:ascii="Times New Roman" w:hAnsi="Times New Roman" w:cs="Times New Roman"/>
          <w:sz w:val="28"/>
        </w:rPr>
        <w:t>,</w:t>
      </w:r>
      <w:r w:rsidR="00CC780E">
        <w:rPr>
          <w:rFonts w:ascii="Times New Roman" w:hAnsi="Times New Roman" w:cs="Times New Roman"/>
          <w:sz w:val="28"/>
        </w:rPr>
        <w:t xml:space="preserve"> </w:t>
      </w:r>
      <w:r w:rsidR="00706155">
        <w:rPr>
          <w:rFonts w:ascii="Times New Roman" w:hAnsi="Times New Roman" w:cs="Times New Roman"/>
          <w:sz w:val="28"/>
        </w:rPr>
        <w:t>2</w:t>
      </w:r>
      <w:r w:rsidRPr="00EE0DDC">
        <w:rPr>
          <w:rFonts w:ascii="Times New Roman" w:hAnsi="Times New Roman" w:cs="Times New Roman"/>
          <w:sz w:val="28"/>
        </w:rPr>
        <w:t>]. Это связано в первую очередь с тем, что воздействие ионизирующего излучения и его последствия на материал, невозможно спрогнозировать и экстраполировать на любые материалы, рассматривающиеся в качестве кандидатных или перспективных. При этом в большинстве случаев, длительное воздействие ионизирующего излучения на материал приводит к его деструкции кристаллических и химических связей, возникновению вакансионных и точечных дефектов, а также искажениям и деформациям кристаллической структуры, конечными стадиями которых является разупорядочение, распухание или охрупчивание поврежденного материала [</w:t>
      </w:r>
      <w:r w:rsidR="00706155">
        <w:rPr>
          <w:rFonts w:ascii="Times New Roman" w:hAnsi="Times New Roman" w:cs="Times New Roman"/>
          <w:sz w:val="28"/>
        </w:rPr>
        <w:t>3-5</w:t>
      </w:r>
      <w:r w:rsidRPr="00EE0DDC">
        <w:rPr>
          <w:rFonts w:ascii="Times New Roman" w:hAnsi="Times New Roman" w:cs="Times New Roman"/>
          <w:sz w:val="28"/>
        </w:rPr>
        <w:t xml:space="preserve">]. </w:t>
      </w:r>
    </w:p>
    <w:p w:rsidR="00E254DB" w:rsidRPr="00EE0DDC" w:rsidRDefault="00E254DB"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Также степень радиационных повреждений имеет сильно выраженную зависимость от типа ионизирующего воздействия. Так при облучении материалов низкоэнергетическими частицами доминирующими процессами радиационных повреждений являются эффекты распыления и охрупчивания приповерхностного слоя, приводящие к дестабилизации и снижению прочности поверхности облученного материала [</w:t>
      </w:r>
      <w:r w:rsidR="00706155">
        <w:rPr>
          <w:rFonts w:ascii="Times New Roman" w:hAnsi="Times New Roman" w:cs="Times New Roman"/>
          <w:sz w:val="28"/>
        </w:rPr>
        <w:t>6,</w:t>
      </w:r>
      <w:r w:rsidR="00CC780E">
        <w:rPr>
          <w:rFonts w:ascii="Times New Roman" w:hAnsi="Times New Roman" w:cs="Times New Roman"/>
          <w:sz w:val="28"/>
        </w:rPr>
        <w:t xml:space="preserve"> </w:t>
      </w:r>
      <w:r w:rsidR="00706155">
        <w:rPr>
          <w:rFonts w:ascii="Times New Roman" w:hAnsi="Times New Roman" w:cs="Times New Roman"/>
          <w:sz w:val="28"/>
        </w:rPr>
        <w:t>7</w:t>
      </w:r>
      <w:r w:rsidRPr="00EE0DDC">
        <w:rPr>
          <w:rFonts w:ascii="Times New Roman" w:hAnsi="Times New Roman" w:cs="Times New Roman"/>
          <w:sz w:val="28"/>
        </w:rPr>
        <w:t>]. При воздействии нейтронами, основными процессами являются инициированные ядерные реакции, способные привести к возникновению в структуре метастабильных состояний, сопровождающихся накоплением радиации в материале [</w:t>
      </w:r>
      <w:r w:rsidR="00706155">
        <w:rPr>
          <w:rFonts w:ascii="Times New Roman" w:hAnsi="Times New Roman" w:cs="Times New Roman"/>
          <w:sz w:val="28"/>
        </w:rPr>
        <w:t>8-10</w:t>
      </w:r>
      <w:r w:rsidRPr="00EE0DDC">
        <w:rPr>
          <w:rFonts w:ascii="Times New Roman" w:hAnsi="Times New Roman" w:cs="Times New Roman"/>
          <w:sz w:val="28"/>
        </w:rPr>
        <w:t>]. При облучении высокоэнергетическими тяжелыми ионами, сравнимыми по энергии с осколками деления ядер урана, в структуре поврежденного материала могут происходить процессы как структурного разупорядочения, связанные с баллистическим эффектом взаимодействия налетающих ионов со структурой, так и изменениями, вызванными передачей энергии от налетающих частиц при соударениях с последующей ее трансформацией в тепловую, что приводит к возникновению измененных структурных областей. Из всех известных типов радиационных повреждений, наибольший интерес, не смотря на большое количество исследований, представляют эксперименты, связанные с изучением кинетики радиационного воздействия на свойства материалов при облучении высокоэнергетическими тяжелыми ионами. Интерес к данным исследованиям обусловлен в первую очередь возможностью получения новых данных о природе радиационных дефектов и их эволюции в процессе накопления в поврежденном слое [</w:t>
      </w:r>
      <w:r w:rsidR="00706155">
        <w:rPr>
          <w:rFonts w:ascii="Times New Roman" w:hAnsi="Times New Roman" w:cs="Times New Roman"/>
          <w:sz w:val="28"/>
        </w:rPr>
        <w:t>11</w:t>
      </w:r>
      <w:r w:rsidRPr="00EE0DDC">
        <w:rPr>
          <w:rFonts w:ascii="Times New Roman" w:hAnsi="Times New Roman" w:cs="Times New Roman"/>
          <w:sz w:val="28"/>
        </w:rPr>
        <w:t>]. При этом эти данные в дальнейшем можно использовать для интерпретации аналогичных эффектов в реальных условиях эксплуатации ядерных реакторов, так как в большинстве случаев выбор типа и энергии налетающих ионов обусловлен возможностями моделирования эффектов воздействиям сравнимых с осколками деления ядер урана [</w:t>
      </w:r>
      <w:r w:rsidR="00706155">
        <w:rPr>
          <w:rFonts w:ascii="Times New Roman" w:hAnsi="Times New Roman" w:cs="Times New Roman"/>
          <w:sz w:val="28"/>
        </w:rPr>
        <w:t>12,</w:t>
      </w:r>
      <w:r w:rsidR="00CC780E">
        <w:rPr>
          <w:rFonts w:ascii="Times New Roman" w:hAnsi="Times New Roman" w:cs="Times New Roman"/>
          <w:sz w:val="28"/>
        </w:rPr>
        <w:t xml:space="preserve"> </w:t>
      </w:r>
      <w:r w:rsidR="00706155">
        <w:rPr>
          <w:rFonts w:ascii="Times New Roman" w:hAnsi="Times New Roman" w:cs="Times New Roman"/>
          <w:sz w:val="28"/>
        </w:rPr>
        <w:t>13</w:t>
      </w:r>
      <w:r w:rsidRPr="00EE0DDC">
        <w:rPr>
          <w:rFonts w:ascii="Times New Roman" w:hAnsi="Times New Roman" w:cs="Times New Roman"/>
          <w:sz w:val="28"/>
        </w:rPr>
        <w:t>]. Во-вторых, в некоторых случаях, результаты радиационных повреждений от высокоэнергетических тяжелых ионов можно сравнить с последствиями нейтронного облучения конструкционных материалов с учетом нескольких факторов, включающих максимальную глубину проникновения частиц, а также тип облучаемого материала [</w:t>
      </w:r>
      <w:r w:rsidR="00706155">
        <w:rPr>
          <w:rFonts w:ascii="Times New Roman" w:hAnsi="Times New Roman" w:cs="Times New Roman"/>
          <w:sz w:val="28"/>
        </w:rPr>
        <w:t>14</w:t>
      </w:r>
      <w:r w:rsidRPr="00EE0DDC">
        <w:rPr>
          <w:rFonts w:ascii="Times New Roman" w:hAnsi="Times New Roman" w:cs="Times New Roman"/>
          <w:sz w:val="28"/>
        </w:rPr>
        <w:t xml:space="preserve">]. В-третьих, знание кинетики и эволюции радиационных повреждений при облучении высокоэнергетическими ионами может позволить спрогнозировать поведения материала при длительной эксплуатации в условиях радиационного воздействия, а также оценить устойчивость материалов при их длительной эксплуатации. </w:t>
      </w:r>
    </w:p>
    <w:p w:rsidR="00E254DB" w:rsidRPr="00EE0DDC" w:rsidRDefault="00E254DB" w:rsidP="0070615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 xml:space="preserve">Наибольший интерес подобные исследования вызывают для материалов инертных матриц ядерного топлива, основным требованием к которым является длительная эксплуатация топлива с целью увеличения степени выгорания топлива и увеличения КПД. При этом в большинстве случаев данные материалы инертных матриц должны сохранять стабильность свойств не только при длительном воздействии радиации, но и эксплуатации при повышенных температурах. Стоит отметить, что увеличение степени выгорания ядерного топлива при переходе от урана к плутонию, сопровождается увеличением степени радиационных повреждений, которые должен выдержать материал, находясь под постоянным воздействием радиации и повреждений не только от нейтронов, но и от тяжелых ионов. В связи с этим, необходимы исследования, направленные на изучение кинетики радиационных повреждений материалов инертных матриц максимально приближенных к реальным условиям эксплуатации, а также установлению факторов влияющих на сохранение стабильности к деструкции поврежденного материала и снижения их прочностных свойств. </w:t>
      </w:r>
    </w:p>
    <w:p w:rsidR="00FE4FF8" w:rsidRPr="00EE0DDC" w:rsidRDefault="00FE4FF8" w:rsidP="003A26F5">
      <w:pPr>
        <w:spacing w:after="0" w:line="240" w:lineRule="auto"/>
        <w:ind w:firstLine="709"/>
        <w:rPr>
          <w:rFonts w:ascii="Times New Roman" w:hAnsi="Times New Roman" w:cs="Times New Roman"/>
          <w:b/>
          <w:sz w:val="28"/>
          <w:szCs w:val="28"/>
        </w:rPr>
      </w:pPr>
      <w:r w:rsidRPr="00EE0DDC">
        <w:rPr>
          <w:rFonts w:ascii="Times New Roman" w:hAnsi="Times New Roman" w:cs="Times New Roman"/>
          <w:b/>
          <w:sz w:val="28"/>
          <w:szCs w:val="28"/>
        </w:rPr>
        <w:t>Актуальность работы.</w:t>
      </w:r>
    </w:p>
    <w:p w:rsidR="00687C1D" w:rsidRPr="00EE0DDC" w:rsidRDefault="00687C1D" w:rsidP="003A26F5">
      <w:pPr>
        <w:spacing w:after="0" w:line="240" w:lineRule="auto"/>
        <w:ind w:firstLine="709"/>
        <w:jc w:val="both"/>
        <w:rPr>
          <w:rFonts w:ascii="Times New Roman" w:hAnsi="Times New Roman" w:cs="Times New Roman"/>
        </w:rPr>
      </w:pPr>
      <w:r w:rsidRPr="00EE0DDC">
        <w:rPr>
          <w:rFonts w:ascii="Times New Roman" w:hAnsi="Times New Roman" w:cs="Times New Roman"/>
          <w:sz w:val="28"/>
          <w:szCs w:val="28"/>
        </w:rPr>
        <w:t xml:space="preserve">Поиск решений в области создания новых типов ядерного топлива по типу дисперсного топлива, с возможностью использования оружейного плутония в качестве делящегося ядерного материала, позволит в будущем не только снизить количества запасов плутония, но и повысить эффективность выгорания, за счет перехода к эксплуатации в высокотемпературных режимах. Использование керамических материалов, в частности, оксидных керамик, таких как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BeO</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обладающих высокой температурой плавления (более 1500</w:t>
      </w:r>
      <w:r w:rsidR="002A0B1D">
        <w:rPr>
          <w:rFonts w:ascii="Times New Roman" w:hAnsi="Times New Roman" w:cs="Times New Roman"/>
          <w:sz w:val="28"/>
          <w:szCs w:val="28"/>
        </w:rPr>
        <w:t>-</w:t>
      </w:r>
      <w:r w:rsidRPr="00EE0DDC">
        <w:rPr>
          <w:rFonts w:ascii="Times New Roman" w:hAnsi="Times New Roman" w:cs="Times New Roman"/>
          <w:sz w:val="28"/>
          <w:szCs w:val="28"/>
        </w:rPr>
        <w:t xml:space="preserve">2000°С), а также хорошими изоляционными и прочностными характеристиками позволит расширить возможности эксплуатации дисперсного ядерного топлива при повышенных температурах, а также в условиях высоких доз облучения. </w:t>
      </w:r>
      <w:r w:rsidR="0015503F" w:rsidRPr="00EE0DDC">
        <w:rPr>
          <w:rFonts w:ascii="Times New Roman" w:hAnsi="Times New Roman" w:cs="Times New Roman"/>
          <w:sz w:val="28"/>
          <w:szCs w:val="28"/>
          <w:lang w:val="kk-KZ"/>
        </w:rPr>
        <w:t xml:space="preserve">Также </w:t>
      </w:r>
      <w:r w:rsidR="0015503F" w:rsidRPr="00EE0DDC">
        <w:rPr>
          <w:rFonts w:ascii="Times New Roman" w:hAnsi="Times New Roman" w:cs="Times New Roman"/>
          <w:sz w:val="28"/>
          <w:szCs w:val="28"/>
        </w:rPr>
        <w:t xml:space="preserve">оксидные керамики рассматриваются как один из классов материалов, использующихся для длительного хранения отработанного ядерного топлива, требующего сохранения в течение длительного времени сохранения физико-химических и прочностных свойств, что позволяет соблюдать все требования безопасности при хранении ядерных отходов. В этой связи, изучение процессов радиационных повреждений, а также способов повышения устойчивости к их накоплению и последующему структурному разупорядочению и снижению прочностных и теплофизических параметров в оксидных керамиках является одним из перспективных и актуальных направлений исследований в области радиационного материаловедения и ядерной энергетики. </w:t>
      </w:r>
    </w:p>
    <w:p w:rsidR="00FE4FF8" w:rsidRPr="00EE0DDC" w:rsidRDefault="00FE4FF8" w:rsidP="003A26F5">
      <w:pPr>
        <w:spacing w:after="0" w:line="240" w:lineRule="auto"/>
        <w:ind w:firstLine="709"/>
        <w:jc w:val="both"/>
        <w:rPr>
          <w:rFonts w:ascii="Times New Roman" w:hAnsi="Times New Roman" w:cs="Times New Roman"/>
        </w:rPr>
      </w:pPr>
      <w:r w:rsidRPr="00EE0DDC">
        <w:rPr>
          <w:rFonts w:ascii="Times New Roman" w:hAnsi="Times New Roman" w:cs="Times New Roman"/>
          <w:b/>
          <w:sz w:val="28"/>
          <w:szCs w:val="28"/>
        </w:rPr>
        <w:t>Цель диссертационной работы</w:t>
      </w:r>
      <w:r w:rsidRPr="00EE0DDC">
        <w:rPr>
          <w:rFonts w:ascii="Times New Roman" w:hAnsi="Times New Roman" w:cs="Times New Roman"/>
          <w:sz w:val="28"/>
          <w:szCs w:val="28"/>
        </w:rPr>
        <w:t xml:space="preserve"> </w:t>
      </w:r>
      <w:r w:rsidR="007507A2" w:rsidRPr="00EE0DDC">
        <w:rPr>
          <w:rFonts w:ascii="Times New Roman" w:hAnsi="Times New Roman" w:cs="Times New Roman"/>
          <w:sz w:val="28"/>
          <w:szCs w:val="28"/>
          <w:lang w:val="kk-KZ"/>
        </w:rPr>
        <w:t>заключается в изучении механизмов упрочнения и повышения устойчивости к радиационным повреждениям</w:t>
      </w:r>
      <w:r w:rsidR="007507A2" w:rsidRPr="00EE0DDC">
        <w:rPr>
          <w:rFonts w:ascii="Times New Roman" w:hAnsi="Times New Roman" w:cs="Times New Roman"/>
          <w:sz w:val="28"/>
          <w:szCs w:val="28"/>
        </w:rPr>
        <w:t xml:space="preserve">, вызванным облучением тяжелыми ионами в </w:t>
      </w:r>
      <w:r w:rsidR="007507A2" w:rsidRPr="00EE0DDC">
        <w:rPr>
          <w:rFonts w:ascii="Times New Roman" w:hAnsi="Times New Roman" w:cs="Times New Roman"/>
          <w:sz w:val="28"/>
          <w:szCs w:val="28"/>
          <w:lang w:val="en-US"/>
        </w:rPr>
        <w:t>ZrO</w:t>
      </w:r>
      <w:r w:rsidR="007507A2" w:rsidRPr="00EE0DDC">
        <w:rPr>
          <w:rFonts w:ascii="Times New Roman" w:hAnsi="Times New Roman" w:cs="Times New Roman"/>
          <w:sz w:val="28"/>
          <w:szCs w:val="28"/>
          <w:vertAlign w:val="subscript"/>
        </w:rPr>
        <w:t>2</w:t>
      </w:r>
      <w:r w:rsidR="007507A2" w:rsidRPr="00EE0DDC">
        <w:rPr>
          <w:rFonts w:ascii="Times New Roman" w:hAnsi="Times New Roman" w:cs="Times New Roman"/>
          <w:sz w:val="28"/>
          <w:szCs w:val="28"/>
        </w:rPr>
        <w:t xml:space="preserve"> керамиках допированных </w:t>
      </w:r>
      <w:r w:rsidR="007507A2" w:rsidRPr="00EE0DDC">
        <w:rPr>
          <w:rFonts w:ascii="Times New Roman" w:hAnsi="Times New Roman" w:cs="Times New Roman"/>
          <w:sz w:val="28"/>
          <w:szCs w:val="28"/>
          <w:lang w:val="kk-KZ"/>
        </w:rPr>
        <w:t xml:space="preserve"> </w:t>
      </w:r>
      <w:r w:rsidR="007507A2" w:rsidRPr="00EE0DDC">
        <w:rPr>
          <w:rFonts w:ascii="Times New Roman" w:hAnsi="Times New Roman" w:cs="Times New Roman"/>
          <w:sz w:val="28"/>
          <w:szCs w:val="28"/>
          <w:lang w:val="en-US"/>
        </w:rPr>
        <w:t>MgO</w:t>
      </w:r>
      <w:r w:rsidR="007507A2" w:rsidRPr="00EE0DDC">
        <w:rPr>
          <w:rFonts w:ascii="Times New Roman" w:hAnsi="Times New Roman" w:cs="Times New Roman"/>
          <w:sz w:val="28"/>
          <w:szCs w:val="28"/>
        </w:rPr>
        <w:t xml:space="preserve">, а также определении эффективности стабилизации структуры к полиморфным превращениям за счет вариации концентрации допанта </w:t>
      </w:r>
      <w:r w:rsidR="007507A2" w:rsidRPr="00EE0DDC">
        <w:rPr>
          <w:rFonts w:ascii="Times New Roman" w:hAnsi="Times New Roman" w:cs="Times New Roman"/>
          <w:sz w:val="28"/>
          <w:szCs w:val="28"/>
          <w:lang w:val="en-US"/>
        </w:rPr>
        <w:t>MgO</w:t>
      </w:r>
      <w:r w:rsidR="007507A2" w:rsidRPr="00EE0DDC">
        <w:rPr>
          <w:rFonts w:ascii="Times New Roman" w:hAnsi="Times New Roman" w:cs="Times New Roman"/>
          <w:sz w:val="28"/>
          <w:szCs w:val="28"/>
        </w:rPr>
        <w:t xml:space="preserve">. </w:t>
      </w:r>
    </w:p>
    <w:p w:rsidR="00FE4FF8" w:rsidRPr="00EE0DDC" w:rsidRDefault="00FE4FF8" w:rsidP="003A26F5">
      <w:pPr>
        <w:spacing w:after="0" w:line="240" w:lineRule="auto"/>
        <w:ind w:firstLine="709"/>
        <w:rPr>
          <w:rFonts w:ascii="Times New Roman" w:hAnsi="Times New Roman" w:cs="Times New Roman"/>
          <w:b/>
          <w:sz w:val="28"/>
          <w:szCs w:val="28"/>
        </w:rPr>
      </w:pPr>
      <w:r w:rsidRPr="00EE0DDC">
        <w:rPr>
          <w:rFonts w:ascii="Times New Roman" w:hAnsi="Times New Roman" w:cs="Times New Roman"/>
          <w:b/>
          <w:sz w:val="28"/>
          <w:szCs w:val="28"/>
        </w:rPr>
        <w:t>Задачи диссертационного исследования:</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1.</w:t>
      </w:r>
      <w:r w:rsidR="00BC374B" w:rsidRPr="00EE0DDC">
        <w:rPr>
          <w:rFonts w:ascii="Times New Roman" w:hAnsi="Times New Roman" w:cs="Times New Roman"/>
          <w:sz w:val="28"/>
          <w:szCs w:val="28"/>
        </w:rPr>
        <w:t xml:space="preserve"> Изучение влияния вариации концентрации допанта </w:t>
      </w:r>
      <w:r w:rsidR="00BC374B" w:rsidRPr="00EE0DDC">
        <w:rPr>
          <w:rFonts w:ascii="Times New Roman" w:hAnsi="Times New Roman" w:cs="Times New Roman"/>
          <w:sz w:val="28"/>
          <w:szCs w:val="28"/>
          <w:lang w:val="en-US"/>
        </w:rPr>
        <w:t>MgO</w:t>
      </w:r>
      <w:r w:rsidR="00BC374B" w:rsidRPr="00EE0DDC">
        <w:rPr>
          <w:rFonts w:ascii="Times New Roman" w:hAnsi="Times New Roman" w:cs="Times New Roman"/>
          <w:sz w:val="28"/>
          <w:szCs w:val="28"/>
        </w:rPr>
        <w:t xml:space="preserve"> на динамику фазовых полиморфных трансформаций в </w:t>
      </w:r>
      <w:r w:rsidR="00BC374B" w:rsidRPr="00EE0DDC">
        <w:rPr>
          <w:rFonts w:ascii="Times New Roman" w:hAnsi="Times New Roman" w:cs="Times New Roman"/>
          <w:sz w:val="28"/>
          <w:szCs w:val="28"/>
          <w:lang w:val="en-US"/>
        </w:rPr>
        <w:t>ZrO</w:t>
      </w:r>
      <w:r w:rsidR="00BC374B" w:rsidRPr="00EE0DDC">
        <w:rPr>
          <w:rFonts w:ascii="Times New Roman" w:hAnsi="Times New Roman" w:cs="Times New Roman"/>
          <w:sz w:val="28"/>
          <w:szCs w:val="28"/>
          <w:vertAlign w:val="subscript"/>
        </w:rPr>
        <w:t>2</w:t>
      </w:r>
      <w:r w:rsidR="00BC374B" w:rsidRPr="00EE0DDC">
        <w:rPr>
          <w:rFonts w:ascii="Times New Roman" w:hAnsi="Times New Roman" w:cs="Times New Roman"/>
          <w:sz w:val="28"/>
          <w:szCs w:val="28"/>
        </w:rPr>
        <w:t xml:space="preserve"> керамиках, а также изменений структурных и прочностных свойств. </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2.</w:t>
      </w:r>
      <w:r w:rsidR="006A1FC8" w:rsidRPr="00EE0DDC">
        <w:rPr>
          <w:rFonts w:ascii="Times New Roman" w:hAnsi="Times New Roman" w:cs="Times New Roman"/>
          <w:sz w:val="28"/>
          <w:szCs w:val="28"/>
        </w:rPr>
        <w:t xml:space="preserve"> Изучение влияния изменения фазового состава </w:t>
      </w:r>
      <w:r w:rsidR="006A1FC8" w:rsidRPr="00EE0DDC">
        <w:rPr>
          <w:rFonts w:ascii="Times New Roman" w:hAnsi="Times New Roman" w:cs="Times New Roman"/>
          <w:sz w:val="28"/>
          <w:szCs w:val="28"/>
          <w:lang w:val="en-US"/>
        </w:rPr>
        <w:t>ZrO</w:t>
      </w:r>
      <w:r w:rsidR="006A1FC8" w:rsidRPr="00EE0DDC">
        <w:rPr>
          <w:rFonts w:ascii="Times New Roman" w:hAnsi="Times New Roman" w:cs="Times New Roman"/>
          <w:sz w:val="28"/>
          <w:szCs w:val="28"/>
          <w:vertAlign w:val="subscript"/>
        </w:rPr>
        <w:t>2</w:t>
      </w:r>
      <w:r w:rsidR="006A1FC8" w:rsidRPr="00EE0DDC">
        <w:rPr>
          <w:rFonts w:ascii="Times New Roman" w:hAnsi="Times New Roman" w:cs="Times New Roman"/>
          <w:sz w:val="28"/>
          <w:szCs w:val="28"/>
        </w:rPr>
        <w:t>/</w:t>
      </w:r>
      <w:r w:rsidR="006A1FC8" w:rsidRPr="00EE0DDC">
        <w:rPr>
          <w:rFonts w:ascii="Times New Roman" w:hAnsi="Times New Roman" w:cs="Times New Roman"/>
          <w:sz w:val="28"/>
          <w:szCs w:val="28"/>
          <w:lang w:val="en-US"/>
        </w:rPr>
        <w:t>MgO</w:t>
      </w:r>
      <w:r w:rsidR="006A1FC8" w:rsidRPr="00EE0DDC">
        <w:rPr>
          <w:rFonts w:ascii="Times New Roman" w:hAnsi="Times New Roman" w:cs="Times New Roman"/>
          <w:sz w:val="28"/>
          <w:szCs w:val="28"/>
        </w:rPr>
        <w:t xml:space="preserve"> керамик при вариации концентрации допанта на устойчивость к радиационным повреждениям в случае облучения тяжелыми ионами </w:t>
      </w:r>
      <w:r w:rsidR="006A1FC8" w:rsidRPr="00EE0DDC">
        <w:rPr>
          <w:rFonts w:ascii="Times New Roman" w:hAnsi="Times New Roman" w:cs="Times New Roman"/>
          <w:sz w:val="28"/>
          <w:szCs w:val="28"/>
          <w:lang w:val="en-US"/>
        </w:rPr>
        <w:t>Xe</w:t>
      </w:r>
      <w:r w:rsidR="006A1FC8" w:rsidRPr="00EE0DDC">
        <w:rPr>
          <w:rFonts w:ascii="Times New Roman" w:hAnsi="Times New Roman" w:cs="Times New Roman"/>
          <w:sz w:val="28"/>
          <w:szCs w:val="28"/>
          <w:vertAlign w:val="superscript"/>
        </w:rPr>
        <w:t>22+</w:t>
      </w:r>
      <w:r w:rsidR="006A1FC8" w:rsidRPr="00EE0DDC">
        <w:rPr>
          <w:rFonts w:ascii="Times New Roman" w:hAnsi="Times New Roman" w:cs="Times New Roman"/>
          <w:sz w:val="28"/>
          <w:szCs w:val="28"/>
        </w:rPr>
        <w:t xml:space="preserve"> с энергией 230 МэВ. </w:t>
      </w:r>
    </w:p>
    <w:p w:rsidR="00687C1D"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3.</w:t>
      </w:r>
      <w:r w:rsidR="006A1FC8" w:rsidRPr="00EE0DDC">
        <w:rPr>
          <w:rFonts w:ascii="Times New Roman" w:hAnsi="Times New Roman" w:cs="Times New Roman"/>
          <w:sz w:val="28"/>
          <w:szCs w:val="28"/>
        </w:rPr>
        <w:t xml:space="preserve"> Исследование устойчивости прочностных и теплофизических параметров </w:t>
      </w:r>
      <w:r w:rsidR="006A1FC8" w:rsidRPr="00EE0DDC">
        <w:rPr>
          <w:rFonts w:ascii="Times New Roman" w:hAnsi="Times New Roman" w:cs="Times New Roman"/>
          <w:sz w:val="28"/>
          <w:szCs w:val="28"/>
          <w:lang w:val="en-US"/>
        </w:rPr>
        <w:t>ZrO</w:t>
      </w:r>
      <w:r w:rsidR="006A1FC8" w:rsidRPr="00EE0DDC">
        <w:rPr>
          <w:rFonts w:ascii="Times New Roman" w:hAnsi="Times New Roman" w:cs="Times New Roman"/>
          <w:sz w:val="28"/>
          <w:szCs w:val="28"/>
          <w:vertAlign w:val="subscript"/>
        </w:rPr>
        <w:t>2</w:t>
      </w:r>
      <w:r w:rsidR="006A1FC8" w:rsidRPr="00EE0DDC">
        <w:rPr>
          <w:rFonts w:ascii="Times New Roman" w:hAnsi="Times New Roman" w:cs="Times New Roman"/>
          <w:sz w:val="28"/>
          <w:szCs w:val="28"/>
        </w:rPr>
        <w:t>/</w:t>
      </w:r>
      <w:r w:rsidR="006A1FC8" w:rsidRPr="00EE0DDC">
        <w:rPr>
          <w:rFonts w:ascii="Times New Roman" w:hAnsi="Times New Roman" w:cs="Times New Roman"/>
          <w:sz w:val="28"/>
          <w:szCs w:val="28"/>
          <w:lang w:val="en-US"/>
        </w:rPr>
        <w:t>MgO</w:t>
      </w:r>
      <w:r w:rsidR="006A1FC8" w:rsidRPr="00EE0DDC">
        <w:rPr>
          <w:rFonts w:ascii="Times New Roman" w:hAnsi="Times New Roman" w:cs="Times New Roman"/>
          <w:sz w:val="28"/>
          <w:szCs w:val="28"/>
        </w:rPr>
        <w:t xml:space="preserve"> керамик</w:t>
      </w:r>
      <w:r w:rsidR="00687C1D" w:rsidRPr="00EE0DDC">
        <w:rPr>
          <w:rFonts w:ascii="Times New Roman" w:hAnsi="Times New Roman" w:cs="Times New Roman"/>
          <w:sz w:val="28"/>
          <w:szCs w:val="28"/>
        </w:rPr>
        <w:t>,</w:t>
      </w:r>
      <w:r w:rsidR="006A1FC8" w:rsidRPr="00EE0DDC">
        <w:rPr>
          <w:rFonts w:ascii="Times New Roman" w:hAnsi="Times New Roman" w:cs="Times New Roman"/>
          <w:sz w:val="28"/>
          <w:szCs w:val="28"/>
        </w:rPr>
        <w:t xml:space="preserve"> при облучении тяжелыми ионами </w:t>
      </w:r>
      <w:r w:rsidR="006A1FC8" w:rsidRPr="00EE0DDC">
        <w:rPr>
          <w:rFonts w:ascii="Times New Roman" w:hAnsi="Times New Roman" w:cs="Times New Roman"/>
          <w:sz w:val="28"/>
          <w:szCs w:val="28"/>
          <w:lang w:val="en-US"/>
        </w:rPr>
        <w:t>Kr</w:t>
      </w:r>
      <w:r w:rsidR="006A1FC8" w:rsidRPr="00EE0DDC">
        <w:rPr>
          <w:rFonts w:ascii="Times New Roman" w:hAnsi="Times New Roman" w:cs="Times New Roman"/>
          <w:sz w:val="28"/>
          <w:szCs w:val="28"/>
          <w:vertAlign w:val="superscript"/>
        </w:rPr>
        <w:t>15+</w:t>
      </w:r>
      <w:r w:rsidR="00687C1D" w:rsidRPr="00EE0DDC">
        <w:rPr>
          <w:rFonts w:ascii="Times New Roman" w:hAnsi="Times New Roman" w:cs="Times New Roman"/>
          <w:sz w:val="28"/>
          <w:szCs w:val="28"/>
        </w:rPr>
        <w:t>.</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lang w:val="kk-KZ"/>
        </w:rPr>
        <w:t>Объект исследования</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керамики, допированные MgO, полученные методом механохимического синтеза с последующим термическим спеканием, выбор которых обусловлен перспективами использования их в качестве материалов для ядерной энергетики, в частности, материалов для создания инертных матриц дисперсного ядерного топлива или защитных материалов первой стенки.</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rPr>
        <w:t>Предмет исследования</w:t>
      </w:r>
      <w:r w:rsidRPr="00EE0DDC">
        <w:rPr>
          <w:rFonts w:ascii="Times New Roman" w:hAnsi="Times New Roman" w:cs="Times New Roman"/>
          <w:sz w:val="28"/>
          <w:szCs w:val="28"/>
        </w:rPr>
        <w:t xml:space="preserve"> – установление закономерностей влияния допирования MgO на динамику фазовых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керамик</w:t>
      </w:r>
      <w:r w:rsidR="000A2225" w:rsidRPr="00EE0DDC">
        <w:rPr>
          <w:rFonts w:ascii="Times New Roman" w:hAnsi="Times New Roman" w:cs="Times New Roman"/>
          <w:sz w:val="28"/>
          <w:szCs w:val="28"/>
        </w:rPr>
        <w:t>ах, а также повышение сопротивляемости накоплению радиационных повреждений в образцах при облучении тяжелыми ионами, сравнимыми по энергии и типу с осколками деления ядерного топлива.</w:t>
      </w:r>
      <w:r w:rsidRPr="00EE0DDC">
        <w:rPr>
          <w:rFonts w:ascii="Times New Roman" w:hAnsi="Times New Roman" w:cs="Times New Roman"/>
          <w:sz w:val="28"/>
          <w:szCs w:val="28"/>
        </w:rPr>
        <w:t xml:space="preserve"> </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rPr>
        <w:t>Методы исследования.</w:t>
      </w:r>
      <w:r w:rsidR="000A2225" w:rsidRPr="00EE0DDC">
        <w:rPr>
          <w:rFonts w:ascii="Times New Roman" w:hAnsi="Times New Roman" w:cs="Times New Roman"/>
          <w:b/>
          <w:sz w:val="28"/>
          <w:szCs w:val="28"/>
        </w:rPr>
        <w:t xml:space="preserve"> </w:t>
      </w:r>
      <w:r w:rsidR="000A2225" w:rsidRPr="00EE0DDC">
        <w:rPr>
          <w:rFonts w:ascii="Times New Roman" w:hAnsi="Times New Roman" w:cs="Times New Roman"/>
          <w:sz w:val="28"/>
          <w:szCs w:val="28"/>
        </w:rPr>
        <w:t xml:space="preserve">В качестве основных методов для проведения исследований были выбраны следующие методики. Растровая электронная микроскопия была применения для оценки и характеризации морфологических особенностей керамик в зависимости от условий получения при вариации концентрации допанта, а также в случае исследования радиационных повреждений в облученных образцах. </w:t>
      </w:r>
      <w:r w:rsidR="00F53F1D" w:rsidRPr="00EE0DDC">
        <w:rPr>
          <w:rFonts w:ascii="Times New Roman" w:hAnsi="Times New Roman" w:cs="Times New Roman"/>
          <w:sz w:val="28"/>
          <w:szCs w:val="28"/>
        </w:rPr>
        <w:t xml:space="preserve">Характеризация фазового состава, изучение процессов полиморфных превращений происходящих при изменении концентрации допанта в керамиках, а также оценка изменения структурных параметров в результате облучения, и как следствие, накопления радиационных повреждений была проведена с применением метода рентгенофазового анализа. Для расчетов структурных параметров использовался программный код </w:t>
      </w:r>
      <w:r w:rsidR="00F53F1D" w:rsidRPr="00EE0DDC">
        <w:rPr>
          <w:rFonts w:ascii="Times New Roman" w:hAnsi="Times New Roman" w:cs="Times New Roman"/>
          <w:sz w:val="28"/>
          <w:szCs w:val="28"/>
          <w:lang w:val="en-US"/>
        </w:rPr>
        <w:t>DiffracEVA</w:t>
      </w:r>
      <w:r w:rsidR="00F53F1D" w:rsidRPr="00EE0DDC">
        <w:rPr>
          <w:rFonts w:ascii="Times New Roman" w:hAnsi="Times New Roman" w:cs="Times New Roman"/>
          <w:sz w:val="28"/>
          <w:szCs w:val="28"/>
        </w:rPr>
        <w:t xml:space="preserve"> </w:t>
      </w:r>
      <w:r w:rsidR="00F53F1D" w:rsidRPr="00EE0DDC">
        <w:rPr>
          <w:rFonts w:ascii="Times New Roman" w:hAnsi="Times New Roman" w:cs="Times New Roman"/>
          <w:sz w:val="28"/>
          <w:szCs w:val="28"/>
          <w:lang w:val="en-US"/>
        </w:rPr>
        <w:t>v</w:t>
      </w:r>
      <w:r w:rsidR="00F53F1D" w:rsidRPr="00EE0DDC">
        <w:rPr>
          <w:rFonts w:ascii="Times New Roman" w:hAnsi="Times New Roman" w:cs="Times New Roman"/>
          <w:sz w:val="28"/>
          <w:szCs w:val="28"/>
        </w:rPr>
        <w:t xml:space="preserve">4.2., определение фазового состава и динамики его изменения было осуществлено с привлечением базы данных </w:t>
      </w:r>
      <w:r w:rsidR="00F53F1D" w:rsidRPr="00EE0DDC">
        <w:rPr>
          <w:rFonts w:ascii="Times New Roman" w:hAnsi="Times New Roman" w:cs="Times New Roman"/>
          <w:sz w:val="28"/>
          <w:szCs w:val="28"/>
          <w:lang w:val="en-US"/>
        </w:rPr>
        <w:t>PDF</w:t>
      </w:r>
      <w:r w:rsidR="00F53F1D" w:rsidRPr="00EE0DDC">
        <w:rPr>
          <w:rFonts w:ascii="Times New Roman" w:hAnsi="Times New Roman" w:cs="Times New Roman"/>
          <w:sz w:val="28"/>
          <w:szCs w:val="28"/>
        </w:rPr>
        <w:t xml:space="preserve">-2(2016). Измерение прочностных характеристик было осуществлено методом индентирования, путем определения твердости поверхности и степени упрочнения/разупрочнения в случае вариации фазового состава и условий внешних воздействий (облучение тяжелыми ионами). Определение теплофизических параметров проводилось с применением методики определения продольного теплового потока и дальнейшего вычисления коэффициента теплопроводности.  </w:t>
      </w:r>
    </w:p>
    <w:p w:rsidR="00441138" w:rsidRPr="00EE0DDC" w:rsidRDefault="00EF45AF" w:rsidP="003A26F5">
      <w:pPr>
        <w:spacing w:after="0" w:line="240" w:lineRule="auto"/>
        <w:ind w:firstLine="709"/>
        <w:rPr>
          <w:rFonts w:ascii="Times New Roman" w:hAnsi="Times New Roman" w:cs="Times New Roman"/>
          <w:b/>
          <w:sz w:val="28"/>
          <w:szCs w:val="28"/>
        </w:rPr>
      </w:pPr>
      <w:r w:rsidRPr="00EE0DDC">
        <w:rPr>
          <w:rFonts w:ascii="Times New Roman" w:hAnsi="Times New Roman" w:cs="Times New Roman"/>
          <w:b/>
          <w:sz w:val="28"/>
          <w:szCs w:val="28"/>
        </w:rPr>
        <w:t>Основные п</w:t>
      </w:r>
      <w:r w:rsidR="00441138" w:rsidRPr="00EE0DDC">
        <w:rPr>
          <w:rFonts w:ascii="Times New Roman" w:hAnsi="Times New Roman" w:cs="Times New Roman"/>
          <w:b/>
          <w:sz w:val="28"/>
          <w:szCs w:val="28"/>
        </w:rPr>
        <w:t>оложения, выносимые на защиту</w:t>
      </w:r>
      <w:r w:rsidR="00F625AF" w:rsidRPr="00EE0DDC">
        <w:rPr>
          <w:rFonts w:ascii="Times New Roman" w:hAnsi="Times New Roman" w:cs="Times New Roman"/>
          <w:b/>
          <w:sz w:val="28"/>
          <w:szCs w:val="28"/>
        </w:rPr>
        <w:t>:</w:t>
      </w:r>
    </w:p>
    <w:p w:rsidR="005A3B8C" w:rsidRPr="005A3B8C" w:rsidRDefault="005A3B8C" w:rsidP="005A3B8C">
      <w:pPr>
        <w:spacing w:after="0" w:line="240" w:lineRule="auto"/>
        <w:ind w:firstLine="709"/>
        <w:jc w:val="both"/>
        <w:rPr>
          <w:rFonts w:ascii="Times New Roman" w:hAnsi="Times New Roman" w:cs="Times New Roman"/>
          <w:sz w:val="28"/>
          <w:szCs w:val="28"/>
        </w:rPr>
      </w:pPr>
      <w:r w:rsidRPr="005A3B8C">
        <w:rPr>
          <w:rFonts w:ascii="Times New Roman" w:hAnsi="Times New Roman" w:cs="Times New Roman"/>
          <w:sz w:val="28"/>
          <w:szCs w:val="28"/>
        </w:rPr>
        <w:t>1. Установлена динамика фазовых полиморфных превращений типа m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 t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 c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 с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/MgO в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керамиках при увеличении концентрации допанта MgO до 0.25 М. Выявлено, что фазовые полиморфные превращения типа m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 с –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/MgO </w:t>
      </w:r>
      <w:proofErr w:type="gramStart"/>
      <w:r w:rsidRPr="005A3B8C">
        <w:rPr>
          <w:rFonts w:ascii="Times New Roman" w:hAnsi="Times New Roman" w:cs="Times New Roman"/>
          <w:sz w:val="28"/>
          <w:szCs w:val="28"/>
        </w:rPr>
        <w:t>в  ZrO</w:t>
      </w:r>
      <w:proofErr w:type="gramEnd"/>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керамиках приводят к упрочнению керамик на 25 – 30 % в сравнении с недопированными образцами, которое обусловлено эффектами, связанными с изменением дислокационной плотности и размерными факторами.</w:t>
      </w:r>
    </w:p>
    <w:p w:rsidR="005A3B8C" w:rsidRPr="005A3B8C" w:rsidRDefault="005A3B8C" w:rsidP="005A3B8C">
      <w:pPr>
        <w:spacing w:after="0" w:line="240" w:lineRule="auto"/>
        <w:ind w:firstLine="709"/>
        <w:jc w:val="both"/>
        <w:rPr>
          <w:rFonts w:ascii="Times New Roman" w:hAnsi="Times New Roman" w:cs="Times New Roman"/>
          <w:sz w:val="28"/>
          <w:szCs w:val="28"/>
        </w:rPr>
      </w:pPr>
      <w:r w:rsidRPr="005A3B8C">
        <w:rPr>
          <w:rFonts w:ascii="Times New Roman" w:hAnsi="Times New Roman" w:cs="Times New Roman"/>
          <w:sz w:val="28"/>
          <w:szCs w:val="28"/>
        </w:rPr>
        <w:t>2. Установлено, что добавление MgO в концентрациях 0.05-0.10 М приводит к повышению устойчивости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керамик к процессам радиационных повреждений при облучении тяжелыми ионами Xe</w:t>
      </w:r>
      <w:r w:rsidRPr="005A3B8C">
        <w:rPr>
          <w:rFonts w:ascii="Times New Roman" w:hAnsi="Times New Roman" w:cs="Times New Roman"/>
          <w:sz w:val="28"/>
          <w:szCs w:val="28"/>
          <w:vertAlign w:val="superscript"/>
        </w:rPr>
        <w:t>22+</w:t>
      </w:r>
      <w:r w:rsidRPr="005A3B8C">
        <w:rPr>
          <w:rFonts w:ascii="Times New Roman" w:hAnsi="Times New Roman" w:cs="Times New Roman"/>
          <w:sz w:val="28"/>
          <w:szCs w:val="28"/>
        </w:rPr>
        <w:t xml:space="preserve"> и связанных с ними процессам разупрочнения.</w:t>
      </w:r>
    </w:p>
    <w:p w:rsidR="005A3B8C" w:rsidRDefault="005A3B8C" w:rsidP="005A3B8C">
      <w:pPr>
        <w:spacing w:after="0" w:line="240" w:lineRule="auto"/>
        <w:ind w:firstLine="709"/>
        <w:jc w:val="both"/>
        <w:rPr>
          <w:rFonts w:ascii="Times New Roman" w:hAnsi="Times New Roman" w:cs="Times New Roman"/>
          <w:sz w:val="28"/>
          <w:szCs w:val="28"/>
        </w:rPr>
      </w:pPr>
      <w:r w:rsidRPr="005A3B8C">
        <w:rPr>
          <w:rFonts w:ascii="Times New Roman" w:hAnsi="Times New Roman" w:cs="Times New Roman"/>
          <w:sz w:val="28"/>
          <w:szCs w:val="28"/>
        </w:rPr>
        <w:t>3. Выявлено, что формирование в ZrO</w:t>
      </w:r>
      <w:r w:rsidRPr="005A3B8C">
        <w:rPr>
          <w:rFonts w:ascii="Times New Roman" w:hAnsi="Times New Roman" w:cs="Times New Roman"/>
          <w:sz w:val="28"/>
          <w:szCs w:val="28"/>
          <w:vertAlign w:val="subscript"/>
        </w:rPr>
        <w:t>2</w:t>
      </w:r>
      <w:r w:rsidRPr="005A3B8C">
        <w:rPr>
          <w:rFonts w:ascii="Times New Roman" w:hAnsi="Times New Roman" w:cs="Times New Roman"/>
          <w:sz w:val="28"/>
          <w:szCs w:val="28"/>
        </w:rPr>
        <w:t xml:space="preserve"> керамиках включений в виде MgO частиц приводит к повышению в 3.</w:t>
      </w:r>
      <w:r>
        <w:rPr>
          <w:rFonts w:ascii="Times New Roman" w:hAnsi="Times New Roman" w:cs="Times New Roman"/>
          <w:sz w:val="28"/>
          <w:szCs w:val="28"/>
        </w:rPr>
        <w:t>6</w:t>
      </w:r>
      <w:r w:rsidRPr="005A3B8C">
        <w:rPr>
          <w:rFonts w:ascii="Times New Roman" w:hAnsi="Times New Roman" w:cs="Times New Roman"/>
          <w:sz w:val="28"/>
          <w:szCs w:val="28"/>
        </w:rPr>
        <w:t xml:space="preserve"> раза сопротивляемости к тепловому расширению и сохранению теплофизических характеристик при высокодозном облучении</w:t>
      </w:r>
      <w:r>
        <w:rPr>
          <w:rFonts w:ascii="Times New Roman" w:hAnsi="Times New Roman" w:cs="Times New Roman"/>
          <w:sz w:val="28"/>
          <w:szCs w:val="28"/>
        </w:rPr>
        <w:t xml:space="preserve"> ионами </w:t>
      </w:r>
      <w:r>
        <w:rPr>
          <w:rFonts w:ascii="Times New Roman" w:hAnsi="Times New Roman" w:cs="Times New Roman"/>
          <w:sz w:val="28"/>
          <w:szCs w:val="28"/>
          <w:lang w:val="en-GB"/>
        </w:rPr>
        <w:t>Kr</w:t>
      </w:r>
      <w:r w:rsidRPr="005A3B8C">
        <w:rPr>
          <w:rFonts w:ascii="Times New Roman" w:hAnsi="Times New Roman" w:cs="Times New Roman"/>
          <w:sz w:val="28"/>
          <w:szCs w:val="28"/>
          <w:vertAlign w:val="superscript"/>
        </w:rPr>
        <w:t>15+</w:t>
      </w:r>
      <w:r w:rsidRPr="005A3B8C">
        <w:rPr>
          <w:rFonts w:ascii="Times New Roman" w:hAnsi="Times New Roman" w:cs="Times New Roman"/>
          <w:sz w:val="28"/>
          <w:szCs w:val="28"/>
        </w:rPr>
        <w:t>.</w:t>
      </w:r>
    </w:p>
    <w:p w:rsidR="00EF45AF" w:rsidRPr="00EE0DDC" w:rsidRDefault="00EF45AF" w:rsidP="005A3B8C">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Научная новизна</w:t>
      </w:r>
      <w:r w:rsidR="00FE4FF8" w:rsidRPr="00EE0DDC">
        <w:rPr>
          <w:rFonts w:ascii="Times New Roman" w:hAnsi="Times New Roman" w:cs="Times New Roman"/>
          <w:b/>
          <w:sz w:val="28"/>
          <w:szCs w:val="28"/>
        </w:rPr>
        <w:t xml:space="preserve"> исследования.</w:t>
      </w:r>
    </w:p>
    <w:p w:rsidR="00FE4FF8" w:rsidRPr="00EE0DDC" w:rsidRDefault="00EF45AF"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В ходе проведенных исследований было установлено, что добавление в состав </w:t>
      </w:r>
      <w:r w:rsidRPr="00EE0DDC">
        <w:rPr>
          <w:rFonts w:ascii="Times New Roman" w:hAnsi="Times New Roman" w:cs="Times New Roman"/>
          <w:sz w:val="28"/>
          <w:szCs w:val="28"/>
        </w:rPr>
        <w:t xml:space="preserve">MgO более 0.05 М приводит к превращению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последующей трансформацией в двухфазную керамику со структурой твердого раствора внедрения с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Полученные результаты вариации фазового состава в результате полиморфных превращений при изменении концентрации допанта MgO в дальнейшем могут быть использованы для производства керамик с возможностью контролируемого получения заданного фазового состава и прочностных характеристик.</w:t>
      </w:r>
    </w:p>
    <w:p w:rsidR="004E44E8" w:rsidRPr="00EE0DDC" w:rsidRDefault="004E44E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Результаты влияния вариации фазового состава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керамиках на устойчивость к радиационным повреждениям и деградационным процессам, связанных с накоплением структурных искажений в поврежденном слое в дальнейшем могут быть использованы для расширения теории взаимодействия ионизирующего излучения, в частности, тяжелых ионов с керамиками, что позволит расширить понимание процессов радиационных повреждений в материалах. </w:t>
      </w:r>
    </w:p>
    <w:p w:rsidR="00FE4FF8" w:rsidRPr="00EE0DDC" w:rsidRDefault="00FE4FF8" w:rsidP="003A26F5">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 xml:space="preserve">Практическая значимость полученных результатов. </w:t>
      </w:r>
    </w:p>
    <w:p w:rsidR="007507A2" w:rsidRPr="00EE0DDC" w:rsidRDefault="007507A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Предложенная методика получения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 с применением механохимического твердофазного синтеза </w:t>
      </w:r>
      <w:r w:rsidR="006A1FC8" w:rsidRPr="00EE0DDC">
        <w:rPr>
          <w:rFonts w:ascii="Times New Roman" w:hAnsi="Times New Roman" w:cs="Times New Roman"/>
          <w:sz w:val="28"/>
          <w:szCs w:val="28"/>
          <w:lang w:val="kk-KZ"/>
        </w:rPr>
        <w:t xml:space="preserve">с возможностью вариации </w:t>
      </w:r>
      <w:r w:rsidR="006A1FC8" w:rsidRPr="00EE0DDC">
        <w:rPr>
          <w:rFonts w:ascii="Times New Roman" w:hAnsi="Times New Roman" w:cs="Times New Roman"/>
          <w:sz w:val="28"/>
          <w:szCs w:val="28"/>
        </w:rPr>
        <w:t xml:space="preserve">исходных компонент в дальнейшем может быть использована для промышленного изготовления керамик с контролируемым фазовым составом, в виду простоты изготовления и малого количества технологических операций. </w:t>
      </w:r>
    </w:p>
    <w:p w:rsidR="006A1FC8" w:rsidRPr="00EE0DDC" w:rsidRDefault="006A1FC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Полученные зависимости сравнительного анализа радиационной стойкости, а также влияния различной концентрации допанта на повышение сопротивляемости радиационным повреждениям в дальнейшем может быть использована при оценке перспектив использования данных типов керамик в качестве материалов для создания дисперсного ядерного топлива на основе инертных матриц с размещенным в них делящимся ядерным материалом. </w:t>
      </w:r>
    </w:p>
    <w:p w:rsidR="006A1FC8" w:rsidRPr="00EE0DDC" w:rsidRDefault="006A1FC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Результаты влияния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на изменение прочностных характеристик могут быть использованы в качестве основы для разработки технологических решений в области создания конструкционных материалов, обладающих повышенной устойчивостью к механическим нагрузкам. </w:t>
      </w:r>
    </w:p>
    <w:p w:rsidR="00FE4FF8" w:rsidRPr="00EE0DDC" w:rsidRDefault="00FE4FF8" w:rsidP="003A26F5">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 xml:space="preserve">Личный вклад соискателя. </w:t>
      </w:r>
    </w:p>
    <w:p w:rsidR="00E254DB" w:rsidRPr="00EE0DDC" w:rsidRDefault="00E254D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Выполнение работ, связанных с отработкой методов получения керамик с применением метода механохимического твердофазного синтеза, характеризации их морфологических и структурных особенностей, расчеты моделирования радиационных повреждений в керамиках с целью определения максимальных длин пробега ионов и величин энергетических потерь было выполнено соискателем лично в Лаборатории инженерного профиля ЕНУ им.</w:t>
      </w:r>
      <w:r w:rsidR="002A0B1D">
        <w:rPr>
          <w:rFonts w:ascii="Times New Roman" w:hAnsi="Times New Roman" w:cs="Times New Roman"/>
          <w:sz w:val="28"/>
          <w:szCs w:val="28"/>
        </w:rPr>
        <w:t> </w:t>
      </w:r>
      <w:r w:rsidRPr="00EE0DDC">
        <w:rPr>
          <w:rFonts w:ascii="Times New Roman" w:hAnsi="Times New Roman" w:cs="Times New Roman"/>
          <w:sz w:val="28"/>
          <w:szCs w:val="28"/>
        </w:rPr>
        <w:t xml:space="preserve">Л.Н. Гумилева. Облучение образцов с целью моделирования воздействия тяжелых ионов, сравнимых с радиационными повреждениями, вызванными осколками деления ядер урана было осуществлено на базе Ускорительного комплекса ДЦ-60, расположенного в Астанинском филиале Института ядерной физики МЭ РК. </w:t>
      </w:r>
      <w:r w:rsidR="0079487C" w:rsidRPr="00EE0DDC">
        <w:rPr>
          <w:rFonts w:ascii="Times New Roman" w:hAnsi="Times New Roman" w:cs="Times New Roman"/>
          <w:sz w:val="28"/>
          <w:szCs w:val="28"/>
        </w:rPr>
        <w:t>При выполнении работ, связанных с анализом и интерпретацией данных, а также формулировании основных выводов по диссертационной работе соискатель консультировался с научными консультантами к.ф.-м.н., профессором Морзабаевым А.К. и д.ф.-м.н., профессором, заведующим Кафедрой физики твердого тела БГУ (Минск) Угловым В.В.</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rPr>
        <w:t>Связь работы с научно-исследовательскими программами</w:t>
      </w:r>
      <w:r w:rsidRPr="00EE0DDC">
        <w:rPr>
          <w:rFonts w:ascii="Times New Roman" w:hAnsi="Times New Roman" w:cs="Times New Roman"/>
          <w:sz w:val="28"/>
          <w:szCs w:val="28"/>
        </w:rPr>
        <w:t>:</w:t>
      </w:r>
    </w:p>
    <w:p w:rsidR="00FE4FF8" w:rsidRPr="00EE0DDC" w:rsidRDefault="00E254D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Диссертационная работа была выполнена в рамках програмнно-целевого финансирования </w:t>
      </w:r>
      <w:r w:rsidRPr="00EE0DDC">
        <w:rPr>
          <w:rFonts w:ascii="Times New Roman" w:hAnsi="Times New Roman" w:cs="Times New Roman"/>
          <w:sz w:val="28"/>
          <w:szCs w:val="28"/>
        </w:rPr>
        <w:t>МЭ РК BR09158958 «Развитие ядерно-физических методов и технологий для инновационной модернизации экономики Казахстана» (2018-2020).</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rPr>
        <w:t>Достоверность полученных результатов</w:t>
      </w:r>
      <w:r w:rsidRPr="00EE0DDC">
        <w:rPr>
          <w:rFonts w:ascii="Times New Roman" w:hAnsi="Times New Roman" w:cs="Times New Roman"/>
          <w:sz w:val="28"/>
          <w:szCs w:val="28"/>
        </w:rPr>
        <w:t>.</w:t>
      </w:r>
    </w:p>
    <w:p w:rsidR="004E44E8" w:rsidRPr="00EE0DDC" w:rsidRDefault="004E44E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Синтез образцов керамик был выполнен с использованием высокочистых химических реактивов, что позволило исключить попадание примесей в состав получаемых керамик при их механохимическом перемалывании и последующем термическом спекании. Методика получения образцов керамик была отработана несколько раз с целью получения повторяемости результатов и избегания человеческих факторов. Для проведения экспериментальных работ, связанных с характеризацией синтезированных керамик было использовано современное высокоточное аналитическое оборудование, а выполнение исследований было выполнено согласно установленным регламентам. Для расчетов структурных параметров были использованы сертифицированные программы, такие как </w:t>
      </w:r>
      <w:r w:rsidRPr="00EE0DDC">
        <w:rPr>
          <w:rFonts w:ascii="Times New Roman" w:hAnsi="Times New Roman" w:cs="Times New Roman"/>
          <w:sz w:val="28"/>
          <w:szCs w:val="28"/>
          <w:lang w:val="en-US"/>
        </w:rPr>
        <w:t>DiffracEVA</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v</w:t>
      </w:r>
      <w:r w:rsidR="00F53F1D" w:rsidRPr="00EE0DDC">
        <w:rPr>
          <w:rFonts w:ascii="Times New Roman" w:hAnsi="Times New Roman" w:cs="Times New Roman"/>
          <w:sz w:val="28"/>
          <w:szCs w:val="28"/>
        </w:rPr>
        <w:t>4.2.,</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TOPAS</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v</w:t>
      </w:r>
      <w:r w:rsidRPr="00EE0DDC">
        <w:rPr>
          <w:rFonts w:ascii="Times New Roman" w:hAnsi="Times New Roman" w:cs="Times New Roman"/>
          <w:sz w:val="28"/>
          <w:szCs w:val="28"/>
        </w:rPr>
        <w:t xml:space="preserve">.4.0., в которых при расчетах заложены все необходимые функции для учета погрешностей измерений и определения отклонений. Облучение образцов с целью выявления кинетики радиационных повреждений и их влияния на структурные, прочностные и теплофизические свойства керамик было проведено согласно установленным регламентам набора дозовых зависимостей, а также установлению идентичных условий облучения (плотность ионного тока, температурный режим) для всех облучаемых образцов.  </w:t>
      </w:r>
    </w:p>
    <w:p w:rsidR="004E44E8" w:rsidRPr="00EE0DDC" w:rsidRDefault="004E44E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Также все проведенные исследования были подготовлены в виде научных статей, которые были поданы в высокорейтинговые научные журналы, где все работы прошли рецензирование и были опубликованы после внесения соответствующих исправлений. </w:t>
      </w:r>
    </w:p>
    <w:p w:rsidR="00FE4FF8" w:rsidRPr="00EE0DDC" w:rsidRDefault="00FE4FF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b/>
          <w:sz w:val="28"/>
          <w:szCs w:val="28"/>
        </w:rPr>
        <w:t>Апробация результатов работы</w:t>
      </w:r>
      <w:r w:rsidRPr="00EE0DDC">
        <w:rPr>
          <w:rFonts w:ascii="Times New Roman" w:hAnsi="Times New Roman" w:cs="Times New Roman"/>
          <w:sz w:val="28"/>
          <w:szCs w:val="28"/>
        </w:rPr>
        <w:t>.</w:t>
      </w:r>
    </w:p>
    <w:p w:rsidR="00BF0769" w:rsidRPr="00EE0DDC" w:rsidRDefault="00BF076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Результаты работы были представлены на следующих научных конференциях в виде докладов</w:t>
      </w:r>
      <w:r w:rsidR="002A0B1D">
        <w:rPr>
          <w:rFonts w:ascii="Times New Roman" w:hAnsi="Times New Roman" w:cs="Times New Roman"/>
          <w:sz w:val="28"/>
          <w:szCs w:val="28"/>
        </w:rPr>
        <w:t xml:space="preserve"> //</w:t>
      </w:r>
      <w:r w:rsidRPr="00EE0DDC">
        <w:rPr>
          <w:rFonts w:ascii="Times New Roman" w:hAnsi="Times New Roman" w:cs="Times New Roman"/>
          <w:sz w:val="28"/>
          <w:szCs w:val="28"/>
        </w:rPr>
        <w:t xml:space="preserve"> 21st International Conference on Radiation Effects in Insulators (</w:t>
      </w:r>
      <w:r w:rsidRPr="00EE0DDC">
        <w:rPr>
          <w:rFonts w:ascii="Times New Roman" w:hAnsi="Times New Roman" w:cs="Times New Roman"/>
          <w:sz w:val="28"/>
          <w:szCs w:val="28"/>
          <w:lang w:val="en-US"/>
        </w:rPr>
        <w:t>REI</w:t>
      </w:r>
      <w:r w:rsidRPr="00EE0DDC">
        <w:rPr>
          <w:rFonts w:ascii="Times New Roman" w:hAnsi="Times New Roman" w:cs="Times New Roman"/>
          <w:sz w:val="28"/>
          <w:szCs w:val="28"/>
        </w:rPr>
        <w:t xml:space="preserve"> – 21), </w:t>
      </w:r>
      <w:r w:rsidR="002A0B1D">
        <w:rPr>
          <w:rFonts w:ascii="Times New Roman" w:hAnsi="Times New Roman" w:cs="Times New Roman"/>
          <w:sz w:val="28"/>
          <w:szCs w:val="28"/>
        </w:rPr>
        <w:t>(</w:t>
      </w:r>
      <w:r w:rsidRPr="00EE0DDC">
        <w:rPr>
          <w:rFonts w:ascii="Times New Roman" w:hAnsi="Times New Roman" w:cs="Times New Roman"/>
          <w:sz w:val="28"/>
          <w:szCs w:val="28"/>
          <w:lang w:val="kk-KZ"/>
        </w:rPr>
        <w:t>Фукуока</w:t>
      </w:r>
      <w:r w:rsidR="006A71EA" w:rsidRPr="00EE0DDC">
        <w:rPr>
          <w:rFonts w:ascii="Times New Roman" w:hAnsi="Times New Roman" w:cs="Times New Roman"/>
          <w:sz w:val="28"/>
          <w:szCs w:val="28"/>
        </w:rPr>
        <w:t xml:space="preserve">, </w:t>
      </w:r>
      <w:r w:rsidR="002A0B1D">
        <w:rPr>
          <w:rFonts w:ascii="Times New Roman" w:hAnsi="Times New Roman" w:cs="Times New Roman"/>
          <w:sz w:val="28"/>
          <w:szCs w:val="28"/>
        </w:rPr>
        <w:t>2023);</w:t>
      </w:r>
      <w:r w:rsidR="006A71EA" w:rsidRPr="00EE0DDC">
        <w:rPr>
          <w:rFonts w:ascii="Times New Roman" w:hAnsi="Times New Roman" w:cs="Times New Roman"/>
          <w:sz w:val="28"/>
          <w:szCs w:val="28"/>
        </w:rPr>
        <w:t xml:space="preserve"> 51-й международной Тулиновской конференции по физике взаимодействия заряженных частиц с кристаллами</w:t>
      </w:r>
      <w:r w:rsidR="002A0B1D">
        <w:rPr>
          <w:rFonts w:ascii="Times New Roman" w:hAnsi="Times New Roman" w:cs="Times New Roman"/>
          <w:sz w:val="28"/>
          <w:szCs w:val="28"/>
        </w:rPr>
        <w:t xml:space="preserve"> (</w:t>
      </w:r>
      <w:r w:rsidR="006A71EA" w:rsidRPr="00EE0DDC">
        <w:rPr>
          <w:rFonts w:ascii="Times New Roman" w:hAnsi="Times New Roman" w:cs="Times New Roman"/>
          <w:sz w:val="28"/>
          <w:szCs w:val="28"/>
        </w:rPr>
        <w:t xml:space="preserve">Москва, </w:t>
      </w:r>
      <w:r w:rsidR="002A0B1D">
        <w:rPr>
          <w:rFonts w:ascii="Times New Roman" w:hAnsi="Times New Roman" w:cs="Times New Roman"/>
          <w:sz w:val="28"/>
          <w:szCs w:val="28"/>
        </w:rPr>
        <w:t>2022)</w:t>
      </w:r>
      <w:r w:rsidR="006A71EA" w:rsidRPr="00EE0DDC">
        <w:rPr>
          <w:rFonts w:ascii="Times New Roman" w:hAnsi="Times New Roman" w:cs="Times New Roman"/>
          <w:sz w:val="28"/>
          <w:szCs w:val="28"/>
        </w:rPr>
        <w:t>.</w:t>
      </w:r>
    </w:p>
    <w:p w:rsidR="00FE4FF8" w:rsidRPr="00EE0DDC" w:rsidRDefault="00FE4FF8" w:rsidP="003A26F5">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Публикации по теме диссертационного исследования.</w:t>
      </w:r>
    </w:p>
    <w:p w:rsidR="00552CBC" w:rsidRPr="00EE0DDC" w:rsidRDefault="00552CB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Результаты диссертационного исследования были опубликованы в виде научных статей, индексируемых в базах </w:t>
      </w:r>
      <w:r w:rsidRPr="00EE0DDC">
        <w:rPr>
          <w:rFonts w:ascii="Times New Roman" w:hAnsi="Times New Roman" w:cs="Times New Roman"/>
          <w:sz w:val="28"/>
          <w:szCs w:val="28"/>
          <w:lang w:val="en-US"/>
        </w:rPr>
        <w:t>Web</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of</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Science</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Scopus</w:t>
      </w:r>
      <w:r w:rsidRPr="00EE0DDC">
        <w:rPr>
          <w:rFonts w:ascii="Times New Roman" w:hAnsi="Times New Roman" w:cs="Times New Roman"/>
          <w:sz w:val="28"/>
          <w:szCs w:val="28"/>
        </w:rPr>
        <w:t>:</w:t>
      </w:r>
    </w:p>
    <w:p w:rsidR="00552CBC" w:rsidRPr="00EE0DDC" w:rsidRDefault="00552CBC" w:rsidP="003A26F5">
      <w:pPr>
        <w:spacing w:after="0" w:line="240" w:lineRule="auto"/>
        <w:ind w:firstLine="709"/>
        <w:jc w:val="both"/>
        <w:rPr>
          <w:rFonts w:ascii="Times New Roman" w:hAnsi="Times New Roman" w:cs="Times New Roman"/>
          <w:sz w:val="28"/>
          <w:szCs w:val="28"/>
          <w:lang w:val="en-US"/>
        </w:rPr>
      </w:pPr>
      <w:r w:rsidRPr="00EE0DDC">
        <w:rPr>
          <w:rFonts w:ascii="Times New Roman" w:hAnsi="Times New Roman" w:cs="Times New Roman"/>
          <w:sz w:val="28"/>
          <w:szCs w:val="28"/>
          <w:lang w:val="en-US"/>
        </w:rPr>
        <w:t>1. Study of the Mechanisms of Polymorphic Transformations in Zirconium Dioxide upon Doping with Magnesium Oxide, as Well as Establishing the Relationship between Structural Changes and Strength Properties //</w:t>
      </w:r>
      <w:r w:rsidR="002A0B1D" w:rsidRPr="002A0B1D">
        <w:rPr>
          <w:rFonts w:ascii="Times New Roman" w:hAnsi="Times New Roman" w:cs="Times New Roman"/>
          <w:sz w:val="28"/>
          <w:szCs w:val="28"/>
          <w:lang w:val="en-US"/>
        </w:rPr>
        <w:t xml:space="preserve"> </w:t>
      </w:r>
      <w:r w:rsidRPr="00EE0DDC">
        <w:rPr>
          <w:rFonts w:ascii="Times New Roman" w:hAnsi="Times New Roman" w:cs="Times New Roman"/>
          <w:sz w:val="28"/>
          <w:szCs w:val="28"/>
          <w:lang w:val="en-US"/>
        </w:rPr>
        <w:t>Ceramics. – 2023. – Vol. 6, №2. – P. 1164-1178</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lang w:val="en-US"/>
        </w:rPr>
        <w:t>(</w:t>
      </w:r>
      <w:r w:rsidRPr="00EE0DDC">
        <w:rPr>
          <w:rFonts w:ascii="Times New Roman" w:hAnsi="Times New Roman" w:cs="Times New Roman"/>
          <w:sz w:val="28"/>
          <w:szCs w:val="28"/>
        </w:rPr>
        <w:t>Процентиль</w:t>
      </w:r>
      <w:r w:rsidRPr="00EE0DDC">
        <w:rPr>
          <w:rFonts w:ascii="Times New Roman" w:hAnsi="Times New Roman" w:cs="Times New Roman"/>
          <w:sz w:val="28"/>
          <w:szCs w:val="28"/>
          <w:lang w:val="en-US"/>
        </w:rPr>
        <w:t xml:space="preserve"> – 53%).</w:t>
      </w:r>
    </w:p>
    <w:p w:rsidR="00552CBC" w:rsidRPr="008952D5" w:rsidRDefault="00552CBC" w:rsidP="003A26F5">
      <w:pPr>
        <w:spacing w:after="0" w:line="240" w:lineRule="auto"/>
        <w:ind w:firstLine="709"/>
        <w:jc w:val="both"/>
        <w:rPr>
          <w:rFonts w:ascii="Times New Roman" w:hAnsi="Times New Roman" w:cs="Times New Roman"/>
          <w:sz w:val="28"/>
          <w:szCs w:val="28"/>
          <w:lang w:val="en-US"/>
        </w:rPr>
      </w:pPr>
      <w:r w:rsidRPr="00EE0DDC">
        <w:rPr>
          <w:rFonts w:ascii="Times New Roman" w:hAnsi="Times New Roman" w:cs="Times New Roman"/>
          <w:sz w:val="28"/>
          <w:szCs w:val="28"/>
          <w:lang w:val="en-US"/>
        </w:rPr>
        <w:t>2. Study of the Effect of Doping ZrO2 Ceramics with MgO to Increase the Resistance to Polymorphic Transformations under the Action of Irradiation //</w:t>
      </w:r>
      <w:r w:rsidR="002A0B1D" w:rsidRPr="002A0B1D">
        <w:rPr>
          <w:rFonts w:ascii="Times New Roman" w:hAnsi="Times New Roman" w:cs="Times New Roman"/>
          <w:sz w:val="28"/>
          <w:szCs w:val="28"/>
          <w:lang w:val="en-US"/>
        </w:rPr>
        <w:t xml:space="preserve"> </w:t>
      </w:r>
      <w:r w:rsidRPr="00EE0DDC">
        <w:rPr>
          <w:rFonts w:ascii="Times New Roman" w:hAnsi="Times New Roman" w:cs="Times New Roman"/>
          <w:sz w:val="28"/>
          <w:szCs w:val="28"/>
          <w:lang w:val="en-US"/>
        </w:rPr>
        <w:t>Nanomaterials. – 2021. – Vol. 11, №</w:t>
      </w:r>
      <w:r w:rsidRPr="002A0B1D">
        <w:rPr>
          <w:rFonts w:ascii="Times New Roman" w:hAnsi="Times New Roman" w:cs="Times New Roman"/>
          <w:sz w:val="28"/>
          <w:szCs w:val="28"/>
          <w:lang w:val="en-US"/>
        </w:rPr>
        <w:t xml:space="preserve">12. – </w:t>
      </w:r>
      <w:r w:rsidRPr="00EE0DDC">
        <w:rPr>
          <w:rFonts w:ascii="Times New Roman" w:hAnsi="Times New Roman" w:cs="Times New Roman"/>
          <w:sz w:val="28"/>
          <w:szCs w:val="28"/>
          <w:lang w:val="en-US"/>
        </w:rPr>
        <w:t>P</w:t>
      </w:r>
      <w:r w:rsidRPr="002A0B1D">
        <w:rPr>
          <w:rFonts w:ascii="Times New Roman" w:hAnsi="Times New Roman" w:cs="Times New Roman"/>
          <w:sz w:val="28"/>
          <w:szCs w:val="28"/>
          <w:lang w:val="en-US"/>
        </w:rPr>
        <w:t>. 3172</w:t>
      </w:r>
      <w:r w:rsidRPr="00EE0DDC">
        <w:rPr>
          <w:rFonts w:ascii="Times New Roman" w:hAnsi="Times New Roman" w:cs="Times New Roman"/>
          <w:sz w:val="28"/>
          <w:szCs w:val="28"/>
          <w:lang w:val="kk-KZ"/>
        </w:rPr>
        <w:t xml:space="preserve"> </w:t>
      </w:r>
      <w:r w:rsidRPr="002A0B1D">
        <w:rPr>
          <w:rFonts w:ascii="Times New Roman" w:hAnsi="Times New Roman" w:cs="Times New Roman"/>
          <w:sz w:val="28"/>
          <w:szCs w:val="28"/>
          <w:lang w:val="en-US"/>
        </w:rPr>
        <w:t>(</w:t>
      </w:r>
      <w:r w:rsidRPr="00EE0DDC">
        <w:rPr>
          <w:rFonts w:ascii="Times New Roman" w:hAnsi="Times New Roman" w:cs="Times New Roman"/>
          <w:sz w:val="28"/>
          <w:szCs w:val="28"/>
          <w:lang w:val="en-US"/>
        </w:rPr>
        <w:t>Q</w:t>
      </w:r>
      <w:r w:rsidRPr="002A0B1D">
        <w:rPr>
          <w:rFonts w:ascii="Times New Roman" w:hAnsi="Times New Roman" w:cs="Times New Roman"/>
          <w:sz w:val="28"/>
          <w:szCs w:val="28"/>
          <w:lang w:val="en-US"/>
        </w:rPr>
        <w:t xml:space="preserve">2, </w:t>
      </w:r>
      <w:r w:rsidRPr="00EE0DDC">
        <w:rPr>
          <w:rFonts w:ascii="Times New Roman" w:hAnsi="Times New Roman" w:cs="Times New Roman"/>
          <w:sz w:val="28"/>
          <w:szCs w:val="28"/>
        </w:rPr>
        <w:t>Процентиль</w:t>
      </w:r>
      <w:r w:rsidRPr="002A0B1D">
        <w:rPr>
          <w:rFonts w:ascii="Times New Roman" w:hAnsi="Times New Roman" w:cs="Times New Roman"/>
          <w:sz w:val="28"/>
          <w:szCs w:val="28"/>
          <w:lang w:val="en-US"/>
        </w:rPr>
        <w:t xml:space="preserve"> – 78%).</w:t>
      </w:r>
    </w:p>
    <w:p w:rsidR="00A4778A" w:rsidRPr="008952D5" w:rsidRDefault="00A4778A" w:rsidP="003A26F5">
      <w:pPr>
        <w:spacing w:after="0" w:line="240" w:lineRule="auto"/>
        <w:ind w:firstLine="709"/>
        <w:jc w:val="both"/>
        <w:rPr>
          <w:rFonts w:ascii="Times New Roman" w:hAnsi="Times New Roman" w:cs="Times New Roman"/>
          <w:sz w:val="28"/>
          <w:szCs w:val="28"/>
        </w:rPr>
      </w:pPr>
      <w:r w:rsidRPr="00A4778A">
        <w:rPr>
          <w:rFonts w:ascii="Times New Roman" w:hAnsi="Times New Roman" w:cs="Times New Roman"/>
          <w:sz w:val="28"/>
          <w:szCs w:val="28"/>
          <w:lang w:val="en-US"/>
        </w:rPr>
        <w:t>3. Study of the Effect of Variation in the Phase Composition of ZrO2/MgO Ceramics on the Resistance to Radiation Damage during Irradiation with Kr15+ Ions// J. Compos. Sci</w:t>
      </w:r>
      <w:r w:rsidRPr="008952D5">
        <w:rPr>
          <w:rFonts w:ascii="Times New Roman" w:hAnsi="Times New Roman" w:cs="Times New Roman"/>
          <w:sz w:val="28"/>
          <w:szCs w:val="28"/>
        </w:rPr>
        <w:t xml:space="preserve">. – 2023. – </w:t>
      </w:r>
      <w:r w:rsidRPr="00A4778A">
        <w:rPr>
          <w:rFonts w:ascii="Times New Roman" w:hAnsi="Times New Roman" w:cs="Times New Roman"/>
          <w:sz w:val="28"/>
          <w:szCs w:val="28"/>
          <w:lang w:val="en-US"/>
        </w:rPr>
        <w:t>V</w:t>
      </w:r>
      <w:r w:rsidRPr="008952D5">
        <w:rPr>
          <w:rFonts w:ascii="Times New Roman" w:hAnsi="Times New Roman" w:cs="Times New Roman"/>
          <w:sz w:val="28"/>
          <w:szCs w:val="28"/>
        </w:rPr>
        <w:t xml:space="preserve">. 7. – </w:t>
      </w:r>
      <w:r w:rsidRPr="00A4778A">
        <w:rPr>
          <w:rFonts w:ascii="Times New Roman" w:hAnsi="Times New Roman" w:cs="Times New Roman"/>
          <w:sz w:val="28"/>
          <w:szCs w:val="28"/>
          <w:lang w:val="en-US"/>
        </w:rPr>
        <w:t>P</w:t>
      </w:r>
      <w:r w:rsidRPr="008952D5">
        <w:rPr>
          <w:rFonts w:ascii="Times New Roman" w:hAnsi="Times New Roman" w:cs="Times New Roman"/>
          <w:sz w:val="28"/>
          <w:szCs w:val="28"/>
        </w:rPr>
        <w:t>. 497. (</w:t>
      </w:r>
      <w:r w:rsidRPr="00A4778A">
        <w:rPr>
          <w:rFonts w:ascii="Times New Roman" w:hAnsi="Times New Roman" w:cs="Times New Roman"/>
          <w:sz w:val="28"/>
          <w:szCs w:val="28"/>
          <w:lang w:val="en-US"/>
        </w:rPr>
        <w:t>Q</w:t>
      </w:r>
      <w:r w:rsidRPr="008952D5">
        <w:rPr>
          <w:rFonts w:ascii="Times New Roman" w:hAnsi="Times New Roman" w:cs="Times New Roman"/>
          <w:sz w:val="28"/>
          <w:szCs w:val="28"/>
        </w:rPr>
        <w:t xml:space="preserve">2, </w:t>
      </w:r>
      <w:r w:rsidRPr="00A4778A">
        <w:rPr>
          <w:rFonts w:ascii="Times New Roman" w:hAnsi="Times New Roman" w:cs="Times New Roman"/>
          <w:sz w:val="28"/>
          <w:szCs w:val="28"/>
        </w:rPr>
        <w:t>Процентиль</w:t>
      </w:r>
      <w:r w:rsidRPr="008952D5">
        <w:rPr>
          <w:rFonts w:ascii="Times New Roman" w:hAnsi="Times New Roman" w:cs="Times New Roman"/>
          <w:sz w:val="28"/>
          <w:szCs w:val="28"/>
        </w:rPr>
        <w:t xml:space="preserve"> – 58 %).</w:t>
      </w:r>
    </w:p>
    <w:p w:rsidR="00FE4FF8" w:rsidRPr="008952D5" w:rsidRDefault="00FE4FF8" w:rsidP="003A26F5">
      <w:pPr>
        <w:spacing w:after="0" w:line="240" w:lineRule="auto"/>
        <w:ind w:firstLine="709"/>
        <w:jc w:val="both"/>
        <w:rPr>
          <w:rFonts w:ascii="Times New Roman" w:hAnsi="Times New Roman" w:cs="Times New Roman"/>
          <w:b/>
          <w:sz w:val="28"/>
          <w:szCs w:val="28"/>
        </w:rPr>
      </w:pPr>
      <w:r w:rsidRPr="00EE0DDC">
        <w:rPr>
          <w:rFonts w:ascii="Times New Roman" w:hAnsi="Times New Roman" w:cs="Times New Roman"/>
          <w:b/>
          <w:sz w:val="28"/>
          <w:szCs w:val="28"/>
        </w:rPr>
        <w:t>Структура</w:t>
      </w:r>
      <w:r w:rsidRPr="008952D5">
        <w:rPr>
          <w:rFonts w:ascii="Times New Roman" w:hAnsi="Times New Roman" w:cs="Times New Roman"/>
          <w:b/>
          <w:sz w:val="28"/>
          <w:szCs w:val="28"/>
        </w:rPr>
        <w:t xml:space="preserve"> </w:t>
      </w:r>
      <w:r w:rsidRPr="00EE0DDC">
        <w:rPr>
          <w:rFonts w:ascii="Times New Roman" w:hAnsi="Times New Roman" w:cs="Times New Roman"/>
          <w:b/>
          <w:sz w:val="28"/>
          <w:szCs w:val="28"/>
        </w:rPr>
        <w:t>и</w:t>
      </w:r>
      <w:r w:rsidRPr="008952D5">
        <w:rPr>
          <w:rFonts w:ascii="Times New Roman" w:hAnsi="Times New Roman" w:cs="Times New Roman"/>
          <w:b/>
          <w:sz w:val="28"/>
          <w:szCs w:val="28"/>
        </w:rPr>
        <w:t xml:space="preserve"> </w:t>
      </w:r>
      <w:r w:rsidRPr="00EE0DDC">
        <w:rPr>
          <w:rFonts w:ascii="Times New Roman" w:hAnsi="Times New Roman" w:cs="Times New Roman"/>
          <w:b/>
          <w:sz w:val="28"/>
          <w:szCs w:val="28"/>
        </w:rPr>
        <w:t>объем</w:t>
      </w:r>
      <w:r w:rsidRPr="008952D5">
        <w:rPr>
          <w:rFonts w:ascii="Times New Roman" w:hAnsi="Times New Roman" w:cs="Times New Roman"/>
          <w:b/>
          <w:sz w:val="28"/>
          <w:szCs w:val="28"/>
        </w:rPr>
        <w:t xml:space="preserve"> </w:t>
      </w:r>
      <w:r w:rsidRPr="00EE0DDC">
        <w:rPr>
          <w:rFonts w:ascii="Times New Roman" w:hAnsi="Times New Roman" w:cs="Times New Roman"/>
          <w:b/>
          <w:sz w:val="28"/>
          <w:szCs w:val="28"/>
        </w:rPr>
        <w:t>работы</w:t>
      </w:r>
      <w:r w:rsidRPr="008952D5">
        <w:rPr>
          <w:rFonts w:ascii="Times New Roman" w:hAnsi="Times New Roman" w:cs="Times New Roman"/>
          <w:b/>
          <w:sz w:val="28"/>
          <w:szCs w:val="28"/>
        </w:rPr>
        <w:t xml:space="preserve">. </w:t>
      </w:r>
    </w:p>
    <w:p w:rsidR="00E27636" w:rsidRPr="00EE0DDC" w:rsidRDefault="00E27636" w:rsidP="003A26F5">
      <w:pPr>
        <w:spacing w:after="0" w:line="240" w:lineRule="auto"/>
        <w:ind w:firstLine="709"/>
        <w:jc w:val="both"/>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Диссертация состоит из </w:t>
      </w:r>
      <w:r w:rsidR="005C1F16">
        <w:rPr>
          <w:rFonts w:ascii="Times New Roman" w:eastAsia="Batang" w:hAnsi="Times New Roman" w:cs="Times New Roman"/>
          <w:sz w:val="28"/>
          <w:szCs w:val="28"/>
          <w:lang w:eastAsia="ko-KR"/>
        </w:rPr>
        <w:t>9</w:t>
      </w:r>
      <w:r w:rsidR="00DF0F2D">
        <w:rPr>
          <w:rFonts w:ascii="Times New Roman" w:eastAsia="Batang" w:hAnsi="Times New Roman" w:cs="Times New Roman"/>
          <w:sz w:val="28"/>
          <w:szCs w:val="28"/>
          <w:lang w:eastAsia="ko-KR"/>
        </w:rPr>
        <w:t>3</w:t>
      </w:r>
      <w:r w:rsidRPr="00EE0DDC">
        <w:rPr>
          <w:rFonts w:ascii="Times New Roman" w:eastAsia="Batang" w:hAnsi="Times New Roman" w:cs="Times New Roman"/>
          <w:sz w:val="28"/>
          <w:szCs w:val="28"/>
          <w:lang w:eastAsia="ko-KR"/>
        </w:rPr>
        <w:t xml:space="preserve"> маш</w:t>
      </w:r>
      <w:r w:rsidR="003C565E" w:rsidRPr="00EE0DDC">
        <w:rPr>
          <w:rFonts w:ascii="Times New Roman" w:eastAsia="Batang" w:hAnsi="Times New Roman" w:cs="Times New Roman"/>
          <w:sz w:val="28"/>
          <w:szCs w:val="28"/>
          <w:lang w:eastAsia="ko-KR"/>
        </w:rPr>
        <w:t>инописных страниц, включа</w:t>
      </w:r>
      <w:r w:rsidR="005C1F16">
        <w:rPr>
          <w:rFonts w:ascii="Times New Roman" w:eastAsia="Batang" w:hAnsi="Times New Roman" w:cs="Times New Roman"/>
          <w:sz w:val="28"/>
          <w:szCs w:val="28"/>
          <w:lang w:eastAsia="ko-KR"/>
        </w:rPr>
        <w:t>ющих 36 рисунков, 12 таблиц, 14</w:t>
      </w:r>
      <w:r w:rsidR="00A4778A">
        <w:rPr>
          <w:rFonts w:ascii="Times New Roman" w:eastAsia="Batang" w:hAnsi="Times New Roman" w:cs="Times New Roman"/>
          <w:sz w:val="28"/>
          <w:szCs w:val="28"/>
          <w:lang w:eastAsia="ko-KR"/>
        </w:rPr>
        <w:t>9</w:t>
      </w:r>
      <w:r w:rsidRPr="00EE0DDC">
        <w:rPr>
          <w:rFonts w:ascii="Times New Roman" w:eastAsia="Batang" w:hAnsi="Times New Roman" w:cs="Times New Roman"/>
          <w:sz w:val="28"/>
          <w:szCs w:val="28"/>
          <w:lang w:eastAsia="ko-KR"/>
        </w:rPr>
        <w:t xml:space="preserve"> литературных источника, включенных в список использованной литературы. Структура диссертации состоит из Введения, четырех основных глав, Заключения и списка литературы.</w:t>
      </w:r>
    </w:p>
    <w:p w:rsidR="00876BE5" w:rsidRDefault="00876BE5" w:rsidP="003A26F5">
      <w:pPr>
        <w:spacing w:after="0" w:line="240" w:lineRule="auto"/>
        <w:ind w:firstLine="709"/>
        <w:jc w:val="both"/>
        <w:rPr>
          <w:rFonts w:ascii="Times New Roman" w:eastAsia="Batang" w:hAnsi="Times New Roman" w:cs="Times New Roman"/>
          <w:sz w:val="28"/>
          <w:szCs w:val="28"/>
          <w:lang w:eastAsia="ko-KR"/>
        </w:rPr>
      </w:pPr>
    </w:p>
    <w:p w:rsidR="00E27636" w:rsidRPr="00EE0DDC" w:rsidRDefault="00E27636" w:rsidP="003A26F5">
      <w:pPr>
        <w:spacing w:after="0" w:line="240" w:lineRule="auto"/>
        <w:ind w:firstLine="709"/>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 xml:space="preserve">Во </w:t>
      </w:r>
      <w:r w:rsidR="00876BE5" w:rsidRPr="00876BE5">
        <w:rPr>
          <w:rFonts w:ascii="Times New Roman" w:eastAsia="Batang" w:hAnsi="Times New Roman" w:cs="Times New Roman"/>
          <w:b/>
          <w:sz w:val="28"/>
          <w:szCs w:val="28"/>
          <w:lang w:eastAsia="ko-KR"/>
        </w:rPr>
        <w:t>в</w:t>
      </w:r>
      <w:r w:rsidRPr="00EE0DDC">
        <w:rPr>
          <w:rFonts w:ascii="Times New Roman" w:eastAsia="Batang" w:hAnsi="Times New Roman" w:cs="Times New Roman"/>
          <w:b/>
          <w:sz w:val="28"/>
          <w:szCs w:val="28"/>
          <w:lang w:eastAsia="ko-KR"/>
        </w:rPr>
        <w:t>ведении</w:t>
      </w:r>
      <w:r w:rsidRPr="00EE0DDC">
        <w:rPr>
          <w:rFonts w:ascii="Times New Roman" w:eastAsia="Batang" w:hAnsi="Times New Roman" w:cs="Times New Roman"/>
          <w:sz w:val="28"/>
          <w:szCs w:val="28"/>
          <w:lang w:eastAsia="ko-KR"/>
        </w:rPr>
        <w:t xml:space="preserve"> приводится краткая информация актуальности диссертационного исследования, постановка цели и задач, научная новизна и практическая значимость полученных результатов, основные положения, выносимые на защиту, связь диссертационной работы с приоритетными направлениями развития науки Казахстана, а также научно-исследовательскими программами, в рамках которых была выполнена данная диссертационная работа. </w:t>
      </w:r>
    </w:p>
    <w:p w:rsidR="00E27636" w:rsidRPr="00EE0DDC" w:rsidRDefault="00876BE5" w:rsidP="003A26F5">
      <w:pPr>
        <w:spacing w:after="0" w:line="240" w:lineRule="auto"/>
        <w:ind w:firstLine="709"/>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 xml:space="preserve">В </w:t>
      </w:r>
      <w:r w:rsidRPr="00EE0DDC">
        <w:rPr>
          <w:rFonts w:ascii="Times New Roman" w:eastAsia="Batang" w:hAnsi="Times New Roman" w:cs="Times New Roman"/>
          <w:b/>
          <w:sz w:val="28"/>
          <w:szCs w:val="28"/>
          <w:lang w:eastAsia="ko-KR"/>
        </w:rPr>
        <w:t>п</w:t>
      </w:r>
      <w:r w:rsidR="00E27636" w:rsidRPr="00EE0DDC">
        <w:rPr>
          <w:rFonts w:ascii="Times New Roman" w:eastAsia="Batang" w:hAnsi="Times New Roman" w:cs="Times New Roman"/>
          <w:b/>
          <w:sz w:val="28"/>
          <w:szCs w:val="28"/>
          <w:lang w:eastAsia="ko-KR"/>
        </w:rPr>
        <w:t>ерво</w:t>
      </w:r>
      <w:r>
        <w:rPr>
          <w:rFonts w:ascii="Times New Roman" w:eastAsia="Batang" w:hAnsi="Times New Roman" w:cs="Times New Roman"/>
          <w:b/>
          <w:sz w:val="28"/>
          <w:szCs w:val="28"/>
          <w:lang w:eastAsia="ko-KR"/>
        </w:rPr>
        <w:t>м разделе</w:t>
      </w:r>
      <w:r w:rsidR="00E27636" w:rsidRPr="00EE0DDC">
        <w:rPr>
          <w:rFonts w:ascii="Times New Roman" w:eastAsia="Batang" w:hAnsi="Times New Roman" w:cs="Times New Roman"/>
          <w:sz w:val="28"/>
          <w:szCs w:val="28"/>
          <w:lang w:eastAsia="ko-KR"/>
        </w:rPr>
        <w:t xml:space="preserve"> отражены основные моменты, связанные с методами получения </w:t>
      </w:r>
      <w:r w:rsidR="00E27636" w:rsidRPr="00EE0DDC">
        <w:rPr>
          <w:rFonts w:ascii="Times New Roman" w:eastAsia="Batang" w:hAnsi="Times New Roman" w:cs="Times New Roman"/>
          <w:sz w:val="28"/>
          <w:szCs w:val="28"/>
          <w:lang w:val="en-US" w:eastAsia="ko-KR"/>
        </w:rPr>
        <w:t>Zr</w:t>
      </w:r>
      <w:r w:rsidR="00241F66" w:rsidRPr="00EE0DDC">
        <w:rPr>
          <w:rFonts w:ascii="Times New Roman" w:eastAsia="Batang" w:hAnsi="Times New Roman" w:cs="Times New Roman"/>
          <w:sz w:val="28"/>
          <w:szCs w:val="28"/>
          <w:lang w:val="en-US" w:eastAsia="ko-KR"/>
        </w:rPr>
        <w:t>O</w:t>
      </w:r>
      <w:r w:rsidR="00241F66" w:rsidRPr="00EE0DDC">
        <w:rPr>
          <w:rFonts w:ascii="Times New Roman" w:eastAsia="Batang" w:hAnsi="Times New Roman" w:cs="Times New Roman"/>
          <w:sz w:val="28"/>
          <w:szCs w:val="28"/>
          <w:vertAlign w:val="subscript"/>
          <w:lang w:eastAsia="ko-KR"/>
        </w:rPr>
        <w:t>2</w:t>
      </w:r>
      <w:r w:rsidR="00E27636" w:rsidRPr="00EE0DDC">
        <w:rPr>
          <w:rFonts w:ascii="Times New Roman" w:eastAsia="Batang" w:hAnsi="Times New Roman" w:cs="Times New Roman"/>
          <w:sz w:val="28"/>
          <w:szCs w:val="28"/>
          <w:lang w:eastAsia="ko-KR"/>
        </w:rPr>
        <w:t>-</w:t>
      </w:r>
      <w:r w:rsidR="00E27636" w:rsidRPr="00EE0DDC">
        <w:rPr>
          <w:rFonts w:ascii="Times New Roman" w:eastAsia="Batang" w:hAnsi="Times New Roman" w:cs="Times New Roman"/>
          <w:sz w:val="28"/>
          <w:szCs w:val="28"/>
          <w:lang w:val="en-US" w:eastAsia="ko-KR"/>
        </w:rPr>
        <w:t>Mg</w:t>
      </w:r>
      <w:r w:rsidR="00241F66" w:rsidRPr="00EE0DDC">
        <w:rPr>
          <w:rFonts w:ascii="Times New Roman" w:eastAsia="Batang" w:hAnsi="Times New Roman" w:cs="Times New Roman"/>
          <w:sz w:val="28"/>
          <w:szCs w:val="28"/>
          <w:lang w:val="en-US" w:eastAsia="ko-KR"/>
        </w:rPr>
        <w:t>O</w:t>
      </w:r>
      <w:r w:rsidR="00E27636" w:rsidRPr="00EE0DDC">
        <w:rPr>
          <w:rFonts w:ascii="Times New Roman" w:eastAsia="Batang" w:hAnsi="Times New Roman" w:cs="Times New Roman"/>
          <w:sz w:val="28"/>
          <w:szCs w:val="28"/>
          <w:lang w:eastAsia="ko-KR"/>
        </w:rPr>
        <w:t xml:space="preserve"> керамик, а также их практическо</w:t>
      </w:r>
      <w:r w:rsidR="00A3376F" w:rsidRPr="00EE0DDC">
        <w:rPr>
          <w:rFonts w:ascii="Times New Roman" w:eastAsia="Batang" w:hAnsi="Times New Roman" w:cs="Times New Roman"/>
          <w:sz w:val="28"/>
          <w:szCs w:val="28"/>
          <w:lang w:eastAsia="ko-KR"/>
        </w:rPr>
        <w:t>го применения в качестве инертным матриц в составе дисперсного топлива ядерных реакторов</w:t>
      </w:r>
      <w:r w:rsidR="00E27636" w:rsidRPr="00EE0DDC">
        <w:rPr>
          <w:rFonts w:ascii="Times New Roman" w:eastAsia="Batang" w:hAnsi="Times New Roman" w:cs="Times New Roman"/>
          <w:sz w:val="28"/>
          <w:szCs w:val="28"/>
          <w:lang w:eastAsia="ko-KR"/>
        </w:rPr>
        <w:t xml:space="preserve">. Также </w:t>
      </w:r>
      <w:r w:rsidR="00A3376F" w:rsidRPr="00EE0DDC">
        <w:rPr>
          <w:rFonts w:ascii="Times New Roman" w:eastAsia="Batang" w:hAnsi="Times New Roman" w:cs="Times New Roman"/>
          <w:sz w:val="28"/>
          <w:szCs w:val="28"/>
          <w:lang w:eastAsia="ko-KR"/>
        </w:rPr>
        <w:t xml:space="preserve">рассматриваются исследования свойств </w:t>
      </w:r>
      <w:r w:rsidR="00241F66" w:rsidRPr="00EE0DDC">
        <w:rPr>
          <w:rFonts w:ascii="Times New Roman" w:eastAsia="Batang" w:hAnsi="Times New Roman" w:cs="Times New Roman"/>
          <w:sz w:val="28"/>
          <w:szCs w:val="28"/>
          <w:lang w:val="en-US" w:eastAsia="ko-KR"/>
        </w:rPr>
        <w:t>ZrO</w:t>
      </w:r>
      <w:r w:rsidR="00241F66" w:rsidRPr="00EE0DDC">
        <w:rPr>
          <w:rFonts w:ascii="Times New Roman" w:eastAsia="Batang" w:hAnsi="Times New Roman" w:cs="Times New Roman"/>
          <w:sz w:val="28"/>
          <w:szCs w:val="28"/>
          <w:vertAlign w:val="subscript"/>
          <w:lang w:eastAsia="ko-KR"/>
        </w:rPr>
        <w:t>2</w:t>
      </w:r>
      <w:r w:rsidR="00241F66" w:rsidRPr="00EE0DDC">
        <w:rPr>
          <w:rFonts w:ascii="Times New Roman" w:eastAsia="Batang" w:hAnsi="Times New Roman" w:cs="Times New Roman"/>
          <w:sz w:val="28"/>
          <w:szCs w:val="28"/>
          <w:lang w:eastAsia="ko-KR"/>
        </w:rPr>
        <w:t>-</w:t>
      </w:r>
      <w:r w:rsidR="00241F66" w:rsidRPr="00EE0DDC">
        <w:rPr>
          <w:rFonts w:ascii="Times New Roman" w:eastAsia="Batang" w:hAnsi="Times New Roman" w:cs="Times New Roman"/>
          <w:sz w:val="28"/>
          <w:szCs w:val="28"/>
          <w:lang w:val="en-US" w:eastAsia="ko-KR"/>
        </w:rPr>
        <w:t>MgO</w:t>
      </w:r>
      <w:r w:rsidR="00A3376F" w:rsidRPr="00EE0DDC">
        <w:rPr>
          <w:rFonts w:ascii="Times New Roman" w:eastAsia="Batang" w:hAnsi="Times New Roman" w:cs="Times New Roman"/>
          <w:sz w:val="28"/>
          <w:szCs w:val="28"/>
          <w:lang w:eastAsia="ko-KR"/>
        </w:rPr>
        <w:t xml:space="preserve"> керамик, и результаты экспериментальных работ по исследованию радиационной стойкости материала</w:t>
      </w:r>
      <w:r w:rsidR="00E27636" w:rsidRPr="00EE0DDC">
        <w:rPr>
          <w:rFonts w:ascii="Times New Roman" w:eastAsia="Batang" w:hAnsi="Times New Roman" w:cs="Times New Roman"/>
          <w:sz w:val="28"/>
          <w:szCs w:val="28"/>
          <w:lang w:eastAsia="ko-KR"/>
        </w:rPr>
        <w:t>.</w:t>
      </w:r>
    </w:p>
    <w:p w:rsidR="00E27636" w:rsidRPr="00EE0DDC" w:rsidRDefault="00E27636" w:rsidP="003A26F5">
      <w:pPr>
        <w:spacing w:after="0" w:line="240" w:lineRule="auto"/>
        <w:ind w:firstLine="709"/>
        <w:jc w:val="both"/>
        <w:rPr>
          <w:rFonts w:ascii="Times New Roman" w:eastAsia="Batang" w:hAnsi="Times New Roman" w:cs="Times New Roman"/>
          <w:sz w:val="28"/>
          <w:szCs w:val="28"/>
          <w:lang w:eastAsia="ko-KR"/>
        </w:rPr>
      </w:pPr>
      <w:r w:rsidRPr="00EE0DDC">
        <w:rPr>
          <w:rFonts w:ascii="Times New Roman" w:eastAsia="Batang" w:hAnsi="Times New Roman" w:cs="Times New Roman"/>
          <w:b/>
          <w:sz w:val="28"/>
          <w:szCs w:val="28"/>
          <w:lang w:eastAsia="ko-KR"/>
        </w:rPr>
        <w:t>Втор</w:t>
      </w:r>
      <w:r w:rsidR="00876BE5">
        <w:rPr>
          <w:rFonts w:ascii="Times New Roman" w:eastAsia="Batang" w:hAnsi="Times New Roman" w:cs="Times New Roman"/>
          <w:b/>
          <w:sz w:val="28"/>
          <w:szCs w:val="28"/>
          <w:lang w:eastAsia="ko-KR"/>
        </w:rPr>
        <w:t>ой</w:t>
      </w:r>
      <w:r w:rsidRPr="00EE0DDC">
        <w:rPr>
          <w:rFonts w:ascii="Times New Roman" w:eastAsia="Batang" w:hAnsi="Times New Roman" w:cs="Times New Roman"/>
          <w:b/>
          <w:sz w:val="28"/>
          <w:szCs w:val="28"/>
          <w:lang w:eastAsia="ko-KR"/>
        </w:rPr>
        <w:t xml:space="preserve"> </w:t>
      </w:r>
      <w:r w:rsidR="00876BE5">
        <w:rPr>
          <w:rFonts w:ascii="Times New Roman" w:eastAsia="Batang" w:hAnsi="Times New Roman" w:cs="Times New Roman"/>
          <w:b/>
          <w:sz w:val="28"/>
          <w:szCs w:val="28"/>
          <w:lang w:eastAsia="ko-KR"/>
        </w:rPr>
        <w:t>раздел</w:t>
      </w:r>
      <w:r w:rsidRPr="00EE0DDC">
        <w:rPr>
          <w:rFonts w:ascii="Times New Roman" w:eastAsia="Batang" w:hAnsi="Times New Roman" w:cs="Times New Roman"/>
          <w:sz w:val="28"/>
          <w:szCs w:val="28"/>
          <w:lang w:eastAsia="ko-KR"/>
        </w:rPr>
        <w:t xml:space="preserve"> представляет собой детальное описание используемых методов исследования,</w:t>
      </w:r>
      <w:r w:rsidR="005E06C1" w:rsidRPr="00EE0DDC">
        <w:rPr>
          <w:rFonts w:ascii="Times New Roman" w:eastAsia="Batang" w:hAnsi="Times New Roman" w:cs="Times New Roman"/>
          <w:sz w:val="28"/>
          <w:szCs w:val="28"/>
          <w:lang w:eastAsia="ko-KR"/>
        </w:rPr>
        <w:t xml:space="preserve"> методики синтеза исследуемых образцов, параметров облучения и</w:t>
      </w:r>
      <w:r w:rsidRPr="00EE0DDC">
        <w:rPr>
          <w:rFonts w:ascii="Times New Roman" w:eastAsia="Batang" w:hAnsi="Times New Roman" w:cs="Times New Roman"/>
          <w:sz w:val="28"/>
          <w:szCs w:val="28"/>
          <w:lang w:eastAsia="ko-KR"/>
        </w:rPr>
        <w:t xml:space="preserve"> описание приборов, использующихся для проведения анализа и изучения свойств синтезированных структур.</w:t>
      </w:r>
    </w:p>
    <w:p w:rsidR="00E27636" w:rsidRPr="00EE0DDC" w:rsidRDefault="00876BE5" w:rsidP="003A26F5">
      <w:pPr>
        <w:spacing w:after="0" w:line="240" w:lineRule="auto"/>
        <w:ind w:firstLine="709"/>
        <w:jc w:val="both"/>
        <w:rPr>
          <w:rFonts w:ascii="Times New Roman" w:eastAsia="Batang" w:hAnsi="Times New Roman" w:cs="Times New Roman"/>
          <w:sz w:val="28"/>
          <w:szCs w:val="28"/>
          <w:lang w:eastAsia="ko-KR"/>
        </w:rPr>
      </w:pPr>
      <w:r>
        <w:rPr>
          <w:rFonts w:ascii="Times New Roman" w:eastAsia="Batang" w:hAnsi="Times New Roman" w:cs="Times New Roman"/>
          <w:b/>
          <w:sz w:val="28"/>
          <w:szCs w:val="28"/>
          <w:lang w:eastAsia="ko-KR"/>
        </w:rPr>
        <w:t>Третий раздел</w:t>
      </w:r>
      <w:r w:rsidR="00E27636" w:rsidRPr="00EE0DDC">
        <w:rPr>
          <w:rFonts w:ascii="Times New Roman" w:eastAsia="Batang" w:hAnsi="Times New Roman" w:cs="Times New Roman"/>
          <w:sz w:val="28"/>
          <w:szCs w:val="28"/>
          <w:lang w:eastAsia="ko-KR"/>
        </w:rPr>
        <w:t xml:space="preserve"> посвящен исследованию влияния </w:t>
      </w:r>
      <w:r w:rsidR="005E06C1" w:rsidRPr="00EE0DDC">
        <w:rPr>
          <w:rFonts w:ascii="Times New Roman" w:eastAsia="Batang" w:hAnsi="Times New Roman" w:cs="Times New Roman"/>
          <w:sz w:val="28"/>
          <w:szCs w:val="28"/>
          <w:lang w:eastAsia="ko-KR"/>
        </w:rPr>
        <w:t xml:space="preserve">концентрации допанта </w:t>
      </w:r>
      <w:r w:rsidR="00E27636" w:rsidRPr="00EE0DDC">
        <w:rPr>
          <w:rFonts w:ascii="Times New Roman" w:eastAsia="Batang" w:hAnsi="Times New Roman" w:cs="Times New Roman"/>
          <w:sz w:val="28"/>
          <w:szCs w:val="28"/>
          <w:lang w:eastAsia="ko-KR"/>
        </w:rPr>
        <w:t>на структурные и фазовые превращения в литийсодержащих керамиках, а также описанию процессов, возникающих при фазовых трансформациях и их влиянию на прочностные и теплофизические параметры.</w:t>
      </w:r>
    </w:p>
    <w:p w:rsidR="00E27636" w:rsidRPr="00EE0DDC" w:rsidRDefault="00E27636" w:rsidP="003A26F5">
      <w:pPr>
        <w:spacing w:after="0" w:line="240" w:lineRule="auto"/>
        <w:ind w:firstLine="709"/>
        <w:jc w:val="both"/>
        <w:rPr>
          <w:rFonts w:ascii="Times New Roman" w:eastAsia="Batang" w:hAnsi="Times New Roman" w:cs="Times New Roman"/>
          <w:sz w:val="28"/>
          <w:szCs w:val="28"/>
          <w:lang w:eastAsia="ko-KR"/>
        </w:rPr>
      </w:pPr>
      <w:r w:rsidRPr="00876BE5">
        <w:rPr>
          <w:rFonts w:ascii="Times New Roman" w:eastAsia="Batang" w:hAnsi="Times New Roman" w:cs="Times New Roman"/>
          <w:b/>
          <w:sz w:val="28"/>
          <w:szCs w:val="28"/>
          <w:lang w:eastAsia="ko-KR"/>
        </w:rPr>
        <w:t>В</w:t>
      </w:r>
      <w:r w:rsidRPr="00EE0DDC">
        <w:rPr>
          <w:rFonts w:ascii="Times New Roman" w:eastAsia="Batang" w:hAnsi="Times New Roman" w:cs="Times New Roman"/>
          <w:sz w:val="28"/>
          <w:szCs w:val="28"/>
          <w:lang w:eastAsia="ko-KR"/>
        </w:rPr>
        <w:t xml:space="preserve"> </w:t>
      </w:r>
      <w:r w:rsidRPr="00EE0DDC">
        <w:rPr>
          <w:rFonts w:ascii="Times New Roman" w:eastAsia="Batang" w:hAnsi="Times New Roman" w:cs="Times New Roman"/>
          <w:b/>
          <w:sz w:val="28"/>
          <w:szCs w:val="28"/>
          <w:lang w:eastAsia="ko-KR"/>
        </w:rPr>
        <w:t>Четверто</w:t>
      </w:r>
      <w:r w:rsidR="00876BE5">
        <w:rPr>
          <w:rFonts w:ascii="Times New Roman" w:eastAsia="Batang" w:hAnsi="Times New Roman" w:cs="Times New Roman"/>
          <w:b/>
          <w:sz w:val="28"/>
          <w:szCs w:val="28"/>
          <w:lang w:eastAsia="ko-KR"/>
        </w:rPr>
        <w:t>м</w:t>
      </w:r>
      <w:r w:rsidRPr="00EE0DDC">
        <w:rPr>
          <w:rFonts w:ascii="Times New Roman" w:eastAsia="Batang" w:hAnsi="Times New Roman" w:cs="Times New Roman"/>
          <w:b/>
          <w:sz w:val="28"/>
          <w:szCs w:val="28"/>
          <w:lang w:eastAsia="ko-KR"/>
        </w:rPr>
        <w:t xml:space="preserve"> </w:t>
      </w:r>
      <w:r w:rsidR="00876BE5">
        <w:rPr>
          <w:rFonts w:ascii="Times New Roman" w:eastAsia="Batang" w:hAnsi="Times New Roman" w:cs="Times New Roman"/>
          <w:b/>
          <w:sz w:val="28"/>
          <w:szCs w:val="28"/>
          <w:lang w:eastAsia="ko-KR"/>
        </w:rPr>
        <w:t>разделе</w:t>
      </w:r>
      <w:r w:rsidRPr="00EE0DDC">
        <w:rPr>
          <w:rFonts w:ascii="Times New Roman" w:eastAsia="Batang" w:hAnsi="Times New Roman" w:cs="Times New Roman"/>
          <w:sz w:val="28"/>
          <w:szCs w:val="28"/>
          <w:lang w:eastAsia="ko-KR"/>
        </w:rPr>
        <w:t xml:space="preserve"> представлены результаты исследований радиационных повреждений в </w:t>
      </w:r>
      <w:r w:rsidR="005E06C1" w:rsidRPr="00EE0DDC">
        <w:rPr>
          <w:rFonts w:ascii="Times New Roman" w:eastAsia="Batang" w:hAnsi="Times New Roman" w:cs="Times New Roman"/>
          <w:sz w:val="28"/>
          <w:szCs w:val="28"/>
          <w:lang w:eastAsia="ko-KR"/>
        </w:rPr>
        <w:t>циркониевых</w:t>
      </w:r>
      <w:r w:rsidRPr="00EE0DDC">
        <w:rPr>
          <w:rFonts w:ascii="Times New Roman" w:eastAsia="Batang" w:hAnsi="Times New Roman" w:cs="Times New Roman"/>
          <w:sz w:val="28"/>
          <w:szCs w:val="28"/>
          <w:lang w:eastAsia="ko-KR"/>
        </w:rPr>
        <w:t xml:space="preserve"> керамиках</w:t>
      </w:r>
      <w:r w:rsidR="005E06C1" w:rsidRPr="00EE0DDC">
        <w:rPr>
          <w:rFonts w:ascii="Times New Roman" w:eastAsia="Batang" w:hAnsi="Times New Roman" w:cs="Times New Roman"/>
          <w:sz w:val="28"/>
          <w:szCs w:val="28"/>
          <w:lang w:eastAsia="ko-KR"/>
        </w:rPr>
        <w:t xml:space="preserve"> с различным содержанием допанта</w:t>
      </w:r>
      <w:r w:rsidRPr="00EE0DDC">
        <w:rPr>
          <w:rFonts w:ascii="Times New Roman" w:eastAsia="Batang" w:hAnsi="Times New Roman" w:cs="Times New Roman"/>
          <w:sz w:val="28"/>
          <w:szCs w:val="28"/>
          <w:lang w:eastAsia="ko-KR"/>
        </w:rPr>
        <w:t>, возникающих при облучении</w:t>
      </w:r>
      <w:r w:rsidR="005E06C1" w:rsidRPr="00EE0DDC">
        <w:rPr>
          <w:rFonts w:ascii="Times New Roman" w:eastAsia="Batang" w:hAnsi="Times New Roman" w:cs="Times New Roman"/>
          <w:sz w:val="28"/>
          <w:szCs w:val="28"/>
          <w:lang w:eastAsia="ko-KR"/>
        </w:rPr>
        <w:t xml:space="preserve"> тяжелыми</w:t>
      </w:r>
      <w:r w:rsidRPr="00EE0DDC">
        <w:rPr>
          <w:rFonts w:ascii="Times New Roman" w:eastAsia="Batang" w:hAnsi="Times New Roman" w:cs="Times New Roman"/>
          <w:sz w:val="28"/>
          <w:szCs w:val="28"/>
          <w:lang w:eastAsia="ko-KR"/>
        </w:rPr>
        <w:t xml:space="preserve"> ионами </w:t>
      </w:r>
      <w:r w:rsidR="005E06C1" w:rsidRPr="00EE0DDC">
        <w:rPr>
          <w:rFonts w:ascii="Times New Roman" w:eastAsia="Batang" w:hAnsi="Times New Roman" w:cs="Times New Roman"/>
          <w:sz w:val="28"/>
          <w:szCs w:val="28"/>
          <w:lang w:val="en-US" w:eastAsia="ko-KR"/>
        </w:rPr>
        <w:t>Kr</w:t>
      </w:r>
      <w:r w:rsidR="005E06C1" w:rsidRPr="00EE0DDC">
        <w:rPr>
          <w:rFonts w:ascii="Times New Roman" w:eastAsia="Batang" w:hAnsi="Times New Roman" w:cs="Times New Roman"/>
          <w:sz w:val="28"/>
          <w:szCs w:val="28"/>
          <w:vertAlign w:val="superscript"/>
          <w:lang w:eastAsia="ko-KR"/>
        </w:rPr>
        <w:t>15+</w:t>
      </w:r>
      <w:r w:rsidRPr="00EE0DDC">
        <w:rPr>
          <w:rFonts w:ascii="Times New Roman" w:eastAsia="Batang" w:hAnsi="Times New Roman" w:cs="Times New Roman"/>
          <w:sz w:val="28"/>
          <w:szCs w:val="28"/>
          <w:lang w:eastAsia="ko-KR"/>
        </w:rPr>
        <w:t xml:space="preserve"> и Хе</w:t>
      </w:r>
      <w:r w:rsidRPr="00EE0DDC">
        <w:rPr>
          <w:rFonts w:ascii="Times New Roman" w:eastAsia="Batang" w:hAnsi="Times New Roman" w:cs="Times New Roman"/>
          <w:sz w:val="28"/>
          <w:szCs w:val="28"/>
          <w:vertAlign w:val="superscript"/>
          <w:lang w:eastAsia="ko-KR"/>
        </w:rPr>
        <w:t>22+</w:t>
      </w:r>
      <w:r w:rsidRPr="00EE0DDC">
        <w:rPr>
          <w:rFonts w:ascii="Times New Roman" w:eastAsia="Batang" w:hAnsi="Times New Roman" w:cs="Times New Roman"/>
          <w:sz w:val="28"/>
          <w:szCs w:val="28"/>
          <w:lang w:eastAsia="ko-KR"/>
        </w:rPr>
        <w:t xml:space="preserve">. Представлено детальное описание механизмов взаимодействия ионов с материалами, а также описание последствий вызванных облучением и их влияния на прочностные и теплофизические параметры керамик. </w:t>
      </w:r>
    </w:p>
    <w:p w:rsidR="00FE4FF8" w:rsidRPr="00EE0DDC" w:rsidRDefault="00E27636" w:rsidP="003A26F5">
      <w:pPr>
        <w:spacing w:after="0" w:line="240" w:lineRule="auto"/>
        <w:ind w:firstLine="709"/>
        <w:jc w:val="both"/>
        <w:rPr>
          <w:rFonts w:ascii="Times New Roman" w:hAnsi="Times New Roman" w:cs="Times New Roman"/>
          <w:b/>
          <w:sz w:val="28"/>
          <w:szCs w:val="28"/>
        </w:rPr>
      </w:pPr>
      <w:r w:rsidRPr="00EE0DDC">
        <w:rPr>
          <w:rFonts w:ascii="Times New Roman" w:eastAsia="Batang" w:hAnsi="Times New Roman" w:cs="Times New Roman"/>
          <w:sz w:val="28"/>
          <w:szCs w:val="28"/>
          <w:lang w:eastAsia="ko-KR"/>
        </w:rPr>
        <w:t xml:space="preserve">В </w:t>
      </w:r>
      <w:r w:rsidRPr="00EE0DDC">
        <w:rPr>
          <w:rFonts w:ascii="Times New Roman" w:eastAsia="Batang" w:hAnsi="Times New Roman" w:cs="Times New Roman"/>
          <w:b/>
          <w:sz w:val="28"/>
          <w:szCs w:val="28"/>
          <w:lang w:eastAsia="ko-KR"/>
        </w:rPr>
        <w:t>Заключении</w:t>
      </w:r>
      <w:r w:rsidRPr="00EE0DDC">
        <w:rPr>
          <w:rFonts w:ascii="Times New Roman" w:eastAsia="Batang" w:hAnsi="Times New Roman" w:cs="Times New Roman"/>
          <w:sz w:val="28"/>
          <w:szCs w:val="28"/>
          <w:lang w:eastAsia="ko-KR"/>
        </w:rPr>
        <w:t xml:space="preserve"> подведены основные итоги диссертационного исследования, а также всех проведенных экспериментальных работ.</w:t>
      </w:r>
    </w:p>
    <w:p w:rsidR="00E254DB" w:rsidRPr="00EE0DDC" w:rsidRDefault="00E254DB" w:rsidP="003A26F5">
      <w:pPr>
        <w:spacing w:after="0" w:line="240" w:lineRule="auto"/>
        <w:rPr>
          <w:rFonts w:ascii="Times New Roman" w:hAnsi="Times New Roman" w:cs="Times New Roman"/>
          <w:b/>
          <w:sz w:val="28"/>
          <w:szCs w:val="28"/>
        </w:rPr>
      </w:pPr>
      <w:r w:rsidRPr="00EE0DDC">
        <w:rPr>
          <w:rFonts w:ascii="Times New Roman" w:hAnsi="Times New Roman" w:cs="Times New Roman"/>
          <w:b/>
          <w:sz w:val="28"/>
          <w:szCs w:val="28"/>
        </w:rPr>
        <w:br w:type="page"/>
      </w:r>
    </w:p>
    <w:p w:rsidR="00355259" w:rsidRPr="00EE0DDC" w:rsidRDefault="00F625AF" w:rsidP="003A26F5">
      <w:pPr>
        <w:pStyle w:val="1"/>
        <w:spacing w:before="0" w:line="240" w:lineRule="auto"/>
        <w:ind w:firstLine="709"/>
        <w:jc w:val="both"/>
        <w:rPr>
          <w:rFonts w:ascii="Times New Roman" w:hAnsi="Times New Roman" w:cs="Times New Roman"/>
          <w:b/>
          <w:color w:val="auto"/>
          <w:sz w:val="28"/>
          <w:szCs w:val="28"/>
          <w:lang w:val="ru-RU"/>
        </w:rPr>
      </w:pPr>
      <w:bookmarkStart w:id="5" w:name="_Toc136859799"/>
      <w:bookmarkStart w:id="6" w:name="_Toc146016570"/>
      <w:r w:rsidRPr="00EE0DDC">
        <w:rPr>
          <w:rFonts w:ascii="Times New Roman" w:hAnsi="Times New Roman" w:cs="Times New Roman"/>
          <w:b/>
          <w:color w:val="auto"/>
          <w:sz w:val="28"/>
          <w:szCs w:val="28"/>
          <w:lang w:val="ru-RU"/>
        </w:rPr>
        <w:t>1</w:t>
      </w:r>
      <w:r w:rsidR="009F6685">
        <w:rPr>
          <w:rFonts w:ascii="Times New Roman" w:hAnsi="Times New Roman" w:cs="Times New Roman"/>
          <w:b/>
          <w:color w:val="auto"/>
          <w:sz w:val="28"/>
          <w:szCs w:val="28"/>
          <w:lang w:val="ru-RU"/>
        </w:rPr>
        <w:t xml:space="preserve"> </w:t>
      </w:r>
      <w:r w:rsidR="00355259" w:rsidRPr="00EE0DDC">
        <w:rPr>
          <w:rFonts w:ascii="Times New Roman" w:hAnsi="Times New Roman" w:cs="Times New Roman"/>
          <w:b/>
          <w:caps/>
          <w:color w:val="auto"/>
          <w:sz w:val="28"/>
          <w:szCs w:val="28"/>
          <w:lang w:val="ru-RU"/>
        </w:rPr>
        <w:t>Применени</w:t>
      </w:r>
      <w:r w:rsidRPr="00EE0DDC">
        <w:rPr>
          <w:rFonts w:ascii="Times New Roman" w:hAnsi="Times New Roman" w:cs="Times New Roman"/>
          <w:b/>
          <w:caps/>
          <w:color w:val="auto"/>
          <w:sz w:val="28"/>
          <w:szCs w:val="28"/>
          <w:lang w:val="ru-RU"/>
        </w:rPr>
        <w:t>мость</w:t>
      </w:r>
      <w:r w:rsidR="00355259" w:rsidRPr="00EE0DDC">
        <w:rPr>
          <w:rFonts w:ascii="Times New Roman" w:hAnsi="Times New Roman" w:cs="Times New Roman"/>
          <w:b/>
          <w:caps/>
          <w:color w:val="auto"/>
          <w:sz w:val="28"/>
          <w:szCs w:val="28"/>
          <w:lang w:val="ru-RU"/>
        </w:rPr>
        <w:t xml:space="preserve"> керамик на основе </w:t>
      </w:r>
      <w:r w:rsidR="00355259" w:rsidRPr="00EE0DDC">
        <w:rPr>
          <w:rFonts w:ascii="Times New Roman" w:hAnsi="Times New Roman" w:cs="Times New Roman"/>
          <w:b/>
          <w:caps/>
          <w:color w:val="auto"/>
          <w:sz w:val="28"/>
          <w:szCs w:val="28"/>
          <w:lang w:val="en-GB"/>
        </w:rPr>
        <w:t>Z</w:t>
      </w:r>
      <w:r w:rsidR="00355259" w:rsidRPr="00EE0DDC">
        <w:rPr>
          <w:rFonts w:ascii="Times New Roman" w:hAnsi="Times New Roman" w:cs="Times New Roman"/>
          <w:b/>
          <w:color w:val="auto"/>
          <w:sz w:val="28"/>
          <w:szCs w:val="28"/>
          <w:lang w:val="en-GB"/>
        </w:rPr>
        <w:t>r</w:t>
      </w:r>
      <w:r w:rsidR="00355259" w:rsidRPr="00EE0DDC">
        <w:rPr>
          <w:rFonts w:ascii="Times New Roman" w:hAnsi="Times New Roman" w:cs="Times New Roman"/>
          <w:b/>
          <w:caps/>
          <w:color w:val="auto"/>
          <w:sz w:val="28"/>
          <w:szCs w:val="28"/>
          <w:lang w:val="en-GB"/>
        </w:rPr>
        <w:t>O</w:t>
      </w:r>
      <w:r w:rsidR="00355259" w:rsidRPr="00EE0DDC">
        <w:rPr>
          <w:rFonts w:ascii="Times New Roman" w:hAnsi="Times New Roman" w:cs="Times New Roman"/>
          <w:b/>
          <w:caps/>
          <w:color w:val="auto"/>
          <w:sz w:val="28"/>
          <w:szCs w:val="28"/>
          <w:vertAlign w:val="subscript"/>
          <w:lang w:val="ru-RU"/>
        </w:rPr>
        <w:t>2</w:t>
      </w:r>
      <w:r w:rsidR="00355259" w:rsidRPr="00EE0DDC">
        <w:rPr>
          <w:rFonts w:ascii="Times New Roman" w:hAnsi="Times New Roman" w:cs="Times New Roman"/>
          <w:b/>
          <w:caps/>
          <w:color w:val="auto"/>
          <w:sz w:val="28"/>
          <w:szCs w:val="28"/>
          <w:lang w:val="ru-RU"/>
        </w:rPr>
        <w:t xml:space="preserve"> в ядерных реакторах</w:t>
      </w:r>
      <w:bookmarkEnd w:id="5"/>
      <w:bookmarkEnd w:id="6"/>
    </w:p>
    <w:p w:rsidR="00F625AF" w:rsidRPr="00EE0DDC" w:rsidRDefault="00F625AF"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Одним из перспективных направлений развития ядерной энергетики на сегодняшний день является поиск материалов для использования их в качестве инертной матрицы для дисперсного топлива. Данная технология интересна тем, что ее использование приводит к более качественному сжиганию ядерного топлива, так же ее можно использовать для сжигания долгоживущих элементов отходов ядерного топлива и оружейного плутония, что значительно увеличивает экологичность использования ядерной энергетики.</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Дисперсное топливо – композиция ядерного топлива, в котором делящийся элемент находится в виде частиц, равномерно расположенном в матрице из неделящегося материала. Среди потенциальных материалов в качестве рассматривают материалы с меньшим сечением захвата нейтронов, такие как берилий, цирконий, или материалы с высокой температурой плавления – вольфрам, молибден, тантал, ниобий, графит. В качестве матричных материалов на сегодня рассматривают BeO,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SiC,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ThO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706155">
        <w:rPr>
          <w:rFonts w:ascii="Times New Roman" w:hAnsi="Times New Roman" w:cs="Times New Roman"/>
          <w:sz w:val="28"/>
          <w:szCs w:val="28"/>
        </w:rPr>
        <w:t>15</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Дисперсное топливо, которое использует в качестве матрицы материал с низким сечением захвата нейтронов, получило название топливо с инертной матрицей (</w:t>
      </w:r>
      <w:r w:rsidRPr="00EE0DDC">
        <w:rPr>
          <w:rFonts w:ascii="Times New Roman" w:hAnsi="Times New Roman" w:cs="Times New Roman"/>
          <w:sz w:val="28"/>
          <w:szCs w:val="28"/>
          <w:lang w:val="en-GB"/>
        </w:rPr>
        <w:t>IMF</w:t>
      </w:r>
      <w:r w:rsidRPr="00EE0DDC">
        <w:rPr>
          <w:rFonts w:ascii="Times New Roman" w:hAnsi="Times New Roman" w:cs="Times New Roman"/>
          <w:sz w:val="28"/>
          <w:szCs w:val="28"/>
        </w:rPr>
        <w:t>). Эта идея зародилась для улучшения свойств ядерного топлива, и более продуктивного сжигания урана, однако сегодня этот термин прикрепился к топливу, созданному для сжигания плутония и других долгоживущих ядерных отходов.</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качестве инертной матрицы для ядерного топлива рассматриваются оксидные керамики, такие как MgO,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или CeO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тепловых реакторах выбор матричного материала не велик из-за жесткой экономии нейтронов. Так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находятся в центре внимания исследователей.</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Разработка ядерного топлива на основе диоксида циркония началась с 1960-ых годов, так были проведены исследования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пучками быстрых нейтронов</w:t>
      </w:r>
      <w:r w:rsidR="009F6685">
        <w:rPr>
          <w:rFonts w:ascii="Times New Roman" w:hAnsi="Times New Roman" w:cs="Times New Roman"/>
          <w:sz w:val="28"/>
          <w:szCs w:val="28"/>
        </w:rPr>
        <w:t xml:space="preserve"> </w:t>
      </w:r>
      <w:r w:rsidR="00706155">
        <w:rPr>
          <w:rFonts w:ascii="Times New Roman" w:hAnsi="Times New Roman" w:cs="Times New Roman"/>
          <w:sz w:val="28"/>
          <w:szCs w:val="28"/>
        </w:rPr>
        <w:t>[16</w:t>
      </w:r>
      <w:r w:rsidR="009041CD" w:rsidRPr="00EE0DDC">
        <w:rPr>
          <w:rFonts w:ascii="Times New Roman" w:hAnsi="Times New Roman" w:cs="Times New Roman"/>
          <w:sz w:val="28"/>
          <w:szCs w:val="28"/>
        </w:rPr>
        <w:t>,</w:t>
      </w:r>
      <w:r w:rsidR="009F6685">
        <w:rPr>
          <w:rFonts w:ascii="Times New Roman" w:hAnsi="Times New Roman" w:cs="Times New Roman"/>
          <w:sz w:val="28"/>
          <w:szCs w:val="28"/>
        </w:rPr>
        <w:t xml:space="preserve"> </w:t>
      </w:r>
      <w:r w:rsidR="00706155">
        <w:rPr>
          <w:rFonts w:ascii="Times New Roman" w:hAnsi="Times New Roman" w:cs="Times New Roman"/>
          <w:sz w:val="28"/>
          <w:szCs w:val="28"/>
        </w:rPr>
        <w:t>17</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Первые исследования были выполненны двумя исследовательскими группами: GE-Hanford проводила исследования </w:t>
      </w:r>
      <w:r w:rsidRPr="00EE0DDC">
        <w:rPr>
          <w:rFonts w:ascii="Times New Roman" w:hAnsi="Times New Roman" w:cs="Times New Roman"/>
          <w:sz w:val="28"/>
          <w:szCs w:val="28"/>
          <w:lang w:val="en-GB"/>
        </w:rPr>
        <w:t>IMF</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на инженерно-испытательном реакторе </w:t>
      </w:r>
      <w:r w:rsidRPr="00EE0DDC">
        <w:rPr>
          <w:rFonts w:ascii="Times New Roman" w:hAnsi="Times New Roman" w:cs="Times New Roman"/>
          <w:sz w:val="28"/>
          <w:szCs w:val="28"/>
          <w:lang w:val="en-GB"/>
        </w:rPr>
        <w:t>ETR</w:t>
      </w:r>
      <w:r w:rsidRPr="00EE0DDC">
        <w:rPr>
          <w:rFonts w:ascii="Times New Roman" w:hAnsi="Times New Roman" w:cs="Times New Roman"/>
          <w:sz w:val="28"/>
          <w:szCs w:val="28"/>
        </w:rPr>
        <w:t xml:space="preserve"> в Хэнфорде, а другая исследовательская группа – </w:t>
      </w:r>
      <w:r w:rsidRPr="00EE0DDC">
        <w:rPr>
          <w:rFonts w:ascii="Times New Roman" w:hAnsi="Times New Roman" w:cs="Times New Roman"/>
          <w:sz w:val="28"/>
          <w:szCs w:val="28"/>
          <w:lang w:val="en-GB"/>
        </w:rPr>
        <w:t>NUMEC</w:t>
      </w:r>
      <w:r w:rsidRPr="00EE0DDC">
        <w:rPr>
          <w:rFonts w:ascii="Times New Roman" w:hAnsi="Times New Roman" w:cs="Times New Roman"/>
          <w:sz w:val="28"/>
          <w:szCs w:val="28"/>
        </w:rPr>
        <w:t xml:space="preserve"> исследовала топливо </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на установке </w:t>
      </w:r>
      <w:r w:rsidRPr="00EE0DDC">
        <w:rPr>
          <w:rFonts w:ascii="Times New Roman" w:hAnsi="Times New Roman" w:cs="Times New Roman"/>
          <w:sz w:val="28"/>
          <w:szCs w:val="28"/>
          <w:lang w:val="en-GB"/>
        </w:rPr>
        <w:t>General</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Electric</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Test</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Reactor</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GETR</w:t>
      </w:r>
      <w:r w:rsidRPr="00EE0DDC">
        <w:rPr>
          <w:rFonts w:ascii="Times New Roman" w:hAnsi="Times New Roman" w:cs="Times New Roman"/>
          <w:sz w:val="28"/>
          <w:szCs w:val="28"/>
        </w:rPr>
        <w:t>) в Плезантоне</w:t>
      </w:r>
      <w:r w:rsidR="009F6685">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Pr>
          <w:rFonts w:ascii="Times New Roman" w:hAnsi="Times New Roman" w:cs="Times New Roman"/>
          <w:sz w:val="28"/>
          <w:szCs w:val="28"/>
        </w:rPr>
        <w:t>18</w:t>
      </w:r>
      <w:r w:rsidRPr="00EE0DDC">
        <w:rPr>
          <w:rFonts w:ascii="Times New Roman" w:hAnsi="Times New Roman" w:cs="Times New Roman"/>
          <w:sz w:val="28"/>
          <w:szCs w:val="28"/>
        </w:rPr>
        <w:t>-</w:t>
      </w:r>
      <w:r w:rsidR="00706155">
        <w:rPr>
          <w:rFonts w:ascii="Times New Roman" w:hAnsi="Times New Roman" w:cs="Times New Roman"/>
          <w:sz w:val="28"/>
          <w:szCs w:val="28"/>
        </w:rPr>
        <w:t>22</w:t>
      </w:r>
      <w:r w:rsidRPr="00EE0DDC">
        <w:rPr>
          <w:rFonts w:ascii="Times New Roman" w:hAnsi="Times New Roman" w:cs="Times New Roman"/>
          <w:sz w:val="28"/>
          <w:szCs w:val="28"/>
        </w:rPr>
        <w:t xml:space="preserve">]. Так же были проведены ранние исследования фазовых диаграмм материалов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009F6685" w:rsidRPr="009F6685">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Pr>
          <w:rFonts w:ascii="Times New Roman" w:hAnsi="Times New Roman" w:cs="Times New Roman"/>
          <w:sz w:val="28"/>
          <w:szCs w:val="28"/>
        </w:rPr>
        <w:t>23</w:t>
      </w:r>
      <w:r w:rsidRPr="00EE0DDC">
        <w:rPr>
          <w:rFonts w:ascii="Times New Roman" w:hAnsi="Times New Roman" w:cs="Times New Roman"/>
          <w:sz w:val="28"/>
          <w:szCs w:val="28"/>
        </w:rPr>
        <w:t>,</w:t>
      </w:r>
      <w:r w:rsidR="009F6685">
        <w:rPr>
          <w:rFonts w:ascii="Times New Roman" w:hAnsi="Times New Roman" w:cs="Times New Roman"/>
          <w:sz w:val="28"/>
          <w:szCs w:val="28"/>
        </w:rPr>
        <w:t xml:space="preserve"> </w:t>
      </w:r>
      <w:r w:rsidR="00706155">
        <w:rPr>
          <w:rFonts w:ascii="Times New Roman" w:hAnsi="Times New Roman" w:cs="Times New Roman"/>
          <w:sz w:val="28"/>
          <w:szCs w:val="28"/>
        </w:rPr>
        <w:t>24</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Интерес к данным исследованиям угас, и возобновился в 1990-ых из-за избыточного накопления оружейного плутония и других отходов ядерного топлива. Так, для военных целей в СССР и США было произведено более 250 тонн оружейного плутония с обогащением в 93% </w:t>
      </w:r>
      <w:r w:rsidRPr="00EE0DDC">
        <w:rPr>
          <w:rFonts w:ascii="Times New Roman" w:hAnsi="Times New Roman" w:cs="Times New Roman"/>
          <w:sz w:val="28"/>
          <w:szCs w:val="28"/>
          <w:vertAlign w:val="superscript"/>
        </w:rPr>
        <w:t>239</w:t>
      </w:r>
      <w:r w:rsidRPr="00EE0DDC">
        <w:rPr>
          <w:rFonts w:ascii="Times New Roman" w:hAnsi="Times New Roman" w:cs="Times New Roman"/>
          <w:sz w:val="28"/>
          <w:szCs w:val="28"/>
        </w:rPr>
        <w:t>Pu. Часть данного плутония Россия и США договорились утилизировать</w:t>
      </w:r>
      <w:r w:rsidR="009F6685">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Pr>
          <w:rFonts w:ascii="Times New Roman" w:hAnsi="Times New Roman" w:cs="Times New Roman"/>
          <w:sz w:val="28"/>
          <w:szCs w:val="28"/>
        </w:rPr>
        <w:t>25</w:t>
      </w:r>
      <w:r w:rsidRPr="00EE0DDC">
        <w:rPr>
          <w:rFonts w:ascii="Times New Roman" w:hAnsi="Times New Roman" w:cs="Times New Roman"/>
          <w:sz w:val="28"/>
          <w:szCs w:val="28"/>
        </w:rPr>
        <w:t>]. Так же, из наиболее распространенного реактора ВВР мощностью 1ГВТ электричества ежегодно выгружается около 23 тонн актинидов, за срок службы реактора (~40 лет) их накапливается около 900 тонн</w:t>
      </w:r>
      <w:r w:rsidR="002A0B1D">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Pr>
          <w:rFonts w:ascii="Times New Roman" w:hAnsi="Times New Roman" w:cs="Times New Roman"/>
          <w:sz w:val="28"/>
          <w:szCs w:val="28"/>
        </w:rPr>
        <w:t>26</w:t>
      </w:r>
      <w:r w:rsidRPr="00EE0DDC">
        <w:rPr>
          <w:rFonts w:ascii="Times New Roman" w:hAnsi="Times New Roman" w:cs="Times New Roman"/>
          <w:sz w:val="28"/>
          <w:szCs w:val="28"/>
        </w:rPr>
        <w:t>]. В отработанном топливе остается 97% тяжелых металлов (U, Pu), пригодных для повторного использования [</w:t>
      </w:r>
      <w:r w:rsidR="00706155">
        <w:rPr>
          <w:rFonts w:ascii="Times New Roman" w:hAnsi="Times New Roman" w:cs="Times New Roman"/>
          <w:sz w:val="28"/>
          <w:szCs w:val="28"/>
        </w:rPr>
        <w:t>27</w:t>
      </w:r>
      <w:r w:rsidRPr="00EE0DDC">
        <w:rPr>
          <w:rFonts w:ascii="Times New Roman" w:hAnsi="Times New Roman" w:cs="Times New Roman"/>
          <w:sz w:val="28"/>
          <w:szCs w:val="28"/>
        </w:rPr>
        <w:t xml:space="preserve">]. </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связи с этим в ряде стран проводятся исследования по разработке топлива ядерных реакторов на основе плутония в виде дисперсионной композиции с </w:t>
      </w:r>
      <w:r w:rsidR="00722991" w:rsidRPr="00EE0DDC">
        <w:rPr>
          <w:rFonts w:ascii="Times New Roman" w:hAnsi="Times New Roman" w:cs="Times New Roman"/>
          <w:sz w:val="28"/>
          <w:szCs w:val="28"/>
        </w:rPr>
        <w:t>безурановой (инертной) матрицей</w:t>
      </w:r>
      <w:r w:rsidRPr="00EE0DDC">
        <w:rPr>
          <w:rFonts w:ascii="Times New Roman" w:hAnsi="Times New Roman" w:cs="Times New Roman"/>
          <w:sz w:val="28"/>
          <w:szCs w:val="28"/>
        </w:rPr>
        <w:t>. Значитель</w:t>
      </w:r>
      <w:r w:rsidR="002C707D" w:rsidRPr="00EE0DDC">
        <w:rPr>
          <w:rFonts w:ascii="Times New Roman" w:hAnsi="Times New Roman" w:cs="Times New Roman"/>
          <w:sz w:val="28"/>
          <w:szCs w:val="28"/>
        </w:rPr>
        <w:t>ный интерес к разработке</w:t>
      </w:r>
      <w:r w:rsidRPr="00EE0DDC">
        <w:rPr>
          <w:rFonts w:ascii="Times New Roman" w:hAnsi="Times New Roman" w:cs="Times New Roman"/>
          <w:sz w:val="28"/>
          <w:szCs w:val="28"/>
        </w:rPr>
        <w:t xml:space="preserve"> IMF, наряду с уменьшением запасов плутония, вызван и возможностью использования отработанного ядерного топлива, предназначенного для захоронения </w:t>
      </w:r>
      <w:r w:rsidR="002C707D" w:rsidRPr="00EE0DDC">
        <w:rPr>
          <w:rFonts w:ascii="Times New Roman" w:hAnsi="Times New Roman" w:cs="Times New Roman"/>
          <w:sz w:val="28"/>
          <w:szCs w:val="28"/>
        </w:rPr>
        <w:t>с</w:t>
      </w:r>
      <w:r w:rsidRPr="00EE0DDC">
        <w:rPr>
          <w:rFonts w:ascii="Times New Roman" w:hAnsi="Times New Roman" w:cs="Times New Roman"/>
          <w:sz w:val="28"/>
          <w:szCs w:val="28"/>
        </w:rPr>
        <w:t xml:space="preserve"> достижением более глубокого выгорания. Об огромном интересе к изучению IMF-топлива говорит перечень организаций по всему миру, где проводятся или проводились эти исследования:</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Канада</w:t>
      </w:r>
      <w:r w:rsidRPr="00EE0DDC">
        <w:rPr>
          <w:rFonts w:ascii="Times New Roman" w:hAnsi="Times New Roman" w:cs="Times New Roman"/>
          <w:sz w:val="28"/>
          <w:szCs w:val="28"/>
          <w:lang w:val="en-US"/>
        </w:rPr>
        <w:t xml:space="preserve"> – Atomic Energy of Canada Limited</w:t>
      </w:r>
      <w:r w:rsidR="00B85D27" w:rsidRPr="00B85D27">
        <w:rPr>
          <w:rFonts w:ascii="Times New Roman" w:hAnsi="Times New Roman" w:cs="Times New Roman"/>
          <w:sz w:val="28"/>
          <w:szCs w:val="28"/>
          <w:lang w:val="en-US"/>
        </w:rPr>
        <w:t>.</w:t>
      </w:r>
      <w:r w:rsidRPr="00EE0DDC">
        <w:rPr>
          <w:rFonts w:ascii="Times New Roman" w:hAnsi="Times New Roman" w:cs="Times New Roman"/>
          <w:sz w:val="28"/>
          <w:szCs w:val="28"/>
          <w:lang w:val="en-US"/>
        </w:rPr>
        <w:t xml:space="preserve"> </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Франция</w:t>
      </w:r>
      <w:r w:rsidRPr="00EE0DDC">
        <w:rPr>
          <w:rFonts w:ascii="Times New Roman" w:hAnsi="Times New Roman" w:cs="Times New Roman"/>
          <w:sz w:val="28"/>
          <w:szCs w:val="28"/>
          <w:lang w:val="en-US"/>
        </w:rPr>
        <w:t xml:space="preserve"> – Commissariat, de J’ Exergue Atomigue, Saalay, Cadarache, Grenoble, University of Paris</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Италия</w:t>
      </w:r>
      <w:r w:rsidRPr="00EE0DDC">
        <w:rPr>
          <w:rFonts w:ascii="Times New Roman" w:hAnsi="Times New Roman" w:cs="Times New Roman"/>
          <w:sz w:val="28"/>
          <w:szCs w:val="28"/>
          <w:lang w:val="en-US"/>
        </w:rPr>
        <w:t xml:space="preserve"> – Politecnico di Milano, ENEA, University of Trento</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Япония</w:t>
      </w:r>
      <w:r w:rsidRPr="00EE0DDC">
        <w:rPr>
          <w:rFonts w:ascii="Times New Roman" w:hAnsi="Times New Roman" w:cs="Times New Roman"/>
          <w:sz w:val="28"/>
          <w:szCs w:val="28"/>
          <w:lang w:val="en-US"/>
        </w:rPr>
        <w:t xml:space="preserve"> – Japanese Atomic Energy Research Institute (JAERI), Japan Nuclear Cycle Development Institute, University of Tohoku, University of Kushi</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Корея</w:t>
      </w:r>
      <w:r w:rsidRPr="00EE0DDC">
        <w:rPr>
          <w:rFonts w:ascii="Times New Roman" w:hAnsi="Times New Roman" w:cs="Times New Roman"/>
          <w:sz w:val="28"/>
          <w:szCs w:val="28"/>
          <w:lang w:val="en-US"/>
        </w:rPr>
        <w:t xml:space="preserve"> – Korean Atomic Energy Research</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Голландия</w:t>
      </w:r>
      <w:r w:rsidRPr="00EE0DDC">
        <w:rPr>
          <w:rFonts w:ascii="Times New Roman" w:hAnsi="Times New Roman" w:cs="Times New Roman"/>
          <w:sz w:val="28"/>
          <w:szCs w:val="28"/>
          <w:lang w:val="en-US"/>
        </w:rPr>
        <w:t xml:space="preserve"> – Nuclear Energy Center of Pet</w:t>
      </w:r>
      <w:r w:rsidRPr="00EE0DDC">
        <w:rPr>
          <w:rFonts w:ascii="Times New Roman" w:hAnsi="Times New Roman" w:cs="Times New Roman"/>
          <w:sz w:val="28"/>
          <w:szCs w:val="28"/>
        </w:rPr>
        <w:t>е</w:t>
      </w:r>
      <w:r w:rsidRPr="00EE0DDC">
        <w:rPr>
          <w:rFonts w:ascii="Times New Roman" w:hAnsi="Times New Roman" w:cs="Times New Roman"/>
          <w:sz w:val="28"/>
          <w:szCs w:val="28"/>
          <w:lang w:val="en-US"/>
        </w:rPr>
        <w:t>\n, University of Delft</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Швейцария</w:t>
      </w:r>
      <w:r w:rsidRPr="00EE0DDC">
        <w:rPr>
          <w:rFonts w:ascii="Times New Roman" w:hAnsi="Times New Roman" w:cs="Times New Roman"/>
          <w:sz w:val="28"/>
          <w:szCs w:val="28"/>
          <w:lang w:val="en-US"/>
        </w:rPr>
        <w:t xml:space="preserve"> – Paul Scherer Institute (</w:t>
      </w:r>
      <w:r w:rsidRPr="00EE0DDC">
        <w:rPr>
          <w:rFonts w:ascii="Times New Roman" w:hAnsi="Times New Roman" w:cs="Times New Roman"/>
          <w:sz w:val="28"/>
          <w:szCs w:val="28"/>
          <w:lang w:val="en-GB"/>
        </w:rPr>
        <w:t>PSI</w:t>
      </w:r>
      <w:r w:rsidRPr="00EE0DDC">
        <w:rPr>
          <w:rFonts w:ascii="Times New Roman" w:hAnsi="Times New Roman" w:cs="Times New Roman"/>
          <w:sz w:val="28"/>
          <w:szCs w:val="28"/>
          <w:lang w:val="en-US"/>
        </w:rPr>
        <w:t>), Ecole Politechnique Federale, Lausanne</w:t>
      </w:r>
      <w:r w:rsidR="00B85D27" w:rsidRPr="00B85D27">
        <w:rPr>
          <w:rFonts w:ascii="Times New Roman" w:hAnsi="Times New Roman" w:cs="Times New Roman"/>
          <w:sz w:val="28"/>
          <w:szCs w:val="28"/>
          <w:lang w:val="en-US"/>
        </w:rPr>
        <w:t>.</w:t>
      </w:r>
    </w:p>
    <w:p w:rsidR="00355259" w:rsidRPr="00EE0DDC" w:rsidRDefault="00355259" w:rsidP="00B85D27">
      <w:pPr>
        <w:numPr>
          <w:ilvl w:val="0"/>
          <w:numId w:val="6"/>
        </w:numPr>
        <w:tabs>
          <w:tab w:val="left" w:pos="993"/>
        </w:tabs>
        <w:spacing w:after="0" w:line="240" w:lineRule="auto"/>
        <w:ind w:left="0" w:firstLine="709"/>
        <w:contextualSpacing/>
        <w:jc w:val="both"/>
        <w:rPr>
          <w:rFonts w:ascii="Times New Roman" w:hAnsi="Times New Roman" w:cs="Times New Roman"/>
          <w:sz w:val="28"/>
          <w:szCs w:val="28"/>
          <w:lang w:val="en-US"/>
        </w:rPr>
      </w:pPr>
      <w:r w:rsidRPr="00EE0DDC">
        <w:rPr>
          <w:rFonts w:ascii="Times New Roman" w:hAnsi="Times New Roman" w:cs="Times New Roman"/>
          <w:sz w:val="28"/>
          <w:szCs w:val="28"/>
        </w:rPr>
        <w:t>США</w:t>
      </w:r>
      <w:r w:rsidRPr="00EE0DDC">
        <w:rPr>
          <w:rFonts w:ascii="Times New Roman" w:hAnsi="Times New Roman" w:cs="Times New Roman"/>
          <w:sz w:val="28"/>
          <w:szCs w:val="28"/>
          <w:lang w:val="en-US"/>
        </w:rPr>
        <w:t xml:space="preserve"> – University of Ann Arbor, Massachusetts Institute of Technology, Argonne National Laboratory, Ridge National Laboratory, Las Alamos National Laboratory. </w:t>
      </w:r>
    </w:p>
    <w:p w:rsidR="00355259" w:rsidRPr="00EE0DDC" w:rsidRDefault="00355259" w:rsidP="003A26F5">
      <w:pPr>
        <w:tabs>
          <w:tab w:val="left" w:pos="709"/>
        </w:tabs>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В таблице</w:t>
      </w:r>
      <w:r w:rsidR="00C75089" w:rsidRPr="00EE0DDC">
        <w:rPr>
          <w:rFonts w:ascii="Times New Roman" w:hAnsi="Times New Roman" w:cs="Times New Roman"/>
          <w:sz w:val="28"/>
          <w:szCs w:val="28"/>
          <w:lang w:val="kk-KZ"/>
        </w:rPr>
        <w:t xml:space="preserve"> 1.1</w:t>
      </w:r>
      <w:r w:rsidRPr="00EE0DDC">
        <w:rPr>
          <w:rFonts w:ascii="Times New Roman" w:hAnsi="Times New Roman" w:cs="Times New Roman"/>
          <w:sz w:val="28"/>
          <w:szCs w:val="28"/>
          <w:lang w:val="kk-KZ"/>
        </w:rPr>
        <w:t xml:space="preserve"> приведены основные направления исследований национальных программ по разработке </w:t>
      </w:r>
      <w:r w:rsidRPr="00EE0DDC">
        <w:rPr>
          <w:rFonts w:ascii="Times New Roman" w:hAnsi="Times New Roman" w:cs="Times New Roman"/>
          <w:sz w:val="28"/>
          <w:szCs w:val="28"/>
          <w:lang w:val="en-US"/>
        </w:rPr>
        <w:t>IMF</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топлива</w:t>
      </w:r>
      <w:r w:rsidRPr="00EE0DDC">
        <w:rPr>
          <w:rFonts w:ascii="Times New Roman" w:hAnsi="Times New Roman" w:cs="Times New Roman"/>
          <w:sz w:val="28"/>
          <w:szCs w:val="28"/>
        </w:rPr>
        <w:t>.</w:t>
      </w:r>
    </w:p>
    <w:p w:rsidR="00355259" w:rsidRPr="00EE0DDC" w:rsidRDefault="00355259" w:rsidP="003A26F5">
      <w:pPr>
        <w:tabs>
          <w:tab w:val="left" w:pos="709"/>
        </w:tabs>
        <w:spacing w:after="0" w:line="240" w:lineRule="auto"/>
        <w:ind w:firstLine="709"/>
        <w:jc w:val="both"/>
        <w:rPr>
          <w:rFonts w:ascii="Times New Roman" w:hAnsi="Times New Roman" w:cs="Times New Roman"/>
          <w:sz w:val="28"/>
          <w:szCs w:val="28"/>
        </w:rPr>
      </w:pPr>
    </w:p>
    <w:p w:rsidR="00355259" w:rsidRPr="00EE0DDC" w:rsidRDefault="00355259" w:rsidP="009F6685">
      <w:pPr>
        <w:tabs>
          <w:tab w:val="left" w:pos="709"/>
        </w:tabs>
        <w:spacing w:after="0" w:line="240" w:lineRule="auto"/>
        <w:jc w:val="both"/>
        <w:rPr>
          <w:rFonts w:ascii="Times New Roman" w:hAnsi="Times New Roman" w:cs="Times New Roman"/>
          <w:sz w:val="28"/>
          <w:szCs w:val="28"/>
          <w:lang w:val="kk-KZ"/>
        </w:rPr>
      </w:pPr>
      <w:r w:rsidRPr="00EE0DDC">
        <w:rPr>
          <w:rFonts w:ascii="Times New Roman" w:hAnsi="Times New Roman" w:cs="Times New Roman"/>
          <w:sz w:val="28"/>
          <w:szCs w:val="28"/>
        </w:rPr>
        <w:t>Таблица 1</w:t>
      </w:r>
      <w:r w:rsidR="00027320" w:rsidRPr="00EE0DDC">
        <w:rPr>
          <w:rFonts w:ascii="Times New Roman" w:hAnsi="Times New Roman" w:cs="Times New Roman"/>
          <w:sz w:val="28"/>
          <w:szCs w:val="28"/>
        </w:rPr>
        <w:t>.1</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kk-KZ"/>
        </w:rPr>
        <w:t xml:space="preserve">Национальные программы по разработке </w:t>
      </w:r>
      <w:r w:rsidRPr="00EE0DDC">
        <w:rPr>
          <w:rFonts w:ascii="Times New Roman" w:hAnsi="Times New Roman" w:cs="Times New Roman"/>
          <w:sz w:val="28"/>
          <w:szCs w:val="28"/>
          <w:lang w:val="en-US"/>
        </w:rPr>
        <w:t>IMF</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топлива</w:t>
      </w:r>
    </w:p>
    <w:p w:rsidR="00027320" w:rsidRPr="00EE0DDC" w:rsidRDefault="00027320" w:rsidP="003A26F5">
      <w:pPr>
        <w:tabs>
          <w:tab w:val="left" w:pos="709"/>
        </w:tabs>
        <w:spacing w:after="0" w:line="240" w:lineRule="auto"/>
        <w:ind w:firstLine="709"/>
        <w:jc w:val="both"/>
        <w:rPr>
          <w:rFonts w:ascii="Times New Roman" w:hAnsi="Times New Roman" w:cs="Times New Roman"/>
          <w:sz w:val="16"/>
          <w:szCs w:val="28"/>
        </w:rPr>
      </w:pPr>
    </w:p>
    <w:tbl>
      <w:tblPr>
        <w:tblStyle w:val="a5"/>
        <w:tblW w:w="0" w:type="auto"/>
        <w:jc w:val="center"/>
        <w:tblLook w:val="04A0" w:firstRow="1" w:lastRow="0" w:firstColumn="1" w:lastColumn="0" w:noHBand="0" w:noVBand="1"/>
      </w:tblPr>
      <w:tblGrid>
        <w:gridCol w:w="2679"/>
        <w:gridCol w:w="6900"/>
      </w:tblGrid>
      <w:tr w:rsidR="00355259" w:rsidRPr="00EE0DDC" w:rsidTr="009F6685">
        <w:trPr>
          <w:jc w:val="center"/>
        </w:trPr>
        <w:tc>
          <w:tcPr>
            <w:tcW w:w="2679" w:type="dxa"/>
          </w:tcPr>
          <w:p w:rsidR="00355259" w:rsidRPr="00EE0DDC" w:rsidRDefault="00355259" w:rsidP="009F6685">
            <w:pPr>
              <w:tabs>
                <w:tab w:val="left" w:pos="709"/>
              </w:tabs>
              <w:jc w:val="center"/>
              <w:rPr>
                <w:rFonts w:ascii="Times New Roman" w:hAnsi="Times New Roman" w:cs="Times New Roman"/>
                <w:sz w:val="24"/>
                <w:szCs w:val="28"/>
              </w:rPr>
            </w:pPr>
            <w:r w:rsidRPr="00EE0DDC">
              <w:rPr>
                <w:rFonts w:ascii="Times New Roman" w:hAnsi="Times New Roman" w:cs="Times New Roman"/>
                <w:sz w:val="24"/>
                <w:szCs w:val="28"/>
              </w:rPr>
              <w:t>Страна</w:t>
            </w:r>
          </w:p>
        </w:tc>
        <w:tc>
          <w:tcPr>
            <w:tcW w:w="6900" w:type="dxa"/>
          </w:tcPr>
          <w:p w:rsidR="00355259" w:rsidRPr="00EE0DDC" w:rsidRDefault="00355259" w:rsidP="009F6685">
            <w:pPr>
              <w:tabs>
                <w:tab w:val="left" w:pos="709"/>
              </w:tabs>
              <w:jc w:val="center"/>
              <w:rPr>
                <w:rFonts w:ascii="Times New Roman" w:hAnsi="Times New Roman" w:cs="Times New Roman"/>
                <w:sz w:val="24"/>
                <w:szCs w:val="28"/>
              </w:rPr>
            </w:pPr>
            <w:r w:rsidRPr="00EE0DDC">
              <w:rPr>
                <w:rFonts w:ascii="Times New Roman" w:hAnsi="Times New Roman" w:cs="Times New Roman"/>
                <w:sz w:val="24"/>
                <w:szCs w:val="28"/>
              </w:rPr>
              <w:t>Материалы – кандидаты инертных матриц</w:t>
            </w:r>
          </w:p>
        </w:tc>
      </w:tr>
      <w:tr w:rsidR="00355259" w:rsidRPr="005A3B8C" w:rsidTr="009F6685">
        <w:trPr>
          <w:jc w:val="center"/>
        </w:trPr>
        <w:tc>
          <w:tcPr>
            <w:tcW w:w="2679"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Канада</w:t>
            </w:r>
          </w:p>
        </w:tc>
        <w:tc>
          <w:tcPr>
            <w:tcW w:w="6900" w:type="dxa"/>
          </w:tcPr>
          <w:p w:rsidR="00355259" w:rsidRPr="00EE0DDC" w:rsidRDefault="00355259" w:rsidP="009F6685">
            <w:pPr>
              <w:tabs>
                <w:tab w:val="left" w:pos="709"/>
              </w:tabs>
              <w:rPr>
                <w:rFonts w:ascii="Times New Roman" w:hAnsi="Times New Roman" w:cs="Times New Roman"/>
                <w:sz w:val="24"/>
                <w:szCs w:val="28"/>
                <w:lang w:val="en-US"/>
              </w:rPr>
            </w:pPr>
            <w:r w:rsidRPr="00EE0DDC">
              <w:rPr>
                <w:rFonts w:ascii="Times New Roman" w:hAnsi="Times New Roman" w:cs="Times New Roman"/>
                <w:sz w:val="24"/>
                <w:szCs w:val="28"/>
                <w:lang w:val="en-US"/>
              </w:rPr>
              <w:t>ZrSiO</w:t>
            </w:r>
            <w:r w:rsidRPr="00EE0DDC">
              <w:rPr>
                <w:rFonts w:ascii="Times New Roman" w:hAnsi="Times New Roman" w:cs="Times New Roman"/>
                <w:sz w:val="24"/>
                <w:szCs w:val="28"/>
                <w:vertAlign w:val="subscript"/>
                <w:lang w:val="en-US"/>
              </w:rPr>
              <w:t>4</w:t>
            </w:r>
            <w:r w:rsidRPr="00EE0DDC">
              <w:rPr>
                <w:rFonts w:ascii="Times New Roman" w:hAnsi="Times New Roman" w:cs="Times New Roman"/>
                <w:sz w:val="24"/>
                <w:szCs w:val="28"/>
                <w:lang w:val="en-US"/>
              </w:rPr>
              <w:t>, MgAl</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O</w:t>
            </w:r>
            <w:r w:rsidRPr="00EE0DDC">
              <w:rPr>
                <w:rFonts w:ascii="Times New Roman" w:hAnsi="Times New Roman" w:cs="Times New Roman"/>
                <w:sz w:val="24"/>
                <w:szCs w:val="28"/>
                <w:vertAlign w:val="subscript"/>
                <w:lang w:val="en-US"/>
              </w:rPr>
              <w:t>4</w:t>
            </w:r>
            <w:r w:rsidRPr="00EE0DDC">
              <w:rPr>
                <w:rFonts w:ascii="Times New Roman" w:hAnsi="Times New Roman" w:cs="Times New Roman"/>
                <w:sz w:val="24"/>
                <w:szCs w:val="28"/>
                <w:lang w:val="en-US"/>
              </w:rPr>
              <w:t>, CeO</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 CePO</w:t>
            </w:r>
            <w:r w:rsidRPr="00EE0DDC">
              <w:rPr>
                <w:rFonts w:ascii="Times New Roman" w:hAnsi="Times New Roman" w:cs="Times New Roman"/>
                <w:sz w:val="24"/>
                <w:szCs w:val="28"/>
                <w:vertAlign w:val="subscript"/>
                <w:lang w:val="en-US"/>
              </w:rPr>
              <w:t>4</w:t>
            </w:r>
            <w:r w:rsidRPr="00EE0DDC">
              <w:rPr>
                <w:rFonts w:ascii="Times New Roman" w:hAnsi="Times New Roman" w:cs="Times New Roman"/>
                <w:sz w:val="24"/>
                <w:szCs w:val="28"/>
                <w:lang w:val="en-US"/>
              </w:rPr>
              <w:t>, ZrO</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 SiC</w:t>
            </w:r>
          </w:p>
        </w:tc>
      </w:tr>
      <w:tr w:rsidR="00355259" w:rsidRPr="005A3B8C" w:rsidTr="009F6685">
        <w:trPr>
          <w:jc w:val="center"/>
        </w:trPr>
        <w:tc>
          <w:tcPr>
            <w:tcW w:w="2679"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Франция</w:t>
            </w:r>
          </w:p>
        </w:tc>
        <w:tc>
          <w:tcPr>
            <w:tcW w:w="6900" w:type="dxa"/>
          </w:tcPr>
          <w:p w:rsidR="00355259" w:rsidRPr="00EE0DDC" w:rsidRDefault="00355259" w:rsidP="009F6685">
            <w:pPr>
              <w:tabs>
                <w:tab w:val="left" w:pos="709"/>
              </w:tabs>
              <w:rPr>
                <w:rFonts w:ascii="Times New Roman" w:hAnsi="Times New Roman" w:cs="Times New Roman"/>
                <w:sz w:val="24"/>
                <w:szCs w:val="28"/>
                <w:lang w:val="en-US"/>
              </w:rPr>
            </w:pPr>
            <w:r w:rsidRPr="00EE0DDC">
              <w:rPr>
                <w:rFonts w:ascii="Times New Roman" w:hAnsi="Times New Roman" w:cs="Times New Roman"/>
                <w:sz w:val="24"/>
                <w:szCs w:val="28"/>
                <w:lang w:val="en-US"/>
              </w:rPr>
              <w:t>Mo, W, Zr, MgAl</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O</w:t>
            </w:r>
            <w:r w:rsidRPr="00EE0DDC">
              <w:rPr>
                <w:rFonts w:ascii="Times New Roman" w:hAnsi="Times New Roman" w:cs="Times New Roman"/>
                <w:sz w:val="24"/>
                <w:szCs w:val="28"/>
                <w:vertAlign w:val="subscript"/>
                <w:lang w:val="en-US"/>
              </w:rPr>
              <w:t>4</w:t>
            </w:r>
            <w:r w:rsidRPr="00EE0DDC">
              <w:rPr>
                <w:rFonts w:ascii="Times New Roman" w:hAnsi="Times New Roman" w:cs="Times New Roman"/>
                <w:sz w:val="24"/>
                <w:szCs w:val="28"/>
                <w:lang w:val="en-US"/>
              </w:rPr>
              <w:t>, Al</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O</w:t>
            </w:r>
            <w:r w:rsidRPr="00EE0DDC">
              <w:rPr>
                <w:rFonts w:ascii="Times New Roman" w:hAnsi="Times New Roman" w:cs="Times New Roman"/>
                <w:sz w:val="24"/>
                <w:szCs w:val="28"/>
                <w:vertAlign w:val="subscript"/>
                <w:lang w:val="en-US"/>
              </w:rPr>
              <w:t>3</w:t>
            </w:r>
            <w:r w:rsidRPr="00EE0DDC">
              <w:rPr>
                <w:rFonts w:ascii="Times New Roman" w:hAnsi="Times New Roman" w:cs="Times New Roman"/>
                <w:sz w:val="24"/>
                <w:szCs w:val="28"/>
                <w:lang w:val="en-US"/>
              </w:rPr>
              <w:t>, (Zr,Y Pu)O</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,(Ce Pu)O</w:t>
            </w:r>
            <w:r w:rsidRPr="00EE0DDC">
              <w:rPr>
                <w:rFonts w:ascii="Times New Roman" w:hAnsi="Times New Roman" w:cs="Times New Roman"/>
                <w:sz w:val="24"/>
                <w:szCs w:val="28"/>
                <w:vertAlign w:val="subscript"/>
                <w:lang w:val="en-US"/>
              </w:rPr>
              <w:t>2</w:t>
            </w:r>
          </w:p>
        </w:tc>
      </w:tr>
      <w:tr w:rsidR="00355259" w:rsidRPr="00EE0DDC" w:rsidTr="009F6685">
        <w:trPr>
          <w:jc w:val="center"/>
        </w:trPr>
        <w:tc>
          <w:tcPr>
            <w:tcW w:w="2679"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Япония</w:t>
            </w:r>
          </w:p>
        </w:tc>
        <w:tc>
          <w:tcPr>
            <w:tcW w:w="6900"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Минералоподобные структуры из Y</w:t>
            </w:r>
            <w:r w:rsidRPr="00EE0DDC">
              <w:rPr>
                <w:rFonts w:ascii="Times New Roman" w:hAnsi="Times New Roman" w:cs="Times New Roman"/>
                <w:sz w:val="24"/>
                <w:szCs w:val="28"/>
                <w:vertAlign w:val="subscript"/>
              </w:rPr>
              <w:t>2</w:t>
            </w:r>
            <w:r w:rsidRPr="00EE0DDC">
              <w:rPr>
                <w:rFonts w:ascii="Times New Roman" w:hAnsi="Times New Roman" w:cs="Times New Roman"/>
                <w:sz w:val="24"/>
                <w:szCs w:val="28"/>
              </w:rPr>
              <w:t>O</w:t>
            </w:r>
            <w:r w:rsidRPr="00EE0DDC">
              <w:rPr>
                <w:rFonts w:ascii="Times New Roman" w:hAnsi="Times New Roman" w:cs="Times New Roman"/>
                <w:sz w:val="24"/>
                <w:szCs w:val="28"/>
                <w:vertAlign w:val="subscript"/>
              </w:rPr>
              <w:t>3</w:t>
            </w:r>
            <w:r w:rsidRPr="00EE0DDC">
              <w:rPr>
                <w:rFonts w:ascii="Times New Roman" w:hAnsi="Times New Roman" w:cs="Times New Roman"/>
                <w:sz w:val="24"/>
                <w:szCs w:val="28"/>
              </w:rPr>
              <w:t>, шпинели, корунда</w:t>
            </w:r>
          </w:p>
        </w:tc>
      </w:tr>
      <w:tr w:rsidR="00355259" w:rsidRPr="005A3B8C" w:rsidTr="009F6685">
        <w:trPr>
          <w:jc w:val="center"/>
        </w:trPr>
        <w:tc>
          <w:tcPr>
            <w:tcW w:w="2679"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Швейцария</w:t>
            </w:r>
          </w:p>
        </w:tc>
        <w:tc>
          <w:tcPr>
            <w:tcW w:w="6900" w:type="dxa"/>
          </w:tcPr>
          <w:p w:rsidR="00355259" w:rsidRPr="00EE0DDC" w:rsidRDefault="00355259" w:rsidP="009F6685">
            <w:pPr>
              <w:tabs>
                <w:tab w:val="left" w:pos="709"/>
              </w:tabs>
              <w:rPr>
                <w:rFonts w:ascii="Times New Roman" w:hAnsi="Times New Roman" w:cs="Times New Roman"/>
                <w:sz w:val="24"/>
                <w:szCs w:val="28"/>
                <w:lang w:val="en-US"/>
              </w:rPr>
            </w:pPr>
            <w:r w:rsidRPr="00EE0DDC">
              <w:rPr>
                <w:rFonts w:ascii="Times New Roman" w:hAnsi="Times New Roman" w:cs="Times New Roman"/>
                <w:sz w:val="24"/>
                <w:szCs w:val="28"/>
                <w:lang w:val="en-US"/>
              </w:rPr>
              <w:t>Zr N, Zr, (Y, Zr)O</w:t>
            </w:r>
            <w:r w:rsidRPr="00EE0DDC">
              <w:rPr>
                <w:rFonts w:ascii="Times New Roman" w:hAnsi="Times New Roman" w:cs="Times New Roman"/>
                <w:sz w:val="24"/>
                <w:szCs w:val="28"/>
                <w:vertAlign w:val="subscript"/>
                <w:lang w:val="en-US"/>
              </w:rPr>
              <w:t>2</w:t>
            </w:r>
            <w:r w:rsidRPr="00EE0DDC">
              <w:rPr>
                <w:rFonts w:ascii="Times New Roman" w:hAnsi="Times New Roman" w:cs="Times New Roman"/>
                <w:sz w:val="24"/>
                <w:szCs w:val="28"/>
                <w:lang w:val="en-US"/>
              </w:rPr>
              <w:t>, (Er, Y, Zr, Pu)O</w:t>
            </w:r>
            <w:r w:rsidRPr="00EE0DDC">
              <w:rPr>
                <w:rFonts w:ascii="Times New Roman" w:hAnsi="Times New Roman" w:cs="Times New Roman"/>
                <w:sz w:val="24"/>
                <w:szCs w:val="28"/>
                <w:vertAlign w:val="subscript"/>
                <w:lang w:val="en-US"/>
              </w:rPr>
              <w:t>2</w:t>
            </w:r>
          </w:p>
        </w:tc>
      </w:tr>
      <w:tr w:rsidR="00355259" w:rsidRPr="00EE0DDC" w:rsidTr="009F6685">
        <w:trPr>
          <w:jc w:val="center"/>
        </w:trPr>
        <w:tc>
          <w:tcPr>
            <w:tcW w:w="2679" w:type="dxa"/>
          </w:tcPr>
          <w:p w:rsidR="00355259" w:rsidRPr="00EE0DDC" w:rsidRDefault="00355259" w:rsidP="009F6685">
            <w:pPr>
              <w:tabs>
                <w:tab w:val="left" w:pos="709"/>
              </w:tabs>
              <w:rPr>
                <w:rFonts w:ascii="Times New Roman" w:hAnsi="Times New Roman" w:cs="Times New Roman"/>
                <w:sz w:val="24"/>
                <w:szCs w:val="28"/>
              </w:rPr>
            </w:pPr>
            <w:r w:rsidRPr="00EE0DDC">
              <w:rPr>
                <w:rFonts w:ascii="Times New Roman" w:hAnsi="Times New Roman" w:cs="Times New Roman"/>
                <w:sz w:val="24"/>
                <w:szCs w:val="28"/>
              </w:rPr>
              <w:t>США</w:t>
            </w:r>
          </w:p>
        </w:tc>
        <w:tc>
          <w:tcPr>
            <w:tcW w:w="6900" w:type="dxa"/>
          </w:tcPr>
          <w:p w:rsidR="00355259" w:rsidRPr="00EE0DDC" w:rsidRDefault="00355259" w:rsidP="009F6685">
            <w:pPr>
              <w:tabs>
                <w:tab w:val="left" w:pos="709"/>
              </w:tabs>
              <w:rPr>
                <w:rFonts w:ascii="Times New Roman" w:hAnsi="Times New Roman" w:cs="Times New Roman"/>
                <w:sz w:val="24"/>
                <w:szCs w:val="28"/>
                <w:lang w:val="en-US"/>
              </w:rPr>
            </w:pPr>
            <w:r w:rsidRPr="00EE0DDC">
              <w:rPr>
                <w:rFonts w:ascii="Times New Roman" w:hAnsi="Times New Roman" w:cs="Times New Roman"/>
                <w:sz w:val="24"/>
                <w:szCs w:val="28"/>
              </w:rPr>
              <w:t>MgO, ZrO</w:t>
            </w:r>
            <w:r w:rsidRPr="00EE0DDC">
              <w:rPr>
                <w:rFonts w:ascii="Times New Roman" w:hAnsi="Times New Roman" w:cs="Times New Roman"/>
                <w:sz w:val="24"/>
                <w:szCs w:val="28"/>
                <w:vertAlign w:val="subscript"/>
              </w:rPr>
              <w:t>2</w:t>
            </w:r>
            <w:r w:rsidRPr="00EE0DDC">
              <w:rPr>
                <w:rFonts w:ascii="Times New Roman" w:hAnsi="Times New Roman" w:cs="Times New Roman"/>
                <w:sz w:val="24"/>
                <w:szCs w:val="28"/>
              </w:rPr>
              <w:t>, SiC, BeO</w:t>
            </w:r>
          </w:p>
        </w:tc>
      </w:tr>
      <w:tr w:rsidR="00027320" w:rsidRPr="00EE0DDC" w:rsidTr="009F6685">
        <w:trPr>
          <w:jc w:val="center"/>
        </w:trPr>
        <w:tc>
          <w:tcPr>
            <w:tcW w:w="9579" w:type="dxa"/>
            <w:gridSpan w:val="2"/>
          </w:tcPr>
          <w:p w:rsidR="00027320" w:rsidRPr="00EE0DDC" w:rsidRDefault="00027320" w:rsidP="009F6685">
            <w:pPr>
              <w:tabs>
                <w:tab w:val="left" w:pos="709"/>
              </w:tabs>
              <w:ind w:firstLine="591"/>
              <w:jc w:val="both"/>
              <w:rPr>
                <w:rFonts w:ascii="Times New Roman" w:hAnsi="Times New Roman" w:cs="Times New Roman"/>
                <w:sz w:val="24"/>
                <w:szCs w:val="28"/>
              </w:rPr>
            </w:pPr>
            <w:r w:rsidRPr="00EE0DDC">
              <w:rPr>
                <w:rFonts w:ascii="Times New Roman" w:hAnsi="Times New Roman" w:cs="Times New Roman"/>
                <w:sz w:val="24"/>
                <w:szCs w:val="28"/>
              </w:rPr>
              <w:t>Примечан</w:t>
            </w:r>
            <w:r w:rsidR="00706155">
              <w:rPr>
                <w:rFonts w:ascii="Times New Roman" w:hAnsi="Times New Roman" w:cs="Times New Roman"/>
                <w:sz w:val="24"/>
                <w:szCs w:val="28"/>
              </w:rPr>
              <w:t>ие – Составлено по источнику [28</w:t>
            </w:r>
            <w:r w:rsidRPr="00EE0DDC">
              <w:rPr>
                <w:rFonts w:ascii="Times New Roman" w:hAnsi="Times New Roman" w:cs="Times New Roman"/>
                <w:sz w:val="24"/>
                <w:szCs w:val="28"/>
              </w:rPr>
              <w:t>]</w:t>
            </w:r>
          </w:p>
        </w:tc>
      </w:tr>
    </w:tbl>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Расчеты выгорания, проведенные Kaesemeyer et al.</w:t>
      </w:r>
      <w:r w:rsidR="009F6685">
        <w:rPr>
          <w:rFonts w:ascii="Times New Roman" w:hAnsi="Times New Roman" w:cs="Times New Roman"/>
          <w:sz w:val="28"/>
          <w:szCs w:val="28"/>
        </w:rPr>
        <w:t xml:space="preserve"> </w:t>
      </w:r>
      <w:r w:rsidR="00706155">
        <w:rPr>
          <w:rFonts w:ascii="Times New Roman" w:hAnsi="Times New Roman" w:cs="Times New Roman"/>
          <w:sz w:val="28"/>
          <w:szCs w:val="28"/>
        </w:rPr>
        <w:t>[29</w:t>
      </w:r>
      <w:r w:rsidRPr="00EE0DDC">
        <w:rPr>
          <w:rFonts w:ascii="Times New Roman" w:hAnsi="Times New Roman" w:cs="Times New Roman"/>
          <w:sz w:val="28"/>
          <w:szCs w:val="28"/>
        </w:rPr>
        <w:t>], показали, что расход плутония IMF на основе (YSZ) значителен. Например, в реакторах PWR около 70% оружейного плутония и 60% плутония реакторного качества могут быть уничтожены за о</w:t>
      </w:r>
      <w:r w:rsidR="00C75089" w:rsidRPr="00EE0DDC">
        <w:rPr>
          <w:rFonts w:ascii="Times New Roman" w:hAnsi="Times New Roman" w:cs="Times New Roman"/>
          <w:sz w:val="28"/>
          <w:szCs w:val="28"/>
        </w:rPr>
        <w:t>дин цикл (т</w:t>
      </w:r>
      <w:r w:rsidR="006D06F3" w:rsidRPr="00EE0DDC">
        <w:rPr>
          <w:rFonts w:ascii="Times New Roman" w:hAnsi="Times New Roman" w:cs="Times New Roman"/>
          <w:sz w:val="28"/>
          <w:szCs w:val="28"/>
        </w:rPr>
        <w:t>аблиц</w:t>
      </w:r>
      <w:r w:rsidR="00C75089" w:rsidRPr="00EE0DDC">
        <w:rPr>
          <w:rFonts w:ascii="Times New Roman" w:hAnsi="Times New Roman" w:cs="Times New Roman"/>
          <w:sz w:val="28"/>
          <w:szCs w:val="28"/>
        </w:rPr>
        <w:t>а</w:t>
      </w:r>
      <w:r w:rsidR="006D06F3" w:rsidRPr="00EE0DDC">
        <w:rPr>
          <w:rFonts w:ascii="Times New Roman" w:hAnsi="Times New Roman" w:cs="Times New Roman"/>
          <w:sz w:val="28"/>
          <w:szCs w:val="28"/>
        </w:rPr>
        <w:t xml:space="preserve"> </w:t>
      </w:r>
      <w:r w:rsidR="00C75089" w:rsidRPr="00EE0DDC">
        <w:rPr>
          <w:rFonts w:ascii="Times New Roman" w:hAnsi="Times New Roman" w:cs="Times New Roman"/>
          <w:sz w:val="28"/>
          <w:szCs w:val="28"/>
        </w:rPr>
        <w:t>1.</w:t>
      </w:r>
      <w:r w:rsidR="006D06F3" w:rsidRPr="00EE0DDC">
        <w:rPr>
          <w:rFonts w:ascii="Times New Roman" w:hAnsi="Times New Roman" w:cs="Times New Roman"/>
          <w:sz w:val="28"/>
          <w:szCs w:val="28"/>
        </w:rPr>
        <w:t>2)</w:t>
      </w:r>
      <w:r w:rsidRPr="00EE0DDC">
        <w:rPr>
          <w:rFonts w:ascii="Times New Roman" w:hAnsi="Times New Roman" w:cs="Times New Roman"/>
          <w:sz w:val="28"/>
          <w:szCs w:val="28"/>
        </w:rPr>
        <w:t xml:space="preserve">. Количество </w:t>
      </w:r>
      <w:r w:rsidRPr="00EE0DDC">
        <w:rPr>
          <w:rFonts w:ascii="Times New Roman" w:hAnsi="Times New Roman" w:cs="Times New Roman"/>
          <w:sz w:val="28"/>
          <w:szCs w:val="28"/>
          <w:lang w:val="en-GB"/>
        </w:rPr>
        <w:t>Pu</w:t>
      </w:r>
      <w:r w:rsidRPr="00EE0DDC">
        <w:rPr>
          <w:rFonts w:ascii="Times New Roman" w:hAnsi="Times New Roman" w:cs="Times New Roman"/>
          <w:sz w:val="28"/>
          <w:szCs w:val="28"/>
        </w:rPr>
        <w:t xml:space="preserve"> в IMF топливе к концу цикла сжигания значительно меньше, чем в случае </w:t>
      </w:r>
      <w:r w:rsidRPr="00EE0DDC">
        <w:rPr>
          <w:rFonts w:ascii="Times New Roman" w:hAnsi="Times New Roman" w:cs="Times New Roman"/>
          <w:sz w:val="28"/>
          <w:szCs w:val="28"/>
          <w:lang w:val="en-GB"/>
        </w:rPr>
        <w:t>MOX</w:t>
      </w:r>
      <w:r w:rsidRPr="00EE0DDC">
        <w:rPr>
          <w:rFonts w:ascii="Times New Roman" w:hAnsi="Times New Roman" w:cs="Times New Roman"/>
          <w:sz w:val="28"/>
          <w:szCs w:val="28"/>
        </w:rPr>
        <w:t>-топлива. Так же значительно меньше и содержание младших актинидов в случае IMF топлива. Сравнительные результаты для топлива на основе YSZ и композитного топлива MgO–(</w:t>
      </w:r>
      <w:proofErr w:type="gramStart"/>
      <w:r w:rsidRPr="00EE0DDC">
        <w:rPr>
          <w:rFonts w:ascii="Times New Roman" w:hAnsi="Times New Roman" w:cs="Times New Roman"/>
          <w:sz w:val="28"/>
          <w:szCs w:val="28"/>
        </w:rPr>
        <w:t>Zr,Pu</w:t>
      </w:r>
      <w:proofErr w:type="gramEnd"/>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(40 мас. % MgO) были получены Schneider et al</w:t>
      </w:r>
      <w:r w:rsidR="009F6685">
        <w:rPr>
          <w:rFonts w:ascii="Times New Roman" w:hAnsi="Times New Roman" w:cs="Times New Roman"/>
          <w:sz w:val="28"/>
          <w:szCs w:val="28"/>
        </w:rPr>
        <w:t xml:space="preserve"> </w:t>
      </w:r>
      <w:r w:rsidR="00706155">
        <w:rPr>
          <w:rFonts w:ascii="Times New Roman" w:hAnsi="Times New Roman" w:cs="Times New Roman"/>
          <w:sz w:val="28"/>
          <w:szCs w:val="28"/>
        </w:rPr>
        <w:t>[30</w:t>
      </w:r>
      <w:r w:rsidRPr="00EE0DDC">
        <w:rPr>
          <w:rFonts w:ascii="Times New Roman" w:hAnsi="Times New Roman" w:cs="Times New Roman"/>
          <w:sz w:val="28"/>
          <w:szCs w:val="28"/>
        </w:rPr>
        <w:t>].</w:t>
      </w:r>
    </w:p>
    <w:p w:rsidR="00355259" w:rsidRDefault="00355259" w:rsidP="003A26F5">
      <w:pPr>
        <w:spacing w:after="0" w:line="240" w:lineRule="auto"/>
        <w:ind w:firstLine="709"/>
        <w:jc w:val="both"/>
        <w:rPr>
          <w:rFonts w:ascii="Times New Roman" w:hAnsi="Times New Roman" w:cs="Times New Roman"/>
          <w:sz w:val="28"/>
          <w:szCs w:val="28"/>
        </w:rPr>
      </w:pPr>
    </w:p>
    <w:p w:rsidR="00876BE5" w:rsidRPr="00EE0DDC" w:rsidRDefault="00876BE5" w:rsidP="003A26F5">
      <w:pPr>
        <w:spacing w:after="0" w:line="240" w:lineRule="auto"/>
        <w:ind w:firstLine="709"/>
        <w:jc w:val="both"/>
        <w:rPr>
          <w:rFonts w:ascii="Times New Roman" w:hAnsi="Times New Roman" w:cs="Times New Roman"/>
          <w:sz w:val="28"/>
          <w:szCs w:val="28"/>
        </w:rPr>
      </w:pPr>
    </w:p>
    <w:p w:rsidR="00355259" w:rsidRPr="00EE0DDC" w:rsidRDefault="00355259" w:rsidP="009F6685">
      <w:pPr>
        <w:tabs>
          <w:tab w:val="left" w:pos="709"/>
        </w:tabs>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027320" w:rsidRPr="00EE0DDC">
        <w:rPr>
          <w:rFonts w:ascii="Times New Roman" w:hAnsi="Times New Roman" w:cs="Times New Roman"/>
          <w:sz w:val="28"/>
          <w:szCs w:val="28"/>
        </w:rPr>
        <w:t>1.</w:t>
      </w:r>
      <w:r w:rsidRPr="00EE0DDC">
        <w:rPr>
          <w:rFonts w:ascii="Times New Roman" w:hAnsi="Times New Roman" w:cs="Times New Roman"/>
          <w:sz w:val="28"/>
          <w:szCs w:val="28"/>
        </w:rPr>
        <w:t xml:space="preserve">2 – Выгорание плутония и наработка вторичных актинидов (ВА) в </w:t>
      </w:r>
      <w:r w:rsidRPr="00EE0DDC">
        <w:rPr>
          <w:rFonts w:ascii="Times New Roman" w:hAnsi="Times New Roman" w:cs="Times New Roman"/>
          <w:sz w:val="28"/>
          <w:szCs w:val="28"/>
          <w:lang w:val="en-US"/>
        </w:rPr>
        <w:t>MOX</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kk-KZ"/>
        </w:rPr>
        <w:t xml:space="preserve">и </w:t>
      </w:r>
      <w:r w:rsidRPr="00EE0DDC">
        <w:rPr>
          <w:rFonts w:ascii="Times New Roman" w:hAnsi="Times New Roman" w:cs="Times New Roman"/>
          <w:sz w:val="28"/>
          <w:szCs w:val="28"/>
          <w:lang w:val="en-US"/>
        </w:rPr>
        <w:t>IMF</w:t>
      </w:r>
      <w:r w:rsidRPr="00EE0DDC">
        <w:rPr>
          <w:rFonts w:ascii="Times New Roman" w:hAnsi="Times New Roman" w:cs="Times New Roman"/>
          <w:sz w:val="28"/>
          <w:szCs w:val="28"/>
        </w:rPr>
        <w:t>- топлива при наработке 1300 дней для реакторного (РТ) и оружейного типа (ОТ) топлива</w:t>
      </w:r>
    </w:p>
    <w:p w:rsidR="00027320" w:rsidRPr="00EE0DDC" w:rsidRDefault="00027320" w:rsidP="003A26F5">
      <w:pPr>
        <w:tabs>
          <w:tab w:val="left" w:pos="709"/>
        </w:tabs>
        <w:spacing w:after="0" w:line="240" w:lineRule="auto"/>
        <w:ind w:firstLine="709"/>
        <w:jc w:val="both"/>
        <w:rPr>
          <w:rFonts w:ascii="Times New Roman" w:hAnsi="Times New Roman" w:cs="Times New Roman"/>
          <w:sz w:val="16"/>
          <w:szCs w:val="24"/>
        </w:rPr>
      </w:pPr>
    </w:p>
    <w:tbl>
      <w:tblPr>
        <w:tblStyle w:val="a5"/>
        <w:tblW w:w="0" w:type="auto"/>
        <w:jc w:val="center"/>
        <w:tblLayout w:type="fixed"/>
        <w:tblLook w:val="04A0" w:firstRow="1" w:lastRow="0" w:firstColumn="1" w:lastColumn="0" w:noHBand="0" w:noVBand="1"/>
      </w:tblPr>
      <w:tblGrid>
        <w:gridCol w:w="1242"/>
        <w:gridCol w:w="1418"/>
        <w:gridCol w:w="953"/>
        <w:gridCol w:w="1051"/>
        <w:gridCol w:w="935"/>
        <w:gridCol w:w="1051"/>
        <w:gridCol w:w="935"/>
        <w:gridCol w:w="1051"/>
        <w:gridCol w:w="935"/>
      </w:tblGrid>
      <w:tr w:rsidR="00355259" w:rsidRPr="00EE0DDC" w:rsidTr="009F6685">
        <w:trPr>
          <w:jc w:val="center"/>
        </w:trPr>
        <w:tc>
          <w:tcPr>
            <w:tcW w:w="1242" w:type="dxa"/>
            <w:vMerge w:val="restart"/>
            <w:vAlign w:val="center"/>
          </w:tcPr>
          <w:p w:rsidR="00355259" w:rsidRPr="00EE0DDC" w:rsidRDefault="00355259" w:rsidP="009F6685">
            <w:pPr>
              <w:jc w:val="center"/>
              <w:rPr>
                <w:rFonts w:ascii="Times New Roman" w:hAnsi="Times New Roman" w:cs="Times New Roman"/>
                <w:sz w:val="24"/>
                <w:szCs w:val="24"/>
              </w:rPr>
            </w:pPr>
            <w:r w:rsidRPr="00EE0DDC">
              <w:rPr>
                <w:rFonts w:ascii="Times New Roman" w:hAnsi="Times New Roman" w:cs="Times New Roman"/>
                <w:sz w:val="24"/>
                <w:szCs w:val="24"/>
              </w:rPr>
              <w:t>Содержание в топливе</w:t>
            </w:r>
          </w:p>
        </w:tc>
        <w:tc>
          <w:tcPr>
            <w:tcW w:w="2371" w:type="dxa"/>
            <w:gridSpan w:val="2"/>
            <w:vAlign w:val="center"/>
          </w:tcPr>
          <w:p w:rsidR="00355259" w:rsidRPr="00EE0DDC" w:rsidRDefault="00355259" w:rsidP="009F6685">
            <w:pPr>
              <w:ind w:firstLine="34"/>
              <w:jc w:val="center"/>
              <w:rPr>
                <w:rFonts w:ascii="Times New Roman" w:hAnsi="Times New Roman" w:cs="Times New Roman"/>
                <w:sz w:val="24"/>
                <w:szCs w:val="24"/>
              </w:rPr>
            </w:pPr>
            <w:r w:rsidRPr="00EE0DDC">
              <w:rPr>
                <w:rFonts w:ascii="Times New Roman" w:hAnsi="Times New Roman" w:cs="Times New Roman"/>
                <w:sz w:val="24"/>
                <w:szCs w:val="24"/>
                <w:lang w:val="en-GB"/>
              </w:rPr>
              <w:t>MOX-</w:t>
            </w:r>
            <w:r w:rsidRPr="00EE0DDC">
              <w:rPr>
                <w:rFonts w:ascii="Times New Roman" w:hAnsi="Times New Roman" w:cs="Times New Roman"/>
                <w:sz w:val="24"/>
                <w:szCs w:val="24"/>
              </w:rPr>
              <w:t>РТ</w:t>
            </w:r>
          </w:p>
        </w:tc>
        <w:tc>
          <w:tcPr>
            <w:tcW w:w="1986" w:type="dxa"/>
            <w:gridSpan w:val="2"/>
            <w:vAlign w:val="center"/>
          </w:tcPr>
          <w:p w:rsidR="00355259" w:rsidRPr="00EE0DDC" w:rsidRDefault="00355259" w:rsidP="009F6685">
            <w:pPr>
              <w:ind w:firstLine="16"/>
              <w:jc w:val="center"/>
              <w:rPr>
                <w:rFonts w:ascii="Times New Roman" w:hAnsi="Times New Roman" w:cs="Times New Roman"/>
                <w:sz w:val="24"/>
                <w:szCs w:val="24"/>
              </w:rPr>
            </w:pPr>
            <w:r w:rsidRPr="00EE0DDC">
              <w:rPr>
                <w:rFonts w:ascii="Times New Roman" w:hAnsi="Times New Roman" w:cs="Times New Roman"/>
                <w:sz w:val="24"/>
                <w:szCs w:val="24"/>
                <w:lang w:val="en-GB"/>
              </w:rPr>
              <w:t>MOX-</w:t>
            </w:r>
            <w:r w:rsidRPr="00EE0DDC">
              <w:rPr>
                <w:rFonts w:ascii="Times New Roman" w:hAnsi="Times New Roman" w:cs="Times New Roman"/>
                <w:sz w:val="24"/>
                <w:szCs w:val="24"/>
              </w:rPr>
              <w:t>ОТ</w:t>
            </w:r>
          </w:p>
        </w:tc>
        <w:tc>
          <w:tcPr>
            <w:tcW w:w="1986" w:type="dxa"/>
            <w:gridSpan w:val="2"/>
            <w:vAlign w:val="center"/>
          </w:tcPr>
          <w:p w:rsidR="00355259" w:rsidRPr="00EE0DDC" w:rsidRDefault="00355259" w:rsidP="009F6685">
            <w:pPr>
              <w:jc w:val="center"/>
              <w:rPr>
                <w:rFonts w:ascii="Times New Roman" w:hAnsi="Times New Roman" w:cs="Times New Roman"/>
                <w:sz w:val="24"/>
                <w:szCs w:val="24"/>
              </w:rPr>
            </w:pPr>
            <w:r w:rsidRPr="00EE0DDC">
              <w:rPr>
                <w:rFonts w:ascii="Times New Roman" w:hAnsi="Times New Roman" w:cs="Times New Roman"/>
                <w:sz w:val="24"/>
                <w:szCs w:val="24"/>
                <w:lang w:val="en-GB"/>
              </w:rPr>
              <w:t>IMF</w:t>
            </w:r>
            <w:r w:rsidRPr="00EE0DDC">
              <w:rPr>
                <w:rFonts w:ascii="Times New Roman" w:hAnsi="Times New Roman" w:cs="Times New Roman"/>
                <w:sz w:val="24"/>
                <w:szCs w:val="24"/>
              </w:rPr>
              <w:t>-РТ</w:t>
            </w:r>
          </w:p>
        </w:tc>
        <w:tc>
          <w:tcPr>
            <w:tcW w:w="1986" w:type="dxa"/>
            <w:gridSpan w:val="2"/>
            <w:vAlign w:val="center"/>
          </w:tcPr>
          <w:p w:rsidR="00355259" w:rsidRPr="00EE0DDC" w:rsidRDefault="00355259" w:rsidP="009F6685">
            <w:pPr>
              <w:ind w:firstLine="14"/>
              <w:jc w:val="center"/>
              <w:rPr>
                <w:rFonts w:ascii="Times New Roman" w:hAnsi="Times New Roman" w:cs="Times New Roman"/>
                <w:sz w:val="24"/>
                <w:szCs w:val="24"/>
              </w:rPr>
            </w:pPr>
            <w:r w:rsidRPr="00EE0DDC">
              <w:rPr>
                <w:rFonts w:ascii="Times New Roman" w:hAnsi="Times New Roman" w:cs="Times New Roman"/>
                <w:sz w:val="24"/>
                <w:szCs w:val="24"/>
                <w:lang w:val="en-GB"/>
              </w:rPr>
              <w:t>IMF</w:t>
            </w:r>
            <w:r w:rsidRPr="00EE0DDC">
              <w:rPr>
                <w:rFonts w:ascii="Times New Roman" w:hAnsi="Times New Roman" w:cs="Times New Roman"/>
                <w:sz w:val="24"/>
                <w:szCs w:val="24"/>
              </w:rPr>
              <w:t>-ОТ</w:t>
            </w:r>
          </w:p>
        </w:tc>
      </w:tr>
      <w:tr w:rsidR="00355259" w:rsidRPr="00EE0DDC" w:rsidTr="009F6685">
        <w:trPr>
          <w:jc w:val="center"/>
        </w:trPr>
        <w:tc>
          <w:tcPr>
            <w:tcW w:w="1242" w:type="dxa"/>
            <w:vMerge/>
            <w:vAlign w:val="center"/>
          </w:tcPr>
          <w:p w:rsidR="00355259" w:rsidRPr="00EE0DDC" w:rsidRDefault="00355259" w:rsidP="009F6685">
            <w:pPr>
              <w:jc w:val="center"/>
              <w:rPr>
                <w:rFonts w:ascii="Times New Roman" w:hAnsi="Times New Roman" w:cs="Times New Roman"/>
                <w:sz w:val="24"/>
                <w:szCs w:val="24"/>
              </w:rPr>
            </w:pPr>
          </w:p>
        </w:tc>
        <w:tc>
          <w:tcPr>
            <w:tcW w:w="1418" w:type="dxa"/>
            <w:vAlign w:val="center"/>
          </w:tcPr>
          <w:p w:rsidR="00355259" w:rsidRPr="00EE0DDC" w:rsidRDefault="009F6685" w:rsidP="009F6685">
            <w:pPr>
              <w:ind w:firstLine="34"/>
              <w:jc w:val="center"/>
              <w:rPr>
                <w:rFonts w:ascii="Times New Roman" w:hAnsi="Times New Roman" w:cs="Times New Roman"/>
                <w:sz w:val="24"/>
                <w:szCs w:val="24"/>
              </w:rPr>
            </w:pPr>
            <w:r w:rsidRPr="00EE0DDC">
              <w:rPr>
                <w:rFonts w:ascii="Times New Roman" w:hAnsi="Times New Roman" w:cs="Times New Roman"/>
                <w:sz w:val="24"/>
                <w:szCs w:val="24"/>
              </w:rPr>
              <w:t>начало цикла</w:t>
            </w:r>
          </w:p>
        </w:tc>
        <w:tc>
          <w:tcPr>
            <w:tcW w:w="953" w:type="dxa"/>
            <w:vAlign w:val="center"/>
          </w:tcPr>
          <w:p w:rsidR="00355259" w:rsidRPr="00EE0DDC" w:rsidRDefault="009F6685" w:rsidP="009F6685">
            <w:pPr>
              <w:ind w:firstLine="34"/>
              <w:jc w:val="center"/>
              <w:rPr>
                <w:rFonts w:ascii="Times New Roman" w:hAnsi="Times New Roman" w:cs="Times New Roman"/>
                <w:sz w:val="24"/>
                <w:szCs w:val="24"/>
              </w:rPr>
            </w:pPr>
            <w:r w:rsidRPr="00EE0DDC">
              <w:rPr>
                <w:rFonts w:ascii="Times New Roman" w:hAnsi="Times New Roman" w:cs="Times New Roman"/>
                <w:sz w:val="24"/>
                <w:szCs w:val="24"/>
              </w:rPr>
              <w:t>конец цикла</w:t>
            </w:r>
          </w:p>
        </w:tc>
        <w:tc>
          <w:tcPr>
            <w:tcW w:w="1051" w:type="dxa"/>
            <w:vAlign w:val="center"/>
          </w:tcPr>
          <w:p w:rsidR="00355259" w:rsidRPr="00EE0DDC" w:rsidRDefault="009F6685" w:rsidP="009F6685">
            <w:pPr>
              <w:ind w:firstLine="16"/>
              <w:jc w:val="center"/>
              <w:rPr>
                <w:rFonts w:ascii="Times New Roman" w:hAnsi="Times New Roman" w:cs="Times New Roman"/>
                <w:sz w:val="24"/>
                <w:szCs w:val="24"/>
              </w:rPr>
            </w:pPr>
            <w:r w:rsidRPr="00EE0DDC">
              <w:rPr>
                <w:rFonts w:ascii="Times New Roman" w:hAnsi="Times New Roman" w:cs="Times New Roman"/>
                <w:sz w:val="24"/>
                <w:szCs w:val="24"/>
              </w:rPr>
              <w:t>начало цикла</w:t>
            </w:r>
          </w:p>
        </w:tc>
        <w:tc>
          <w:tcPr>
            <w:tcW w:w="935" w:type="dxa"/>
            <w:vAlign w:val="center"/>
          </w:tcPr>
          <w:p w:rsidR="00355259" w:rsidRPr="00EE0DDC" w:rsidRDefault="009F6685" w:rsidP="009F6685">
            <w:pPr>
              <w:ind w:firstLine="16"/>
              <w:jc w:val="center"/>
              <w:rPr>
                <w:rFonts w:ascii="Times New Roman" w:hAnsi="Times New Roman" w:cs="Times New Roman"/>
                <w:sz w:val="24"/>
                <w:szCs w:val="24"/>
              </w:rPr>
            </w:pPr>
            <w:r w:rsidRPr="00EE0DDC">
              <w:rPr>
                <w:rFonts w:ascii="Times New Roman" w:hAnsi="Times New Roman" w:cs="Times New Roman"/>
                <w:sz w:val="24"/>
                <w:szCs w:val="24"/>
              </w:rPr>
              <w:t>конец цикла</w:t>
            </w:r>
          </w:p>
        </w:tc>
        <w:tc>
          <w:tcPr>
            <w:tcW w:w="1051" w:type="dxa"/>
            <w:vAlign w:val="center"/>
          </w:tcPr>
          <w:p w:rsidR="00355259" w:rsidRPr="00EE0DDC" w:rsidRDefault="009F6685" w:rsidP="009F6685">
            <w:pPr>
              <w:jc w:val="center"/>
              <w:rPr>
                <w:rFonts w:ascii="Times New Roman" w:hAnsi="Times New Roman" w:cs="Times New Roman"/>
                <w:sz w:val="24"/>
                <w:szCs w:val="24"/>
              </w:rPr>
            </w:pPr>
            <w:r w:rsidRPr="00EE0DDC">
              <w:rPr>
                <w:rFonts w:ascii="Times New Roman" w:hAnsi="Times New Roman" w:cs="Times New Roman"/>
                <w:sz w:val="24"/>
                <w:szCs w:val="24"/>
              </w:rPr>
              <w:t>начало цикла</w:t>
            </w:r>
          </w:p>
        </w:tc>
        <w:tc>
          <w:tcPr>
            <w:tcW w:w="935" w:type="dxa"/>
            <w:vAlign w:val="center"/>
          </w:tcPr>
          <w:p w:rsidR="00355259" w:rsidRPr="00EE0DDC" w:rsidRDefault="009F6685" w:rsidP="009F6685">
            <w:pPr>
              <w:jc w:val="center"/>
              <w:rPr>
                <w:rFonts w:ascii="Times New Roman" w:hAnsi="Times New Roman" w:cs="Times New Roman"/>
                <w:sz w:val="24"/>
                <w:szCs w:val="24"/>
              </w:rPr>
            </w:pPr>
            <w:r w:rsidRPr="00EE0DDC">
              <w:rPr>
                <w:rFonts w:ascii="Times New Roman" w:hAnsi="Times New Roman" w:cs="Times New Roman"/>
                <w:sz w:val="24"/>
                <w:szCs w:val="24"/>
              </w:rPr>
              <w:t>конец цикла</w:t>
            </w:r>
          </w:p>
        </w:tc>
        <w:tc>
          <w:tcPr>
            <w:tcW w:w="1051" w:type="dxa"/>
            <w:vAlign w:val="center"/>
          </w:tcPr>
          <w:p w:rsidR="00355259" w:rsidRPr="00EE0DDC" w:rsidRDefault="009F6685" w:rsidP="009F6685">
            <w:pPr>
              <w:ind w:firstLine="14"/>
              <w:jc w:val="center"/>
              <w:rPr>
                <w:rFonts w:ascii="Times New Roman" w:hAnsi="Times New Roman" w:cs="Times New Roman"/>
                <w:sz w:val="24"/>
                <w:szCs w:val="24"/>
              </w:rPr>
            </w:pPr>
            <w:r w:rsidRPr="00EE0DDC">
              <w:rPr>
                <w:rFonts w:ascii="Times New Roman" w:hAnsi="Times New Roman" w:cs="Times New Roman"/>
                <w:sz w:val="24"/>
                <w:szCs w:val="24"/>
              </w:rPr>
              <w:t>начало цикла</w:t>
            </w:r>
          </w:p>
        </w:tc>
        <w:tc>
          <w:tcPr>
            <w:tcW w:w="935" w:type="dxa"/>
            <w:vAlign w:val="center"/>
          </w:tcPr>
          <w:p w:rsidR="00355259" w:rsidRPr="00EE0DDC" w:rsidRDefault="009F6685" w:rsidP="009F6685">
            <w:pPr>
              <w:ind w:firstLine="14"/>
              <w:jc w:val="center"/>
              <w:rPr>
                <w:rFonts w:ascii="Times New Roman" w:hAnsi="Times New Roman" w:cs="Times New Roman"/>
                <w:sz w:val="24"/>
                <w:szCs w:val="24"/>
              </w:rPr>
            </w:pPr>
            <w:r w:rsidRPr="00EE0DDC">
              <w:rPr>
                <w:rFonts w:ascii="Times New Roman" w:hAnsi="Times New Roman" w:cs="Times New Roman"/>
                <w:sz w:val="24"/>
                <w:szCs w:val="24"/>
              </w:rPr>
              <w:t>конец цикла</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vertAlign w:val="superscript"/>
                <w:lang w:val="en-GB"/>
              </w:rPr>
              <w:t>238</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kk-KZ"/>
              </w:rPr>
            </w:pPr>
            <w:r w:rsidRPr="00EE0DDC">
              <w:rPr>
                <w:rFonts w:ascii="Times New Roman" w:hAnsi="Times New Roman" w:cs="Times New Roman"/>
                <w:sz w:val="24"/>
                <w:szCs w:val="24"/>
              </w:rPr>
              <w:t>1.3</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1.3</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0.6</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2.7</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2.0</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0.2</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239</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60.8</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23.9</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93.4</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26.6</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54.5</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6.5</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93.4</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6.0</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240</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24.7</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21.7</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20.2</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22.8</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15.1</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11.6</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241</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8.7</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12.3</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0.6</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11.1</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11.7</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9.1</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0.6</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6.6</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242</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4.5</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7.6</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4.7</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8.3</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10.2</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3.4</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rPr>
              <w:t xml:space="preserve">Всего </w:t>
            </w:r>
            <w:r w:rsidRPr="00EE0DDC">
              <w:rPr>
                <w:rFonts w:ascii="Times New Roman" w:hAnsi="Times New Roman" w:cs="Times New Roman"/>
                <w:sz w:val="24"/>
                <w:szCs w:val="24"/>
                <w:lang w:val="en-GB"/>
              </w:rPr>
              <w:t>Pu</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66.8</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63.2</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42.9</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27.8</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vertAlign w:val="superscript"/>
                <w:lang w:val="en-GB"/>
              </w:rPr>
              <w:t>237</w:t>
            </w:r>
            <w:r w:rsidRPr="00EE0DDC">
              <w:rPr>
                <w:rFonts w:ascii="Times New Roman" w:hAnsi="Times New Roman" w:cs="Times New Roman"/>
                <w:sz w:val="24"/>
                <w:szCs w:val="24"/>
                <w:lang w:val="en-GB"/>
              </w:rPr>
              <w:t>Np</w:t>
            </w:r>
          </w:p>
        </w:tc>
        <w:tc>
          <w:tcPr>
            <w:tcW w:w="1418"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0.41</w:t>
            </w:r>
          </w:p>
        </w:tc>
        <w:tc>
          <w:tcPr>
            <w:tcW w:w="1051"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0.65</w:t>
            </w:r>
          </w:p>
        </w:tc>
        <w:tc>
          <w:tcPr>
            <w:tcW w:w="1051"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0.00</w:t>
            </w:r>
          </w:p>
        </w:tc>
        <w:tc>
          <w:tcPr>
            <w:tcW w:w="1051"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0.00</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241</w:t>
            </w:r>
            <w:r w:rsidRPr="00EE0DDC">
              <w:rPr>
                <w:rFonts w:ascii="Times New Roman" w:hAnsi="Times New Roman" w:cs="Times New Roman"/>
                <w:sz w:val="24"/>
                <w:szCs w:val="24"/>
                <w:lang w:val="en-GB"/>
              </w:rPr>
              <w:t>Am</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0.84</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0.53</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0.71</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0.34</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243</w:t>
            </w:r>
            <w:r w:rsidRPr="00EE0DDC">
              <w:rPr>
                <w:rFonts w:ascii="Times New Roman" w:hAnsi="Times New Roman" w:cs="Times New Roman"/>
                <w:sz w:val="24"/>
                <w:szCs w:val="24"/>
                <w:lang w:val="en-GB"/>
              </w:rPr>
              <w:t>Am</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2.04</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1.09</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2.22</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0.76</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242</w:t>
            </w:r>
            <w:r w:rsidRPr="00EE0DDC">
              <w:rPr>
                <w:rFonts w:ascii="Times New Roman" w:hAnsi="Times New Roman" w:cs="Times New Roman"/>
                <w:sz w:val="24"/>
                <w:szCs w:val="24"/>
                <w:lang w:val="en-GB"/>
              </w:rPr>
              <w:t>Cm</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0.21</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0.17</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0.23</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0.15</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244</w:t>
            </w:r>
            <w:r w:rsidRPr="00EE0DDC">
              <w:rPr>
                <w:rFonts w:ascii="Times New Roman" w:hAnsi="Times New Roman" w:cs="Times New Roman"/>
                <w:sz w:val="24"/>
                <w:szCs w:val="24"/>
                <w:lang w:val="en-GB"/>
              </w:rPr>
              <w:t>Cm</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1.23</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0.47</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1.55</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0.37</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vertAlign w:val="superscript"/>
                <w:lang w:val="en-GB"/>
              </w:rPr>
              <w:t>245</w:t>
            </w:r>
            <w:r w:rsidRPr="00EE0DDC">
              <w:rPr>
                <w:rFonts w:ascii="Times New Roman" w:hAnsi="Times New Roman" w:cs="Times New Roman"/>
                <w:sz w:val="24"/>
                <w:szCs w:val="24"/>
                <w:lang w:val="en-GB"/>
              </w:rPr>
              <w:t>Cm</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0.14</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0.04</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0.18</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0.03</w:t>
            </w:r>
          </w:p>
        </w:tc>
      </w:tr>
      <w:tr w:rsidR="00355259" w:rsidRPr="00EE0DDC" w:rsidTr="009F6685">
        <w:trPr>
          <w:jc w:val="center"/>
        </w:trPr>
        <w:tc>
          <w:tcPr>
            <w:tcW w:w="1242"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rPr>
              <w:t>Всего ВА</w:t>
            </w:r>
          </w:p>
        </w:tc>
        <w:tc>
          <w:tcPr>
            <w:tcW w:w="1418" w:type="dxa"/>
          </w:tcPr>
          <w:p w:rsidR="00355259" w:rsidRPr="00EE0DDC" w:rsidRDefault="00355259" w:rsidP="003A26F5">
            <w:pPr>
              <w:ind w:firstLine="3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53" w:type="dxa"/>
          </w:tcPr>
          <w:p w:rsidR="00355259" w:rsidRPr="00EE0DDC" w:rsidRDefault="00355259" w:rsidP="003A26F5">
            <w:pPr>
              <w:ind w:firstLine="3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5.02</w:t>
            </w:r>
          </w:p>
        </w:tc>
        <w:tc>
          <w:tcPr>
            <w:tcW w:w="1051" w:type="dxa"/>
          </w:tcPr>
          <w:p w:rsidR="00355259" w:rsidRPr="00EE0DDC" w:rsidRDefault="00355259" w:rsidP="003A26F5">
            <w:pPr>
              <w:ind w:firstLine="16"/>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6"/>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2.95</w:t>
            </w:r>
          </w:p>
        </w:tc>
        <w:tc>
          <w:tcPr>
            <w:tcW w:w="1051" w:type="dxa"/>
          </w:tcPr>
          <w:p w:rsidR="00355259" w:rsidRPr="00EE0DDC" w:rsidRDefault="00355259"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4.99</w:t>
            </w:r>
          </w:p>
        </w:tc>
        <w:tc>
          <w:tcPr>
            <w:tcW w:w="1051" w:type="dxa"/>
          </w:tcPr>
          <w:p w:rsidR="00355259" w:rsidRPr="00EE0DDC" w:rsidRDefault="00355259" w:rsidP="003A26F5">
            <w:pPr>
              <w:ind w:firstLine="14"/>
              <w:jc w:val="both"/>
              <w:rPr>
                <w:rFonts w:ascii="Times New Roman" w:hAnsi="Times New Roman" w:cs="Times New Roman"/>
                <w:sz w:val="24"/>
                <w:szCs w:val="24"/>
              </w:rPr>
            </w:pPr>
            <w:r w:rsidRPr="00EE0DDC">
              <w:rPr>
                <w:rFonts w:ascii="Times New Roman" w:hAnsi="Times New Roman" w:cs="Times New Roman"/>
                <w:sz w:val="24"/>
                <w:szCs w:val="24"/>
                <w:lang w:val="en-GB"/>
              </w:rPr>
              <w:t>0.0</w:t>
            </w:r>
          </w:p>
        </w:tc>
        <w:tc>
          <w:tcPr>
            <w:tcW w:w="935" w:type="dxa"/>
          </w:tcPr>
          <w:p w:rsidR="00355259" w:rsidRPr="00EE0DDC" w:rsidRDefault="00355259" w:rsidP="003A26F5">
            <w:pPr>
              <w:ind w:firstLine="14"/>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1.65</w:t>
            </w:r>
          </w:p>
        </w:tc>
      </w:tr>
      <w:tr w:rsidR="00027320" w:rsidRPr="00EE0DDC" w:rsidTr="009F6685">
        <w:trPr>
          <w:jc w:val="center"/>
        </w:trPr>
        <w:tc>
          <w:tcPr>
            <w:tcW w:w="9571" w:type="dxa"/>
            <w:gridSpan w:val="9"/>
          </w:tcPr>
          <w:p w:rsidR="00027320" w:rsidRPr="00EE0DDC" w:rsidRDefault="00027320" w:rsidP="003A26F5">
            <w:pPr>
              <w:ind w:firstLine="709"/>
              <w:jc w:val="both"/>
              <w:rPr>
                <w:rFonts w:ascii="Times New Roman" w:hAnsi="Times New Roman" w:cs="Times New Roman"/>
                <w:sz w:val="24"/>
                <w:szCs w:val="24"/>
              </w:rPr>
            </w:pPr>
            <w:r w:rsidRPr="00EE0DDC">
              <w:rPr>
                <w:rFonts w:ascii="Times New Roman" w:hAnsi="Times New Roman" w:cs="Times New Roman"/>
                <w:sz w:val="24"/>
                <w:szCs w:val="24"/>
              </w:rPr>
              <w:t>Примечан</w:t>
            </w:r>
            <w:r w:rsidR="00706155">
              <w:rPr>
                <w:rFonts w:ascii="Times New Roman" w:hAnsi="Times New Roman" w:cs="Times New Roman"/>
                <w:sz w:val="24"/>
                <w:szCs w:val="24"/>
              </w:rPr>
              <w:t>ие – Составлено по источнику [2</w:t>
            </w:r>
            <w:r w:rsidR="00706155" w:rsidRPr="00706155">
              <w:rPr>
                <w:rFonts w:ascii="Times New Roman" w:hAnsi="Times New Roman" w:cs="Times New Roman"/>
                <w:sz w:val="24"/>
                <w:szCs w:val="24"/>
              </w:rPr>
              <w:t>9</w:t>
            </w:r>
            <w:r w:rsidR="00CE1DAB" w:rsidRPr="00EE0DDC">
              <w:rPr>
                <w:rFonts w:ascii="Times New Roman" w:hAnsi="Times New Roman" w:cs="Times New Roman"/>
                <w:sz w:val="24"/>
                <w:szCs w:val="28"/>
              </w:rPr>
              <w:t xml:space="preserve">, </w:t>
            </w:r>
            <w:r w:rsidR="00CE1DAB" w:rsidRPr="00EE0DDC">
              <w:rPr>
                <w:rFonts w:ascii="Times New Roman" w:hAnsi="Times New Roman" w:cs="Times New Roman"/>
                <w:sz w:val="24"/>
                <w:szCs w:val="28"/>
                <w:lang w:val="en-US"/>
              </w:rPr>
              <w:t>P</w:t>
            </w:r>
            <w:r w:rsidR="00CE1DAB" w:rsidRPr="00EE0DDC">
              <w:rPr>
                <w:rFonts w:ascii="Times New Roman" w:hAnsi="Times New Roman" w:cs="Times New Roman"/>
                <w:sz w:val="24"/>
                <w:szCs w:val="28"/>
              </w:rPr>
              <w:t>. 55</w:t>
            </w:r>
            <w:r w:rsidRPr="00EE0DDC">
              <w:rPr>
                <w:rFonts w:ascii="Times New Roman" w:hAnsi="Times New Roman" w:cs="Times New Roman"/>
                <w:sz w:val="24"/>
                <w:szCs w:val="24"/>
              </w:rPr>
              <w:t>]</w:t>
            </w:r>
          </w:p>
        </w:tc>
      </w:tr>
    </w:tbl>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Одной из особенностей дисперсных топливных композицияй является возможность работы при высоких рабочих температурах 1400-1750°С. ТВЭЛы с такими температурными характеристиками необходимы для развития новой техники, особенно космического назначения</w:t>
      </w:r>
      <w:r w:rsidR="009F6685">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sidRPr="00706155">
        <w:rPr>
          <w:rFonts w:ascii="Times New Roman" w:hAnsi="Times New Roman" w:cs="Times New Roman"/>
          <w:sz w:val="28"/>
          <w:szCs w:val="28"/>
        </w:rPr>
        <w:t>31</w:t>
      </w:r>
      <w:r w:rsidRPr="00EE0DDC">
        <w:rPr>
          <w:rFonts w:ascii="Times New Roman" w:hAnsi="Times New Roman" w:cs="Times New Roman"/>
          <w:sz w:val="28"/>
          <w:szCs w:val="28"/>
        </w:rPr>
        <w:t>]. В качестве материалов для таких ТВЭЛов рассматривают</w:t>
      </w:r>
      <w:r w:rsidR="004F4823" w:rsidRPr="00EE0DDC">
        <w:rPr>
          <w:rFonts w:ascii="Times New Roman" w:hAnsi="Times New Roman" w:cs="Times New Roman"/>
          <w:sz w:val="28"/>
          <w:szCs w:val="28"/>
        </w:rPr>
        <w:t>ся тугоплавкие металлы W, Mo, T</w:t>
      </w:r>
      <w:r w:rsidR="004F4823" w:rsidRPr="00EE0DDC">
        <w:rPr>
          <w:rFonts w:ascii="Times New Roman" w:hAnsi="Times New Roman" w:cs="Times New Roman"/>
          <w:sz w:val="28"/>
          <w:szCs w:val="28"/>
          <w:lang w:val="en-US"/>
        </w:rPr>
        <w:t>i</w:t>
      </w:r>
      <w:r w:rsidRPr="00EE0DDC">
        <w:rPr>
          <w:rFonts w:ascii="Times New Roman" w:hAnsi="Times New Roman" w:cs="Times New Roman"/>
          <w:sz w:val="28"/>
          <w:szCs w:val="28"/>
        </w:rPr>
        <w:t>, Nb и оксиды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MgO и др. [</w:t>
      </w:r>
      <w:r w:rsidR="00706155" w:rsidRPr="00EA1792">
        <w:rPr>
          <w:rFonts w:ascii="Times New Roman" w:hAnsi="Times New Roman" w:cs="Times New Roman"/>
          <w:sz w:val="28"/>
          <w:szCs w:val="28"/>
        </w:rPr>
        <w:t>32</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К настоящему времени сформулированы основные требования к ядерному топливу с инертной матрицей. Эти требования включают: отсутствие распухания и аморфизации структуры, незначительное снижение теплопроводности топливной композиции под облучением и т. д.</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зависимости от назначения IMF (увеличение выгорания урана, сжигание плутония или трансмутация актинидов) выбирают материал матрицы. Чаще других используют оксидные керамики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MgAl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4</w:t>
      </w:r>
      <w:r w:rsidRPr="00EE0DDC">
        <w:rPr>
          <w:rFonts w:ascii="Times New Roman" w:hAnsi="Times New Roman" w:cs="Times New Roman"/>
          <w:sz w:val="28"/>
          <w:szCs w:val="28"/>
        </w:rPr>
        <w:t>, CeO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Y</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Al</w:t>
      </w:r>
      <w:r w:rsidRPr="00EE0DDC">
        <w:rPr>
          <w:rFonts w:ascii="Times New Roman" w:hAnsi="Times New Roman" w:cs="Times New Roman"/>
          <w:sz w:val="28"/>
          <w:szCs w:val="28"/>
          <w:vertAlign w:val="subscript"/>
        </w:rPr>
        <w:t>5</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12</w:t>
      </w:r>
      <w:r w:rsidRPr="00EE0DDC">
        <w:rPr>
          <w:rFonts w:ascii="Times New Roman" w:hAnsi="Times New Roman" w:cs="Times New Roman"/>
          <w:sz w:val="28"/>
          <w:szCs w:val="28"/>
        </w:rPr>
        <w:t>, MgO, иногда применяют карбиды или нитриды, тугоплавкие металлы, а также соединения тория ThO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ThC</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706155">
        <w:rPr>
          <w:rFonts w:ascii="Times New Roman" w:hAnsi="Times New Roman" w:cs="Times New Roman"/>
          <w:sz w:val="28"/>
          <w:szCs w:val="28"/>
        </w:rPr>
        <w:t>2</w:t>
      </w:r>
      <w:r w:rsidR="00706155" w:rsidRPr="00706155">
        <w:rPr>
          <w:rFonts w:ascii="Times New Roman" w:hAnsi="Times New Roman" w:cs="Times New Roman"/>
          <w:sz w:val="28"/>
          <w:szCs w:val="28"/>
        </w:rPr>
        <w:t>7</w:t>
      </w:r>
      <w:r w:rsidR="00706155">
        <w:rPr>
          <w:rFonts w:ascii="Times New Roman" w:hAnsi="Times New Roman" w:cs="Times New Roman"/>
          <w:sz w:val="28"/>
          <w:szCs w:val="28"/>
        </w:rPr>
        <w:t xml:space="preserve">, </w:t>
      </w:r>
      <w:r w:rsidR="002A0B1D">
        <w:rPr>
          <w:rFonts w:ascii="Times New Roman" w:hAnsi="Times New Roman" w:cs="Times New Roman"/>
          <w:sz w:val="28"/>
          <w:szCs w:val="28"/>
        </w:rPr>
        <w:t xml:space="preserve">с. 3-10; </w:t>
      </w:r>
      <w:r w:rsidR="00706155" w:rsidRPr="00706155">
        <w:rPr>
          <w:rFonts w:ascii="Times New Roman" w:hAnsi="Times New Roman" w:cs="Times New Roman"/>
          <w:sz w:val="28"/>
          <w:szCs w:val="28"/>
        </w:rPr>
        <w:t>33</w:t>
      </w:r>
      <w:r w:rsidR="00706155">
        <w:rPr>
          <w:rFonts w:ascii="Times New Roman" w:hAnsi="Times New Roman" w:cs="Times New Roman"/>
          <w:sz w:val="28"/>
          <w:szCs w:val="28"/>
        </w:rPr>
        <w:t>-</w:t>
      </w:r>
      <w:r w:rsidR="00706155" w:rsidRPr="00706155">
        <w:rPr>
          <w:rFonts w:ascii="Times New Roman" w:hAnsi="Times New Roman" w:cs="Times New Roman"/>
          <w:sz w:val="28"/>
          <w:szCs w:val="28"/>
        </w:rPr>
        <w:t>36</w:t>
      </w:r>
      <w:r w:rsidRPr="00EE0DDC">
        <w:rPr>
          <w:rFonts w:ascii="Times New Roman" w:hAnsi="Times New Roman" w:cs="Times New Roman"/>
          <w:sz w:val="28"/>
          <w:szCs w:val="28"/>
        </w:rPr>
        <w:t xml:space="preserve">]. </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F625AF" w:rsidP="003A26F5">
      <w:pPr>
        <w:pStyle w:val="2"/>
        <w:spacing w:before="0" w:line="240" w:lineRule="auto"/>
        <w:ind w:firstLine="709"/>
        <w:rPr>
          <w:rFonts w:ascii="Times New Roman" w:hAnsi="Times New Roman" w:cs="Times New Roman"/>
          <w:color w:val="auto"/>
          <w:sz w:val="28"/>
          <w:szCs w:val="28"/>
        </w:rPr>
      </w:pPr>
      <w:bookmarkStart w:id="7" w:name="_Toc136859801"/>
      <w:bookmarkStart w:id="8" w:name="_Toc146016571"/>
      <w:r w:rsidRPr="00EE0DDC">
        <w:rPr>
          <w:rFonts w:ascii="Times New Roman" w:hAnsi="Times New Roman" w:cs="Times New Roman"/>
          <w:color w:val="auto"/>
          <w:sz w:val="28"/>
          <w:szCs w:val="28"/>
        </w:rPr>
        <w:t>1.1</w:t>
      </w:r>
      <w:r w:rsidR="00B85D27">
        <w:rPr>
          <w:rFonts w:ascii="Times New Roman" w:hAnsi="Times New Roman" w:cs="Times New Roman"/>
          <w:color w:val="auto"/>
          <w:sz w:val="28"/>
          <w:szCs w:val="28"/>
        </w:rPr>
        <w:t xml:space="preserve"> </w:t>
      </w:r>
      <w:r w:rsidR="00355259" w:rsidRPr="00EE0DDC">
        <w:rPr>
          <w:rFonts w:ascii="Times New Roman" w:hAnsi="Times New Roman" w:cs="Times New Roman"/>
          <w:color w:val="auto"/>
          <w:sz w:val="28"/>
          <w:szCs w:val="28"/>
          <w:lang w:val="en-GB"/>
        </w:rPr>
        <w:t>IMF</w:t>
      </w:r>
      <w:bookmarkEnd w:id="7"/>
      <w:r w:rsidR="004F16B7" w:rsidRPr="00EE0DDC">
        <w:rPr>
          <w:rFonts w:ascii="Times New Roman" w:hAnsi="Times New Roman" w:cs="Times New Roman"/>
          <w:color w:val="auto"/>
          <w:sz w:val="28"/>
          <w:szCs w:val="28"/>
        </w:rPr>
        <w:t xml:space="preserve"> с применением оксида циркония</w:t>
      </w:r>
      <w:bookmarkEnd w:id="8"/>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Впервые композиции на базе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масс.) 80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20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47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13 CaO – 70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были облучены потоками нейтронов флюенсом 6,8·10</w:t>
      </w:r>
      <w:r w:rsidRPr="00EE0DDC">
        <w:rPr>
          <w:rFonts w:ascii="Times New Roman" w:hAnsi="Times New Roman" w:cs="Times New Roman"/>
          <w:sz w:val="28"/>
          <w:szCs w:val="28"/>
          <w:vertAlign w:val="superscript"/>
        </w:rPr>
        <w:t>19</w:t>
      </w:r>
      <w:r w:rsidRPr="00EE0DDC">
        <w:rPr>
          <w:rFonts w:ascii="Times New Roman" w:hAnsi="Times New Roman" w:cs="Times New Roman"/>
          <w:sz w:val="28"/>
          <w:szCs w:val="28"/>
        </w:rPr>
        <w:t xml:space="preserve"> 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в 1960 году. Послереакторные исследования не выявили заметного распухания, хотя концентрация продуктов деления достигла 1,4·10</w:t>
      </w:r>
      <w:r w:rsidRPr="00EE0DDC">
        <w:rPr>
          <w:rFonts w:ascii="Times New Roman" w:hAnsi="Times New Roman" w:cs="Times New Roman"/>
          <w:sz w:val="28"/>
          <w:szCs w:val="28"/>
          <w:vertAlign w:val="superscript"/>
        </w:rPr>
        <w:t>20</w:t>
      </w:r>
      <w:r w:rsidRPr="00EE0DDC">
        <w:rPr>
          <w:rFonts w:ascii="Times New Roman" w:hAnsi="Times New Roman" w:cs="Times New Roman"/>
          <w:sz w:val="28"/>
          <w:szCs w:val="28"/>
        </w:rPr>
        <w:t xml:space="preserve"> см</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xml:space="preserve"> [</w:t>
      </w:r>
      <w:r w:rsidR="009C1306" w:rsidRPr="00EE0DDC">
        <w:rPr>
          <w:rFonts w:ascii="Times New Roman" w:hAnsi="Times New Roman" w:cs="Times New Roman"/>
          <w:sz w:val="28"/>
          <w:szCs w:val="28"/>
        </w:rPr>
        <w:t>2</w:t>
      </w:r>
      <w:r w:rsidR="00706155" w:rsidRPr="00706155">
        <w:rPr>
          <w:rFonts w:ascii="Times New Roman" w:hAnsi="Times New Roman" w:cs="Times New Roman"/>
          <w:sz w:val="28"/>
          <w:szCs w:val="28"/>
        </w:rPr>
        <w:t>8</w:t>
      </w:r>
      <w:r w:rsidR="002A0B1D">
        <w:rPr>
          <w:rFonts w:ascii="Times New Roman" w:hAnsi="Times New Roman" w:cs="Times New Roman"/>
          <w:sz w:val="28"/>
          <w:szCs w:val="28"/>
        </w:rPr>
        <w:t>, р. 66-76</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Облучению в реакторе IRR-3 (Япония) подвергали композиции, обозначенные как Zr-типа и Th-типа, состав которых приведен в табл</w:t>
      </w:r>
      <w:r w:rsidR="00C75089" w:rsidRPr="00EE0DDC">
        <w:rPr>
          <w:rFonts w:ascii="Times New Roman" w:hAnsi="Times New Roman" w:cs="Times New Roman"/>
          <w:sz w:val="28"/>
          <w:szCs w:val="28"/>
        </w:rPr>
        <w:t>ице 1</w:t>
      </w:r>
      <w:r w:rsidRPr="00EE0DDC">
        <w:rPr>
          <w:rFonts w:ascii="Times New Roman" w:hAnsi="Times New Roman" w:cs="Times New Roman"/>
          <w:sz w:val="28"/>
          <w:szCs w:val="28"/>
        </w:rPr>
        <w:t>.3</w:t>
      </w:r>
      <w:r w:rsidR="00C75089" w:rsidRPr="00EE0DDC">
        <w:rPr>
          <w:rFonts w:ascii="Times New Roman" w:hAnsi="Times New Roman" w:cs="Times New Roman"/>
          <w:sz w:val="28"/>
          <w:szCs w:val="28"/>
        </w:rPr>
        <w:t xml:space="preserve"> </w:t>
      </w:r>
      <w:r w:rsidRPr="00EE0DDC">
        <w:rPr>
          <w:rFonts w:ascii="Times New Roman" w:hAnsi="Times New Roman" w:cs="Times New Roman"/>
          <w:sz w:val="28"/>
          <w:szCs w:val="28"/>
        </w:rPr>
        <w:t>[</w:t>
      </w:r>
      <w:r w:rsidR="00627A3B" w:rsidRPr="00EE0DDC">
        <w:rPr>
          <w:rFonts w:ascii="Times New Roman" w:hAnsi="Times New Roman" w:cs="Times New Roman"/>
          <w:sz w:val="28"/>
          <w:szCs w:val="28"/>
        </w:rPr>
        <w:t>3</w:t>
      </w:r>
      <w:r w:rsidR="00706155" w:rsidRPr="00706155">
        <w:rPr>
          <w:rFonts w:ascii="Times New Roman" w:hAnsi="Times New Roman" w:cs="Times New Roman"/>
          <w:sz w:val="28"/>
          <w:szCs w:val="28"/>
        </w:rPr>
        <w:t>7</w:t>
      </w:r>
      <w:r w:rsidRPr="00EE0DDC">
        <w:rPr>
          <w:rFonts w:ascii="Times New Roman" w:hAnsi="Times New Roman" w:cs="Times New Roman"/>
          <w:sz w:val="28"/>
          <w:szCs w:val="28"/>
        </w:rPr>
        <w:t xml:space="preserve">]. Матрицей в композиции Zr-типа служил диоксид циркония, стабилизированный иттрием, а в композиции Th-типа – диоксид тория. </w:t>
      </w:r>
    </w:p>
    <w:p w:rsidR="00355259" w:rsidRPr="00EE0DDC" w:rsidRDefault="00355259" w:rsidP="009F6685">
      <w:pPr>
        <w:autoSpaceDE w:val="0"/>
        <w:autoSpaceDN w:val="0"/>
        <w:adjustRightInd w:val="0"/>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027320" w:rsidRPr="00EE0DDC">
        <w:rPr>
          <w:rFonts w:ascii="Times New Roman" w:hAnsi="Times New Roman" w:cs="Times New Roman"/>
          <w:sz w:val="28"/>
          <w:szCs w:val="28"/>
        </w:rPr>
        <w:t>1.</w:t>
      </w:r>
      <w:r w:rsidRPr="00EE0DDC">
        <w:rPr>
          <w:rFonts w:ascii="Times New Roman" w:hAnsi="Times New Roman" w:cs="Times New Roman"/>
          <w:sz w:val="28"/>
          <w:szCs w:val="28"/>
        </w:rPr>
        <w:t>3 – Состав композиции</w:t>
      </w:r>
      <w:r w:rsidR="009F6685">
        <w:rPr>
          <w:rFonts w:ascii="Times New Roman" w:hAnsi="Times New Roman" w:cs="Times New Roman"/>
          <w:sz w:val="28"/>
          <w:szCs w:val="28"/>
        </w:rPr>
        <w:t xml:space="preserve"> </w:t>
      </w:r>
      <w:r w:rsidRPr="00EE0DDC">
        <w:rPr>
          <w:rFonts w:ascii="Times New Roman" w:hAnsi="Times New Roman" w:cs="Times New Roman"/>
          <w:sz w:val="28"/>
          <w:szCs w:val="28"/>
        </w:rPr>
        <w:t>(% мол.)</w:t>
      </w:r>
    </w:p>
    <w:p w:rsidR="00027320" w:rsidRPr="00EE0DDC" w:rsidRDefault="00027320" w:rsidP="003A26F5">
      <w:pPr>
        <w:autoSpaceDE w:val="0"/>
        <w:autoSpaceDN w:val="0"/>
        <w:adjustRightInd w:val="0"/>
        <w:spacing w:after="0" w:line="240" w:lineRule="auto"/>
        <w:ind w:firstLine="709"/>
        <w:jc w:val="both"/>
        <w:rPr>
          <w:rFonts w:ascii="Times New Roman" w:hAnsi="Times New Roman" w:cs="Times New Roman"/>
          <w:sz w:val="16"/>
          <w:szCs w:val="28"/>
          <w:lang w:val="en-GB"/>
        </w:rPr>
      </w:pPr>
    </w:p>
    <w:tbl>
      <w:tblPr>
        <w:tblStyle w:val="a5"/>
        <w:tblW w:w="0" w:type="auto"/>
        <w:tblInd w:w="136" w:type="dxa"/>
        <w:tblLook w:val="04A0" w:firstRow="1" w:lastRow="0" w:firstColumn="1" w:lastColumn="0" w:noHBand="0" w:noVBand="1"/>
      </w:tblPr>
      <w:tblGrid>
        <w:gridCol w:w="3054"/>
        <w:gridCol w:w="3190"/>
        <w:gridCol w:w="3373"/>
      </w:tblGrid>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Материал</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lang w:val="en-GB"/>
              </w:rPr>
              <w:t>Zr</w:t>
            </w:r>
            <w:r w:rsidRPr="00EE0DDC">
              <w:rPr>
                <w:rFonts w:ascii="Times New Roman" w:hAnsi="Times New Roman" w:cs="Times New Roman"/>
                <w:sz w:val="24"/>
                <w:szCs w:val="28"/>
              </w:rPr>
              <w:t>- типа</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lang w:val="en-GB"/>
              </w:rPr>
              <w:t>Th</w:t>
            </w:r>
            <w:r w:rsidRPr="00EE0DDC">
              <w:rPr>
                <w:rFonts w:ascii="Times New Roman" w:hAnsi="Times New Roman" w:cs="Times New Roman"/>
                <w:sz w:val="24"/>
                <w:szCs w:val="28"/>
              </w:rPr>
              <w:t>-типа</w:t>
            </w:r>
          </w:p>
        </w:tc>
      </w:tr>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vertAlign w:val="subscript"/>
              </w:rPr>
            </w:pPr>
            <w:r w:rsidRPr="00EE0DDC">
              <w:rPr>
                <w:rFonts w:ascii="Times New Roman" w:hAnsi="Times New Roman" w:cs="Times New Roman"/>
                <w:sz w:val="24"/>
                <w:szCs w:val="28"/>
                <w:lang w:val="en-GB"/>
              </w:rPr>
              <w:t>PuO</w:t>
            </w:r>
            <w:r w:rsidRPr="00EE0DDC">
              <w:rPr>
                <w:rFonts w:ascii="Times New Roman" w:hAnsi="Times New Roman" w:cs="Times New Roman"/>
                <w:sz w:val="24"/>
                <w:szCs w:val="28"/>
                <w:vertAlign w:val="subscript"/>
              </w:rPr>
              <w:t>2</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10</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rPr>
              <w:t>10</w:t>
            </w:r>
          </w:p>
        </w:tc>
      </w:tr>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lang w:val="en-GB"/>
              </w:rPr>
              <w:t>YSZ</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15</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rPr>
              <w:t>-</w:t>
            </w:r>
          </w:p>
        </w:tc>
      </w:tr>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vertAlign w:val="subscript"/>
              </w:rPr>
            </w:pPr>
            <w:r w:rsidRPr="00EE0DDC">
              <w:rPr>
                <w:rFonts w:ascii="Times New Roman" w:hAnsi="Times New Roman" w:cs="Times New Roman"/>
                <w:sz w:val="24"/>
                <w:szCs w:val="28"/>
                <w:lang w:val="en-GB"/>
              </w:rPr>
              <w:t>ThO</w:t>
            </w:r>
            <w:r w:rsidRPr="00EE0DDC">
              <w:rPr>
                <w:rFonts w:ascii="Times New Roman" w:hAnsi="Times New Roman" w:cs="Times New Roman"/>
                <w:sz w:val="24"/>
                <w:szCs w:val="28"/>
                <w:vertAlign w:val="subscript"/>
              </w:rPr>
              <w:t>2</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rPr>
              <w:t>15</w:t>
            </w:r>
          </w:p>
        </w:tc>
      </w:tr>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vertAlign w:val="subscript"/>
              </w:rPr>
            </w:pPr>
            <w:r w:rsidRPr="00EE0DDC">
              <w:rPr>
                <w:rFonts w:ascii="Times New Roman" w:hAnsi="Times New Roman" w:cs="Times New Roman"/>
                <w:sz w:val="24"/>
                <w:szCs w:val="28"/>
                <w:lang w:val="en-GB"/>
              </w:rPr>
              <w:t>Al</w:t>
            </w:r>
            <w:r w:rsidRPr="00EE0DDC">
              <w:rPr>
                <w:rFonts w:ascii="Times New Roman" w:hAnsi="Times New Roman" w:cs="Times New Roman"/>
                <w:sz w:val="24"/>
                <w:szCs w:val="28"/>
                <w:vertAlign w:val="subscript"/>
              </w:rPr>
              <w:t>2</w:t>
            </w:r>
            <w:r w:rsidRPr="00EE0DDC">
              <w:rPr>
                <w:rFonts w:ascii="Times New Roman" w:hAnsi="Times New Roman" w:cs="Times New Roman"/>
                <w:sz w:val="24"/>
                <w:szCs w:val="28"/>
                <w:lang w:val="en-GB"/>
              </w:rPr>
              <w:t>O</w:t>
            </w:r>
            <w:r w:rsidRPr="00EE0DDC">
              <w:rPr>
                <w:rFonts w:ascii="Times New Roman" w:hAnsi="Times New Roman" w:cs="Times New Roman"/>
                <w:sz w:val="24"/>
                <w:szCs w:val="28"/>
                <w:vertAlign w:val="subscript"/>
              </w:rPr>
              <w:t>3</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65</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rPr>
              <w:t>65</w:t>
            </w:r>
          </w:p>
        </w:tc>
      </w:tr>
      <w:tr w:rsidR="00355259" w:rsidRPr="00EE0DDC" w:rsidTr="009F6685">
        <w:tc>
          <w:tcPr>
            <w:tcW w:w="3054"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lang w:val="en-GB"/>
              </w:rPr>
              <w:t>MgO</w:t>
            </w:r>
          </w:p>
        </w:tc>
        <w:tc>
          <w:tcPr>
            <w:tcW w:w="3190" w:type="dxa"/>
          </w:tcPr>
          <w:p w:rsidR="00355259" w:rsidRPr="00EE0DDC" w:rsidRDefault="00355259" w:rsidP="009F6685">
            <w:pPr>
              <w:autoSpaceDE w:val="0"/>
              <w:autoSpaceDN w:val="0"/>
              <w:adjustRightInd w:val="0"/>
              <w:spacing w:line="228" w:lineRule="auto"/>
              <w:jc w:val="center"/>
              <w:rPr>
                <w:rFonts w:ascii="Times New Roman" w:hAnsi="Times New Roman" w:cs="Times New Roman"/>
                <w:sz w:val="24"/>
                <w:szCs w:val="28"/>
              </w:rPr>
            </w:pPr>
            <w:r w:rsidRPr="00EE0DDC">
              <w:rPr>
                <w:rFonts w:ascii="Times New Roman" w:hAnsi="Times New Roman" w:cs="Times New Roman"/>
                <w:sz w:val="24"/>
                <w:szCs w:val="28"/>
              </w:rPr>
              <w:t>10</w:t>
            </w:r>
          </w:p>
        </w:tc>
        <w:tc>
          <w:tcPr>
            <w:tcW w:w="3373" w:type="dxa"/>
          </w:tcPr>
          <w:p w:rsidR="00355259" w:rsidRPr="00EE0DDC" w:rsidRDefault="00355259" w:rsidP="009F6685">
            <w:pPr>
              <w:autoSpaceDE w:val="0"/>
              <w:autoSpaceDN w:val="0"/>
              <w:adjustRightInd w:val="0"/>
              <w:spacing w:line="228" w:lineRule="auto"/>
              <w:ind w:hanging="1"/>
              <w:jc w:val="center"/>
              <w:rPr>
                <w:rFonts w:ascii="Times New Roman" w:hAnsi="Times New Roman" w:cs="Times New Roman"/>
                <w:sz w:val="24"/>
                <w:szCs w:val="28"/>
              </w:rPr>
            </w:pPr>
            <w:r w:rsidRPr="00EE0DDC">
              <w:rPr>
                <w:rFonts w:ascii="Times New Roman" w:hAnsi="Times New Roman" w:cs="Times New Roman"/>
                <w:sz w:val="24"/>
                <w:szCs w:val="28"/>
              </w:rPr>
              <w:t>10</w:t>
            </w:r>
          </w:p>
        </w:tc>
      </w:tr>
      <w:tr w:rsidR="00027320" w:rsidRPr="00EE0DDC" w:rsidTr="009F6685">
        <w:tc>
          <w:tcPr>
            <w:tcW w:w="9617" w:type="dxa"/>
            <w:gridSpan w:val="3"/>
          </w:tcPr>
          <w:p w:rsidR="00027320" w:rsidRPr="00EE0DDC" w:rsidRDefault="00027320" w:rsidP="009F6685">
            <w:pPr>
              <w:autoSpaceDE w:val="0"/>
              <w:autoSpaceDN w:val="0"/>
              <w:adjustRightInd w:val="0"/>
              <w:spacing w:line="228" w:lineRule="auto"/>
              <w:ind w:firstLine="592"/>
              <w:jc w:val="both"/>
              <w:rPr>
                <w:rFonts w:ascii="Times New Roman" w:hAnsi="Times New Roman" w:cs="Times New Roman"/>
                <w:sz w:val="24"/>
                <w:szCs w:val="28"/>
              </w:rPr>
            </w:pPr>
            <w:r w:rsidRPr="00EE0DDC">
              <w:rPr>
                <w:rFonts w:ascii="Times New Roman" w:hAnsi="Times New Roman" w:cs="Times New Roman"/>
                <w:sz w:val="24"/>
                <w:szCs w:val="28"/>
              </w:rPr>
              <w:t>Примечание – Составлено по источнику [</w:t>
            </w:r>
            <w:r w:rsidR="00627A3B" w:rsidRPr="00EE0DDC">
              <w:rPr>
                <w:rFonts w:ascii="Times New Roman" w:hAnsi="Times New Roman" w:cs="Times New Roman"/>
                <w:sz w:val="24"/>
                <w:szCs w:val="28"/>
              </w:rPr>
              <w:t>3</w:t>
            </w:r>
            <w:r w:rsidR="00706155" w:rsidRPr="00706155">
              <w:rPr>
                <w:rFonts w:ascii="Times New Roman" w:hAnsi="Times New Roman" w:cs="Times New Roman"/>
                <w:sz w:val="24"/>
                <w:szCs w:val="28"/>
              </w:rPr>
              <w:t>7</w:t>
            </w:r>
            <w:r w:rsidR="00CE1DAB" w:rsidRPr="00EE0DDC">
              <w:rPr>
                <w:rFonts w:ascii="Times New Roman" w:hAnsi="Times New Roman" w:cs="Times New Roman"/>
                <w:sz w:val="24"/>
                <w:szCs w:val="28"/>
              </w:rPr>
              <w:t xml:space="preserve">, </w:t>
            </w:r>
            <w:r w:rsidR="002A0B1D" w:rsidRPr="00EE0DDC">
              <w:rPr>
                <w:rFonts w:ascii="Times New Roman" w:hAnsi="Times New Roman" w:cs="Times New Roman"/>
                <w:sz w:val="24"/>
                <w:szCs w:val="28"/>
                <w:lang w:val="en-US"/>
              </w:rPr>
              <w:t>p</w:t>
            </w:r>
            <w:r w:rsidR="00CE1DAB" w:rsidRPr="00EE0DDC">
              <w:rPr>
                <w:rFonts w:ascii="Times New Roman" w:hAnsi="Times New Roman" w:cs="Times New Roman"/>
                <w:sz w:val="24"/>
                <w:szCs w:val="28"/>
              </w:rPr>
              <w:t>. 99</w:t>
            </w:r>
            <w:r w:rsidRPr="00EE0DDC">
              <w:rPr>
                <w:rFonts w:ascii="Times New Roman" w:hAnsi="Times New Roman" w:cs="Times New Roman"/>
                <w:sz w:val="24"/>
                <w:szCs w:val="28"/>
              </w:rPr>
              <w:t>]</w:t>
            </w:r>
          </w:p>
        </w:tc>
      </w:tr>
    </w:tbl>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p>
    <w:p w:rsidR="002A0B1D" w:rsidRPr="00EE0DDC" w:rsidRDefault="002A0B1D" w:rsidP="002A0B1D">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Образцы обоих типов содержали четырехфазную смесь: флюоритная, корундовая, шпинельная и гибонитная фазы. По данным микропробного электронного анализатора, чистый Pu образует алюминат плутония (плутониевый гибонит). По данным параметров кристаллических решеток флюоритных фаз, в образцах Zr-типа и Th-типа оценено содержание в них плутония, которое составляет 40 и 75% исходного содержания Pu соответственно.</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Образцы облучались при потоке тепловых (Е </w:t>
      </w:r>
      <w:proofErr w:type="gramStart"/>
      <w:r w:rsidRPr="00EE0DDC">
        <w:rPr>
          <w:rFonts w:ascii="Times New Roman" w:hAnsi="Times New Roman" w:cs="Times New Roman"/>
          <w:sz w:val="28"/>
          <w:szCs w:val="28"/>
        </w:rPr>
        <w:t>&lt; 0</w:t>
      </w:r>
      <w:proofErr w:type="gramEnd"/>
      <w:r w:rsidRPr="00EE0DDC">
        <w:rPr>
          <w:rFonts w:ascii="Times New Roman" w:hAnsi="Times New Roman" w:cs="Times New Roman"/>
          <w:sz w:val="28"/>
          <w:szCs w:val="28"/>
        </w:rPr>
        <w:t>,6 МэВ) и быстрых нейтронов (Е</w:t>
      </w:r>
      <w:r w:rsidRPr="00EE0DDC">
        <w:rPr>
          <w:rFonts w:ascii="Times New Roman" w:hAnsi="Times New Roman" w:cs="Times New Roman"/>
          <w:sz w:val="28"/>
          <w:szCs w:val="28"/>
          <w:vertAlign w:val="subscript"/>
        </w:rPr>
        <w:t>n</w:t>
      </w:r>
      <w:r w:rsidRPr="00EE0DDC">
        <w:rPr>
          <w:rFonts w:ascii="Times New Roman" w:hAnsi="Times New Roman" w:cs="Times New Roman"/>
          <w:sz w:val="28"/>
          <w:szCs w:val="28"/>
        </w:rPr>
        <w:t xml:space="preserve"> &gt; 1 МэВ), величина которых составляла (6,1–8,2) · 10</w:t>
      </w:r>
      <w:r w:rsidRPr="00EE0DDC">
        <w:rPr>
          <w:rFonts w:ascii="Times New Roman" w:hAnsi="Times New Roman" w:cs="Times New Roman"/>
          <w:sz w:val="28"/>
          <w:szCs w:val="28"/>
          <w:vertAlign w:val="superscript"/>
        </w:rPr>
        <w:t>24</w:t>
      </w:r>
      <w:r w:rsidRPr="00EE0DDC">
        <w:rPr>
          <w:rFonts w:ascii="Times New Roman" w:hAnsi="Times New Roman" w:cs="Times New Roman"/>
          <w:sz w:val="28"/>
          <w:szCs w:val="28"/>
        </w:rPr>
        <w:t xml:space="preserve"> 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и (2,5–3,4) · 10</w:t>
      </w:r>
      <w:r w:rsidRPr="00EE0DDC">
        <w:rPr>
          <w:rFonts w:ascii="Times New Roman" w:hAnsi="Times New Roman" w:cs="Times New Roman"/>
          <w:sz w:val="28"/>
          <w:szCs w:val="28"/>
          <w:vertAlign w:val="superscript"/>
        </w:rPr>
        <w:t>24</w:t>
      </w:r>
      <w:r w:rsidRPr="00EE0DDC">
        <w:rPr>
          <w:rFonts w:ascii="Times New Roman" w:hAnsi="Times New Roman" w:cs="Times New Roman"/>
          <w:sz w:val="28"/>
          <w:szCs w:val="28"/>
        </w:rPr>
        <w:t xml:space="preserve"> 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соответственно. Температура образцов достигала 980–1270 К. Послереакторные исследования показали, что только несколько образцов остались целыми, в других обнаружены трещины, или они развалились. Возможная причина этого явления – большая линейная нагрузка (40 кВт/м). В облученном материале обнаружено пять фаз: флюоритная, корундовая, гибонитная, шпинельная и металлические продукты деления (Ru, Pd, Mo). Корундовая фаза из кристаллической превратилась в аморфную. Было также обнаружено, что почти весь плутоний переходит из флюоритной фазы в гибонитную, особенно при высоких температурах. Объемное распухание дисков превысило 30%, что объясняется образованием крупных пузырьков газа, радиационными повреждениями, изменением фаз и т.д. [</w:t>
      </w:r>
      <w:r w:rsidR="00706155">
        <w:rPr>
          <w:rFonts w:ascii="Times New Roman" w:hAnsi="Times New Roman" w:cs="Times New Roman"/>
          <w:sz w:val="28"/>
          <w:szCs w:val="28"/>
        </w:rPr>
        <w:t>3</w:t>
      </w:r>
      <w:r w:rsidR="002A0B1D">
        <w:rPr>
          <w:rFonts w:ascii="Times New Roman" w:hAnsi="Times New Roman" w:cs="Times New Roman"/>
          <w:sz w:val="28"/>
          <w:szCs w:val="28"/>
        </w:rPr>
        <w:t>8</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Японском институте атомной энергии (JAER) также разрабатывается топливо ROX-fuel (Rock-like Oxide), в состав которого входит 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стабилизированный оксидом иттрия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(SZR), состав которого (% мол.) – 88,8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11 Y</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0,2 Gd</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Теплофизические свойства композиции определяли на образцах, в которых вместо 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был использован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706155">
        <w:rPr>
          <w:rFonts w:ascii="Times New Roman" w:hAnsi="Times New Roman" w:cs="Times New Roman"/>
          <w:sz w:val="28"/>
          <w:szCs w:val="28"/>
        </w:rPr>
        <w:t>3</w:t>
      </w:r>
      <w:r w:rsidR="00706155" w:rsidRPr="00706155">
        <w:rPr>
          <w:rFonts w:ascii="Times New Roman" w:hAnsi="Times New Roman" w:cs="Times New Roman"/>
          <w:sz w:val="28"/>
          <w:szCs w:val="28"/>
        </w:rPr>
        <w:t>9</w:t>
      </w:r>
      <w:r w:rsidRPr="00EE0DDC">
        <w:rPr>
          <w:rFonts w:ascii="Times New Roman" w:hAnsi="Times New Roman" w:cs="Times New Roman"/>
          <w:sz w:val="28"/>
          <w:szCs w:val="28"/>
        </w:rPr>
        <w:t>]. В табл</w:t>
      </w:r>
      <w:r w:rsidR="00C75089" w:rsidRPr="00EE0DDC">
        <w:rPr>
          <w:rFonts w:ascii="Times New Roman" w:hAnsi="Times New Roman" w:cs="Times New Roman"/>
          <w:sz w:val="28"/>
          <w:szCs w:val="28"/>
        </w:rPr>
        <w:t>иц</w:t>
      </w:r>
      <w:r w:rsidR="009F6685">
        <w:rPr>
          <w:rFonts w:ascii="Times New Roman" w:hAnsi="Times New Roman" w:cs="Times New Roman"/>
          <w:sz w:val="28"/>
          <w:szCs w:val="28"/>
        </w:rPr>
        <w:t>ах</w:t>
      </w:r>
      <w:r w:rsidR="00C75089" w:rsidRPr="00EE0DDC">
        <w:rPr>
          <w:rFonts w:ascii="Times New Roman" w:hAnsi="Times New Roman" w:cs="Times New Roman"/>
          <w:sz w:val="28"/>
          <w:szCs w:val="28"/>
        </w:rPr>
        <w:t xml:space="preserve"> 1</w:t>
      </w:r>
      <w:r w:rsidRPr="00EE0DDC">
        <w:rPr>
          <w:rFonts w:ascii="Times New Roman" w:hAnsi="Times New Roman" w:cs="Times New Roman"/>
          <w:sz w:val="28"/>
          <w:szCs w:val="28"/>
        </w:rPr>
        <w:t>.4</w:t>
      </w:r>
      <w:r w:rsidR="00F00FF6" w:rsidRPr="00EE0DDC">
        <w:rPr>
          <w:rFonts w:ascii="Times New Roman" w:hAnsi="Times New Roman" w:cs="Times New Roman"/>
          <w:sz w:val="28"/>
          <w:szCs w:val="28"/>
        </w:rPr>
        <w:t xml:space="preserve"> и 1.5</w:t>
      </w:r>
      <w:r w:rsidRPr="00EE0DDC">
        <w:rPr>
          <w:rFonts w:ascii="Times New Roman" w:hAnsi="Times New Roman" w:cs="Times New Roman"/>
          <w:sz w:val="28"/>
          <w:szCs w:val="28"/>
        </w:rPr>
        <w:t xml:space="preserve"> приведены свойства топлива с инертной матрицей.</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p>
    <w:p w:rsidR="00355259" w:rsidRPr="00EE0DDC" w:rsidRDefault="00355259" w:rsidP="00B85D27">
      <w:pPr>
        <w:autoSpaceDE w:val="0"/>
        <w:autoSpaceDN w:val="0"/>
        <w:adjustRightInd w:val="0"/>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027320" w:rsidRPr="00EE0DDC">
        <w:rPr>
          <w:rFonts w:ascii="Times New Roman" w:hAnsi="Times New Roman" w:cs="Times New Roman"/>
          <w:sz w:val="28"/>
          <w:szCs w:val="28"/>
        </w:rPr>
        <w:t>1.</w:t>
      </w:r>
      <w:r w:rsidRPr="00EE0DDC">
        <w:rPr>
          <w:rFonts w:ascii="Times New Roman" w:hAnsi="Times New Roman" w:cs="Times New Roman"/>
          <w:sz w:val="28"/>
          <w:szCs w:val="28"/>
        </w:rPr>
        <w:t xml:space="preserve">4 – </w:t>
      </w:r>
      <w:r w:rsidR="00F00FF6" w:rsidRPr="00EE0DDC">
        <w:rPr>
          <w:rFonts w:ascii="Times New Roman" w:hAnsi="Times New Roman" w:cs="Times New Roman"/>
          <w:sz w:val="28"/>
          <w:szCs w:val="28"/>
        </w:rPr>
        <w:t>С</w:t>
      </w:r>
      <w:r w:rsidRPr="00EE0DDC">
        <w:rPr>
          <w:rFonts w:ascii="Times New Roman" w:hAnsi="Times New Roman" w:cs="Times New Roman"/>
          <w:sz w:val="28"/>
          <w:szCs w:val="28"/>
        </w:rPr>
        <w:t xml:space="preserve">войства </w:t>
      </w:r>
      <w:r w:rsidR="00F00FF6" w:rsidRPr="00EE0DDC">
        <w:rPr>
          <w:rFonts w:ascii="Times New Roman" w:hAnsi="Times New Roman" w:cs="Times New Roman"/>
          <w:sz w:val="28"/>
          <w:szCs w:val="28"/>
          <w:lang w:val="en-US"/>
        </w:rPr>
        <w:t>IMF</w:t>
      </w:r>
      <w:r w:rsidR="00F00FF6" w:rsidRPr="00EE0DDC">
        <w:rPr>
          <w:rFonts w:ascii="Times New Roman" w:hAnsi="Times New Roman" w:cs="Times New Roman"/>
          <w:sz w:val="28"/>
          <w:szCs w:val="28"/>
        </w:rPr>
        <w:t>-</w:t>
      </w:r>
      <w:r w:rsidRPr="00EE0DDC">
        <w:rPr>
          <w:rFonts w:ascii="Times New Roman" w:hAnsi="Times New Roman" w:cs="Times New Roman"/>
          <w:sz w:val="28"/>
          <w:szCs w:val="28"/>
        </w:rPr>
        <w:t>топлива</w:t>
      </w:r>
      <w:r w:rsidR="00F00FF6" w:rsidRPr="00EE0DDC">
        <w:rPr>
          <w:rFonts w:ascii="Times New Roman" w:hAnsi="Times New Roman" w:cs="Times New Roman"/>
          <w:sz w:val="28"/>
          <w:szCs w:val="28"/>
        </w:rPr>
        <w:t xml:space="preserve"> </w:t>
      </w:r>
      <w:r w:rsidR="005840D0" w:rsidRPr="00EE0DDC">
        <w:rPr>
          <w:rFonts w:ascii="Times New Roman" w:hAnsi="Times New Roman" w:cs="Times New Roman"/>
          <w:sz w:val="28"/>
          <w:szCs w:val="28"/>
        </w:rPr>
        <w:t xml:space="preserve">на основе </w:t>
      </w:r>
      <w:r w:rsidR="005840D0" w:rsidRPr="00EE0DDC">
        <w:rPr>
          <w:rFonts w:ascii="Times New Roman" w:hAnsi="Times New Roman" w:cs="Times New Roman"/>
          <w:sz w:val="28"/>
          <w:szCs w:val="28"/>
          <w:lang w:val="en-US"/>
        </w:rPr>
        <w:t>SZR</w:t>
      </w:r>
      <w:r w:rsidR="005840D0" w:rsidRPr="00EE0DDC">
        <w:rPr>
          <w:rFonts w:ascii="Times New Roman" w:hAnsi="Times New Roman" w:cs="Times New Roman"/>
          <w:sz w:val="28"/>
          <w:szCs w:val="28"/>
        </w:rPr>
        <w:t xml:space="preserve">- </w:t>
      </w:r>
      <w:r w:rsidR="005840D0" w:rsidRPr="00EE0DDC">
        <w:rPr>
          <w:rFonts w:ascii="Times New Roman" w:hAnsi="Times New Roman" w:cs="Times New Roman"/>
          <w:sz w:val="28"/>
          <w:szCs w:val="28"/>
          <w:lang w:val="en-GB"/>
        </w:rPr>
        <w:t>MgAl</w:t>
      </w:r>
      <w:r w:rsidR="005840D0" w:rsidRPr="00EE0DDC">
        <w:rPr>
          <w:rFonts w:ascii="Times New Roman" w:hAnsi="Times New Roman" w:cs="Times New Roman"/>
          <w:sz w:val="28"/>
          <w:szCs w:val="28"/>
          <w:vertAlign w:val="subscript"/>
        </w:rPr>
        <w:t>2</w:t>
      </w:r>
      <w:r w:rsidR="005840D0" w:rsidRPr="00EE0DDC">
        <w:rPr>
          <w:rFonts w:ascii="Times New Roman" w:hAnsi="Times New Roman" w:cs="Times New Roman"/>
          <w:sz w:val="28"/>
          <w:szCs w:val="28"/>
          <w:lang w:val="en-GB"/>
        </w:rPr>
        <w:t>O</w:t>
      </w:r>
      <w:r w:rsidR="005840D0" w:rsidRPr="00EE0DDC">
        <w:rPr>
          <w:rFonts w:ascii="Times New Roman" w:hAnsi="Times New Roman" w:cs="Times New Roman"/>
          <w:sz w:val="28"/>
          <w:szCs w:val="28"/>
          <w:vertAlign w:val="subscript"/>
        </w:rPr>
        <w:t>4</w:t>
      </w:r>
      <w:r w:rsidR="005840D0" w:rsidRPr="00EE0DDC">
        <w:rPr>
          <w:rFonts w:ascii="Times New Roman" w:hAnsi="Times New Roman" w:cs="Times New Roman"/>
          <w:sz w:val="28"/>
          <w:szCs w:val="28"/>
        </w:rPr>
        <w:t xml:space="preserve"> </w:t>
      </w:r>
      <w:r w:rsidRPr="00EE0DDC">
        <w:rPr>
          <w:rFonts w:ascii="Times New Roman" w:hAnsi="Times New Roman" w:cs="Times New Roman"/>
          <w:sz w:val="28"/>
          <w:szCs w:val="28"/>
        </w:rPr>
        <w:t xml:space="preserve">(вместо </w:t>
      </w:r>
      <w:r w:rsidRPr="00EE0DDC">
        <w:rPr>
          <w:rFonts w:ascii="Times New Roman" w:hAnsi="Times New Roman" w:cs="Times New Roman"/>
          <w:sz w:val="28"/>
          <w:szCs w:val="28"/>
          <w:lang w:val="en-GB"/>
        </w:rPr>
        <w:t>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использован </w:t>
      </w:r>
      <w:r w:rsidRPr="00EE0DDC">
        <w:rPr>
          <w:rFonts w:ascii="Times New Roman" w:hAnsi="Times New Roman" w:cs="Times New Roman"/>
          <w:sz w:val="28"/>
          <w:szCs w:val="28"/>
          <w:lang w:val="en-GB"/>
        </w:rPr>
        <w:t>UO</w:t>
      </w:r>
      <w:r w:rsidRPr="00EE0DDC">
        <w:rPr>
          <w:rFonts w:ascii="Times New Roman" w:hAnsi="Times New Roman" w:cs="Times New Roman"/>
          <w:sz w:val="28"/>
          <w:szCs w:val="28"/>
          <w:vertAlign w:val="subscript"/>
        </w:rPr>
        <w:t>2</w:t>
      </w:r>
      <w:r w:rsidR="00027320" w:rsidRPr="00EE0DDC">
        <w:rPr>
          <w:rFonts w:ascii="Times New Roman" w:hAnsi="Times New Roman" w:cs="Times New Roman"/>
          <w:sz w:val="28"/>
          <w:szCs w:val="28"/>
        </w:rPr>
        <w:t>)</w:t>
      </w:r>
    </w:p>
    <w:p w:rsidR="00027320" w:rsidRPr="00EE0DDC" w:rsidRDefault="00027320" w:rsidP="003A26F5">
      <w:pPr>
        <w:autoSpaceDE w:val="0"/>
        <w:autoSpaceDN w:val="0"/>
        <w:adjustRightInd w:val="0"/>
        <w:spacing w:after="0" w:line="240" w:lineRule="auto"/>
        <w:ind w:firstLine="709"/>
        <w:jc w:val="both"/>
        <w:rPr>
          <w:rFonts w:ascii="Times New Roman" w:hAnsi="Times New Roman" w:cs="Times New Roman"/>
          <w:sz w:val="16"/>
          <w:szCs w:val="24"/>
        </w:rPr>
      </w:pPr>
    </w:p>
    <w:tbl>
      <w:tblPr>
        <w:tblStyle w:val="a5"/>
        <w:tblW w:w="9705" w:type="dxa"/>
        <w:tblInd w:w="150" w:type="dxa"/>
        <w:tblLook w:val="04A0" w:firstRow="1" w:lastRow="0" w:firstColumn="1" w:lastColumn="0" w:noHBand="0" w:noVBand="1"/>
      </w:tblPr>
      <w:tblGrid>
        <w:gridCol w:w="1834"/>
        <w:gridCol w:w="1162"/>
        <w:gridCol w:w="1064"/>
        <w:gridCol w:w="1595"/>
        <w:gridCol w:w="1848"/>
        <w:gridCol w:w="2202"/>
      </w:tblGrid>
      <w:tr w:rsidR="006E59E8" w:rsidRPr="00EE0DDC" w:rsidTr="009F6685">
        <w:tc>
          <w:tcPr>
            <w:tcW w:w="1834" w:type="dxa"/>
            <w:vMerge w:val="restart"/>
            <w:vAlign w:val="center"/>
          </w:tcPr>
          <w:p w:rsidR="006E59E8" w:rsidRPr="00EE0DDC" w:rsidRDefault="006E59E8" w:rsidP="009F6685">
            <w:pPr>
              <w:autoSpaceDE w:val="0"/>
              <w:autoSpaceDN w:val="0"/>
              <w:adjustRightInd w:val="0"/>
              <w:spacing w:line="228" w:lineRule="auto"/>
              <w:jc w:val="center"/>
              <w:rPr>
                <w:rFonts w:ascii="Times New Roman" w:hAnsi="Times New Roman" w:cs="Times New Roman"/>
                <w:sz w:val="24"/>
                <w:szCs w:val="24"/>
              </w:rPr>
            </w:pPr>
            <w:r w:rsidRPr="00EE0DDC">
              <w:rPr>
                <w:rFonts w:ascii="Times New Roman" w:hAnsi="Times New Roman" w:cs="Times New Roman"/>
                <w:sz w:val="24"/>
                <w:szCs w:val="24"/>
              </w:rPr>
              <w:t>№ образца</w:t>
            </w:r>
          </w:p>
        </w:tc>
        <w:tc>
          <w:tcPr>
            <w:tcW w:w="3821" w:type="dxa"/>
            <w:gridSpan w:val="3"/>
            <w:vAlign w:val="center"/>
          </w:tcPr>
          <w:p w:rsidR="006E59E8" w:rsidRPr="00EE0DDC" w:rsidRDefault="006E59E8" w:rsidP="009F6685">
            <w:pPr>
              <w:autoSpaceDE w:val="0"/>
              <w:autoSpaceDN w:val="0"/>
              <w:adjustRightInd w:val="0"/>
              <w:spacing w:line="228" w:lineRule="auto"/>
              <w:ind w:firstLine="30"/>
              <w:jc w:val="center"/>
              <w:rPr>
                <w:rFonts w:ascii="Times New Roman" w:hAnsi="Times New Roman" w:cs="Times New Roman"/>
                <w:sz w:val="24"/>
                <w:szCs w:val="24"/>
              </w:rPr>
            </w:pPr>
            <w:r w:rsidRPr="00EE0DDC">
              <w:rPr>
                <w:rFonts w:ascii="Times New Roman" w:hAnsi="Times New Roman" w:cs="Times New Roman"/>
                <w:sz w:val="24"/>
                <w:szCs w:val="24"/>
              </w:rPr>
              <w:t>Состав, %</w:t>
            </w:r>
            <w:r w:rsidR="00F641A7" w:rsidRPr="00EE0DDC">
              <w:rPr>
                <w:rFonts w:ascii="Times New Roman" w:hAnsi="Times New Roman" w:cs="Times New Roman"/>
                <w:sz w:val="24"/>
                <w:szCs w:val="24"/>
              </w:rPr>
              <w:t xml:space="preserve"> вес.</w:t>
            </w:r>
          </w:p>
        </w:tc>
        <w:tc>
          <w:tcPr>
            <w:tcW w:w="1848" w:type="dxa"/>
            <w:vMerge w:val="restart"/>
            <w:vAlign w:val="center"/>
          </w:tcPr>
          <w:p w:rsidR="006E59E8" w:rsidRPr="00EE0DDC" w:rsidRDefault="006E59E8" w:rsidP="009F6685">
            <w:pPr>
              <w:autoSpaceDE w:val="0"/>
              <w:autoSpaceDN w:val="0"/>
              <w:adjustRightInd w:val="0"/>
              <w:spacing w:line="228" w:lineRule="auto"/>
              <w:ind w:firstLine="16"/>
              <w:jc w:val="center"/>
              <w:rPr>
                <w:rFonts w:ascii="Times New Roman" w:hAnsi="Times New Roman" w:cs="Times New Roman"/>
                <w:sz w:val="24"/>
                <w:szCs w:val="24"/>
                <w:vertAlign w:val="superscript"/>
              </w:rPr>
            </w:pPr>
            <w:r w:rsidRPr="00EE0DDC">
              <w:rPr>
                <w:rFonts w:ascii="Times New Roman" w:hAnsi="Times New Roman" w:cs="Times New Roman"/>
                <w:sz w:val="24"/>
                <w:szCs w:val="24"/>
              </w:rPr>
              <w:t>Плотность, г/см</w:t>
            </w:r>
            <w:r w:rsidRPr="00EE0DDC">
              <w:rPr>
                <w:rFonts w:ascii="Times New Roman" w:hAnsi="Times New Roman" w:cs="Times New Roman"/>
                <w:sz w:val="24"/>
                <w:szCs w:val="24"/>
                <w:vertAlign w:val="superscript"/>
              </w:rPr>
              <w:t>2</w:t>
            </w:r>
          </w:p>
        </w:tc>
        <w:tc>
          <w:tcPr>
            <w:tcW w:w="2202" w:type="dxa"/>
            <w:vMerge w:val="restart"/>
            <w:vAlign w:val="center"/>
          </w:tcPr>
          <w:p w:rsidR="006E59E8" w:rsidRPr="00EE0DDC" w:rsidRDefault="006E59E8" w:rsidP="009F6685">
            <w:pPr>
              <w:autoSpaceDE w:val="0"/>
              <w:autoSpaceDN w:val="0"/>
              <w:adjustRightInd w:val="0"/>
              <w:spacing w:line="228" w:lineRule="auto"/>
              <w:jc w:val="center"/>
              <w:rPr>
                <w:rFonts w:ascii="Times New Roman" w:hAnsi="Times New Roman" w:cs="Times New Roman"/>
                <w:sz w:val="24"/>
                <w:szCs w:val="24"/>
              </w:rPr>
            </w:pPr>
            <w:r w:rsidRPr="00EE0DDC">
              <w:rPr>
                <w:rFonts w:ascii="Times New Roman" w:hAnsi="Times New Roman" w:cs="Times New Roman"/>
                <w:sz w:val="24"/>
                <w:szCs w:val="24"/>
              </w:rPr>
              <w:t>Пористость, %</w:t>
            </w:r>
          </w:p>
        </w:tc>
      </w:tr>
      <w:tr w:rsidR="006E59E8" w:rsidRPr="00EE0DDC" w:rsidTr="009F6685">
        <w:tc>
          <w:tcPr>
            <w:tcW w:w="1834" w:type="dxa"/>
            <w:vMerge/>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lang w:val="en-GB"/>
              </w:rPr>
            </w:pPr>
          </w:p>
        </w:tc>
        <w:tc>
          <w:tcPr>
            <w:tcW w:w="1162"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vertAlign w:val="subscript"/>
                <w:lang w:val="en-GB"/>
              </w:rPr>
            </w:pPr>
            <w:r w:rsidRPr="00EE0DDC">
              <w:rPr>
                <w:rFonts w:ascii="Times New Roman" w:hAnsi="Times New Roman" w:cs="Times New Roman"/>
                <w:sz w:val="24"/>
                <w:szCs w:val="24"/>
                <w:lang w:val="en-GB"/>
              </w:rPr>
              <w:t>UO</w:t>
            </w:r>
            <w:r w:rsidRPr="00EE0DDC">
              <w:rPr>
                <w:rFonts w:ascii="Times New Roman" w:hAnsi="Times New Roman" w:cs="Times New Roman"/>
                <w:sz w:val="24"/>
                <w:szCs w:val="24"/>
                <w:vertAlign w:val="subscript"/>
                <w:lang w:val="en-GB"/>
              </w:rPr>
              <w:t>2</w:t>
            </w:r>
          </w:p>
        </w:tc>
        <w:tc>
          <w:tcPr>
            <w:tcW w:w="1064"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SZR</w:t>
            </w:r>
          </w:p>
        </w:tc>
        <w:tc>
          <w:tcPr>
            <w:tcW w:w="1595"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vertAlign w:val="subscript"/>
                <w:lang w:val="en-GB"/>
              </w:rPr>
            </w:pPr>
            <w:r w:rsidRPr="00EE0DDC">
              <w:rPr>
                <w:rFonts w:ascii="Times New Roman" w:hAnsi="Times New Roman" w:cs="Times New Roman"/>
                <w:sz w:val="24"/>
                <w:szCs w:val="24"/>
                <w:lang w:val="en-GB"/>
              </w:rPr>
              <w:t>MgAl</w:t>
            </w:r>
            <w:r w:rsidRPr="00EE0DDC">
              <w:rPr>
                <w:rFonts w:ascii="Times New Roman" w:hAnsi="Times New Roman" w:cs="Times New Roman"/>
                <w:sz w:val="24"/>
                <w:szCs w:val="24"/>
                <w:vertAlign w:val="subscript"/>
                <w:lang w:val="en-GB"/>
              </w:rPr>
              <w:t>2</w:t>
            </w:r>
            <w:r w:rsidRPr="00EE0DDC">
              <w:rPr>
                <w:rFonts w:ascii="Times New Roman" w:hAnsi="Times New Roman" w:cs="Times New Roman"/>
                <w:sz w:val="24"/>
                <w:szCs w:val="24"/>
                <w:lang w:val="en-GB"/>
              </w:rPr>
              <w:t>O</w:t>
            </w:r>
            <w:r w:rsidRPr="00EE0DDC">
              <w:rPr>
                <w:rFonts w:ascii="Times New Roman" w:hAnsi="Times New Roman" w:cs="Times New Roman"/>
                <w:sz w:val="24"/>
                <w:szCs w:val="24"/>
                <w:vertAlign w:val="subscript"/>
                <w:lang w:val="en-GB"/>
              </w:rPr>
              <w:t>4</w:t>
            </w:r>
          </w:p>
        </w:tc>
        <w:tc>
          <w:tcPr>
            <w:tcW w:w="1848" w:type="dxa"/>
            <w:vMerge/>
          </w:tcPr>
          <w:p w:rsidR="006E59E8" w:rsidRPr="00EE0DDC" w:rsidRDefault="006E59E8" w:rsidP="009F6685">
            <w:pPr>
              <w:autoSpaceDE w:val="0"/>
              <w:autoSpaceDN w:val="0"/>
              <w:adjustRightInd w:val="0"/>
              <w:spacing w:line="228" w:lineRule="auto"/>
              <w:ind w:firstLine="16"/>
              <w:jc w:val="both"/>
              <w:rPr>
                <w:rFonts w:ascii="Times New Roman" w:hAnsi="Times New Roman" w:cs="Times New Roman"/>
                <w:sz w:val="24"/>
                <w:szCs w:val="24"/>
                <w:lang w:val="en-GB"/>
              </w:rPr>
            </w:pPr>
          </w:p>
        </w:tc>
        <w:tc>
          <w:tcPr>
            <w:tcW w:w="2202" w:type="dxa"/>
            <w:vMerge/>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lang w:val="en-GB"/>
              </w:rPr>
            </w:pPr>
          </w:p>
        </w:tc>
      </w:tr>
      <w:tr w:rsidR="006E59E8" w:rsidRPr="00EE0DDC" w:rsidTr="009F6685">
        <w:tc>
          <w:tcPr>
            <w:tcW w:w="1834"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1</w:t>
            </w:r>
          </w:p>
        </w:tc>
        <w:tc>
          <w:tcPr>
            <w:tcW w:w="1162"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26</w:t>
            </w:r>
          </w:p>
        </w:tc>
        <w:tc>
          <w:tcPr>
            <w:tcW w:w="1064"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24</w:t>
            </w:r>
          </w:p>
        </w:tc>
        <w:tc>
          <w:tcPr>
            <w:tcW w:w="1595"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50</w:t>
            </w:r>
          </w:p>
        </w:tc>
        <w:tc>
          <w:tcPr>
            <w:tcW w:w="1848" w:type="dxa"/>
          </w:tcPr>
          <w:p w:rsidR="006E59E8" w:rsidRPr="00EE0DDC" w:rsidRDefault="006E59E8" w:rsidP="009F6685">
            <w:pPr>
              <w:autoSpaceDE w:val="0"/>
              <w:autoSpaceDN w:val="0"/>
              <w:adjustRightInd w:val="0"/>
              <w:spacing w:line="228" w:lineRule="auto"/>
              <w:ind w:firstLine="16"/>
              <w:jc w:val="both"/>
              <w:rPr>
                <w:rFonts w:ascii="Times New Roman" w:hAnsi="Times New Roman" w:cs="Times New Roman"/>
                <w:sz w:val="24"/>
                <w:szCs w:val="24"/>
              </w:rPr>
            </w:pPr>
            <w:r w:rsidRPr="00EE0DDC">
              <w:rPr>
                <w:rFonts w:ascii="Times New Roman" w:hAnsi="Times New Roman" w:cs="Times New Roman"/>
                <w:sz w:val="24"/>
                <w:szCs w:val="24"/>
              </w:rPr>
              <w:t>5,2</w:t>
            </w:r>
          </w:p>
        </w:tc>
        <w:tc>
          <w:tcPr>
            <w:tcW w:w="2202"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5,0</w:t>
            </w:r>
          </w:p>
        </w:tc>
      </w:tr>
      <w:tr w:rsidR="006E59E8" w:rsidRPr="00EE0DDC" w:rsidTr="009F6685">
        <w:tc>
          <w:tcPr>
            <w:tcW w:w="1834"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2</w:t>
            </w:r>
          </w:p>
        </w:tc>
        <w:tc>
          <w:tcPr>
            <w:tcW w:w="1162"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24</w:t>
            </w:r>
          </w:p>
        </w:tc>
        <w:tc>
          <w:tcPr>
            <w:tcW w:w="1064"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43</w:t>
            </w:r>
          </w:p>
        </w:tc>
        <w:tc>
          <w:tcPr>
            <w:tcW w:w="1595"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33</w:t>
            </w:r>
          </w:p>
        </w:tc>
        <w:tc>
          <w:tcPr>
            <w:tcW w:w="1848" w:type="dxa"/>
          </w:tcPr>
          <w:p w:rsidR="006E59E8" w:rsidRPr="00EE0DDC" w:rsidRDefault="006E59E8" w:rsidP="009F6685">
            <w:pPr>
              <w:autoSpaceDE w:val="0"/>
              <w:autoSpaceDN w:val="0"/>
              <w:adjustRightInd w:val="0"/>
              <w:spacing w:line="228" w:lineRule="auto"/>
              <w:ind w:firstLine="16"/>
              <w:jc w:val="both"/>
              <w:rPr>
                <w:rFonts w:ascii="Times New Roman" w:hAnsi="Times New Roman" w:cs="Times New Roman"/>
                <w:sz w:val="24"/>
                <w:szCs w:val="24"/>
              </w:rPr>
            </w:pPr>
            <w:r w:rsidRPr="00EE0DDC">
              <w:rPr>
                <w:rFonts w:ascii="Times New Roman" w:hAnsi="Times New Roman" w:cs="Times New Roman"/>
                <w:sz w:val="24"/>
                <w:szCs w:val="24"/>
              </w:rPr>
              <w:t>5,7</w:t>
            </w:r>
          </w:p>
        </w:tc>
        <w:tc>
          <w:tcPr>
            <w:tcW w:w="2202"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6,4</w:t>
            </w:r>
          </w:p>
        </w:tc>
      </w:tr>
      <w:tr w:rsidR="006E59E8" w:rsidRPr="00EE0DDC" w:rsidTr="009F6685">
        <w:tc>
          <w:tcPr>
            <w:tcW w:w="1834"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3</w:t>
            </w:r>
          </w:p>
        </w:tc>
        <w:tc>
          <w:tcPr>
            <w:tcW w:w="1162"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24</w:t>
            </w:r>
          </w:p>
        </w:tc>
        <w:tc>
          <w:tcPr>
            <w:tcW w:w="1064"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23</w:t>
            </w:r>
          </w:p>
        </w:tc>
        <w:tc>
          <w:tcPr>
            <w:tcW w:w="1595" w:type="dxa"/>
          </w:tcPr>
          <w:p w:rsidR="006E59E8" w:rsidRPr="00EE0DDC" w:rsidRDefault="006E59E8" w:rsidP="009F6685">
            <w:pPr>
              <w:autoSpaceDE w:val="0"/>
              <w:autoSpaceDN w:val="0"/>
              <w:adjustRightInd w:val="0"/>
              <w:spacing w:line="228" w:lineRule="auto"/>
              <w:ind w:firstLine="30"/>
              <w:jc w:val="both"/>
              <w:rPr>
                <w:rFonts w:ascii="Times New Roman" w:hAnsi="Times New Roman" w:cs="Times New Roman"/>
                <w:sz w:val="24"/>
                <w:szCs w:val="24"/>
              </w:rPr>
            </w:pPr>
            <w:r w:rsidRPr="00EE0DDC">
              <w:rPr>
                <w:rFonts w:ascii="Times New Roman" w:hAnsi="Times New Roman" w:cs="Times New Roman"/>
                <w:sz w:val="24"/>
                <w:szCs w:val="24"/>
              </w:rPr>
              <w:t>53</w:t>
            </w:r>
          </w:p>
        </w:tc>
        <w:tc>
          <w:tcPr>
            <w:tcW w:w="1848" w:type="dxa"/>
          </w:tcPr>
          <w:p w:rsidR="006E59E8" w:rsidRPr="00EE0DDC" w:rsidRDefault="006E59E8" w:rsidP="009F6685">
            <w:pPr>
              <w:autoSpaceDE w:val="0"/>
              <w:autoSpaceDN w:val="0"/>
              <w:adjustRightInd w:val="0"/>
              <w:spacing w:line="228" w:lineRule="auto"/>
              <w:ind w:firstLine="16"/>
              <w:jc w:val="both"/>
              <w:rPr>
                <w:rFonts w:ascii="Times New Roman" w:hAnsi="Times New Roman" w:cs="Times New Roman"/>
                <w:sz w:val="24"/>
                <w:szCs w:val="24"/>
              </w:rPr>
            </w:pPr>
            <w:r w:rsidRPr="00EE0DDC">
              <w:rPr>
                <w:rFonts w:ascii="Times New Roman" w:hAnsi="Times New Roman" w:cs="Times New Roman"/>
                <w:sz w:val="24"/>
                <w:szCs w:val="24"/>
              </w:rPr>
              <w:t>5,0</w:t>
            </w:r>
          </w:p>
        </w:tc>
        <w:tc>
          <w:tcPr>
            <w:tcW w:w="2202" w:type="dxa"/>
          </w:tcPr>
          <w:p w:rsidR="006E59E8" w:rsidRPr="00EE0DDC" w:rsidRDefault="006E59E8" w:rsidP="009F6685">
            <w:pPr>
              <w:autoSpaceDE w:val="0"/>
              <w:autoSpaceDN w:val="0"/>
              <w:adjustRightInd w:val="0"/>
              <w:spacing w:line="228" w:lineRule="auto"/>
              <w:jc w:val="both"/>
              <w:rPr>
                <w:rFonts w:ascii="Times New Roman" w:hAnsi="Times New Roman" w:cs="Times New Roman"/>
                <w:sz w:val="24"/>
                <w:szCs w:val="24"/>
              </w:rPr>
            </w:pPr>
            <w:r w:rsidRPr="00EE0DDC">
              <w:rPr>
                <w:rFonts w:ascii="Times New Roman" w:hAnsi="Times New Roman" w:cs="Times New Roman"/>
                <w:sz w:val="24"/>
                <w:szCs w:val="24"/>
              </w:rPr>
              <w:t>2,4</w:t>
            </w:r>
          </w:p>
        </w:tc>
      </w:tr>
      <w:tr w:rsidR="00027320" w:rsidRPr="00EE0DDC" w:rsidTr="009F6685">
        <w:tc>
          <w:tcPr>
            <w:tcW w:w="9705" w:type="dxa"/>
            <w:gridSpan w:val="6"/>
          </w:tcPr>
          <w:p w:rsidR="00027320" w:rsidRPr="00EE0DDC" w:rsidRDefault="00027320" w:rsidP="009F6685">
            <w:pPr>
              <w:autoSpaceDE w:val="0"/>
              <w:autoSpaceDN w:val="0"/>
              <w:adjustRightInd w:val="0"/>
              <w:spacing w:line="228" w:lineRule="auto"/>
              <w:ind w:firstLine="709"/>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источнику </w:t>
            </w:r>
            <w:r w:rsidR="00627A3B" w:rsidRPr="00EE0DDC">
              <w:rPr>
                <w:rFonts w:ascii="Times New Roman" w:hAnsi="Times New Roman" w:cs="Times New Roman"/>
                <w:sz w:val="24"/>
                <w:szCs w:val="24"/>
              </w:rPr>
              <w:t>[</w:t>
            </w:r>
            <w:r w:rsidR="00706155">
              <w:rPr>
                <w:rFonts w:ascii="Times New Roman" w:hAnsi="Times New Roman" w:cs="Times New Roman"/>
                <w:sz w:val="24"/>
                <w:szCs w:val="24"/>
              </w:rPr>
              <w:t>3</w:t>
            </w:r>
            <w:r w:rsidR="00706155" w:rsidRPr="00706155">
              <w:rPr>
                <w:rFonts w:ascii="Times New Roman" w:hAnsi="Times New Roman" w:cs="Times New Roman"/>
                <w:sz w:val="24"/>
                <w:szCs w:val="24"/>
              </w:rPr>
              <w:t>8</w:t>
            </w:r>
            <w:r w:rsidR="00627A3B" w:rsidRPr="00EE0DDC">
              <w:rPr>
                <w:rFonts w:ascii="Times New Roman" w:hAnsi="Times New Roman" w:cs="Times New Roman"/>
                <w:sz w:val="24"/>
                <w:szCs w:val="24"/>
              </w:rPr>
              <w:t xml:space="preserve">, </w:t>
            </w:r>
            <w:r w:rsidR="002A0B1D" w:rsidRPr="00EE0DDC">
              <w:rPr>
                <w:rFonts w:ascii="Times New Roman" w:hAnsi="Times New Roman" w:cs="Times New Roman"/>
                <w:sz w:val="24"/>
                <w:szCs w:val="24"/>
                <w:lang w:val="en-GB"/>
              </w:rPr>
              <w:t>p</w:t>
            </w:r>
            <w:r w:rsidR="00627A3B" w:rsidRPr="00EE0DDC">
              <w:rPr>
                <w:rFonts w:ascii="Times New Roman" w:hAnsi="Times New Roman" w:cs="Times New Roman"/>
                <w:sz w:val="24"/>
                <w:szCs w:val="24"/>
              </w:rPr>
              <w:t>. 1057</w:t>
            </w:r>
            <w:r w:rsidR="002A0B1D">
              <w:rPr>
                <w:rFonts w:ascii="Times New Roman" w:hAnsi="Times New Roman" w:cs="Times New Roman"/>
                <w:sz w:val="24"/>
                <w:szCs w:val="24"/>
              </w:rPr>
              <w:t>-1</w:t>
            </w:r>
            <w:r w:rsidRPr="00EE0DDC">
              <w:rPr>
                <w:rFonts w:ascii="Times New Roman" w:hAnsi="Times New Roman" w:cs="Times New Roman"/>
                <w:sz w:val="24"/>
                <w:szCs w:val="24"/>
              </w:rPr>
              <w:t>]</w:t>
            </w:r>
          </w:p>
        </w:tc>
      </w:tr>
    </w:tbl>
    <w:p w:rsidR="005840D0" w:rsidRPr="00EE0DDC" w:rsidRDefault="00F00FF6" w:rsidP="00B85D27">
      <w:pPr>
        <w:autoSpaceDE w:val="0"/>
        <w:autoSpaceDN w:val="0"/>
        <w:adjustRightInd w:val="0"/>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Таблица 1.5</w:t>
      </w:r>
      <w:r w:rsidR="009F6685">
        <w:rPr>
          <w:rFonts w:ascii="Times New Roman" w:hAnsi="Times New Roman" w:cs="Times New Roman"/>
          <w:sz w:val="28"/>
          <w:szCs w:val="28"/>
        </w:rPr>
        <w:t xml:space="preserve"> </w:t>
      </w:r>
      <w:r w:rsidR="005840D0" w:rsidRPr="00EE0DDC">
        <w:rPr>
          <w:rFonts w:ascii="Times New Roman" w:hAnsi="Times New Roman" w:cs="Times New Roman"/>
          <w:sz w:val="28"/>
          <w:szCs w:val="28"/>
        </w:rPr>
        <w:t xml:space="preserve">– Свойства </w:t>
      </w:r>
      <w:r w:rsidR="005840D0" w:rsidRPr="00EE0DDC">
        <w:rPr>
          <w:rFonts w:ascii="Times New Roman" w:hAnsi="Times New Roman" w:cs="Times New Roman"/>
          <w:sz w:val="28"/>
          <w:szCs w:val="28"/>
          <w:lang w:val="en-US"/>
        </w:rPr>
        <w:t>IMF</w:t>
      </w:r>
      <w:r w:rsidR="005840D0" w:rsidRPr="00EE0DDC">
        <w:rPr>
          <w:rFonts w:ascii="Times New Roman" w:hAnsi="Times New Roman" w:cs="Times New Roman"/>
          <w:sz w:val="28"/>
          <w:szCs w:val="28"/>
        </w:rPr>
        <w:t xml:space="preserve">-топлива на основе </w:t>
      </w:r>
      <w:r w:rsidR="005840D0" w:rsidRPr="00EE0DDC">
        <w:rPr>
          <w:rFonts w:ascii="Times New Roman" w:hAnsi="Times New Roman" w:cs="Times New Roman"/>
          <w:sz w:val="28"/>
          <w:szCs w:val="28"/>
          <w:lang w:val="en-US"/>
        </w:rPr>
        <w:t>YSZ</w:t>
      </w:r>
      <w:r w:rsidR="005840D0" w:rsidRPr="00EE0DDC">
        <w:rPr>
          <w:rFonts w:ascii="Times New Roman" w:hAnsi="Times New Roman" w:cs="Times New Roman"/>
          <w:sz w:val="28"/>
          <w:szCs w:val="28"/>
        </w:rPr>
        <w:t xml:space="preserve">- </w:t>
      </w:r>
      <w:r w:rsidR="005840D0" w:rsidRPr="00EE0DDC">
        <w:rPr>
          <w:rFonts w:ascii="Times New Roman" w:hAnsi="Times New Roman" w:cs="Times New Roman"/>
          <w:sz w:val="28"/>
          <w:szCs w:val="28"/>
          <w:lang w:val="en-GB"/>
        </w:rPr>
        <w:t>MgAl</w:t>
      </w:r>
      <w:r w:rsidR="005840D0" w:rsidRPr="00EE0DDC">
        <w:rPr>
          <w:rFonts w:ascii="Times New Roman" w:hAnsi="Times New Roman" w:cs="Times New Roman"/>
          <w:sz w:val="28"/>
          <w:szCs w:val="28"/>
          <w:vertAlign w:val="subscript"/>
        </w:rPr>
        <w:t>2</w:t>
      </w:r>
      <w:r w:rsidR="005840D0" w:rsidRPr="00EE0DDC">
        <w:rPr>
          <w:rFonts w:ascii="Times New Roman" w:hAnsi="Times New Roman" w:cs="Times New Roman"/>
          <w:sz w:val="28"/>
          <w:szCs w:val="28"/>
          <w:lang w:val="en-GB"/>
        </w:rPr>
        <w:t>O</w:t>
      </w:r>
      <w:r w:rsidR="005840D0" w:rsidRPr="00EE0DDC">
        <w:rPr>
          <w:rFonts w:ascii="Times New Roman" w:hAnsi="Times New Roman" w:cs="Times New Roman"/>
          <w:sz w:val="28"/>
          <w:szCs w:val="28"/>
          <w:vertAlign w:val="subscript"/>
        </w:rPr>
        <w:t>4</w:t>
      </w:r>
      <w:r w:rsidR="005840D0" w:rsidRPr="00EE0DDC">
        <w:rPr>
          <w:rFonts w:ascii="Times New Roman" w:hAnsi="Times New Roman" w:cs="Times New Roman"/>
          <w:sz w:val="28"/>
          <w:szCs w:val="28"/>
        </w:rPr>
        <w:t xml:space="preserve"> (вместо </w:t>
      </w:r>
      <w:r w:rsidR="005840D0" w:rsidRPr="00EE0DDC">
        <w:rPr>
          <w:rFonts w:ascii="Times New Roman" w:hAnsi="Times New Roman" w:cs="Times New Roman"/>
          <w:sz w:val="28"/>
          <w:szCs w:val="28"/>
          <w:lang w:val="en-GB"/>
        </w:rPr>
        <w:t>PuO</w:t>
      </w:r>
      <w:r w:rsidR="005840D0" w:rsidRPr="00EE0DDC">
        <w:rPr>
          <w:rFonts w:ascii="Times New Roman" w:hAnsi="Times New Roman" w:cs="Times New Roman"/>
          <w:sz w:val="28"/>
          <w:szCs w:val="28"/>
          <w:vertAlign w:val="subscript"/>
        </w:rPr>
        <w:t>2</w:t>
      </w:r>
      <w:r w:rsidR="005840D0" w:rsidRPr="00EE0DDC">
        <w:rPr>
          <w:rFonts w:ascii="Times New Roman" w:hAnsi="Times New Roman" w:cs="Times New Roman"/>
          <w:sz w:val="28"/>
          <w:szCs w:val="28"/>
        </w:rPr>
        <w:t xml:space="preserve"> использован </w:t>
      </w:r>
      <w:r w:rsidR="005840D0" w:rsidRPr="00EE0DDC">
        <w:rPr>
          <w:rFonts w:ascii="Times New Roman" w:hAnsi="Times New Roman" w:cs="Times New Roman"/>
          <w:sz w:val="28"/>
          <w:szCs w:val="28"/>
          <w:lang w:val="en-GB"/>
        </w:rPr>
        <w:t>UO</w:t>
      </w:r>
      <w:r w:rsidR="005840D0" w:rsidRPr="00EE0DDC">
        <w:rPr>
          <w:rFonts w:ascii="Times New Roman" w:hAnsi="Times New Roman" w:cs="Times New Roman"/>
          <w:sz w:val="28"/>
          <w:szCs w:val="28"/>
          <w:vertAlign w:val="subscript"/>
        </w:rPr>
        <w:t>2</w:t>
      </w:r>
      <w:r w:rsidR="005840D0" w:rsidRPr="00EE0DDC">
        <w:rPr>
          <w:rFonts w:ascii="Times New Roman" w:hAnsi="Times New Roman" w:cs="Times New Roman"/>
          <w:sz w:val="28"/>
          <w:szCs w:val="28"/>
        </w:rPr>
        <w:t>)</w:t>
      </w:r>
    </w:p>
    <w:p w:rsidR="00F00FF6" w:rsidRPr="00EE0DDC" w:rsidRDefault="00F00FF6" w:rsidP="003A26F5">
      <w:pPr>
        <w:autoSpaceDE w:val="0"/>
        <w:autoSpaceDN w:val="0"/>
        <w:adjustRightInd w:val="0"/>
        <w:spacing w:after="0" w:line="240" w:lineRule="auto"/>
        <w:ind w:firstLine="709"/>
        <w:jc w:val="both"/>
        <w:rPr>
          <w:rFonts w:ascii="Times New Roman" w:hAnsi="Times New Roman" w:cs="Times New Roman"/>
          <w:sz w:val="16"/>
          <w:szCs w:val="28"/>
        </w:rPr>
      </w:pPr>
    </w:p>
    <w:tbl>
      <w:tblPr>
        <w:tblStyle w:val="a5"/>
        <w:tblW w:w="0" w:type="auto"/>
        <w:jc w:val="center"/>
        <w:tblLook w:val="04A0" w:firstRow="1" w:lastRow="0" w:firstColumn="1" w:lastColumn="0" w:noHBand="0" w:noVBand="1"/>
      </w:tblPr>
      <w:tblGrid>
        <w:gridCol w:w="1015"/>
        <w:gridCol w:w="1153"/>
        <w:gridCol w:w="887"/>
        <w:gridCol w:w="805"/>
        <w:gridCol w:w="1364"/>
        <w:gridCol w:w="1319"/>
        <w:gridCol w:w="1471"/>
        <w:gridCol w:w="1534"/>
      </w:tblGrid>
      <w:tr w:rsidR="00F00FF6" w:rsidRPr="00EE0DDC" w:rsidTr="009F6685">
        <w:trPr>
          <w:jc w:val="center"/>
        </w:trPr>
        <w:tc>
          <w:tcPr>
            <w:tcW w:w="913" w:type="dxa"/>
            <w:vMerge w:val="restart"/>
            <w:vAlign w:val="center"/>
          </w:tcPr>
          <w:p w:rsidR="00F641A7" w:rsidRPr="00EE0DDC" w:rsidRDefault="00F00FF6" w:rsidP="00B85D27">
            <w:pPr>
              <w:autoSpaceDE w:val="0"/>
              <w:autoSpaceDN w:val="0"/>
              <w:adjustRightInd w:val="0"/>
              <w:jc w:val="center"/>
              <w:rPr>
                <w:rFonts w:ascii="Times New Roman" w:hAnsi="Times New Roman" w:cs="Times New Roman"/>
                <w:sz w:val="24"/>
                <w:szCs w:val="24"/>
              </w:rPr>
            </w:pPr>
            <w:r w:rsidRPr="00B85D27">
              <w:rPr>
                <w:rFonts w:ascii="Times New Roman" w:hAnsi="Times New Roman" w:cs="Times New Roman"/>
                <w:sz w:val="24"/>
                <w:szCs w:val="24"/>
              </w:rPr>
              <w:t>№</w:t>
            </w:r>
            <w:r w:rsidR="00B85D27" w:rsidRPr="00B85D27">
              <w:rPr>
                <w:rFonts w:ascii="Times New Roman" w:hAnsi="Times New Roman" w:cs="Times New Roman"/>
                <w:sz w:val="24"/>
                <w:szCs w:val="24"/>
              </w:rPr>
              <w:t xml:space="preserve"> образца</w:t>
            </w:r>
          </w:p>
        </w:tc>
        <w:tc>
          <w:tcPr>
            <w:tcW w:w="2947" w:type="dxa"/>
            <w:gridSpan w:val="3"/>
            <w:vAlign w:val="center"/>
          </w:tcPr>
          <w:p w:rsidR="00F641A7" w:rsidRPr="00EE0DDC" w:rsidRDefault="00F641A7" w:rsidP="00B85D27">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Состав, % мол.</w:t>
            </w:r>
          </w:p>
        </w:tc>
        <w:tc>
          <w:tcPr>
            <w:tcW w:w="1364" w:type="dxa"/>
            <w:vMerge w:val="restart"/>
            <w:vAlign w:val="center"/>
          </w:tcPr>
          <w:p w:rsidR="00F641A7" w:rsidRPr="00EE0DDC" w:rsidRDefault="00F00FF6" w:rsidP="00B85D27">
            <w:pPr>
              <w:autoSpaceDE w:val="0"/>
              <w:autoSpaceDN w:val="0"/>
              <w:adjustRightInd w:val="0"/>
              <w:jc w:val="center"/>
              <w:rPr>
                <w:rFonts w:ascii="Times New Roman" w:hAnsi="Times New Roman" w:cs="Times New Roman"/>
                <w:sz w:val="24"/>
                <w:szCs w:val="24"/>
                <w:vertAlign w:val="superscript"/>
              </w:rPr>
            </w:pPr>
            <w:r w:rsidRPr="00EE0DDC">
              <w:rPr>
                <w:rFonts w:ascii="Times New Roman" w:hAnsi="Times New Roman" w:cs="Times New Roman"/>
                <w:sz w:val="24"/>
                <w:szCs w:val="24"/>
              </w:rPr>
              <w:t>Плотность, г/см</w:t>
            </w:r>
            <w:r w:rsidRPr="00EE0DDC">
              <w:rPr>
                <w:rFonts w:ascii="Times New Roman" w:hAnsi="Times New Roman" w:cs="Times New Roman"/>
                <w:sz w:val="24"/>
                <w:szCs w:val="24"/>
                <w:vertAlign w:val="superscript"/>
              </w:rPr>
              <w:t>3</w:t>
            </w:r>
          </w:p>
        </w:tc>
        <w:tc>
          <w:tcPr>
            <w:tcW w:w="1319" w:type="dxa"/>
            <w:vMerge w:val="restart"/>
            <w:vAlign w:val="center"/>
          </w:tcPr>
          <w:p w:rsidR="00F641A7" w:rsidRPr="00EE0DDC" w:rsidRDefault="00F00FF6" w:rsidP="00B85D27">
            <w:pPr>
              <w:autoSpaceDE w:val="0"/>
              <w:autoSpaceDN w:val="0"/>
              <w:adjustRightInd w:val="0"/>
              <w:jc w:val="center"/>
              <w:rPr>
                <w:rFonts w:ascii="Times New Roman" w:hAnsi="Times New Roman" w:cs="Times New Roman"/>
                <w:sz w:val="24"/>
                <w:szCs w:val="24"/>
                <w:vertAlign w:val="superscript"/>
              </w:rPr>
            </w:pPr>
            <w:r w:rsidRPr="00EE0DDC">
              <w:rPr>
                <w:rFonts w:ascii="Times New Roman" w:hAnsi="Times New Roman" w:cs="Times New Roman"/>
                <w:sz w:val="24"/>
                <w:szCs w:val="24"/>
              </w:rPr>
              <w:t>Объемная плотность, г/см</w:t>
            </w:r>
            <w:r w:rsidRPr="00EE0DDC">
              <w:rPr>
                <w:rFonts w:ascii="Times New Roman" w:hAnsi="Times New Roman" w:cs="Times New Roman"/>
                <w:sz w:val="24"/>
                <w:szCs w:val="24"/>
                <w:vertAlign w:val="superscript"/>
              </w:rPr>
              <w:t>3</w:t>
            </w:r>
          </w:p>
        </w:tc>
        <w:tc>
          <w:tcPr>
            <w:tcW w:w="1471" w:type="dxa"/>
            <w:vMerge w:val="restart"/>
            <w:vAlign w:val="center"/>
          </w:tcPr>
          <w:p w:rsidR="00F641A7" w:rsidRPr="00EE0DDC" w:rsidRDefault="00F00FF6" w:rsidP="00B85D27">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Пористость, %</w:t>
            </w:r>
          </w:p>
        </w:tc>
        <w:tc>
          <w:tcPr>
            <w:tcW w:w="1534" w:type="dxa"/>
            <w:vMerge w:val="restart"/>
            <w:vAlign w:val="center"/>
          </w:tcPr>
          <w:p w:rsidR="00F641A7" w:rsidRPr="00EE0DDC" w:rsidRDefault="00F00FF6" w:rsidP="00B85D27">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Температура плавления, К</w:t>
            </w:r>
          </w:p>
        </w:tc>
      </w:tr>
      <w:tr w:rsidR="00F00FF6" w:rsidRPr="00EE0DDC" w:rsidTr="009F6685">
        <w:trPr>
          <w:jc w:val="center"/>
        </w:trPr>
        <w:tc>
          <w:tcPr>
            <w:tcW w:w="913" w:type="dxa"/>
            <w:vMerge/>
          </w:tcPr>
          <w:p w:rsidR="00F641A7" w:rsidRPr="00EE0DDC" w:rsidRDefault="00F641A7" w:rsidP="003A26F5">
            <w:pPr>
              <w:autoSpaceDE w:val="0"/>
              <w:autoSpaceDN w:val="0"/>
              <w:adjustRightInd w:val="0"/>
              <w:jc w:val="both"/>
              <w:rPr>
                <w:rFonts w:ascii="Times New Roman" w:hAnsi="Times New Roman" w:cs="Times New Roman"/>
                <w:sz w:val="24"/>
                <w:szCs w:val="24"/>
              </w:rPr>
            </w:pPr>
          </w:p>
        </w:tc>
        <w:tc>
          <w:tcPr>
            <w:tcW w:w="1162" w:type="dxa"/>
            <w:vAlign w:val="center"/>
          </w:tcPr>
          <w:p w:rsidR="00F641A7" w:rsidRPr="00EE0DDC" w:rsidRDefault="00F641A7" w:rsidP="00B85D27">
            <w:pPr>
              <w:autoSpaceDE w:val="0"/>
              <w:autoSpaceDN w:val="0"/>
              <w:adjustRightInd w:val="0"/>
              <w:jc w:val="center"/>
              <w:rPr>
                <w:rFonts w:ascii="Times New Roman" w:hAnsi="Times New Roman" w:cs="Times New Roman"/>
                <w:sz w:val="24"/>
                <w:szCs w:val="24"/>
                <w:vertAlign w:val="subscript"/>
                <w:lang w:val="en-US"/>
              </w:rPr>
            </w:pPr>
            <w:r w:rsidRPr="00EE0DDC">
              <w:rPr>
                <w:rFonts w:ascii="Times New Roman" w:hAnsi="Times New Roman" w:cs="Times New Roman"/>
                <w:sz w:val="24"/>
                <w:szCs w:val="24"/>
                <w:lang w:val="en-US"/>
              </w:rPr>
              <w:t>MgAl</w:t>
            </w:r>
            <w:r w:rsidRPr="00EE0DDC">
              <w:rPr>
                <w:rFonts w:ascii="Times New Roman" w:hAnsi="Times New Roman" w:cs="Times New Roman"/>
                <w:sz w:val="24"/>
                <w:szCs w:val="24"/>
                <w:vertAlign w:val="subscript"/>
                <w:lang w:val="en-US"/>
              </w:rPr>
              <w:t>2</w:t>
            </w:r>
            <w:r w:rsidRPr="00EE0DDC">
              <w:rPr>
                <w:rFonts w:ascii="Times New Roman" w:hAnsi="Times New Roman" w:cs="Times New Roman"/>
                <w:sz w:val="24"/>
                <w:szCs w:val="24"/>
                <w:lang w:val="en-US"/>
              </w:rPr>
              <w:t>O</w:t>
            </w:r>
            <w:r w:rsidRPr="00EE0DDC">
              <w:rPr>
                <w:rFonts w:ascii="Times New Roman" w:hAnsi="Times New Roman" w:cs="Times New Roman"/>
                <w:sz w:val="24"/>
                <w:szCs w:val="24"/>
                <w:vertAlign w:val="subscript"/>
                <w:lang w:val="en-US"/>
              </w:rPr>
              <w:t>4</w:t>
            </w:r>
          </w:p>
        </w:tc>
        <w:tc>
          <w:tcPr>
            <w:tcW w:w="929" w:type="dxa"/>
            <w:vAlign w:val="center"/>
          </w:tcPr>
          <w:p w:rsidR="00F641A7" w:rsidRPr="00EE0DDC" w:rsidRDefault="00F641A7" w:rsidP="00B85D27">
            <w:pPr>
              <w:autoSpaceDE w:val="0"/>
              <w:autoSpaceDN w:val="0"/>
              <w:adjustRightInd w:val="0"/>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YSZ</w:t>
            </w:r>
          </w:p>
        </w:tc>
        <w:tc>
          <w:tcPr>
            <w:tcW w:w="856" w:type="dxa"/>
            <w:vAlign w:val="center"/>
          </w:tcPr>
          <w:p w:rsidR="00F641A7" w:rsidRPr="00EE0DDC" w:rsidRDefault="00F641A7" w:rsidP="00B85D27">
            <w:pPr>
              <w:autoSpaceDE w:val="0"/>
              <w:autoSpaceDN w:val="0"/>
              <w:adjustRightInd w:val="0"/>
              <w:jc w:val="center"/>
              <w:rPr>
                <w:rFonts w:ascii="Times New Roman" w:hAnsi="Times New Roman" w:cs="Times New Roman"/>
                <w:sz w:val="24"/>
                <w:szCs w:val="24"/>
                <w:vertAlign w:val="subscript"/>
                <w:lang w:val="en-US"/>
              </w:rPr>
            </w:pPr>
            <w:r w:rsidRPr="00EE0DDC">
              <w:rPr>
                <w:rFonts w:ascii="Times New Roman" w:hAnsi="Times New Roman" w:cs="Times New Roman"/>
                <w:sz w:val="24"/>
                <w:szCs w:val="24"/>
                <w:lang w:val="en-US"/>
              </w:rPr>
              <w:t>UO</w:t>
            </w:r>
            <w:r w:rsidRPr="00EE0DDC">
              <w:rPr>
                <w:rFonts w:ascii="Times New Roman" w:hAnsi="Times New Roman" w:cs="Times New Roman"/>
                <w:sz w:val="24"/>
                <w:szCs w:val="24"/>
                <w:vertAlign w:val="subscript"/>
                <w:lang w:val="en-US"/>
              </w:rPr>
              <w:t>2</w:t>
            </w:r>
          </w:p>
        </w:tc>
        <w:tc>
          <w:tcPr>
            <w:tcW w:w="1364" w:type="dxa"/>
            <w:vMerge/>
          </w:tcPr>
          <w:p w:rsidR="00F641A7" w:rsidRPr="00EE0DDC" w:rsidRDefault="00F641A7" w:rsidP="003A26F5">
            <w:pPr>
              <w:autoSpaceDE w:val="0"/>
              <w:autoSpaceDN w:val="0"/>
              <w:adjustRightInd w:val="0"/>
              <w:jc w:val="both"/>
              <w:rPr>
                <w:rFonts w:ascii="Times New Roman" w:hAnsi="Times New Roman" w:cs="Times New Roman"/>
                <w:sz w:val="24"/>
                <w:szCs w:val="24"/>
              </w:rPr>
            </w:pPr>
          </w:p>
        </w:tc>
        <w:tc>
          <w:tcPr>
            <w:tcW w:w="1319" w:type="dxa"/>
            <w:vMerge/>
          </w:tcPr>
          <w:p w:rsidR="00F641A7" w:rsidRPr="00EE0DDC" w:rsidRDefault="00F641A7" w:rsidP="003A26F5">
            <w:pPr>
              <w:autoSpaceDE w:val="0"/>
              <w:autoSpaceDN w:val="0"/>
              <w:adjustRightInd w:val="0"/>
              <w:jc w:val="both"/>
              <w:rPr>
                <w:rFonts w:ascii="Times New Roman" w:hAnsi="Times New Roman" w:cs="Times New Roman"/>
                <w:sz w:val="24"/>
                <w:szCs w:val="24"/>
              </w:rPr>
            </w:pPr>
          </w:p>
        </w:tc>
        <w:tc>
          <w:tcPr>
            <w:tcW w:w="1471" w:type="dxa"/>
            <w:vMerge/>
          </w:tcPr>
          <w:p w:rsidR="00F641A7" w:rsidRPr="00EE0DDC" w:rsidRDefault="00F641A7" w:rsidP="003A26F5">
            <w:pPr>
              <w:autoSpaceDE w:val="0"/>
              <w:autoSpaceDN w:val="0"/>
              <w:adjustRightInd w:val="0"/>
              <w:jc w:val="both"/>
              <w:rPr>
                <w:rFonts w:ascii="Times New Roman" w:hAnsi="Times New Roman" w:cs="Times New Roman"/>
                <w:sz w:val="24"/>
                <w:szCs w:val="24"/>
              </w:rPr>
            </w:pPr>
          </w:p>
        </w:tc>
        <w:tc>
          <w:tcPr>
            <w:tcW w:w="1534" w:type="dxa"/>
            <w:vMerge/>
          </w:tcPr>
          <w:p w:rsidR="00F641A7" w:rsidRPr="00EE0DDC" w:rsidRDefault="00F641A7" w:rsidP="003A26F5">
            <w:pPr>
              <w:autoSpaceDE w:val="0"/>
              <w:autoSpaceDN w:val="0"/>
              <w:adjustRightInd w:val="0"/>
              <w:jc w:val="both"/>
              <w:rPr>
                <w:rFonts w:ascii="Times New Roman" w:hAnsi="Times New Roman" w:cs="Times New Roman"/>
                <w:sz w:val="24"/>
                <w:szCs w:val="24"/>
              </w:rPr>
            </w:pP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w:t>
            </w:r>
          </w:p>
        </w:tc>
        <w:tc>
          <w:tcPr>
            <w:tcW w:w="1162"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100</w:t>
            </w:r>
            <w:r w:rsidR="00F00FF6" w:rsidRPr="00EE0DDC">
              <w:rPr>
                <w:rFonts w:ascii="Times New Roman" w:hAnsi="Times New Roman" w:cs="Times New Roman"/>
                <w:sz w:val="24"/>
                <w:szCs w:val="24"/>
                <w:lang w:val="en-US"/>
              </w:rPr>
              <w:t>.0</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0.0</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0.0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rPr>
              <w:t>3</w:t>
            </w:r>
            <w:r w:rsidRPr="00EE0DDC">
              <w:rPr>
                <w:rFonts w:ascii="Times New Roman" w:hAnsi="Times New Roman" w:cs="Times New Roman"/>
                <w:sz w:val="24"/>
                <w:szCs w:val="24"/>
                <w:lang w:val="en-US"/>
              </w:rPr>
              <w:t>.52</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3.21</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8.9</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2375.0</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w:t>
            </w:r>
          </w:p>
        </w:tc>
        <w:tc>
          <w:tcPr>
            <w:tcW w:w="1162"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64.3</w:t>
            </w:r>
          </w:p>
        </w:tc>
        <w:tc>
          <w:tcPr>
            <w:tcW w:w="929"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35.7</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0.0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4.09</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3.95</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3.4</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2203.7</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w:t>
            </w:r>
          </w:p>
        </w:tc>
        <w:tc>
          <w:tcPr>
            <w:tcW w:w="1162"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40.3</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59.7</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US"/>
              </w:rPr>
              <w:t>0.0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4.60</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4.47</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2.7</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2201.6</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w:t>
            </w:r>
          </w:p>
        </w:tc>
        <w:tc>
          <w:tcPr>
            <w:tcW w:w="1162"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10.1</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89.9</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US"/>
              </w:rPr>
              <w:t>0.0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5.49</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5.12</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6.7</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w:t>
            </w:r>
          </w:p>
        </w:tc>
        <w:tc>
          <w:tcPr>
            <w:tcW w:w="1162"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0.0</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100.0</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US"/>
              </w:rPr>
              <w:t>0.0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5.89</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5.19</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11.9</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2996.6</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12</w:t>
            </w:r>
          </w:p>
        </w:tc>
        <w:tc>
          <w:tcPr>
            <w:tcW w:w="1162"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54.5</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30.3</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15.2</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4.91</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4.74</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3.4</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2206.2</w:t>
            </w:r>
          </w:p>
        </w:tc>
      </w:tr>
      <w:tr w:rsidR="00F00FF6" w:rsidRPr="00EE0DDC" w:rsidTr="009F6685">
        <w:trPr>
          <w:jc w:val="center"/>
        </w:trPr>
        <w:tc>
          <w:tcPr>
            <w:tcW w:w="913" w:type="dxa"/>
          </w:tcPr>
          <w:p w:rsidR="00F641A7" w:rsidRPr="00EE0DDC" w:rsidRDefault="00F641A7"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13</w:t>
            </w:r>
          </w:p>
        </w:tc>
        <w:tc>
          <w:tcPr>
            <w:tcW w:w="1162"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35.0</w:t>
            </w:r>
          </w:p>
        </w:tc>
        <w:tc>
          <w:tcPr>
            <w:tcW w:w="92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52.0</w:t>
            </w:r>
          </w:p>
        </w:tc>
        <w:tc>
          <w:tcPr>
            <w:tcW w:w="856"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13.0</w:t>
            </w:r>
          </w:p>
        </w:tc>
        <w:tc>
          <w:tcPr>
            <w:tcW w:w="136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5.37</w:t>
            </w:r>
          </w:p>
        </w:tc>
        <w:tc>
          <w:tcPr>
            <w:tcW w:w="1319"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5.06</w:t>
            </w:r>
          </w:p>
        </w:tc>
        <w:tc>
          <w:tcPr>
            <w:tcW w:w="1471"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5.7</w:t>
            </w:r>
          </w:p>
        </w:tc>
        <w:tc>
          <w:tcPr>
            <w:tcW w:w="1534" w:type="dxa"/>
          </w:tcPr>
          <w:p w:rsidR="00F641A7" w:rsidRPr="00EE0DDC" w:rsidRDefault="00F00FF6" w:rsidP="003A26F5">
            <w:pPr>
              <w:autoSpaceDE w:val="0"/>
              <w:autoSpaceDN w:val="0"/>
              <w:adjustRightInd w:val="0"/>
              <w:jc w:val="both"/>
              <w:rPr>
                <w:rFonts w:ascii="Times New Roman" w:hAnsi="Times New Roman" w:cs="Times New Roman"/>
                <w:sz w:val="24"/>
                <w:szCs w:val="24"/>
                <w:lang w:val="en-US"/>
              </w:rPr>
            </w:pPr>
            <w:r w:rsidRPr="00EE0DDC">
              <w:rPr>
                <w:rFonts w:ascii="Times New Roman" w:hAnsi="Times New Roman" w:cs="Times New Roman"/>
                <w:sz w:val="24"/>
                <w:szCs w:val="24"/>
                <w:lang w:val="en-US"/>
              </w:rPr>
              <w:t>2205.6</w:t>
            </w:r>
          </w:p>
        </w:tc>
      </w:tr>
      <w:tr w:rsidR="00750D68" w:rsidRPr="00EE0DDC" w:rsidTr="009F6685">
        <w:trPr>
          <w:jc w:val="center"/>
        </w:trPr>
        <w:tc>
          <w:tcPr>
            <w:tcW w:w="9548" w:type="dxa"/>
            <w:gridSpan w:val="8"/>
          </w:tcPr>
          <w:p w:rsidR="00750D68" w:rsidRPr="00EE0DDC" w:rsidRDefault="00750D68" w:rsidP="009F6685">
            <w:pPr>
              <w:autoSpaceDE w:val="0"/>
              <w:autoSpaceDN w:val="0"/>
              <w:adjustRightInd w:val="0"/>
              <w:ind w:firstLine="575"/>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источнику [32</w:t>
            </w:r>
            <w:r w:rsidR="002A0B1D">
              <w:rPr>
                <w:rFonts w:ascii="Times New Roman" w:hAnsi="Times New Roman" w:cs="Times New Roman"/>
                <w:sz w:val="24"/>
                <w:szCs w:val="24"/>
              </w:rPr>
              <w:t>, с. 84-86</w:t>
            </w:r>
            <w:r w:rsidRPr="00EE0DDC">
              <w:rPr>
                <w:rFonts w:ascii="Times New Roman" w:hAnsi="Times New Roman" w:cs="Times New Roman"/>
                <w:sz w:val="24"/>
                <w:szCs w:val="24"/>
              </w:rPr>
              <w:t>]</w:t>
            </w:r>
          </w:p>
        </w:tc>
      </w:tr>
    </w:tbl>
    <w:p w:rsidR="00F641A7" w:rsidRPr="00EE0DDC" w:rsidRDefault="00F641A7" w:rsidP="003A26F5">
      <w:pPr>
        <w:autoSpaceDE w:val="0"/>
        <w:autoSpaceDN w:val="0"/>
        <w:adjustRightInd w:val="0"/>
        <w:spacing w:after="0" w:line="240" w:lineRule="auto"/>
        <w:ind w:firstLine="709"/>
        <w:jc w:val="both"/>
        <w:rPr>
          <w:rFonts w:ascii="Times New Roman" w:hAnsi="Times New Roman" w:cs="Times New Roman"/>
          <w:sz w:val="28"/>
          <w:szCs w:val="28"/>
        </w:rPr>
      </w:pP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Плотность композиций IMF составляет 47</w:t>
      </w:r>
      <w:r w:rsidR="009F6685">
        <w:rPr>
          <w:rFonts w:ascii="Times New Roman" w:hAnsi="Times New Roman" w:cs="Times New Roman"/>
          <w:sz w:val="28"/>
          <w:szCs w:val="28"/>
        </w:rPr>
        <w:t>-</w:t>
      </w:r>
      <w:r w:rsidRPr="00EE0DDC">
        <w:rPr>
          <w:rFonts w:ascii="Times New Roman" w:hAnsi="Times New Roman" w:cs="Times New Roman"/>
          <w:sz w:val="28"/>
          <w:szCs w:val="28"/>
        </w:rPr>
        <w:t>52% плотности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Температура плавления ниже на 30</w:t>
      </w:r>
      <w:r w:rsidR="009F6685">
        <w:rPr>
          <w:rFonts w:ascii="Times New Roman" w:hAnsi="Times New Roman" w:cs="Times New Roman"/>
          <w:sz w:val="28"/>
          <w:szCs w:val="28"/>
        </w:rPr>
        <w:t>-</w:t>
      </w:r>
      <w:r w:rsidRPr="00EE0DDC">
        <w:rPr>
          <w:rFonts w:ascii="Times New Roman" w:hAnsi="Times New Roman" w:cs="Times New Roman"/>
          <w:sz w:val="28"/>
          <w:szCs w:val="28"/>
        </w:rPr>
        <w:t>40% температуры плавления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Коэффициент теплопроводности примерно такой же, как у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а удельная теплоемкость вдвое больше. Увеличение содержания SZR с 24 до 43% понижает теплопроводность ROX-топлива на 30% [</w:t>
      </w:r>
      <w:r w:rsidR="00706155">
        <w:rPr>
          <w:rFonts w:ascii="Times New Roman" w:hAnsi="Times New Roman" w:cs="Times New Roman"/>
          <w:sz w:val="28"/>
          <w:szCs w:val="28"/>
        </w:rPr>
        <w:t>3</w:t>
      </w:r>
      <w:r w:rsidR="00706155" w:rsidRPr="00706155">
        <w:rPr>
          <w:rFonts w:ascii="Times New Roman" w:hAnsi="Times New Roman" w:cs="Times New Roman"/>
          <w:sz w:val="28"/>
          <w:szCs w:val="28"/>
        </w:rPr>
        <w:t>9</w:t>
      </w:r>
      <w:r w:rsidR="002A0B1D">
        <w:rPr>
          <w:rFonts w:ascii="Times New Roman" w:hAnsi="Times New Roman" w:cs="Times New Roman"/>
          <w:sz w:val="28"/>
          <w:szCs w:val="28"/>
        </w:rPr>
        <w:t>, р. 15-21</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Скорость ползучести, измеренная при разных температурах и нагрузках, сильно зависит от содержания 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в MgAl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4</w:t>
      </w:r>
      <w:r w:rsidRPr="00EE0DDC">
        <w:rPr>
          <w:rFonts w:ascii="Times New Roman" w:hAnsi="Times New Roman" w:cs="Times New Roman"/>
          <w:sz w:val="28"/>
          <w:szCs w:val="28"/>
        </w:rPr>
        <w:t>. Увеличение доли 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на 20% </w:t>
      </w:r>
      <w:proofErr w:type="gramStart"/>
      <w:r w:rsidRPr="00EE0DDC">
        <w:rPr>
          <w:rFonts w:ascii="Times New Roman" w:hAnsi="Times New Roman" w:cs="Times New Roman"/>
          <w:sz w:val="28"/>
          <w:szCs w:val="28"/>
        </w:rPr>
        <w:t>масс.,</w:t>
      </w:r>
      <w:proofErr w:type="gramEnd"/>
      <w:r w:rsidRPr="00EE0DDC">
        <w:rPr>
          <w:rFonts w:ascii="Times New Roman" w:hAnsi="Times New Roman" w:cs="Times New Roman"/>
          <w:sz w:val="28"/>
          <w:szCs w:val="28"/>
        </w:rPr>
        <w:t xml:space="preserve"> или уменьшение содержания MgO на 40% масс. приводят к снижению скорости ползучести на 80%. Твердость образцов 1 и 3 равна соответственно 1050 и 1150 кг/мм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(твердость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300) [</w:t>
      </w:r>
      <w:r w:rsidR="00706155">
        <w:rPr>
          <w:rFonts w:ascii="Times New Roman" w:hAnsi="Times New Roman" w:cs="Times New Roman"/>
          <w:sz w:val="28"/>
          <w:szCs w:val="28"/>
        </w:rPr>
        <w:t>3</w:t>
      </w:r>
      <w:r w:rsidR="00706155" w:rsidRPr="00706155">
        <w:rPr>
          <w:rFonts w:ascii="Times New Roman" w:hAnsi="Times New Roman" w:cs="Times New Roman"/>
          <w:sz w:val="28"/>
          <w:szCs w:val="28"/>
        </w:rPr>
        <w:t>8</w:t>
      </w:r>
      <w:r w:rsidR="002A0B1D">
        <w:rPr>
          <w:rFonts w:ascii="Times New Roman" w:hAnsi="Times New Roman" w:cs="Times New Roman"/>
          <w:sz w:val="28"/>
          <w:szCs w:val="28"/>
        </w:rPr>
        <w:t>, р. 1052-1-1052-56</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работе [</w:t>
      </w:r>
      <w:r w:rsidR="00706155" w:rsidRPr="00706155">
        <w:rPr>
          <w:rFonts w:ascii="Times New Roman" w:hAnsi="Times New Roman" w:cs="Times New Roman"/>
          <w:sz w:val="28"/>
          <w:szCs w:val="28"/>
        </w:rPr>
        <w:t>40</w:t>
      </w:r>
      <w:r w:rsidRPr="00EE0DDC">
        <w:rPr>
          <w:rFonts w:ascii="Times New Roman" w:hAnsi="Times New Roman" w:cs="Times New Roman"/>
          <w:sz w:val="28"/>
          <w:szCs w:val="28"/>
        </w:rPr>
        <w:t>] сообщается об облучении в импульсном реакторе NSRR (Япония) IMF-состава (% масс.):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(20% масс. </w:t>
      </w:r>
      <w:r w:rsidRPr="00EE0DDC">
        <w:rPr>
          <w:rFonts w:ascii="Times New Roman" w:hAnsi="Times New Roman" w:cs="Times New Roman"/>
          <w:sz w:val="28"/>
          <w:szCs w:val="28"/>
          <w:vertAlign w:val="superscript"/>
        </w:rPr>
        <w:t>235</w:t>
      </w:r>
      <w:r w:rsidRPr="00EE0DDC">
        <w:rPr>
          <w:rFonts w:ascii="Times New Roman" w:hAnsi="Times New Roman" w:cs="Times New Roman"/>
          <w:sz w:val="28"/>
          <w:szCs w:val="28"/>
        </w:rPr>
        <w:t>U) – 25,4, YSZ – 26,8, MgAl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4</w:t>
      </w:r>
      <w:r w:rsidRPr="00EE0DDC">
        <w:rPr>
          <w:rFonts w:ascii="Times New Roman" w:hAnsi="Times New Roman" w:cs="Times New Roman"/>
          <w:sz w:val="28"/>
          <w:szCs w:val="28"/>
        </w:rPr>
        <w:t xml:space="preserve"> – 47,8. При погружении твэлов в воду пиковые значения энтальпии топлива составляли 240, 390 и 530 кал/г, что выше значений (230 кал/г) для оксидного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топлива. Разрушение оболочки и частичное расплавление топлива происходило при 530 кал/г. По мнению авторов, IMF при импульсных нагрузках ведет себя по-иному, чем 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-топливо.</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Итальянском институте атомной энергии (ENEA) при исследовании композиций IMF для моделирования PuO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используется СеO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а в качестве матрицы применяются модифицированный диоксид циркония и MgAl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4</w:t>
      </w:r>
      <w:r w:rsidRPr="00EE0DDC">
        <w:rPr>
          <w:rFonts w:ascii="Times New Roman" w:hAnsi="Times New Roman" w:cs="Times New Roman"/>
          <w:sz w:val="28"/>
          <w:szCs w:val="28"/>
        </w:rPr>
        <w:t>. Теплофизические свойства измеряли с использованием методики, осно</w:t>
      </w:r>
      <w:r w:rsidR="00AA4EAF" w:rsidRPr="00EE0DDC">
        <w:rPr>
          <w:rFonts w:ascii="Times New Roman" w:hAnsi="Times New Roman" w:cs="Times New Roman"/>
          <w:sz w:val="28"/>
          <w:szCs w:val="28"/>
        </w:rPr>
        <w:t>в</w:t>
      </w:r>
      <w:r w:rsidR="00706155">
        <w:rPr>
          <w:rFonts w:ascii="Times New Roman" w:hAnsi="Times New Roman" w:cs="Times New Roman"/>
          <w:sz w:val="28"/>
          <w:szCs w:val="28"/>
        </w:rPr>
        <w:t>анной на термоупругом эффекте</w:t>
      </w:r>
      <w:r w:rsidR="002A0B1D">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41</w:t>
      </w:r>
      <w:r w:rsidR="00AA4EAF" w:rsidRPr="00EE0DDC">
        <w:rPr>
          <w:rFonts w:ascii="Times New Roman" w:hAnsi="Times New Roman" w:cs="Times New Roman"/>
          <w:sz w:val="28"/>
          <w:szCs w:val="28"/>
        </w:rPr>
        <w:t>]</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При изучении теплофизических свойств использовали образцы, полученные с применением золь-гель-метода, механического смешивания и соосаждения порошков. В табл</w:t>
      </w:r>
      <w:r w:rsidR="00C75089" w:rsidRPr="00EE0DDC">
        <w:rPr>
          <w:rFonts w:ascii="Times New Roman" w:hAnsi="Times New Roman" w:cs="Times New Roman"/>
          <w:sz w:val="28"/>
          <w:szCs w:val="28"/>
        </w:rPr>
        <w:t>ице 1</w:t>
      </w:r>
      <w:r w:rsidR="005840D0" w:rsidRPr="00EE0DDC">
        <w:rPr>
          <w:rFonts w:ascii="Times New Roman" w:hAnsi="Times New Roman" w:cs="Times New Roman"/>
          <w:sz w:val="28"/>
          <w:szCs w:val="28"/>
        </w:rPr>
        <w:t>.6</w:t>
      </w:r>
      <w:r w:rsidRPr="00EE0DDC">
        <w:rPr>
          <w:rFonts w:ascii="Times New Roman" w:hAnsi="Times New Roman" w:cs="Times New Roman"/>
          <w:sz w:val="28"/>
          <w:szCs w:val="28"/>
        </w:rPr>
        <w:t xml:space="preserve"> приведены данные, характеризующие свойства образцов (таблетки).</w:t>
      </w:r>
    </w:p>
    <w:p w:rsidR="00D73C75" w:rsidRDefault="00D73C75" w:rsidP="003A26F5">
      <w:pPr>
        <w:spacing w:after="0" w:line="240" w:lineRule="auto"/>
        <w:rPr>
          <w:rFonts w:ascii="Times New Roman" w:hAnsi="Times New Roman" w:cs="Times New Roman"/>
          <w:sz w:val="28"/>
          <w:szCs w:val="28"/>
        </w:rPr>
      </w:pPr>
    </w:p>
    <w:p w:rsidR="009F6685" w:rsidRDefault="009F6685" w:rsidP="003A26F5">
      <w:pPr>
        <w:spacing w:after="0" w:line="240" w:lineRule="auto"/>
        <w:rPr>
          <w:rFonts w:ascii="Times New Roman" w:hAnsi="Times New Roman" w:cs="Times New Roman"/>
          <w:sz w:val="28"/>
          <w:szCs w:val="28"/>
        </w:rPr>
      </w:pPr>
    </w:p>
    <w:p w:rsidR="009F6685" w:rsidRDefault="009F6685" w:rsidP="003A26F5">
      <w:pPr>
        <w:spacing w:after="0" w:line="240" w:lineRule="auto"/>
        <w:rPr>
          <w:rFonts w:ascii="Times New Roman" w:hAnsi="Times New Roman" w:cs="Times New Roman"/>
          <w:sz w:val="28"/>
          <w:szCs w:val="28"/>
        </w:rPr>
      </w:pPr>
    </w:p>
    <w:p w:rsidR="009F6685" w:rsidRDefault="009F6685" w:rsidP="003A26F5">
      <w:pPr>
        <w:spacing w:after="0" w:line="240" w:lineRule="auto"/>
        <w:rPr>
          <w:rFonts w:ascii="Times New Roman" w:hAnsi="Times New Roman" w:cs="Times New Roman"/>
          <w:sz w:val="28"/>
          <w:szCs w:val="28"/>
        </w:rPr>
      </w:pPr>
    </w:p>
    <w:p w:rsidR="009F6685" w:rsidRPr="00EE0DDC" w:rsidRDefault="009F6685" w:rsidP="003A26F5">
      <w:pPr>
        <w:spacing w:after="0" w:line="240" w:lineRule="auto"/>
        <w:rPr>
          <w:rFonts w:ascii="Times New Roman" w:hAnsi="Times New Roman" w:cs="Times New Roman"/>
          <w:sz w:val="28"/>
          <w:szCs w:val="28"/>
        </w:rPr>
      </w:pPr>
    </w:p>
    <w:p w:rsidR="00355259" w:rsidRPr="00EE0DDC" w:rsidRDefault="00355259" w:rsidP="009F6685">
      <w:pPr>
        <w:autoSpaceDE w:val="0"/>
        <w:autoSpaceDN w:val="0"/>
        <w:adjustRightInd w:val="0"/>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027320" w:rsidRPr="00EE0DDC">
        <w:rPr>
          <w:rFonts w:ascii="Times New Roman" w:hAnsi="Times New Roman" w:cs="Times New Roman"/>
          <w:sz w:val="28"/>
          <w:szCs w:val="28"/>
        </w:rPr>
        <w:t>1.</w:t>
      </w:r>
      <w:r w:rsidR="005840D0" w:rsidRPr="00EE0DDC">
        <w:rPr>
          <w:rFonts w:ascii="Times New Roman" w:hAnsi="Times New Roman" w:cs="Times New Roman"/>
          <w:sz w:val="28"/>
          <w:szCs w:val="28"/>
        </w:rPr>
        <w:t>6</w:t>
      </w:r>
      <w:r w:rsidRPr="00EE0DDC">
        <w:rPr>
          <w:rFonts w:ascii="Times New Roman" w:hAnsi="Times New Roman" w:cs="Times New Roman"/>
          <w:sz w:val="28"/>
          <w:szCs w:val="28"/>
        </w:rPr>
        <w:t xml:space="preserve"> – Свойства</w:t>
      </w:r>
      <w:r w:rsidR="00D73C75" w:rsidRPr="00EE0DDC">
        <w:rPr>
          <w:rFonts w:ascii="Times New Roman" w:hAnsi="Times New Roman" w:cs="Times New Roman"/>
          <w:sz w:val="28"/>
          <w:szCs w:val="28"/>
        </w:rPr>
        <w:t xml:space="preserve"> образцов дисперсных композиций</w:t>
      </w:r>
    </w:p>
    <w:p w:rsidR="00D73C75" w:rsidRPr="00EE0DDC" w:rsidRDefault="00D73C75" w:rsidP="003A26F5">
      <w:pPr>
        <w:autoSpaceDE w:val="0"/>
        <w:autoSpaceDN w:val="0"/>
        <w:adjustRightInd w:val="0"/>
        <w:spacing w:after="0" w:line="240" w:lineRule="auto"/>
        <w:ind w:firstLine="709"/>
        <w:jc w:val="both"/>
        <w:rPr>
          <w:rFonts w:ascii="Times New Roman" w:hAnsi="Times New Roman" w:cs="Times New Roman"/>
          <w:sz w:val="16"/>
          <w:szCs w:val="28"/>
        </w:rPr>
      </w:pPr>
    </w:p>
    <w:tbl>
      <w:tblPr>
        <w:tblStyle w:val="a5"/>
        <w:tblW w:w="0" w:type="auto"/>
        <w:jc w:val="center"/>
        <w:tblLayout w:type="fixed"/>
        <w:tblLook w:val="04A0" w:firstRow="1" w:lastRow="0" w:firstColumn="1" w:lastColumn="0" w:noHBand="0" w:noVBand="1"/>
      </w:tblPr>
      <w:tblGrid>
        <w:gridCol w:w="1276"/>
        <w:gridCol w:w="1995"/>
        <w:gridCol w:w="1540"/>
        <w:gridCol w:w="1231"/>
        <w:gridCol w:w="1296"/>
        <w:gridCol w:w="2233"/>
      </w:tblGrid>
      <w:tr w:rsidR="00355259" w:rsidRPr="00EE0DDC" w:rsidTr="009F6685">
        <w:trPr>
          <w:jc w:val="center"/>
        </w:trPr>
        <w:tc>
          <w:tcPr>
            <w:tcW w:w="127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Состав</w:t>
            </w:r>
          </w:p>
        </w:tc>
        <w:tc>
          <w:tcPr>
            <w:tcW w:w="1995"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Технология изготовления</w:t>
            </w:r>
          </w:p>
        </w:tc>
        <w:tc>
          <w:tcPr>
            <w:tcW w:w="1540" w:type="dxa"/>
            <w:vAlign w:val="center"/>
          </w:tcPr>
          <w:p w:rsidR="00355259" w:rsidRPr="00EE0DDC" w:rsidRDefault="00355259" w:rsidP="009F6685">
            <w:pPr>
              <w:autoSpaceDE w:val="0"/>
              <w:autoSpaceDN w:val="0"/>
              <w:adjustRightInd w:val="0"/>
              <w:ind w:left="-108" w:right="-108"/>
              <w:jc w:val="center"/>
              <w:rPr>
                <w:rFonts w:ascii="Times New Roman" w:hAnsi="Times New Roman" w:cs="Times New Roman"/>
                <w:sz w:val="24"/>
                <w:szCs w:val="24"/>
                <w:vertAlign w:val="superscript"/>
              </w:rPr>
            </w:pPr>
            <w:r w:rsidRPr="00EE0DDC">
              <w:rPr>
                <w:rFonts w:ascii="Times New Roman" w:hAnsi="Times New Roman" w:cs="Times New Roman"/>
                <w:sz w:val="24"/>
                <w:szCs w:val="24"/>
              </w:rPr>
              <w:t>Теоретиче</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ская плот</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ность, г/см</w:t>
            </w:r>
            <w:r w:rsidRPr="00EE0DDC">
              <w:rPr>
                <w:rFonts w:ascii="Times New Roman" w:hAnsi="Times New Roman" w:cs="Times New Roman"/>
                <w:sz w:val="24"/>
                <w:szCs w:val="24"/>
                <w:vertAlign w:val="superscript"/>
              </w:rPr>
              <w:t>3</w:t>
            </w:r>
          </w:p>
        </w:tc>
        <w:tc>
          <w:tcPr>
            <w:tcW w:w="1231"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Открытая порис</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тость, %</w:t>
            </w:r>
          </w:p>
        </w:tc>
        <w:tc>
          <w:tcPr>
            <w:tcW w:w="129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Фазовый состав</w:t>
            </w:r>
          </w:p>
        </w:tc>
        <w:tc>
          <w:tcPr>
            <w:tcW w:w="2233" w:type="dxa"/>
            <w:vAlign w:val="center"/>
          </w:tcPr>
          <w:p w:rsidR="00355259" w:rsidRPr="00EE0DDC" w:rsidRDefault="00355259" w:rsidP="009F6685">
            <w:pPr>
              <w:autoSpaceDE w:val="0"/>
              <w:autoSpaceDN w:val="0"/>
              <w:adjustRightInd w:val="0"/>
              <w:ind w:firstLine="29"/>
              <w:jc w:val="center"/>
              <w:rPr>
                <w:rFonts w:ascii="Times New Roman" w:hAnsi="Times New Roman" w:cs="Times New Roman"/>
                <w:sz w:val="24"/>
                <w:szCs w:val="24"/>
              </w:rPr>
            </w:pPr>
            <w:r w:rsidRPr="00EE0DDC">
              <w:rPr>
                <w:rFonts w:ascii="Times New Roman" w:hAnsi="Times New Roman" w:cs="Times New Roman"/>
                <w:sz w:val="24"/>
                <w:szCs w:val="24"/>
              </w:rPr>
              <w:t>Микроструктура средний размер зерна, мкм</w:t>
            </w:r>
          </w:p>
        </w:tc>
      </w:tr>
      <w:tr w:rsidR="00BC6334" w:rsidRPr="00EE0DDC" w:rsidTr="009F6685">
        <w:trPr>
          <w:jc w:val="center"/>
        </w:trPr>
        <w:tc>
          <w:tcPr>
            <w:tcW w:w="1276" w:type="dxa"/>
            <w:vMerge w:val="restart"/>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GB"/>
              </w:rPr>
              <w:t>ZrO</w:t>
            </w:r>
            <w:r w:rsidRPr="00EE0DDC">
              <w:rPr>
                <w:rFonts w:ascii="Times New Roman" w:hAnsi="Times New Roman" w:cs="Times New Roman"/>
                <w:sz w:val="24"/>
                <w:szCs w:val="24"/>
                <w:vertAlign w:val="subscript"/>
              </w:rPr>
              <w:t>2</w:t>
            </w:r>
            <w:r w:rsidRPr="00EE0DDC">
              <w:rPr>
                <w:rFonts w:ascii="Times New Roman" w:hAnsi="Times New Roman" w:cs="Times New Roman"/>
                <w:sz w:val="24"/>
                <w:szCs w:val="24"/>
              </w:rPr>
              <w:t>+</w:t>
            </w:r>
            <w:r w:rsidRPr="00EE0DDC">
              <w:rPr>
                <w:rFonts w:ascii="Times New Roman" w:hAnsi="Times New Roman" w:cs="Times New Roman"/>
                <w:sz w:val="24"/>
                <w:szCs w:val="24"/>
                <w:lang w:val="en-GB"/>
              </w:rPr>
              <w:t>CaO</w:t>
            </w:r>
            <w:r w:rsidRPr="00EE0DDC">
              <w:rPr>
                <w:rFonts w:ascii="Times New Roman" w:hAnsi="Times New Roman" w:cs="Times New Roman"/>
                <w:sz w:val="24"/>
                <w:szCs w:val="24"/>
              </w:rPr>
              <w:t xml:space="preserve"> (9</w:t>
            </w:r>
            <w:proofErr w:type="gramStart"/>
            <w:r w:rsidRPr="00EE0DDC">
              <w:rPr>
                <w:rFonts w:ascii="Times New Roman" w:hAnsi="Times New Roman" w:cs="Times New Roman"/>
                <w:sz w:val="24"/>
                <w:szCs w:val="24"/>
              </w:rPr>
              <w:t>,97</w:t>
            </w:r>
            <w:proofErr w:type="gramEnd"/>
            <w:r w:rsidRPr="00EE0DDC">
              <w:rPr>
                <w:rFonts w:ascii="Times New Roman" w:hAnsi="Times New Roman" w:cs="Times New Roman"/>
                <w:sz w:val="24"/>
                <w:szCs w:val="24"/>
              </w:rPr>
              <w:t>% масс.)</w:t>
            </w:r>
          </w:p>
        </w:tc>
        <w:tc>
          <w:tcPr>
            <w:tcW w:w="1995"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Золь-гель, спека</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 xml:space="preserve">ние микросфер при 1793 </w:t>
            </w:r>
            <w:proofErr w:type="gramStart"/>
            <w:r w:rsidRPr="00EE0DDC">
              <w:rPr>
                <w:rFonts w:ascii="Times New Roman" w:hAnsi="Times New Roman" w:cs="Times New Roman"/>
                <w:sz w:val="24"/>
                <w:szCs w:val="24"/>
              </w:rPr>
              <w:t>К(</w:t>
            </w:r>
            <w:proofErr w:type="gramEnd"/>
            <w:r w:rsidRPr="00EE0DDC">
              <w:rPr>
                <w:rFonts w:ascii="Times New Roman" w:hAnsi="Times New Roman" w:cs="Times New Roman"/>
                <w:sz w:val="24"/>
                <w:szCs w:val="24"/>
              </w:rPr>
              <w:t>4 часа) и 1843 К (4 часа)</w:t>
            </w:r>
          </w:p>
        </w:tc>
        <w:tc>
          <w:tcPr>
            <w:tcW w:w="1540" w:type="dxa"/>
            <w:vMerge w:val="restart"/>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5,71</w:t>
            </w:r>
          </w:p>
        </w:tc>
        <w:tc>
          <w:tcPr>
            <w:tcW w:w="1231"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1</w:t>
            </w:r>
          </w:p>
        </w:tc>
        <w:tc>
          <w:tcPr>
            <w:tcW w:w="1296"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Куби</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ческая фаза</w:t>
            </w:r>
          </w:p>
        </w:tc>
        <w:tc>
          <w:tcPr>
            <w:tcW w:w="2233" w:type="dxa"/>
          </w:tcPr>
          <w:p w:rsidR="00BC6334" w:rsidRPr="00EE0DDC" w:rsidRDefault="00540BFF" w:rsidP="003A26F5">
            <w:pPr>
              <w:autoSpaceDE w:val="0"/>
              <w:autoSpaceDN w:val="0"/>
              <w:adjustRightInd w:val="0"/>
              <w:ind w:firstLine="29"/>
              <w:jc w:val="both"/>
              <w:rPr>
                <w:rFonts w:ascii="Times New Roman" w:hAnsi="Times New Roman" w:cs="Times New Roman"/>
                <w:sz w:val="24"/>
                <w:szCs w:val="24"/>
              </w:rPr>
            </w:pPr>
            <w:r w:rsidRPr="00EE0DDC">
              <w:rPr>
                <w:rFonts w:ascii="Times New Roman" w:hAnsi="Times New Roman" w:cs="Times New Roman"/>
                <w:sz w:val="24"/>
                <w:szCs w:val="24"/>
              </w:rPr>
              <w:t>Однородная, 15 мкм (1793 К) и 30 мкм (1843 К)</w:t>
            </w:r>
          </w:p>
        </w:tc>
      </w:tr>
      <w:tr w:rsidR="00BC6334" w:rsidRPr="00EE0DDC" w:rsidTr="009F6685">
        <w:trPr>
          <w:jc w:val="center"/>
        </w:trPr>
        <w:tc>
          <w:tcPr>
            <w:tcW w:w="1276"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995"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Золь-гель, спека</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ние микросфер при 1843 К (2-4-6 часа)</w:t>
            </w:r>
          </w:p>
        </w:tc>
        <w:tc>
          <w:tcPr>
            <w:tcW w:w="1540"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231"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18</w:t>
            </w:r>
          </w:p>
        </w:tc>
        <w:tc>
          <w:tcPr>
            <w:tcW w:w="1296"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Куби</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ческая фаза</w:t>
            </w:r>
          </w:p>
        </w:tc>
        <w:tc>
          <w:tcPr>
            <w:tcW w:w="2233" w:type="dxa"/>
          </w:tcPr>
          <w:p w:rsidR="00BC6334" w:rsidRPr="00EE0DDC" w:rsidRDefault="00540BFF" w:rsidP="003A26F5">
            <w:pPr>
              <w:autoSpaceDE w:val="0"/>
              <w:autoSpaceDN w:val="0"/>
              <w:adjustRightInd w:val="0"/>
              <w:ind w:firstLine="29"/>
              <w:jc w:val="both"/>
              <w:rPr>
                <w:rFonts w:ascii="Times New Roman" w:hAnsi="Times New Roman" w:cs="Times New Roman"/>
                <w:sz w:val="24"/>
                <w:szCs w:val="24"/>
              </w:rPr>
            </w:pPr>
            <w:r w:rsidRPr="00EE0DDC">
              <w:rPr>
                <w:rFonts w:ascii="Times New Roman" w:hAnsi="Times New Roman" w:cs="Times New Roman"/>
                <w:sz w:val="24"/>
                <w:szCs w:val="24"/>
              </w:rPr>
              <w:t>Неоднородная 16 мкм (1843К, 6 ч.)</w:t>
            </w:r>
          </w:p>
        </w:tc>
      </w:tr>
      <w:tr w:rsidR="00BC6334" w:rsidRPr="00EE0DDC" w:rsidTr="009F6685">
        <w:trPr>
          <w:jc w:val="center"/>
        </w:trPr>
        <w:tc>
          <w:tcPr>
            <w:tcW w:w="1276"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995"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Соосаждение, спекание микросфер при 1843 К (4 часа)</w:t>
            </w:r>
          </w:p>
        </w:tc>
        <w:tc>
          <w:tcPr>
            <w:tcW w:w="1540"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231"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17</w:t>
            </w:r>
          </w:p>
        </w:tc>
        <w:tc>
          <w:tcPr>
            <w:tcW w:w="1296"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Куби</w:t>
            </w:r>
            <w:r w:rsidR="009F6685">
              <w:rPr>
                <w:rFonts w:ascii="Times New Roman" w:hAnsi="Times New Roman" w:cs="Times New Roman"/>
                <w:sz w:val="24"/>
                <w:szCs w:val="24"/>
              </w:rPr>
              <w:t xml:space="preserve"> </w:t>
            </w:r>
            <w:r w:rsidR="00540BFF" w:rsidRPr="00EE0DDC">
              <w:rPr>
                <w:rFonts w:ascii="Times New Roman" w:hAnsi="Times New Roman" w:cs="Times New Roman"/>
                <w:sz w:val="24"/>
                <w:szCs w:val="24"/>
              </w:rPr>
              <w:t>ческая и</w:t>
            </w:r>
            <w:r w:rsidRPr="00EE0DDC">
              <w:rPr>
                <w:rFonts w:ascii="Times New Roman" w:hAnsi="Times New Roman" w:cs="Times New Roman"/>
                <w:sz w:val="24"/>
                <w:szCs w:val="24"/>
              </w:rPr>
              <w:t xml:space="preserve"> моноклинная фаза</w:t>
            </w:r>
          </w:p>
        </w:tc>
        <w:tc>
          <w:tcPr>
            <w:tcW w:w="2233" w:type="dxa"/>
          </w:tcPr>
          <w:p w:rsidR="00BC6334" w:rsidRPr="00EE0DDC" w:rsidRDefault="00540BFF" w:rsidP="003A26F5">
            <w:pPr>
              <w:autoSpaceDE w:val="0"/>
              <w:autoSpaceDN w:val="0"/>
              <w:adjustRightInd w:val="0"/>
              <w:ind w:firstLine="29"/>
              <w:jc w:val="both"/>
              <w:rPr>
                <w:rFonts w:ascii="Times New Roman" w:hAnsi="Times New Roman" w:cs="Times New Roman"/>
                <w:sz w:val="24"/>
                <w:szCs w:val="24"/>
              </w:rPr>
            </w:pPr>
            <w:r w:rsidRPr="00EE0DDC">
              <w:rPr>
                <w:rFonts w:ascii="Times New Roman" w:hAnsi="Times New Roman" w:cs="Times New Roman"/>
                <w:sz w:val="24"/>
                <w:szCs w:val="24"/>
              </w:rPr>
              <w:t>Неоднородная, зерна не различимы</w:t>
            </w:r>
          </w:p>
        </w:tc>
      </w:tr>
      <w:tr w:rsidR="00BC6334" w:rsidRPr="00EE0DDC" w:rsidTr="009F6685">
        <w:trPr>
          <w:jc w:val="center"/>
        </w:trPr>
        <w:tc>
          <w:tcPr>
            <w:tcW w:w="1276" w:type="dxa"/>
            <w:vMerge w:val="restart"/>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GB"/>
              </w:rPr>
              <w:t>ZrO</w:t>
            </w:r>
            <w:r w:rsidRPr="00EE0DDC">
              <w:rPr>
                <w:rFonts w:ascii="Times New Roman" w:hAnsi="Times New Roman" w:cs="Times New Roman"/>
                <w:sz w:val="24"/>
                <w:szCs w:val="24"/>
                <w:vertAlign w:val="subscript"/>
              </w:rPr>
              <w:t>2</w:t>
            </w:r>
            <w:r w:rsidRPr="00EE0DDC">
              <w:rPr>
                <w:rFonts w:ascii="Times New Roman" w:hAnsi="Times New Roman" w:cs="Times New Roman"/>
                <w:sz w:val="24"/>
                <w:szCs w:val="24"/>
              </w:rPr>
              <w:t>+</w:t>
            </w:r>
            <w:r w:rsidRPr="00EE0DDC">
              <w:rPr>
                <w:rFonts w:ascii="Times New Roman" w:hAnsi="Times New Roman" w:cs="Times New Roman"/>
                <w:sz w:val="24"/>
                <w:szCs w:val="24"/>
                <w:lang w:val="en-GB"/>
              </w:rPr>
              <w:t>CaO</w:t>
            </w:r>
            <w:r w:rsidRPr="00EE0DDC">
              <w:rPr>
                <w:rFonts w:ascii="Times New Roman" w:hAnsi="Times New Roman" w:cs="Times New Roman"/>
                <w:sz w:val="24"/>
                <w:szCs w:val="24"/>
              </w:rPr>
              <w:t xml:space="preserve"> (8</w:t>
            </w:r>
            <w:proofErr w:type="gramStart"/>
            <w:r w:rsidRPr="00EE0DDC">
              <w:rPr>
                <w:rFonts w:ascii="Times New Roman" w:hAnsi="Times New Roman" w:cs="Times New Roman"/>
                <w:sz w:val="24"/>
                <w:szCs w:val="24"/>
              </w:rPr>
              <w:t>,92</w:t>
            </w:r>
            <w:proofErr w:type="gramEnd"/>
            <w:r w:rsidRPr="00EE0DDC">
              <w:rPr>
                <w:rFonts w:ascii="Times New Roman" w:hAnsi="Times New Roman" w:cs="Times New Roman"/>
                <w:sz w:val="24"/>
                <w:szCs w:val="24"/>
              </w:rPr>
              <w:t xml:space="preserve">% масс.) + </w:t>
            </w:r>
            <w:r w:rsidRPr="00EE0DDC">
              <w:rPr>
                <w:rFonts w:ascii="Times New Roman" w:hAnsi="Times New Roman" w:cs="Times New Roman"/>
                <w:sz w:val="24"/>
                <w:szCs w:val="24"/>
                <w:lang w:val="en-GB"/>
              </w:rPr>
              <w:t>CeO</w:t>
            </w:r>
            <w:r w:rsidRPr="00EE0DDC">
              <w:rPr>
                <w:rFonts w:ascii="Times New Roman" w:hAnsi="Times New Roman" w:cs="Times New Roman"/>
                <w:sz w:val="24"/>
                <w:szCs w:val="24"/>
                <w:vertAlign w:val="subscript"/>
              </w:rPr>
              <w:t>2</w:t>
            </w:r>
            <w:r w:rsidRPr="00EE0DDC">
              <w:rPr>
                <w:rFonts w:ascii="Times New Roman" w:hAnsi="Times New Roman" w:cs="Times New Roman"/>
                <w:sz w:val="24"/>
                <w:szCs w:val="24"/>
              </w:rPr>
              <w:t xml:space="preserve"> (8,35% масс.)</w:t>
            </w:r>
          </w:p>
        </w:tc>
        <w:tc>
          <w:tcPr>
            <w:tcW w:w="1995"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Золь-гель, спека</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ние микросфер при 1843 К (2-4-6 часа)</w:t>
            </w:r>
          </w:p>
        </w:tc>
        <w:tc>
          <w:tcPr>
            <w:tcW w:w="1540" w:type="dxa"/>
            <w:vMerge w:val="restart"/>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5,84</w:t>
            </w:r>
          </w:p>
        </w:tc>
        <w:tc>
          <w:tcPr>
            <w:tcW w:w="1231"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0,4</w:t>
            </w:r>
          </w:p>
        </w:tc>
        <w:tc>
          <w:tcPr>
            <w:tcW w:w="1296"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Только куби</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ческая фаза</w:t>
            </w:r>
          </w:p>
        </w:tc>
        <w:tc>
          <w:tcPr>
            <w:tcW w:w="2233" w:type="dxa"/>
          </w:tcPr>
          <w:p w:rsidR="00BC6334" w:rsidRPr="00EE0DDC" w:rsidRDefault="00540BFF" w:rsidP="003A26F5">
            <w:pPr>
              <w:autoSpaceDE w:val="0"/>
              <w:autoSpaceDN w:val="0"/>
              <w:adjustRightInd w:val="0"/>
              <w:ind w:firstLine="29"/>
              <w:jc w:val="both"/>
              <w:rPr>
                <w:rFonts w:ascii="Times New Roman" w:hAnsi="Times New Roman" w:cs="Times New Roman"/>
                <w:sz w:val="24"/>
                <w:szCs w:val="24"/>
              </w:rPr>
            </w:pPr>
            <w:r w:rsidRPr="00EE0DDC">
              <w:rPr>
                <w:rFonts w:ascii="Times New Roman" w:hAnsi="Times New Roman" w:cs="Times New Roman"/>
                <w:sz w:val="24"/>
                <w:szCs w:val="24"/>
              </w:rPr>
              <w:t>Однородная</w:t>
            </w:r>
            <w:r w:rsidR="00BC6334" w:rsidRPr="00EE0DDC">
              <w:rPr>
                <w:rFonts w:ascii="Times New Roman" w:hAnsi="Times New Roman" w:cs="Times New Roman"/>
                <w:sz w:val="24"/>
                <w:szCs w:val="24"/>
              </w:rPr>
              <w:t>, 18 мкм (2ч), 40 мкм (6ч)</w:t>
            </w:r>
          </w:p>
        </w:tc>
      </w:tr>
      <w:tr w:rsidR="00BC6334" w:rsidRPr="00EE0DDC" w:rsidTr="009F6685">
        <w:trPr>
          <w:jc w:val="center"/>
        </w:trPr>
        <w:tc>
          <w:tcPr>
            <w:tcW w:w="1276"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995"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Механически смешанные порошки, спекание 1843 К (4 часа)</w:t>
            </w:r>
          </w:p>
        </w:tc>
        <w:tc>
          <w:tcPr>
            <w:tcW w:w="1540" w:type="dxa"/>
            <w:vMerge/>
          </w:tcPr>
          <w:p w:rsidR="00BC6334" w:rsidRPr="00EE0DDC" w:rsidRDefault="00BC6334" w:rsidP="003A26F5">
            <w:pPr>
              <w:autoSpaceDE w:val="0"/>
              <w:autoSpaceDN w:val="0"/>
              <w:adjustRightInd w:val="0"/>
              <w:jc w:val="both"/>
              <w:rPr>
                <w:rFonts w:ascii="Times New Roman" w:hAnsi="Times New Roman" w:cs="Times New Roman"/>
                <w:sz w:val="24"/>
                <w:szCs w:val="24"/>
              </w:rPr>
            </w:pPr>
          </w:p>
        </w:tc>
        <w:tc>
          <w:tcPr>
            <w:tcW w:w="1231"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11</w:t>
            </w:r>
          </w:p>
        </w:tc>
        <w:tc>
          <w:tcPr>
            <w:tcW w:w="1296" w:type="dxa"/>
          </w:tcPr>
          <w:p w:rsidR="00BC6334" w:rsidRPr="00EE0DDC" w:rsidRDefault="00BC6334"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Куби</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ческая и моноклинная фазы</w:t>
            </w:r>
          </w:p>
        </w:tc>
        <w:tc>
          <w:tcPr>
            <w:tcW w:w="2233" w:type="dxa"/>
          </w:tcPr>
          <w:p w:rsidR="00BC6334" w:rsidRPr="00EE0DDC" w:rsidRDefault="00BC6334" w:rsidP="003A26F5">
            <w:pPr>
              <w:autoSpaceDE w:val="0"/>
              <w:autoSpaceDN w:val="0"/>
              <w:adjustRightInd w:val="0"/>
              <w:ind w:firstLine="29"/>
              <w:jc w:val="both"/>
              <w:rPr>
                <w:rFonts w:ascii="Times New Roman" w:hAnsi="Times New Roman" w:cs="Times New Roman"/>
                <w:sz w:val="24"/>
                <w:szCs w:val="24"/>
              </w:rPr>
            </w:pPr>
            <w:r w:rsidRPr="00EE0DDC">
              <w:rPr>
                <w:rFonts w:ascii="Times New Roman" w:hAnsi="Times New Roman" w:cs="Times New Roman"/>
                <w:sz w:val="24"/>
                <w:szCs w:val="24"/>
              </w:rPr>
              <w:t>Неоднородная, зерна не различимы</w:t>
            </w:r>
          </w:p>
        </w:tc>
      </w:tr>
      <w:tr w:rsidR="00BC6334" w:rsidRPr="00EE0DDC" w:rsidTr="009F6685">
        <w:trPr>
          <w:jc w:val="center"/>
        </w:trPr>
        <w:tc>
          <w:tcPr>
            <w:tcW w:w="9571" w:type="dxa"/>
            <w:gridSpan w:val="6"/>
          </w:tcPr>
          <w:p w:rsidR="00BC6334" w:rsidRPr="00EE0DDC" w:rsidRDefault="00BC6334" w:rsidP="009F6685">
            <w:pPr>
              <w:autoSpaceDE w:val="0"/>
              <w:autoSpaceDN w:val="0"/>
              <w:adjustRightInd w:val="0"/>
              <w:ind w:firstLine="573"/>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w:t>
            </w:r>
            <w:r w:rsidR="00706155">
              <w:rPr>
                <w:rFonts w:ascii="Times New Roman" w:hAnsi="Times New Roman" w:cs="Times New Roman"/>
                <w:sz w:val="24"/>
                <w:szCs w:val="24"/>
              </w:rPr>
              <w:t>о по источнику [</w:t>
            </w:r>
            <w:r w:rsidR="00706155" w:rsidRPr="00706155">
              <w:rPr>
                <w:rFonts w:ascii="Times New Roman" w:hAnsi="Times New Roman" w:cs="Times New Roman"/>
                <w:sz w:val="24"/>
                <w:szCs w:val="24"/>
              </w:rPr>
              <w:t>41</w:t>
            </w:r>
            <w:r w:rsidRPr="00EE0DDC">
              <w:rPr>
                <w:rFonts w:ascii="Times New Roman" w:hAnsi="Times New Roman" w:cs="Times New Roman"/>
                <w:sz w:val="24"/>
                <w:szCs w:val="28"/>
              </w:rPr>
              <w:t xml:space="preserve">, </w:t>
            </w:r>
            <w:r w:rsidR="002A0B1D" w:rsidRPr="00EE0DDC">
              <w:rPr>
                <w:rFonts w:ascii="Times New Roman" w:hAnsi="Times New Roman" w:cs="Times New Roman"/>
                <w:sz w:val="24"/>
                <w:szCs w:val="28"/>
                <w:lang w:val="en-US"/>
              </w:rPr>
              <w:t>p</w:t>
            </w:r>
            <w:r w:rsidRPr="00EE0DDC">
              <w:rPr>
                <w:rFonts w:ascii="Times New Roman" w:hAnsi="Times New Roman" w:cs="Times New Roman"/>
                <w:sz w:val="24"/>
                <w:szCs w:val="28"/>
              </w:rPr>
              <w:t>. 28</w:t>
            </w:r>
            <w:r w:rsidRPr="00EE0DDC">
              <w:rPr>
                <w:rFonts w:ascii="Times New Roman" w:hAnsi="Times New Roman" w:cs="Times New Roman"/>
                <w:sz w:val="24"/>
                <w:szCs w:val="24"/>
              </w:rPr>
              <w:t>]</w:t>
            </w:r>
          </w:p>
        </w:tc>
      </w:tr>
    </w:tbl>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Теплофизические свойства дисперсионных композиций при 20 °С приведены в табл</w:t>
      </w:r>
      <w:r w:rsidR="00C75089" w:rsidRPr="00EE0DDC">
        <w:rPr>
          <w:rFonts w:ascii="Times New Roman" w:hAnsi="Times New Roman" w:cs="Times New Roman"/>
          <w:sz w:val="28"/>
          <w:szCs w:val="28"/>
        </w:rPr>
        <w:t xml:space="preserve">ице </w:t>
      </w:r>
      <w:r w:rsidR="00D73C75" w:rsidRPr="00EE0DDC">
        <w:rPr>
          <w:rFonts w:ascii="Times New Roman" w:hAnsi="Times New Roman" w:cs="Times New Roman"/>
          <w:sz w:val="28"/>
          <w:szCs w:val="28"/>
        </w:rPr>
        <w:t>1.</w:t>
      </w:r>
      <w:r w:rsidR="005840D0" w:rsidRPr="00EE0DDC">
        <w:rPr>
          <w:rFonts w:ascii="Times New Roman" w:hAnsi="Times New Roman" w:cs="Times New Roman"/>
          <w:sz w:val="28"/>
          <w:szCs w:val="28"/>
        </w:rPr>
        <w:t>7</w:t>
      </w:r>
      <w:r w:rsidRPr="00EE0DDC">
        <w:rPr>
          <w:rFonts w:ascii="Times New Roman" w:hAnsi="Times New Roman" w:cs="Times New Roman"/>
          <w:sz w:val="28"/>
          <w:szCs w:val="28"/>
        </w:rPr>
        <w:t>.</w:t>
      </w:r>
    </w:p>
    <w:p w:rsidR="00355259" w:rsidRPr="00EE0DDC" w:rsidRDefault="00355259" w:rsidP="003A26F5">
      <w:pPr>
        <w:autoSpaceDE w:val="0"/>
        <w:autoSpaceDN w:val="0"/>
        <w:adjustRightInd w:val="0"/>
        <w:spacing w:after="0" w:line="240" w:lineRule="auto"/>
        <w:ind w:firstLine="709"/>
        <w:jc w:val="both"/>
        <w:rPr>
          <w:rFonts w:ascii="Times New Roman" w:hAnsi="Times New Roman" w:cs="Times New Roman"/>
          <w:sz w:val="28"/>
          <w:szCs w:val="28"/>
        </w:rPr>
      </w:pPr>
    </w:p>
    <w:p w:rsidR="00355259" w:rsidRPr="00EE0DDC" w:rsidRDefault="00355259" w:rsidP="00B85D27">
      <w:pPr>
        <w:autoSpaceDE w:val="0"/>
        <w:autoSpaceDN w:val="0"/>
        <w:adjustRightInd w:val="0"/>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D73C75" w:rsidRPr="00EE0DDC">
        <w:rPr>
          <w:rFonts w:ascii="Times New Roman" w:hAnsi="Times New Roman" w:cs="Times New Roman"/>
          <w:sz w:val="28"/>
          <w:szCs w:val="28"/>
        </w:rPr>
        <w:t>1.</w:t>
      </w:r>
      <w:r w:rsidR="005840D0" w:rsidRPr="00EE0DDC">
        <w:rPr>
          <w:rFonts w:ascii="Times New Roman" w:hAnsi="Times New Roman" w:cs="Times New Roman"/>
          <w:sz w:val="28"/>
          <w:szCs w:val="28"/>
        </w:rPr>
        <w:t>7</w:t>
      </w:r>
      <w:r w:rsidRPr="00EE0DDC">
        <w:rPr>
          <w:rFonts w:ascii="Times New Roman" w:hAnsi="Times New Roman" w:cs="Times New Roman"/>
          <w:sz w:val="28"/>
          <w:szCs w:val="28"/>
        </w:rPr>
        <w:t xml:space="preserve"> – Теплофизические свойства дисперсных композиций </w:t>
      </w:r>
    </w:p>
    <w:p w:rsidR="00D73C75" w:rsidRPr="00EE0DDC" w:rsidRDefault="00D73C75" w:rsidP="003A26F5">
      <w:pPr>
        <w:autoSpaceDE w:val="0"/>
        <w:autoSpaceDN w:val="0"/>
        <w:adjustRightInd w:val="0"/>
        <w:spacing w:after="0" w:line="240" w:lineRule="auto"/>
        <w:ind w:firstLine="709"/>
        <w:jc w:val="both"/>
        <w:rPr>
          <w:rFonts w:ascii="Times New Roman" w:hAnsi="Times New Roman" w:cs="Times New Roman"/>
          <w:sz w:val="16"/>
          <w:szCs w:val="24"/>
        </w:rPr>
      </w:pPr>
    </w:p>
    <w:tbl>
      <w:tblPr>
        <w:tblStyle w:val="a5"/>
        <w:tblW w:w="0" w:type="auto"/>
        <w:tblLayout w:type="fixed"/>
        <w:tblLook w:val="04A0" w:firstRow="1" w:lastRow="0" w:firstColumn="1" w:lastColumn="0" w:noHBand="0" w:noVBand="1"/>
      </w:tblPr>
      <w:tblGrid>
        <w:gridCol w:w="1692"/>
        <w:gridCol w:w="826"/>
        <w:gridCol w:w="851"/>
        <w:gridCol w:w="1559"/>
        <w:gridCol w:w="1846"/>
        <w:gridCol w:w="1468"/>
        <w:gridCol w:w="1329"/>
      </w:tblGrid>
      <w:tr w:rsidR="00355259" w:rsidRPr="00EE0DDC" w:rsidTr="009F6685">
        <w:tc>
          <w:tcPr>
            <w:tcW w:w="1692" w:type="dxa"/>
            <w:vMerge w:val="restart"/>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Состав и технология изготовления</w:t>
            </w:r>
          </w:p>
        </w:tc>
        <w:tc>
          <w:tcPr>
            <w:tcW w:w="1677" w:type="dxa"/>
            <w:gridSpan w:val="2"/>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Плотность</w:t>
            </w:r>
          </w:p>
        </w:tc>
        <w:tc>
          <w:tcPr>
            <w:tcW w:w="1559" w:type="dxa"/>
            <w:vMerge w:val="restart"/>
            <w:vAlign w:val="center"/>
          </w:tcPr>
          <w:p w:rsidR="00355259" w:rsidRPr="00EE0DDC" w:rsidRDefault="00355259" w:rsidP="009F6685">
            <w:pPr>
              <w:autoSpaceDE w:val="0"/>
              <w:autoSpaceDN w:val="0"/>
              <w:adjustRightInd w:val="0"/>
              <w:ind w:left="-79" w:right="-76"/>
              <w:jc w:val="center"/>
              <w:rPr>
                <w:rFonts w:ascii="Times New Roman" w:hAnsi="Times New Roman" w:cs="Times New Roman"/>
                <w:sz w:val="24"/>
                <w:szCs w:val="24"/>
              </w:rPr>
            </w:pPr>
            <w:r w:rsidRPr="00EE0DDC">
              <w:rPr>
                <w:rFonts w:ascii="Times New Roman" w:hAnsi="Times New Roman" w:cs="Times New Roman"/>
                <w:sz w:val="24"/>
                <w:szCs w:val="24"/>
              </w:rPr>
              <w:t>Удельная теплоемкость, Дж/(кг*К)</w:t>
            </w:r>
          </w:p>
        </w:tc>
        <w:tc>
          <w:tcPr>
            <w:tcW w:w="1846" w:type="dxa"/>
            <w:vMerge w:val="restart"/>
            <w:vAlign w:val="center"/>
          </w:tcPr>
          <w:p w:rsidR="00355259" w:rsidRPr="00EE0DDC" w:rsidRDefault="0019241E" w:rsidP="009F6685">
            <w:pPr>
              <w:autoSpaceDE w:val="0"/>
              <w:autoSpaceDN w:val="0"/>
              <w:adjustRightInd w:val="0"/>
              <w:ind w:firstLine="34"/>
              <w:jc w:val="center"/>
              <w:rPr>
                <w:rFonts w:ascii="Times New Roman" w:hAnsi="Times New Roman" w:cs="Times New Roman"/>
                <w:sz w:val="24"/>
                <w:szCs w:val="24"/>
              </w:rPr>
            </w:pPr>
            <w:r w:rsidRPr="00EE0DDC">
              <w:rPr>
                <w:rFonts w:ascii="Times New Roman" w:hAnsi="Times New Roman" w:cs="Times New Roman"/>
                <w:sz w:val="24"/>
                <w:szCs w:val="24"/>
              </w:rPr>
              <w:t>Температуро</w:t>
            </w:r>
            <w:r w:rsidR="00371D12">
              <w:rPr>
                <w:rFonts w:ascii="Times New Roman" w:hAnsi="Times New Roman" w:cs="Times New Roman"/>
                <w:sz w:val="24"/>
                <w:szCs w:val="24"/>
              </w:rPr>
              <w:t xml:space="preserve"> </w:t>
            </w:r>
            <w:r w:rsidRPr="00EE0DDC">
              <w:rPr>
                <w:rFonts w:ascii="Times New Roman" w:hAnsi="Times New Roman" w:cs="Times New Roman"/>
                <w:sz w:val="24"/>
                <w:szCs w:val="24"/>
              </w:rPr>
              <w:t>проводность</w:t>
            </w:r>
            <w:r w:rsidR="00355259" w:rsidRPr="00EE0DDC">
              <w:rPr>
                <w:rFonts w:ascii="Times New Roman" w:hAnsi="Times New Roman" w:cs="Times New Roman"/>
                <w:sz w:val="24"/>
                <w:szCs w:val="24"/>
              </w:rPr>
              <w:t>, 10</w:t>
            </w:r>
            <w:r w:rsidR="00355259" w:rsidRPr="00EE0DDC">
              <w:rPr>
                <w:rFonts w:ascii="Times New Roman" w:hAnsi="Times New Roman" w:cs="Times New Roman"/>
                <w:sz w:val="24"/>
                <w:szCs w:val="24"/>
                <w:vertAlign w:val="superscript"/>
              </w:rPr>
              <w:t>-7</w:t>
            </w:r>
            <w:r w:rsidR="00355259" w:rsidRPr="00EE0DDC">
              <w:rPr>
                <w:rFonts w:ascii="Times New Roman" w:hAnsi="Times New Roman" w:cs="Times New Roman"/>
                <w:sz w:val="24"/>
                <w:szCs w:val="24"/>
              </w:rPr>
              <w:t>м</w:t>
            </w:r>
            <w:r w:rsidR="00355259" w:rsidRPr="00EE0DDC">
              <w:rPr>
                <w:rFonts w:ascii="Times New Roman" w:hAnsi="Times New Roman" w:cs="Times New Roman"/>
                <w:sz w:val="24"/>
                <w:szCs w:val="24"/>
                <w:vertAlign w:val="superscript"/>
              </w:rPr>
              <w:t>2</w:t>
            </w:r>
            <w:r w:rsidR="00355259" w:rsidRPr="00EE0DDC">
              <w:rPr>
                <w:rFonts w:ascii="Times New Roman" w:hAnsi="Times New Roman" w:cs="Times New Roman"/>
                <w:sz w:val="24"/>
                <w:szCs w:val="24"/>
              </w:rPr>
              <w:t>/с</w:t>
            </w:r>
          </w:p>
        </w:tc>
        <w:tc>
          <w:tcPr>
            <w:tcW w:w="1468" w:type="dxa"/>
            <w:vMerge w:val="restart"/>
            <w:vAlign w:val="center"/>
          </w:tcPr>
          <w:p w:rsidR="00355259" w:rsidRPr="00EE0DDC" w:rsidRDefault="00355259" w:rsidP="009F6685">
            <w:pPr>
              <w:autoSpaceDE w:val="0"/>
              <w:autoSpaceDN w:val="0"/>
              <w:adjustRightInd w:val="0"/>
              <w:ind w:firstLine="34"/>
              <w:jc w:val="center"/>
              <w:rPr>
                <w:rFonts w:ascii="Times New Roman" w:hAnsi="Times New Roman" w:cs="Times New Roman"/>
                <w:sz w:val="24"/>
                <w:szCs w:val="24"/>
              </w:rPr>
            </w:pPr>
            <w:r w:rsidRPr="00EE0DDC">
              <w:rPr>
                <w:rFonts w:ascii="Times New Roman" w:hAnsi="Times New Roman" w:cs="Times New Roman"/>
                <w:sz w:val="24"/>
                <w:szCs w:val="24"/>
              </w:rPr>
              <w:t>Тепло</w:t>
            </w:r>
            <w:r w:rsidR="0019241E" w:rsidRPr="00EE0DDC">
              <w:rPr>
                <w:rFonts w:ascii="Times New Roman" w:hAnsi="Times New Roman" w:cs="Times New Roman"/>
                <w:sz w:val="24"/>
                <w:szCs w:val="24"/>
              </w:rPr>
              <w:t>проводность</w:t>
            </w:r>
            <w:r w:rsidRPr="00EE0DDC">
              <w:rPr>
                <w:rFonts w:ascii="Times New Roman" w:hAnsi="Times New Roman" w:cs="Times New Roman"/>
                <w:sz w:val="24"/>
                <w:szCs w:val="24"/>
              </w:rPr>
              <w:t>, Вт/(м*К)</w:t>
            </w:r>
          </w:p>
        </w:tc>
        <w:tc>
          <w:tcPr>
            <w:tcW w:w="1329" w:type="dxa"/>
            <w:vMerge w:val="restart"/>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Терми</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ческое расширение, 10</w:t>
            </w:r>
            <w:r w:rsidRPr="00EE0DDC">
              <w:rPr>
                <w:rFonts w:ascii="Times New Roman" w:hAnsi="Times New Roman" w:cs="Times New Roman"/>
                <w:sz w:val="24"/>
                <w:szCs w:val="24"/>
                <w:vertAlign w:val="superscript"/>
              </w:rPr>
              <w:t>-6</w:t>
            </w:r>
            <w:r w:rsidRPr="00EE0DDC">
              <w:rPr>
                <w:rFonts w:ascii="Times New Roman" w:hAnsi="Times New Roman" w:cs="Times New Roman"/>
                <w:sz w:val="24"/>
                <w:szCs w:val="24"/>
              </w:rPr>
              <w:t>/К</w:t>
            </w:r>
          </w:p>
        </w:tc>
      </w:tr>
      <w:tr w:rsidR="00355259" w:rsidRPr="00EE0DDC" w:rsidTr="009F6685">
        <w:tc>
          <w:tcPr>
            <w:tcW w:w="1692" w:type="dxa"/>
            <w:vMerge/>
          </w:tcPr>
          <w:p w:rsidR="00355259" w:rsidRPr="00EE0DDC" w:rsidRDefault="00355259" w:rsidP="003A26F5">
            <w:pPr>
              <w:autoSpaceDE w:val="0"/>
              <w:autoSpaceDN w:val="0"/>
              <w:adjustRightInd w:val="0"/>
              <w:jc w:val="both"/>
              <w:rPr>
                <w:rFonts w:ascii="Times New Roman" w:hAnsi="Times New Roman" w:cs="Times New Roman"/>
                <w:sz w:val="24"/>
                <w:szCs w:val="24"/>
              </w:rPr>
            </w:pPr>
          </w:p>
        </w:tc>
        <w:tc>
          <w:tcPr>
            <w:tcW w:w="826"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vertAlign w:val="superscript"/>
              </w:rPr>
            </w:pPr>
            <w:r w:rsidRPr="00EE0DDC">
              <w:rPr>
                <w:rFonts w:ascii="Times New Roman" w:hAnsi="Times New Roman" w:cs="Times New Roman"/>
                <w:sz w:val="24"/>
                <w:szCs w:val="24"/>
              </w:rPr>
              <w:t>г/см</w:t>
            </w:r>
            <w:r w:rsidRPr="00EE0DDC">
              <w:rPr>
                <w:rFonts w:ascii="Times New Roman" w:hAnsi="Times New Roman" w:cs="Times New Roman"/>
                <w:sz w:val="24"/>
                <w:szCs w:val="24"/>
                <w:vertAlign w:val="superscript"/>
              </w:rPr>
              <w:t>3</w:t>
            </w:r>
          </w:p>
        </w:tc>
        <w:tc>
          <w:tcPr>
            <w:tcW w:w="851"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 т.п.</w:t>
            </w:r>
          </w:p>
        </w:tc>
        <w:tc>
          <w:tcPr>
            <w:tcW w:w="1559" w:type="dxa"/>
            <w:vMerge/>
          </w:tcPr>
          <w:p w:rsidR="00355259" w:rsidRPr="00EE0DDC" w:rsidRDefault="00355259" w:rsidP="003A26F5">
            <w:pPr>
              <w:autoSpaceDE w:val="0"/>
              <w:autoSpaceDN w:val="0"/>
              <w:adjustRightInd w:val="0"/>
              <w:ind w:firstLine="709"/>
              <w:jc w:val="both"/>
              <w:rPr>
                <w:rFonts w:ascii="Times New Roman" w:hAnsi="Times New Roman" w:cs="Times New Roman"/>
                <w:sz w:val="24"/>
                <w:szCs w:val="24"/>
                <w:lang w:val="en-GB"/>
              </w:rPr>
            </w:pPr>
          </w:p>
        </w:tc>
        <w:tc>
          <w:tcPr>
            <w:tcW w:w="1846" w:type="dxa"/>
            <w:vMerge/>
          </w:tcPr>
          <w:p w:rsidR="00355259" w:rsidRPr="00EE0DDC" w:rsidRDefault="00355259" w:rsidP="003A26F5">
            <w:pPr>
              <w:autoSpaceDE w:val="0"/>
              <w:autoSpaceDN w:val="0"/>
              <w:adjustRightInd w:val="0"/>
              <w:ind w:firstLine="709"/>
              <w:jc w:val="both"/>
              <w:rPr>
                <w:rFonts w:ascii="Times New Roman" w:hAnsi="Times New Roman" w:cs="Times New Roman"/>
                <w:sz w:val="24"/>
                <w:szCs w:val="24"/>
                <w:lang w:val="en-GB"/>
              </w:rPr>
            </w:pPr>
          </w:p>
        </w:tc>
        <w:tc>
          <w:tcPr>
            <w:tcW w:w="1468" w:type="dxa"/>
            <w:vMerge/>
          </w:tcPr>
          <w:p w:rsidR="00355259" w:rsidRPr="00EE0DDC" w:rsidRDefault="00355259" w:rsidP="003A26F5">
            <w:pPr>
              <w:autoSpaceDE w:val="0"/>
              <w:autoSpaceDN w:val="0"/>
              <w:adjustRightInd w:val="0"/>
              <w:ind w:firstLine="34"/>
              <w:jc w:val="both"/>
              <w:rPr>
                <w:rFonts w:ascii="Times New Roman" w:hAnsi="Times New Roman" w:cs="Times New Roman"/>
                <w:sz w:val="24"/>
                <w:szCs w:val="24"/>
                <w:lang w:val="en-GB"/>
              </w:rPr>
            </w:pPr>
          </w:p>
        </w:tc>
        <w:tc>
          <w:tcPr>
            <w:tcW w:w="1329" w:type="dxa"/>
            <w:vMerge/>
          </w:tcPr>
          <w:p w:rsidR="00355259" w:rsidRPr="00EE0DDC" w:rsidRDefault="00355259" w:rsidP="003A26F5">
            <w:pPr>
              <w:autoSpaceDE w:val="0"/>
              <w:autoSpaceDN w:val="0"/>
              <w:adjustRightInd w:val="0"/>
              <w:jc w:val="both"/>
              <w:rPr>
                <w:rFonts w:ascii="Times New Roman" w:hAnsi="Times New Roman" w:cs="Times New Roman"/>
                <w:sz w:val="24"/>
                <w:szCs w:val="24"/>
                <w:lang w:val="en-GB"/>
              </w:rPr>
            </w:pPr>
          </w:p>
        </w:tc>
      </w:tr>
      <w:tr w:rsidR="00355259" w:rsidRPr="00EE0DDC" w:rsidTr="009F6685">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vertAlign w:val="subscript"/>
                <w:lang w:val="en-GB"/>
              </w:rPr>
            </w:pPr>
            <w:r w:rsidRPr="00EE0DDC">
              <w:rPr>
                <w:rFonts w:ascii="Times New Roman" w:hAnsi="Times New Roman" w:cs="Times New Roman"/>
                <w:sz w:val="24"/>
                <w:szCs w:val="24"/>
                <w:lang w:val="en-GB"/>
              </w:rPr>
              <w:t>ZrO</w:t>
            </w:r>
            <w:r w:rsidRPr="00EE0DDC">
              <w:rPr>
                <w:rFonts w:ascii="Times New Roman" w:hAnsi="Times New Roman" w:cs="Times New Roman"/>
                <w:sz w:val="24"/>
                <w:szCs w:val="24"/>
                <w:vertAlign w:val="subscript"/>
                <w:lang w:val="en-GB"/>
              </w:rPr>
              <w:t>2</w:t>
            </w:r>
            <w:r w:rsidRPr="00EE0DDC">
              <w:rPr>
                <w:rFonts w:ascii="Times New Roman" w:hAnsi="Times New Roman" w:cs="Times New Roman"/>
                <w:sz w:val="24"/>
                <w:szCs w:val="24"/>
                <w:lang w:val="en-GB"/>
              </w:rPr>
              <w:t>+CaO+CeO</w:t>
            </w:r>
            <w:r w:rsidRPr="00EE0DDC">
              <w:rPr>
                <w:rFonts w:ascii="Times New Roman" w:hAnsi="Times New Roman" w:cs="Times New Roman"/>
                <w:sz w:val="24"/>
                <w:szCs w:val="24"/>
                <w:vertAlign w:val="subscript"/>
                <w:lang w:val="en-GB"/>
              </w:rPr>
              <w:t>2</w:t>
            </w:r>
          </w:p>
        </w:tc>
        <w:tc>
          <w:tcPr>
            <w:tcW w:w="826"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5,13</w:t>
            </w:r>
          </w:p>
        </w:tc>
        <w:tc>
          <w:tcPr>
            <w:tcW w:w="851"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90</w:t>
            </w:r>
          </w:p>
        </w:tc>
        <w:tc>
          <w:tcPr>
            <w:tcW w:w="155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510</w:t>
            </w:r>
          </w:p>
        </w:tc>
        <w:tc>
          <w:tcPr>
            <w:tcW w:w="184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5,4</w:t>
            </w:r>
          </w:p>
        </w:tc>
        <w:tc>
          <w:tcPr>
            <w:tcW w:w="1468"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1,4</w:t>
            </w:r>
          </w:p>
        </w:tc>
        <w:tc>
          <w:tcPr>
            <w:tcW w:w="132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9,4</w:t>
            </w:r>
          </w:p>
        </w:tc>
      </w:tr>
      <w:tr w:rsidR="00355259" w:rsidRPr="00EE0DDC" w:rsidTr="009F6685">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GB"/>
              </w:rPr>
              <w:t>-</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смесь порош</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ков</w:t>
            </w:r>
          </w:p>
        </w:tc>
        <w:tc>
          <w:tcPr>
            <w:tcW w:w="826"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4,87</w:t>
            </w:r>
          </w:p>
        </w:tc>
        <w:tc>
          <w:tcPr>
            <w:tcW w:w="851"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83</w:t>
            </w:r>
          </w:p>
        </w:tc>
        <w:tc>
          <w:tcPr>
            <w:tcW w:w="155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500</w:t>
            </w:r>
          </w:p>
        </w:tc>
        <w:tc>
          <w:tcPr>
            <w:tcW w:w="184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5,2</w:t>
            </w:r>
          </w:p>
        </w:tc>
        <w:tc>
          <w:tcPr>
            <w:tcW w:w="1468"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1,3</w:t>
            </w:r>
          </w:p>
        </w:tc>
        <w:tc>
          <w:tcPr>
            <w:tcW w:w="132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10,5</w:t>
            </w:r>
          </w:p>
        </w:tc>
      </w:tr>
      <w:tr w:rsidR="00355259" w:rsidRPr="00EE0DDC" w:rsidTr="009F6685">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золь-гель</w:t>
            </w:r>
          </w:p>
        </w:tc>
        <w:tc>
          <w:tcPr>
            <w:tcW w:w="826"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5,57</w:t>
            </w:r>
          </w:p>
        </w:tc>
        <w:tc>
          <w:tcPr>
            <w:tcW w:w="851"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95</w:t>
            </w:r>
          </w:p>
        </w:tc>
        <w:tc>
          <w:tcPr>
            <w:tcW w:w="155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530</w:t>
            </w:r>
          </w:p>
        </w:tc>
        <w:tc>
          <w:tcPr>
            <w:tcW w:w="184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6,0</w:t>
            </w:r>
          </w:p>
        </w:tc>
        <w:tc>
          <w:tcPr>
            <w:tcW w:w="1468"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1,8</w:t>
            </w:r>
          </w:p>
        </w:tc>
        <w:tc>
          <w:tcPr>
            <w:tcW w:w="132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7,9</w:t>
            </w:r>
          </w:p>
        </w:tc>
      </w:tr>
      <w:tr w:rsidR="00355259" w:rsidRPr="00EE0DDC" w:rsidTr="009F6685">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lang w:val="en-GB"/>
              </w:rPr>
            </w:pPr>
            <w:r w:rsidRPr="00EE0DDC">
              <w:rPr>
                <w:rFonts w:ascii="Times New Roman" w:hAnsi="Times New Roman" w:cs="Times New Roman"/>
                <w:sz w:val="24"/>
                <w:szCs w:val="24"/>
                <w:lang w:val="en-GB"/>
              </w:rPr>
              <w:t>ZrO</w:t>
            </w:r>
            <w:r w:rsidRPr="00EE0DDC">
              <w:rPr>
                <w:rFonts w:ascii="Times New Roman" w:hAnsi="Times New Roman" w:cs="Times New Roman"/>
                <w:sz w:val="24"/>
                <w:szCs w:val="24"/>
                <w:vertAlign w:val="subscript"/>
                <w:lang w:val="en-GB"/>
              </w:rPr>
              <w:t>2</w:t>
            </w:r>
            <w:r w:rsidRPr="00EE0DDC">
              <w:rPr>
                <w:rFonts w:ascii="Times New Roman" w:hAnsi="Times New Roman" w:cs="Times New Roman"/>
                <w:sz w:val="24"/>
                <w:szCs w:val="24"/>
                <w:lang w:val="en-GB"/>
              </w:rPr>
              <w:t>+Y</w:t>
            </w:r>
            <w:r w:rsidRPr="00EE0DDC">
              <w:rPr>
                <w:rFonts w:ascii="Times New Roman" w:hAnsi="Times New Roman" w:cs="Times New Roman"/>
                <w:sz w:val="24"/>
                <w:szCs w:val="24"/>
                <w:vertAlign w:val="subscript"/>
                <w:lang w:val="en-GB"/>
              </w:rPr>
              <w:t>2</w:t>
            </w:r>
            <w:r w:rsidRPr="00EE0DDC">
              <w:rPr>
                <w:rFonts w:ascii="Times New Roman" w:hAnsi="Times New Roman" w:cs="Times New Roman"/>
                <w:sz w:val="24"/>
                <w:szCs w:val="24"/>
                <w:lang w:val="en-GB"/>
              </w:rPr>
              <w:t>O</w:t>
            </w:r>
            <w:r w:rsidRPr="00EE0DDC">
              <w:rPr>
                <w:rFonts w:ascii="Times New Roman" w:hAnsi="Times New Roman" w:cs="Times New Roman"/>
                <w:sz w:val="24"/>
                <w:szCs w:val="24"/>
                <w:vertAlign w:val="subscript"/>
                <w:lang w:val="en-GB"/>
              </w:rPr>
              <w:t>3</w:t>
            </w:r>
            <w:r w:rsidRPr="00EE0DDC">
              <w:rPr>
                <w:rFonts w:ascii="Times New Roman" w:hAnsi="Times New Roman" w:cs="Times New Roman"/>
                <w:sz w:val="24"/>
                <w:szCs w:val="24"/>
                <w:lang w:val="en-GB"/>
              </w:rPr>
              <w:t>+CeO</w:t>
            </w:r>
            <w:r w:rsidRPr="00EE0DDC">
              <w:rPr>
                <w:rFonts w:ascii="Times New Roman" w:hAnsi="Times New Roman" w:cs="Times New Roman"/>
                <w:sz w:val="24"/>
                <w:szCs w:val="24"/>
                <w:vertAlign w:val="subscript"/>
                <w:lang w:val="en-GB"/>
              </w:rPr>
              <w:t>2</w:t>
            </w:r>
          </w:p>
        </w:tc>
        <w:tc>
          <w:tcPr>
            <w:tcW w:w="826" w:type="dxa"/>
            <w:vAlign w:val="center"/>
          </w:tcPr>
          <w:p w:rsidR="00355259" w:rsidRPr="009F6685" w:rsidRDefault="009F6685" w:rsidP="009F6685">
            <w:pPr>
              <w:autoSpaceDE w:val="0"/>
              <w:autoSpaceDN w:val="0"/>
              <w:adjustRightInd w:val="0"/>
              <w:ind w:firstLine="9"/>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rsidR="00355259" w:rsidRPr="009F6685" w:rsidRDefault="009F6685" w:rsidP="009F6685">
            <w:pPr>
              <w:autoSpaceDE w:val="0"/>
              <w:autoSpaceDN w:val="0"/>
              <w:adjustRightInd w:val="0"/>
              <w:ind w:firstLine="9"/>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rsidR="00355259" w:rsidRPr="009F6685" w:rsidRDefault="009F6685" w:rsidP="009F668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46" w:type="dxa"/>
            <w:vAlign w:val="center"/>
          </w:tcPr>
          <w:p w:rsidR="00355259" w:rsidRPr="009F6685" w:rsidRDefault="009F6685" w:rsidP="009F668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468" w:type="dxa"/>
            <w:vAlign w:val="center"/>
          </w:tcPr>
          <w:p w:rsidR="00355259" w:rsidRPr="009F6685" w:rsidRDefault="009F6685" w:rsidP="009F668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329" w:type="dxa"/>
            <w:vAlign w:val="center"/>
          </w:tcPr>
          <w:p w:rsidR="00355259" w:rsidRPr="009F6685" w:rsidRDefault="009F6685" w:rsidP="009F668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355259" w:rsidRPr="00EE0DDC" w:rsidTr="009F6685">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lang w:val="en-GB"/>
              </w:rPr>
              <w:t>-</w:t>
            </w:r>
            <w:r w:rsidRPr="00EE0DDC">
              <w:rPr>
                <w:rFonts w:ascii="Times New Roman" w:hAnsi="Times New Roman" w:cs="Times New Roman"/>
                <w:sz w:val="24"/>
                <w:szCs w:val="24"/>
              </w:rPr>
              <w:t>соосажде</w:t>
            </w:r>
            <w:r w:rsidR="009F6685">
              <w:rPr>
                <w:rFonts w:ascii="Times New Roman" w:hAnsi="Times New Roman" w:cs="Times New Roman"/>
                <w:sz w:val="24"/>
                <w:szCs w:val="24"/>
              </w:rPr>
              <w:t xml:space="preserve"> </w:t>
            </w:r>
            <w:r w:rsidRPr="00EE0DDC">
              <w:rPr>
                <w:rFonts w:ascii="Times New Roman" w:hAnsi="Times New Roman" w:cs="Times New Roman"/>
                <w:sz w:val="24"/>
                <w:szCs w:val="24"/>
              </w:rPr>
              <w:t xml:space="preserve">нные порошки </w:t>
            </w:r>
          </w:p>
        </w:tc>
        <w:tc>
          <w:tcPr>
            <w:tcW w:w="826"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5,69</w:t>
            </w:r>
          </w:p>
        </w:tc>
        <w:tc>
          <w:tcPr>
            <w:tcW w:w="851" w:type="dxa"/>
            <w:vAlign w:val="center"/>
          </w:tcPr>
          <w:p w:rsidR="00355259" w:rsidRPr="00EE0DDC" w:rsidRDefault="00355259" w:rsidP="009F6685">
            <w:pPr>
              <w:autoSpaceDE w:val="0"/>
              <w:autoSpaceDN w:val="0"/>
              <w:adjustRightInd w:val="0"/>
              <w:ind w:firstLine="9"/>
              <w:jc w:val="center"/>
              <w:rPr>
                <w:rFonts w:ascii="Times New Roman" w:hAnsi="Times New Roman" w:cs="Times New Roman"/>
                <w:sz w:val="24"/>
                <w:szCs w:val="24"/>
              </w:rPr>
            </w:pPr>
            <w:r w:rsidRPr="00EE0DDC">
              <w:rPr>
                <w:rFonts w:ascii="Times New Roman" w:hAnsi="Times New Roman" w:cs="Times New Roman"/>
                <w:sz w:val="24"/>
                <w:szCs w:val="24"/>
              </w:rPr>
              <w:t>94</w:t>
            </w:r>
          </w:p>
        </w:tc>
        <w:tc>
          <w:tcPr>
            <w:tcW w:w="155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520</w:t>
            </w:r>
          </w:p>
        </w:tc>
        <w:tc>
          <w:tcPr>
            <w:tcW w:w="1846"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6,8</w:t>
            </w:r>
          </w:p>
        </w:tc>
        <w:tc>
          <w:tcPr>
            <w:tcW w:w="1468"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2,0</w:t>
            </w:r>
          </w:p>
        </w:tc>
        <w:tc>
          <w:tcPr>
            <w:tcW w:w="1329" w:type="dxa"/>
            <w:vAlign w:val="center"/>
          </w:tcPr>
          <w:p w:rsidR="00355259" w:rsidRPr="00EE0DDC" w:rsidRDefault="00355259" w:rsidP="009F668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8,1</w:t>
            </w:r>
          </w:p>
        </w:tc>
      </w:tr>
      <w:tr w:rsidR="00355259" w:rsidRPr="00EE0DDC" w:rsidTr="00355259">
        <w:tc>
          <w:tcPr>
            <w:tcW w:w="1692" w:type="dxa"/>
          </w:tcPr>
          <w:p w:rsidR="00355259" w:rsidRPr="00EE0DDC" w:rsidRDefault="00355259" w:rsidP="003A26F5">
            <w:pPr>
              <w:autoSpaceDE w:val="0"/>
              <w:autoSpaceDN w:val="0"/>
              <w:adjustRightInd w:val="0"/>
              <w:jc w:val="both"/>
              <w:rPr>
                <w:rFonts w:ascii="Times New Roman" w:hAnsi="Times New Roman" w:cs="Times New Roman"/>
                <w:sz w:val="24"/>
                <w:szCs w:val="24"/>
                <w:lang w:val="en-GB"/>
              </w:rPr>
            </w:pPr>
            <w:r w:rsidRPr="00EE0DDC">
              <w:rPr>
                <w:rFonts w:ascii="Times New Roman" w:hAnsi="Times New Roman" w:cs="Times New Roman"/>
                <w:sz w:val="24"/>
                <w:szCs w:val="24"/>
              </w:rPr>
              <w:t>-золь-гель</w:t>
            </w:r>
          </w:p>
        </w:tc>
        <w:tc>
          <w:tcPr>
            <w:tcW w:w="826" w:type="dxa"/>
          </w:tcPr>
          <w:p w:rsidR="00355259" w:rsidRPr="00EE0DDC" w:rsidRDefault="00355259" w:rsidP="003A26F5">
            <w:pPr>
              <w:autoSpaceDE w:val="0"/>
              <w:autoSpaceDN w:val="0"/>
              <w:adjustRightInd w:val="0"/>
              <w:ind w:firstLine="9"/>
              <w:jc w:val="both"/>
              <w:rPr>
                <w:rFonts w:ascii="Times New Roman" w:hAnsi="Times New Roman" w:cs="Times New Roman"/>
                <w:sz w:val="24"/>
                <w:szCs w:val="24"/>
              </w:rPr>
            </w:pPr>
            <w:r w:rsidRPr="00EE0DDC">
              <w:rPr>
                <w:rFonts w:ascii="Times New Roman" w:hAnsi="Times New Roman" w:cs="Times New Roman"/>
                <w:sz w:val="24"/>
                <w:szCs w:val="24"/>
              </w:rPr>
              <w:t>5,45</w:t>
            </w:r>
          </w:p>
        </w:tc>
        <w:tc>
          <w:tcPr>
            <w:tcW w:w="851" w:type="dxa"/>
          </w:tcPr>
          <w:p w:rsidR="00355259" w:rsidRPr="00EE0DDC" w:rsidRDefault="00355259" w:rsidP="003A26F5">
            <w:pPr>
              <w:autoSpaceDE w:val="0"/>
              <w:autoSpaceDN w:val="0"/>
              <w:adjustRightInd w:val="0"/>
              <w:ind w:firstLine="9"/>
              <w:jc w:val="both"/>
              <w:rPr>
                <w:rFonts w:ascii="Times New Roman" w:hAnsi="Times New Roman" w:cs="Times New Roman"/>
                <w:sz w:val="24"/>
                <w:szCs w:val="24"/>
              </w:rPr>
            </w:pPr>
            <w:r w:rsidRPr="00EE0DDC">
              <w:rPr>
                <w:rFonts w:ascii="Times New Roman" w:hAnsi="Times New Roman" w:cs="Times New Roman"/>
                <w:sz w:val="24"/>
                <w:szCs w:val="24"/>
              </w:rPr>
              <w:t>90</w:t>
            </w:r>
          </w:p>
        </w:tc>
        <w:tc>
          <w:tcPr>
            <w:tcW w:w="1559" w:type="dxa"/>
          </w:tcPr>
          <w:p w:rsidR="00355259" w:rsidRPr="00EE0DDC" w:rsidRDefault="00355259" w:rsidP="003A26F5">
            <w:pPr>
              <w:autoSpaceDE w:val="0"/>
              <w:autoSpaceDN w:val="0"/>
              <w:adjustRightInd w:val="0"/>
              <w:jc w:val="center"/>
              <w:rPr>
                <w:rFonts w:ascii="Times New Roman" w:hAnsi="Times New Roman" w:cs="Times New Roman"/>
                <w:sz w:val="24"/>
                <w:szCs w:val="24"/>
              </w:rPr>
            </w:pPr>
            <w:r w:rsidRPr="00EE0DDC">
              <w:rPr>
                <w:rFonts w:ascii="Times New Roman" w:hAnsi="Times New Roman" w:cs="Times New Roman"/>
                <w:sz w:val="24"/>
                <w:szCs w:val="24"/>
              </w:rPr>
              <w:t>510</w:t>
            </w:r>
          </w:p>
        </w:tc>
        <w:tc>
          <w:tcPr>
            <w:tcW w:w="1846" w:type="dxa"/>
          </w:tcPr>
          <w:p w:rsidR="00355259" w:rsidRPr="00EE0DDC" w:rsidRDefault="00355259" w:rsidP="003A26F5">
            <w:pPr>
              <w:autoSpaceDE w:val="0"/>
              <w:autoSpaceDN w:val="0"/>
              <w:adjustRightInd w:val="0"/>
              <w:ind w:firstLine="709"/>
              <w:jc w:val="both"/>
              <w:rPr>
                <w:rFonts w:ascii="Times New Roman" w:hAnsi="Times New Roman" w:cs="Times New Roman"/>
                <w:sz w:val="24"/>
                <w:szCs w:val="24"/>
              </w:rPr>
            </w:pPr>
            <w:r w:rsidRPr="00EE0DDC">
              <w:rPr>
                <w:rFonts w:ascii="Times New Roman" w:hAnsi="Times New Roman" w:cs="Times New Roman"/>
                <w:sz w:val="24"/>
                <w:szCs w:val="24"/>
              </w:rPr>
              <w:t>7,0</w:t>
            </w:r>
          </w:p>
        </w:tc>
        <w:tc>
          <w:tcPr>
            <w:tcW w:w="1468" w:type="dxa"/>
          </w:tcPr>
          <w:p w:rsidR="00355259" w:rsidRPr="00EE0DDC" w:rsidRDefault="00355259" w:rsidP="003A26F5">
            <w:pPr>
              <w:autoSpaceDE w:val="0"/>
              <w:autoSpaceDN w:val="0"/>
              <w:adjustRightInd w:val="0"/>
              <w:ind w:firstLine="34"/>
              <w:jc w:val="both"/>
              <w:rPr>
                <w:rFonts w:ascii="Times New Roman" w:hAnsi="Times New Roman" w:cs="Times New Roman"/>
                <w:sz w:val="24"/>
                <w:szCs w:val="24"/>
              </w:rPr>
            </w:pPr>
            <w:r w:rsidRPr="00EE0DDC">
              <w:rPr>
                <w:rFonts w:ascii="Times New Roman" w:hAnsi="Times New Roman" w:cs="Times New Roman"/>
                <w:sz w:val="24"/>
                <w:szCs w:val="24"/>
              </w:rPr>
              <w:t>1,5</w:t>
            </w:r>
          </w:p>
        </w:tc>
        <w:tc>
          <w:tcPr>
            <w:tcW w:w="1329" w:type="dxa"/>
          </w:tcPr>
          <w:p w:rsidR="00355259" w:rsidRPr="00EE0DDC" w:rsidRDefault="00355259" w:rsidP="003A26F5">
            <w:pPr>
              <w:autoSpaceDE w:val="0"/>
              <w:autoSpaceDN w:val="0"/>
              <w:adjustRightInd w:val="0"/>
              <w:jc w:val="both"/>
              <w:rPr>
                <w:rFonts w:ascii="Times New Roman" w:hAnsi="Times New Roman" w:cs="Times New Roman"/>
                <w:sz w:val="24"/>
                <w:szCs w:val="24"/>
              </w:rPr>
            </w:pPr>
            <w:r w:rsidRPr="00EE0DDC">
              <w:rPr>
                <w:rFonts w:ascii="Times New Roman" w:hAnsi="Times New Roman" w:cs="Times New Roman"/>
                <w:sz w:val="24"/>
                <w:szCs w:val="24"/>
              </w:rPr>
              <w:t>8,9</w:t>
            </w:r>
          </w:p>
        </w:tc>
      </w:tr>
      <w:tr w:rsidR="00D73C75" w:rsidRPr="00EE0DDC" w:rsidTr="009B3192">
        <w:tc>
          <w:tcPr>
            <w:tcW w:w="9571" w:type="dxa"/>
            <w:gridSpan w:val="7"/>
          </w:tcPr>
          <w:p w:rsidR="00D73C75" w:rsidRPr="00EE0DDC" w:rsidRDefault="00D73C75" w:rsidP="003A26F5">
            <w:pPr>
              <w:autoSpaceDE w:val="0"/>
              <w:autoSpaceDN w:val="0"/>
              <w:adjustRightInd w:val="0"/>
              <w:ind w:firstLine="709"/>
              <w:jc w:val="both"/>
              <w:rPr>
                <w:rFonts w:ascii="Times New Roman" w:hAnsi="Times New Roman" w:cs="Times New Roman"/>
                <w:sz w:val="24"/>
                <w:szCs w:val="24"/>
              </w:rPr>
            </w:pPr>
            <w:r w:rsidRPr="00EE0DDC">
              <w:rPr>
                <w:rFonts w:ascii="Times New Roman" w:hAnsi="Times New Roman" w:cs="Times New Roman"/>
                <w:sz w:val="24"/>
                <w:szCs w:val="24"/>
              </w:rPr>
              <w:t>Примечан</w:t>
            </w:r>
            <w:r w:rsidR="00706155">
              <w:rPr>
                <w:rFonts w:ascii="Times New Roman" w:hAnsi="Times New Roman" w:cs="Times New Roman"/>
                <w:sz w:val="24"/>
                <w:szCs w:val="24"/>
              </w:rPr>
              <w:t>ие – Составлено по источнику [</w:t>
            </w:r>
            <w:r w:rsidR="002A0B1D">
              <w:rPr>
                <w:rFonts w:ascii="Times New Roman" w:hAnsi="Times New Roman" w:cs="Times New Roman"/>
                <w:sz w:val="24"/>
                <w:szCs w:val="24"/>
              </w:rPr>
              <w:t xml:space="preserve">34, р. 1-5; </w:t>
            </w:r>
            <w:r w:rsidR="00706155" w:rsidRPr="00706155">
              <w:rPr>
                <w:rFonts w:ascii="Times New Roman" w:hAnsi="Times New Roman" w:cs="Times New Roman"/>
                <w:sz w:val="24"/>
                <w:szCs w:val="24"/>
              </w:rPr>
              <w:t>41</w:t>
            </w:r>
            <w:r w:rsidR="00907341" w:rsidRPr="00EE0DDC">
              <w:rPr>
                <w:rFonts w:ascii="Times New Roman" w:hAnsi="Times New Roman" w:cs="Times New Roman"/>
                <w:sz w:val="24"/>
                <w:szCs w:val="28"/>
              </w:rPr>
              <w:t xml:space="preserve">, </w:t>
            </w:r>
            <w:r w:rsidR="002A0B1D" w:rsidRPr="00EE0DDC">
              <w:rPr>
                <w:rFonts w:ascii="Times New Roman" w:hAnsi="Times New Roman" w:cs="Times New Roman"/>
                <w:sz w:val="24"/>
                <w:szCs w:val="28"/>
                <w:lang w:val="en-US"/>
              </w:rPr>
              <w:t>p</w:t>
            </w:r>
            <w:r w:rsidR="00907341" w:rsidRPr="00EE0DDC">
              <w:rPr>
                <w:rFonts w:ascii="Times New Roman" w:hAnsi="Times New Roman" w:cs="Times New Roman"/>
                <w:sz w:val="24"/>
                <w:szCs w:val="28"/>
              </w:rPr>
              <w:t>. 30</w:t>
            </w:r>
            <w:r w:rsidRPr="00EE0DDC">
              <w:rPr>
                <w:rFonts w:ascii="Times New Roman" w:hAnsi="Times New Roman" w:cs="Times New Roman"/>
                <w:sz w:val="24"/>
                <w:szCs w:val="24"/>
              </w:rPr>
              <w:t>]</w:t>
            </w:r>
          </w:p>
        </w:tc>
      </w:tr>
    </w:tbl>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D86D74" w:rsidP="003A26F5">
      <w:pPr>
        <w:pStyle w:val="2"/>
        <w:spacing w:before="0" w:line="240" w:lineRule="auto"/>
        <w:ind w:firstLine="709"/>
        <w:rPr>
          <w:rFonts w:ascii="Times New Roman" w:hAnsi="Times New Roman" w:cs="Times New Roman"/>
          <w:color w:val="auto"/>
          <w:sz w:val="28"/>
          <w:szCs w:val="28"/>
        </w:rPr>
      </w:pPr>
      <w:bookmarkStart w:id="9" w:name="_Toc146016572"/>
      <w:r w:rsidRPr="00EE0DDC">
        <w:rPr>
          <w:rFonts w:ascii="Times New Roman" w:hAnsi="Times New Roman" w:cs="Times New Roman"/>
          <w:color w:val="auto"/>
          <w:sz w:val="28"/>
          <w:szCs w:val="28"/>
        </w:rPr>
        <w:t>1.2</w:t>
      </w:r>
      <w:r w:rsidR="00B85D27">
        <w:rPr>
          <w:rFonts w:ascii="Times New Roman" w:hAnsi="Times New Roman" w:cs="Times New Roman"/>
          <w:color w:val="auto"/>
          <w:sz w:val="28"/>
          <w:szCs w:val="28"/>
        </w:rPr>
        <w:t xml:space="preserve"> </w:t>
      </w:r>
      <w:r w:rsidR="009B3192" w:rsidRPr="00EE0DDC">
        <w:rPr>
          <w:rFonts w:ascii="Times New Roman" w:hAnsi="Times New Roman" w:cs="Times New Roman"/>
          <w:color w:val="auto"/>
          <w:sz w:val="28"/>
          <w:szCs w:val="28"/>
        </w:rPr>
        <w:t>Свойства</w:t>
      </w:r>
      <w:r w:rsidR="00355259" w:rsidRPr="00EE0DDC">
        <w:rPr>
          <w:rFonts w:ascii="Times New Roman" w:hAnsi="Times New Roman" w:cs="Times New Roman"/>
          <w:color w:val="auto"/>
          <w:sz w:val="28"/>
          <w:szCs w:val="28"/>
        </w:rPr>
        <w:t xml:space="preserve"> оксида циркония</w:t>
      </w:r>
      <w:bookmarkEnd w:id="9"/>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Оксид циркония имеет три фазы: моноклинная структура при температуре ниже 1170°С, тетрагональная структура при температуре от 1170°С до 2370°С и кубическая при температуре от 23</w:t>
      </w:r>
      <w:r w:rsidR="00E96EA1" w:rsidRPr="00EE0DDC">
        <w:rPr>
          <w:rFonts w:ascii="Times New Roman" w:hAnsi="Times New Roman" w:cs="Times New Roman"/>
          <w:sz w:val="28"/>
          <w:szCs w:val="28"/>
        </w:rPr>
        <w:t>70°С до температуры плавления</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42</w:t>
      </w:r>
      <w:r w:rsidRPr="00EE0DDC">
        <w:rPr>
          <w:rFonts w:ascii="Times New Roman" w:hAnsi="Times New Roman" w:cs="Times New Roman"/>
          <w:sz w:val="28"/>
          <w:szCs w:val="28"/>
        </w:rPr>
        <w:t>]. Хорошими свойствами вязкости к разру</w:t>
      </w:r>
      <w:r w:rsidR="009F4B2F" w:rsidRPr="00EE0DDC">
        <w:rPr>
          <w:rFonts w:ascii="Times New Roman" w:hAnsi="Times New Roman" w:cs="Times New Roman"/>
          <w:sz w:val="28"/>
          <w:szCs w:val="28"/>
        </w:rPr>
        <w:t>ш</w:t>
      </w:r>
      <w:r w:rsidRPr="00EE0DDC">
        <w:rPr>
          <w:rFonts w:ascii="Times New Roman" w:hAnsi="Times New Roman" w:cs="Times New Roman"/>
          <w:sz w:val="28"/>
          <w:szCs w:val="28"/>
        </w:rPr>
        <w:t>ению и высокой твердостью обладает тетр</w:t>
      </w:r>
      <w:r w:rsidR="009F4B2F" w:rsidRPr="00EE0DDC">
        <w:rPr>
          <w:rFonts w:ascii="Times New Roman" w:hAnsi="Times New Roman" w:cs="Times New Roman"/>
          <w:sz w:val="28"/>
          <w:szCs w:val="28"/>
        </w:rPr>
        <w:t>а</w:t>
      </w:r>
      <w:r w:rsidRPr="00EE0DDC">
        <w:rPr>
          <w:rFonts w:ascii="Times New Roman" w:hAnsi="Times New Roman" w:cs="Times New Roman"/>
          <w:sz w:val="28"/>
          <w:szCs w:val="28"/>
        </w:rPr>
        <w:t>гональная фаза</w:t>
      </w:r>
      <w:r w:rsidR="00371D12">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sidRPr="00706155">
        <w:rPr>
          <w:rFonts w:ascii="Times New Roman" w:hAnsi="Times New Roman" w:cs="Times New Roman"/>
          <w:sz w:val="28"/>
          <w:szCs w:val="28"/>
        </w:rPr>
        <w:t>43</w:t>
      </w:r>
      <w:r w:rsidRPr="00EE0DDC">
        <w:rPr>
          <w:rFonts w:ascii="Times New Roman" w:hAnsi="Times New Roman" w:cs="Times New Roman"/>
          <w:sz w:val="28"/>
          <w:szCs w:val="28"/>
        </w:rPr>
        <w:t xml:space="preserve">]. Фазовое состояние и превращения оксида циркония можно регулировать различными способами – количество и тип стабилизатора, изменение </w:t>
      </w:r>
      <w:r w:rsidRPr="00EE0DDC">
        <w:rPr>
          <w:rFonts w:ascii="Times New Roman" w:hAnsi="Times New Roman" w:cs="Times New Roman"/>
          <w:sz w:val="28"/>
          <w:szCs w:val="28"/>
          <w:lang w:val="en-GB"/>
        </w:rPr>
        <w:t>pH</w:t>
      </w:r>
      <w:r w:rsidRPr="00EE0DDC">
        <w:rPr>
          <w:rFonts w:ascii="Times New Roman" w:hAnsi="Times New Roman" w:cs="Times New Roman"/>
          <w:sz w:val="28"/>
          <w:szCs w:val="28"/>
        </w:rPr>
        <w:t>, образование дефектов и вакансий в анионной подрешетке, облучение ио</w:t>
      </w:r>
      <w:r w:rsidR="00E96EA1" w:rsidRPr="00EE0DDC">
        <w:rPr>
          <w:rFonts w:ascii="Times New Roman" w:hAnsi="Times New Roman" w:cs="Times New Roman"/>
          <w:sz w:val="28"/>
          <w:szCs w:val="28"/>
        </w:rPr>
        <w:t>нами низких и высоких энергий</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44</w:t>
      </w:r>
      <w:r w:rsidR="00706155">
        <w:rPr>
          <w:rFonts w:ascii="Times New Roman" w:hAnsi="Times New Roman" w:cs="Times New Roman"/>
          <w:sz w:val="28"/>
          <w:szCs w:val="28"/>
        </w:rPr>
        <w:t>-4</w:t>
      </w:r>
      <w:r w:rsidR="00706155" w:rsidRPr="00706155">
        <w:rPr>
          <w:rFonts w:ascii="Times New Roman" w:hAnsi="Times New Roman" w:cs="Times New Roman"/>
          <w:sz w:val="28"/>
          <w:szCs w:val="28"/>
        </w:rPr>
        <w:t>7</w:t>
      </w:r>
      <w:r w:rsidRPr="00EE0DDC">
        <w:rPr>
          <w:rFonts w:ascii="Times New Roman" w:hAnsi="Times New Roman" w:cs="Times New Roman"/>
          <w:sz w:val="28"/>
          <w:szCs w:val="28"/>
        </w:rPr>
        <w:t xml:space="preserve">]. Srinivasan et al. показали, что структура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зависит от скорости осаждения и уровня </w:t>
      </w:r>
      <w:r w:rsidRPr="00EE0DDC">
        <w:rPr>
          <w:rFonts w:ascii="Times New Roman" w:hAnsi="Times New Roman" w:cs="Times New Roman"/>
          <w:sz w:val="28"/>
          <w:szCs w:val="28"/>
          <w:lang w:val="en-GB"/>
        </w:rPr>
        <w:t>pH</w:t>
      </w:r>
      <w:r w:rsidRPr="00EE0DDC">
        <w:rPr>
          <w:rFonts w:ascii="Times New Roman" w:hAnsi="Times New Roman" w:cs="Times New Roman"/>
          <w:sz w:val="28"/>
          <w:szCs w:val="28"/>
        </w:rPr>
        <w:t xml:space="preserve">. Так моноклинная структура получается при быстром осаждении, а тетроганальная при медленном осаждении в диапазоне </w:t>
      </w:r>
      <w:r w:rsidRPr="00EE0DDC">
        <w:rPr>
          <w:rFonts w:ascii="Times New Roman" w:hAnsi="Times New Roman" w:cs="Times New Roman"/>
          <w:sz w:val="28"/>
          <w:szCs w:val="28"/>
          <w:lang w:val="en-GB"/>
        </w:rPr>
        <w:t>pH</w:t>
      </w:r>
      <w:r w:rsidRPr="00EE0DDC">
        <w:rPr>
          <w:rFonts w:ascii="Times New Roman" w:hAnsi="Times New Roman" w:cs="Times New Roman"/>
          <w:sz w:val="28"/>
          <w:szCs w:val="28"/>
        </w:rPr>
        <w:t xml:space="preserve"> от 7-11. Но в случае увеличения </w:t>
      </w:r>
      <w:r w:rsidRPr="00EE0DDC">
        <w:rPr>
          <w:rFonts w:ascii="Times New Roman" w:hAnsi="Times New Roman" w:cs="Times New Roman"/>
          <w:sz w:val="28"/>
          <w:szCs w:val="28"/>
          <w:lang w:val="en-GB"/>
        </w:rPr>
        <w:t>pH</w:t>
      </w:r>
      <w:r w:rsidRPr="00EE0DDC">
        <w:rPr>
          <w:rFonts w:ascii="Times New Roman" w:hAnsi="Times New Roman" w:cs="Times New Roman"/>
          <w:sz w:val="28"/>
          <w:szCs w:val="28"/>
        </w:rPr>
        <w:t xml:space="preserve"> до 13 получается то</w:t>
      </w:r>
      <w:r w:rsidR="000040C3" w:rsidRPr="00EE0DDC">
        <w:rPr>
          <w:rFonts w:ascii="Times New Roman" w:hAnsi="Times New Roman" w:cs="Times New Roman"/>
          <w:sz w:val="28"/>
          <w:szCs w:val="28"/>
        </w:rPr>
        <w:t>лько тетрагональная структура</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[4</w:t>
      </w:r>
      <w:r w:rsidR="00706155" w:rsidRPr="00706155">
        <w:rPr>
          <w:rFonts w:ascii="Times New Roman" w:hAnsi="Times New Roman" w:cs="Times New Roman"/>
          <w:sz w:val="28"/>
          <w:szCs w:val="28"/>
        </w:rPr>
        <w:t>8</w:t>
      </w:r>
      <w:r w:rsidRPr="00EE0DDC">
        <w:rPr>
          <w:rFonts w:ascii="Times New Roman" w:hAnsi="Times New Roman" w:cs="Times New Roman"/>
          <w:sz w:val="28"/>
          <w:szCs w:val="28"/>
        </w:rPr>
        <w:t xml:space="preserve">]. Также изменение структурной фазы происходит при облучении оксида циркония, так Balasaritha et al. сообщили о </w:t>
      </w:r>
      <w:r w:rsidR="009F4B2F" w:rsidRPr="00EE0DDC">
        <w:rPr>
          <w:rFonts w:ascii="Times New Roman" w:hAnsi="Times New Roman" w:cs="Times New Roman"/>
          <w:sz w:val="28"/>
          <w:szCs w:val="28"/>
        </w:rPr>
        <w:t xml:space="preserve">полиморфных превращениях </w:t>
      </w:r>
      <w:r w:rsidRPr="00EE0DDC">
        <w:rPr>
          <w:rFonts w:ascii="Times New Roman" w:hAnsi="Times New Roman" w:cs="Times New Roman"/>
          <w:sz w:val="28"/>
          <w:szCs w:val="28"/>
        </w:rPr>
        <w:t xml:space="preserve">циркония с моноклинной в терогональную фазу при облучении ионами </w:t>
      </w:r>
      <w:r w:rsidRPr="00EE0DDC">
        <w:rPr>
          <w:rFonts w:ascii="Times New Roman" w:hAnsi="Times New Roman" w:cs="Times New Roman"/>
          <w:sz w:val="28"/>
          <w:szCs w:val="28"/>
          <w:lang w:val="en-GB"/>
        </w:rPr>
        <w:t>Kr</w:t>
      </w:r>
      <w:r w:rsidRPr="00EE0DDC">
        <w:rPr>
          <w:rFonts w:ascii="Times New Roman" w:hAnsi="Times New Roman" w:cs="Times New Roman"/>
          <w:sz w:val="28"/>
          <w:szCs w:val="28"/>
        </w:rPr>
        <w:t xml:space="preserve"> энерг</w:t>
      </w:r>
      <w:r w:rsidR="000040C3" w:rsidRPr="00EE0DDC">
        <w:rPr>
          <w:rFonts w:ascii="Times New Roman" w:hAnsi="Times New Roman" w:cs="Times New Roman"/>
          <w:sz w:val="28"/>
          <w:szCs w:val="28"/>
        </w:rPr>
        <w:t>ией 60 КэВ</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[4</w:t>
      </w:r>
      <w:r w:rsidR="00706155" w:rsidRPr="00706155">
        <w:rPr>
          <w:rFonts w:ascii="Times New Roman" w:hAnsi="Times New Roman" w:cs="Times New Roman"/>
          <w:sz w:val="28"/>
          <w:szCs w:val="28"/>
        </w:rPr>
        <w:t>9</w:t>
      </w:r>
      <w:r w:rsidRPr="00EE0DDC">
        <w:rPr>
          <w:rFonts w:ascii="Times New Roman" w:hAnsi="Times New Roman" w:cs="Times New Roman"/>
          <w:sz w:val="28"/>
          <w:szCs w:val="28"/>
        </w:rPr>
        <w:t xml:space="preserve">]. Sharma et al. исследовали фазовые превращения </w:t>
      </w:r>
      <w:r w:rsidRPr="00EE0DDC">
        <w:rPr>
          <w:rFonts w:ascii="Times New Roman" w:hAnsi="Times New Roman" w:cs="Times New Roman"/>
          <w:sz w:val="28"/>
          <w:szCs w:val="28"/>
          <w:lang w:val="en-GB"/>
        </w:rPr>
        <w:t>m</w:t>
      </w:r>
      <w:r w:rsidRPr="00EE0DDC">
        <w:rPr>
          <w:rFonts w:ascii="Times New Roman" w:hAnsi="Times New Roman" w:cs="Times New Roman"/>
          <w:sz w:val="28"/>
          <w:szCs w:val="28"/>
        </w:rPr>
        <w:t>-</w:t>
      </w:r>
      <w:r w:rsidRPr="00EE0DDC">
        <w:rPr>
          <w:rFonts w:ascii="Times New Roman" w:hAnsi="Times New Roman" w:cs="Times New Roman"/>
          <w:sz w:val="28"/>
          <w:szCs w:val="28"/>
          <w:lang w:val="en-GB"/>
        </w:rPr>
        <w:t>t</w:t>
      </w:r>
      <w:r w:rsidRPr="00EE0DDC">
        <w:rPr>
          <w:rFonts w:ascii="Times New Roman" w:hAnsi="Times New Roman" w:cs="Times New Roman"/>
          <w:sz w:val="28"/>
          <w:szCs w:val="28"/>
        </w:rPr>
        <w:t xml:space="preserve"> происходящие при облучении циркония ионами серебра энергией в 120МэВ</w:t>
      </w:r>
      <w:r w:rsidR="00371D12">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Pr>
          <w:rFonts w:ascii="Times New Roman" w:hAnsi="Times New Roman" w:cs="Times New Roman"/>
          <w:sz w:val="28"/>
          <w:szCs w:val="28"/>
        </w:rPr>
        <w:t>4</w:t>
      </w:r>
      <w:r w:rsidR="00706155" w:rsidRPr="00706155">
        <w:rPr>
          <w:rFonts w:ascii="Times New Roman" w:hAnsi="Times New Roman" w:cs="Times New Roman"/>
          <w:sz w:val="28"/>
          <w:szCs w:val="28"/>
        </w:rPr>
        <w:t>7</w:t>
      </w:r>
      <w:r w:rsidR="002A0B1D">
        <w:rPr>
          <w:rFonts w:ascii="Times New Roman" w:hAnsi="Times New Roman" w:cs="Times New Roman"/>
          <w:sz w:val="28"/>
          <w:szCs w:val="28"/>
        </w:rPr>
        <w:t>, р. 85-88</w:t>
      </w:r>
      <w:r w:rsidRPr="00EE0DDC">
        <w:rPr>
          <w:rFonts w:ascii="Times New Roman" w:hAnsi="Times New Roman" w:cs="Times New Roman"/>
          <w:sz w:val="28"/>
          <w:szCs w:val="28"/>
        </w:rPr>
        <w:t xml:space="preserve">]. A.G. Balogh исследовал образцы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синтезированные методом конденсации инертного газа. Подготовленные образцы спекали при температуре 900°С и 1000°С и затем облучали ионами криптона с энергией 4 МэВ флюенсом от 2*10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 2*10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При этом наблюдается фазовый переход из моноклинной в тетрагональную структуру и образование дефектов. Плотность дефектов увеличивается п</w:t>
      </w:r>
      <w:r w:rsidR="000040C3" w:rsidRPr="00EE0DDC">
        <w:rPr>
          <w:rFonts w:ascii="Times New Roman" w:hAnsi="Times New Roman" w:cs="Times New Roman"/>
          <w:sz w:val="28"/>
          <w:szCs w:val="28"/>
        </w:rPr>
        <w:t>ропорционально дозе облучения</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EA1792">
        <w:rPr>
          <w:rFonts w:ascii="Times New Roman" w:hAnsi="Times New Roman" w:cs="Times New Roman"/>
          <w:sz w:val="28"/>
          <w:szCs w:val="28"/>
        </w:rPr>
        <w:t>50</w:t>
      </w:r>
      <w:r w:rsidRPr="00EE0DDC">
        <w:rPr>
          <w:rFonts w:ascii="Times New Roman" w:hAnsi="Times New Roman" w:cs="Times New Roman"/>
          <w:sz w:val="28"/>
          <w:szCs w:val="28"/>
        </w:rPr>
        <w:t xml:space="preserve">]. В таблице </w:t>
      </w:r>
      <w:r w:rsidR="00C75089" w:rsidRPr="00EE0DDC">
        <w:rPr>
          <w:rFonts w:ascii="Times New Roman" w:hAnsi="Times New Roman" w:cs="Times New Roman"/>
          <w:sz w:val="28"/>
          <w:szCs w:val="28"/>
        </w:rPr>
        <w:t>1.</w:t>
      </w:r>
      <w:r w:rsidR="005840D0" w:rsidRPr="00EE0DDC">
        <w:rPr>
          <w:rFonts w:ascii="Times New Roman" w:hAnsi="Times New Roman" w:cs="Times New Roman"/>
          <w:sz w:val="28"/>
          <w:szCs w:val="28"/>
        </w:rPr>
        <w:t>8</w:t>
      </w:r>
      <w:r w:rsidRPr="00EE0DDC">
        <w:rPr>
          <w:rFonts w:ascii="Times New Roman" w:hAnsi="Times New Roman" w:cs="Times New Roman"/>
          <w:sz w:val="28"/>
          <w:szCs w:val="28"/>
        </w:rPr>
        <w:t xml:space="preserve"> представлены работы по изучению явления фазового перехода оксида циркония различными способами</w:t>
      </w:r>
      <w:r w:rsidR="00371D12">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B85D27">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C75089" w:rsidRPr="00EE0DDC">
        <w:rPr>
          <w:rFonts w:ascii="Times New Roman" w:hAnsi="Times New Roman" w:cs="Times New Roman"/>
          <w:sz w:val="28"/>
          <w:szCs w:val="28"/>
        </w:rPr>
        <w:t>1.</w:t>
      </w:r>
      <w:r w:rsidR="005840D0" w:rsidRPr="00EE0DDC">
        <w:rPr>
          <w:rFonts w:ascii="Times New Roman" w:hAnsi="Times New Roman" w:cs="Times New Roman"/>
          <w:sz w:val="28"/>
          <w:szCs w:val="28"/>
        </w:rPr>
        <w:t>8</w:t>
      </w:r>
      <w:r w:rsidRPr="00EE0DDC">
        <w:rPr>
          <w:rFonts w:ascii="Times New Roman" w:hAnsi="Times New Roman" w:cs="Times New Roman"/>
          <w:sz w:val="28"/>
          <w:szCs w:val="28"/>
        </w:rPr>
        <w:t xml:space="preserve"> </w:t>
      </w:r>
      <w:r w:rsidR="00BA3181">
        <w:rPr>
          <w:rFonts w:ascii="Times New Roman" w:hAnsi="Times New Roman" w:cs="Times New Roman"/>
          <w:sz w:val="28"/>
          <w:szCs w:val="28"/>
        </w:rPr>
        <w:t>–</w:t>
      </w:r>
      <w:r w:rsidRPr="00EE0DDC">
        <w:rPr>
          <w:rFonts w:ascii="Times New Roman" w:hAnsi="Times New Roman" w:cs="Times New Roman"/>
          <w:sz w:val="28"/>
          <w:szCs w:val="28"/>
        </w:rPr>
        <w:t xml:space="preserve"> Сводная таблица работ по фазовым переходам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синтезированного различными методами</w:t>
      </w:r>
    </w:p>
    <w:p w:rsidR="00C75089" w:rsidRPr="00EE0DDC" w:rsidRDefault="00C75089" w:rsidP="003A26F5">
      <w:pPr>
        <w:spacing w:after="0" w:line="240" w:lineRule="auto"/>
        <w:ind w:firstLine="709"/>
        <w:jc w:val="both"/>
        <w:rPr>
          <w:rFonts w:ascii="Times New Roman" w:hAnsi="Times New Roman" w:cs="Times New Roman"/>
          <w:sz w:val="16"/>
          <w:szCs w:val="24"/>
        </w:rPr>
      </w:pPr>
    </w:p>
    <w:tbl>
      <w:tblPr>
        <w:tblStyle w:val="a5"/>
        <w:tblW w:w="9561" w:type="dxa"/>
        <w:tblInd w:w="150" w:type="dxa"/>
        <w:tblLook w:val="04A0" w:firstRow="1" w:lastRow="0" w:firstColumn="1" w:lastColumn="0" w:noHBand="0" w:noVBand="1"/>
      </w:tblPr>
      <w:tblGrid>
        <w:gridCol w:w="1859"/>
        <w:gridCol w:w="2599"/>
        <w:gridCol w:w="3157"/>
        <w:gridCol w:w="1946"/>
      </w:tblGrid>
      <w:tr w:rsidR="00371D12" w:rsidRPr="00EE0DDC" w:rsidTr="00371D12">
        <w:tc>
          <w:tcPr>
            <w:tcW w:w="1859" w:type="dxa"/>
            <w:vAlign w:val="center"/>
          </w:tcPr>
          <w:p w:rsidR="00371D12" w:rsidRPr="00EE0DDC" w:rsidRDefault="00371D12" w:rsidP="00371D12">
            <w:pPr>
              <w:jc w:val="center"/>
              <w:rPr>
                <w:rFonts w:ascii="Times New Roman" w:hAnsi="Times New Roman" w:cs="Times New Roman"/>
                <w:sz w:val="24"/>
                <w:szCs w:val="24"/>
              </w:rPr>
            </w:pPr>
            <w:r w:rsidRPr="00EE0DDC">
              <w:rPr>
                <w:rFonts w:ascii="Times New Roman" w:hAnsi="Times New Roman" w:cs="Times New Roman"/>
                <w:sz w:val="24"/>
                <w:szCs w:val="24"/>
              </w:rPr>
              <w:t>Материал</w:t>
            </w:r>
          </w:p>
        </w:tc>
        <w:tc>
          <w:tcPr>
            <w:tcW w:w="2599" w:type="dxa"/>
            <w:vAlign w:val="center"/>
          </w:tcPr>
          <w:p w:rsidR="00371D12" w:rsidRPr="00EE0DDC" w:rsidRDefault="00371D12" w:rsidP="00371D12">
            <w:pPr>
              <w:jc w:val="center"/>
              <w:rPr>
                <w:rFonts w:ascii="Times New Roman" w:hAnsi="Times New Roman" w:cs="Times New Roman"/>
                <w:sz w:val="24"/>
                <w:szCs w:val="24"/>
              </w:rPr>
            </w:pPr>
            <w:r w:rsidRPr="00EE0DDC">
              <w:rPr>
                <w:rFonts w:ascii="Times New Roman" w:hAnsi="Times New Roman" w:cs="Times New Roman"/>
                <w:sz w:val="24"/>
                <w:szCs w:val="24"/>
              </w:rPr>
              <w:t>Метод синтеза</w:t>
            </w:r>
          </w:p>
        </w:tc>
        <w:tc>
          <w:tcPr>
            <w:tcW w:w="3157" w:type="dxa"/>
            <w:vAlign w:val="center"/>
          </w:tcPr>
          <w:p w:rsidR="00371D12" w:rsidRPr="00EE0DDC" w:rsidRDefault="00371D12" w:rsidP="00371D12">
            <w:pPr>
              <w:jc w:val="center"/>
              <w:rPr>
                <w:rFonts w:ascii="Times New Roman" w:hAnsi="Times New Roman" w:cs="Times New Roman"/>
                <w:sz w:val="24"/>
                <w:szCs w:val="24"/>
              </w:rPr>
            </w:pPr>
            <w:r w:rsidRPr="00EE0DDC">
              <w:rPr>
                <w:rFonts w:ascii="Times New Roman" w:hAnsi="Times New Roman" w:cs="Times New Roman"/>
                <w:sz w:val="24"/>
                <w:szCs w:val="24"/>
              </w:rPr>
              <w:t>Фактор перехода</w:t>
            </w:r>
          </w:p>
        </w:tc>
        <w:tc>
          <w:tcPr>
            <w:tcW w:w="1946" w:type="dxa"/>
            <w:vAlign w:val="center"/>
          </w:tcPr>
          <w:p w:rsidR="00371D12" w:rsidRPr="00EE0DDC" w:rsidRDefault="00371D12" w:rsidP="00371D12">
            <w:pPr>
              <w:ind w:left="-80"/>
              <w:jc w:val="center"/>
              <w:rPr>
                <w:rFonts w:ascii="Times New Roman" w:hAnsi="Times New Roman" w:cs="Times New Roman"/>
                <w:sz w:val="24"/>
                <w:szCs w:val="24"/>
              </w:rPr>
            </w:pPr>
            <w:r w:rsidRPr="00EE0DDC">
              <w:rPr>
                <w:rFonts w:ascii="Times New Roman" w:hAnsi="Times New Roman" w:cs="Times New Roman"/>
                <w:sz w:val="24"/>
                <w:szCs w:val="24"/>
              </w:rPr>
              <w:t>Фазовый переход</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Метод осаждения</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Изменение температуры</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t→ m</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(тонкие пленки)</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Импульсное лазерное напыление</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Пучок ионов Ni с энергией 135 МэВ</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m→</w:t>
            </w:r>
            <w:r w:rsidRPr="00EE0DDC">
              <w:rPr>
                <w:rFonts w:ascii="Times New Roman" w:hAnsi="Times New Roman" w:cs="Times New Roman"/>
                <w:sz w:val="24"/>
                <w:szCs w:val="24"/>
                <w:lang w:val="en-GB"/>
              </w:rPr>
              <w:t>t</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Термическое разложение</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Изменение температуры</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t→ m</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(объемное тело)</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Термический гидролиз</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обжиг</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c→ t, t→ m</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(тонкие пленки)</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Импульсное лазерное напыление</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Пучок ионов Ag 200 МэВ</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m→</w:t>
            </w:r>
            <w:r w:rsidRPr="00EE0DDC">
              <w:rPr>
                <w:rFonts w:ascii="Times New Roman" w:hAnsi="Times New Roman" w:cs="Times New Roman"/>
                <w:sz w:val="24"/>
                <w:szCs w:val="24"/>
                <w:lang w:val="en-GB"/>
              </w:rPr>
              <w:t>t</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(тонкие пленки)</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Золь-гелевое покрытие погружением</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Время отжига</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t→ m</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(тонкие пленки)</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Золь-гель осаждение</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Изменение температуры</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 xml:space="preserve">a→ </w:t>
            </w:r>
            <w:r w:rsidRPr="00EE0DDC">
              <w:rPr>
                <w:rFonts w:ascii="Times New Roman" w:hAnsi="Times New Roman" w:cs="Times New Roman"/>
                <w:sz w:val="24"/>
                <w:szCs w:val="24"/>
                <w:lang w:val="en-GB"/>
              </w:rPr>
              <w:t>t</w:t>
            </w:r>
          </w:p>
        </w:tc>
      </w:tr>
      <w:tr w:rsidR="00371D12" w:rsidRPr="00EE0DDC" w:rsidTr="00371D12">
        <w:tc>
          <w:tcPr>
            <w:tcW w:w="185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ZrO</w:t>
            </w:r>
            <w:r w:rsidRPr="00EE0DDC">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sidRPr="00EE0DDC">
              <w:rPr>
                <w:rFonts w:ascii="Times New Roman" w:hAnsi="Times New Roman" w:cs="Times New Roman"/>
                <w:sz w:val="24"/>
                <w:szCs w:val="24"/>
              </w:rPr>
              <w:t>(тонкие пленки)</w:t>
            </w:r>
          </w:p>
        </w:tc>
        <w:tc>
          <w:tcPr>
            <w:tcW w:w="2599"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центрифугирование</w:t>
            </w:r>
          </w:p>
        </w:tc>
        <w:tc>
          <w:tcPr>
            <w:tcW w:w="3157" w:type="dxa"/>
          </w:tcPr>
          <w:p w:rsidR="00371D12" w:rsidRPr="00EE0DDC" w:rsidRDefault="00371D12" w:rsidP="003A26F5">
            <w:pPr>
              <w:jc w:val="both"/>
              <w:rPr>
                <w:rFonts w:ascii="Times New Roman" w:hAnsi="Times New Roman" w:cs="Times New Roman"/>
                <w:sz w:val="24"/>
                <w:szCs w:val="24"/>
              </w:rPr>
            </w:pPr>
            <w:r w:rsidRPr="00EE0DDC">
              <w:rPr>
                <w:rFonts w:ascii="Times New Roman" w:hAnsi="Times New Roman" w:cs="Times New Roman"/>
                <w:sz w:val="24"/>
                <w:szCs w:val="24"/>
              </w:rPr>
              <w:t>Раствор – конц. Вариация</w:t>
            </w:r>
          </w:p>
        </w:tc>
        <w:tc>
          <w:tcPr>
            <w:tcW w:w="1946" w:type="dxa"/>
          </w:tcPr>
          <w:p w:rsidR="00371D12" w:rsidRPr="00EE0DDC" w:rsidRDefault="00371D12" w:rsidP="003A26F5">
            <w:pPr>
              <w:jc w:val="both"/>
              <w:rPr>
                <w:rFonts w:ascii="Times New Roman" w:hAnsi="Times New Roman" w:cs="Times New Roman"/>
                <w:sz w:val="24"/>
                <w:szCs w:val="24"/>
                <w:lang w:val="en-GB"/>
              </w:rPr>
            </w:pPr>
            <w:r w:rsidRPr="00EE0DDC">
              <w:rPr>
                <w:rFonts w:ascii="Times New Roman" w:hAnsi="Times New Roman" w:cs="Times New Roman"/>
                <w:sz w:val="24"/>
                <w:szCs w:val="24"/>
              </w:rPr>
              <w:t>t→ m</w:t>
            </w:r>
          </w:p>
        </w:tc>
      </w:tr>
      <w:tr w:rsidR="00371D12" w:rsidRPr="00EE0DDC" w:rsidTr="00371D12">
        <w:tc>
          <w:tcPr>
            <w:tcW w:w="9561" w:type="dxa"/>
            <w:gridSpan w:val="4"/>
          </w:tcPr>
          <w:p w:rsidR="00371D12" w:rsidRPr="00371D12" w:rsidRDefault="00371D12" w:rsidP="002A0B1D">
            <w:pPr>
              <w:ind w:firstLine="536"/>
              <w:jc w:val="both"/>
              <w:rPr>
                <w:rFonts w:ascii="Times New Roman" w:hAnsi="Times New Roman" w:cs="Times New Roman"/>
                <w:sz w:val="24"/>
                <w:szCs w:val="24"/>
              </w:rPr>
            </w:pPr>
            <w:r>
              <w:rPr>
                <w:rFonts w:ascii="Times New Roman" w:hAnsi="Times New Roman" w:cs="Times New Roman"/>
                <w:sz w:val="24"/>
                <w:szCs w:val="24"/>
              </w:rPr>
              <w:t>Примечани</w:t>
            </w:r>
            <w:r w:rsidR="00706155">
              <w:rPr>
                <w:rFonts w:ascii="Times New Roman" w:hAnsi="Times New Roman" w:cs="Times New Roman"/>
                <w:sz w:val="24"/>
                <w:szCs w:val="24"/>
              </w:rPr>
              <w:t>е – Составлено по источникам [4</w:t>
            </w:r>
            <w:r w:rsidR="00706155" w:rsidRPr="002A0B1D">
              <w:rPr>
                <w:rFonts w:ascii="Times New Roman" w:hAnsi="Times New Roman" w:cs="Times New Roman"/>
                <w:sz w:val="24"/>
                <w:szCs w:val="24"/>
              </w:rPr>
              <w:t>7</w:t>
            </w:r>
            <w:r w:rsidR="00706155">
              <w:rPr>
                <w:rFonts w:ascii="Times New Roman" w:hAnsi="Times New Roman" w:cs="Times New Roman"/>
                <w:sz w:val="24"/>
                <w:szCs w:val="24"/>
              </w:rPr>
              <w:t xml:space="preserve">, </w:t>
            </w:r>
            <w:r w:rsidR="002A0B1D">
              <w:rPr>
                <w:rFonts w:ascii="Times New Roman" w:hAnsi="Times New Roman" w:cs="Times New Roman"/>
                <w:sz w:val="24"/>
                <w:szCs w:val="24"/>
              </w:rPr>
              <w:t xml:space="preserve">р. 85-88; </w:t>
            </w:r>
            <w:r w:rsidR="00706155" w:rsidRPr="002A0B1D">
              <w:rPr>
                <w:rFonts w:ascii="Times New Roman" w:hAnsi="Times New Roman" w:cs="Times New Roman"/>
                <w:sz w:val="24"/>
                <w:szCs w:val="24"/>
              </w:rPr>
              <w:t>51</w:t>
            </w:r>
            <w:r w:rsidR="002A0B1D">
              <w:rPr>
                <w:rFonts w:ascii="Times New Roman" w:hAnsi="Times New Roman" w:cs="Times New Roman"/>
                <w:sz w:val="24"/>
                <w:szCs w:val="24"/>
              </w:rPr>
              <w:t>-</w:t>
            </w:r>
            <w:r w:rsidR="00706155">
              <w:rPr>
                <w:rFonts w:ascii="Times New Roman" w:hAnsi="Times New Roman" w:cs="Times New Roman"/>
                <w:sz w:val="24"/>
                <w:szCs w:val="24"/>
              </w:rPr>
              <w:t>5</w:t>
            </w:r>
            <w:r w:rsidR="00706155" w:rsidRPr="002A0B1D">
              <w:rPr>
                <w:rFonts w:ascii="Times New Roman" w:hAnsi="Times New Roman" w:cs="Times New Roman"/>
                <w:sz w:val="24"/>
                <w:szCs w:val="24"/>
              </w:rPr>
              <w:t>7</w:t>
            </w:r>
            <w:r>
              <w:rPr>
                <w:rFonts w:ascii="Times New Roman" w:hAnsi="Times New Roman" w:cs="Times New Roman"/>
                <w:sz w:val="24"/>
                <w:szCs w:val="24"/>
              </w:rPr>
              <w:t>]</w:t>
            </w:r>
          </w:p>
        </w:tc>
      </w:tr>
    </w:tbl>
    <w:p w:rsidR="00355259" w:rsidRPr="00EE0DDC" w:rsidRDefault="009B3192" w:rsidP="003A26F5">
      <w:pPr>
        <w:pStyle w:val="2"/>
        <w:spacing w:before="0" w:line="240" w:lineRule="auto"/>
        <w:ind w:firstLine="709"/>
        <w:rPr>
          <w:rFonts w:ascii="Times New Roman" w:hAnsi="Times New Roman" w:cs="Times New Roman"/>
          <w:color w:val="auto"/>
          <w:sz w:val="28"/>
          <w:szCs w:val="28"/>
        </w:rPr>
      </w:pPr>
      <w:bookmarkStart w:id="10" w:name="_Toc136859803"/>
      <w:bookmarkStart w:id="11" w:name="_Toc146016573"/>
      <w:r w:rsidRPr="00EE0DDC">
        <w:rPr>
          <w:rFonts w:ascii="Times New Roman" w:hAnsi="Times New Roman" w:cs="Times New Roman"/>
          <w:color w:val="auto"/>
          <w:sz w:val="28"/>
          <w:szCs w:val="28"/>
        </w:rPr>
        <w:t>1</w:t>
      </w:r>
      <w:r w:rsidR="00D86D74" w:rsidRPr="00EE0DDC">
        <w:rPr>
          <w:rFonts w:ascii="Times New Roman" w:hAnsi="Times New Roman" w:cs="Times New Roman"/>
          <w:color w:val="auto"/>
          <w:sz w:val="28"/>
          <w:szCs w:val="28"/>
        </w:rPr>
        <w:t>.3</w:t>
      </w:r>
      <w:r w:rsidR="00B85D27">
        <w:rPr>
          <w:rFonts w:ascii="Times New Roman" w:hAnsi="Times New Roman" w:cs="Times New Roman"/>
          <w:color w:val="auto"/>
          <w:sz w:val="28"/>
          <w:szCs w:val="28"/>
        </w:rPr>
        <w:t xml:space="preserve"> </w:t>
      </w:r>
      <w:r w:rsidR="00355259" w:rsidRPr="00EE0DDC">
        <w:rPr>
          <w:rFonts w:ascii="Times New Roman" w:hAnsi="Times New Roman" w:cs="Times New Roman"/>
          <w:color w:val="auto"/>
          <w:sz w:val="28"/>
          <w:szCs w:val="28"/>
        </w:rPr>
        <w:t>Стабилизация циркония</w:t>
      </w:r>
      <w:bookmarkEnd w:id="10"/>
      <w:bookmarkEnd w:id="11"/>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Свойства оксида циркония сильно зависят от фазового состояния керамики. Для того чтобы зафиксировать структурную фазу циркония от влияния внешнего воздействия используют стабилизацию циркония. Стабилизированный диоксид циркония имеет широкий спектр применения. Оксид циркония можно стабилизировать с использованием различных материалов, таких как оксид магния, оксид иттрия, индий, оксид кальция и т.д. Цирконий, стабилизированный оксидом иттрия (YSZ), широко используется в термобарьерных покрытиях (ТБП) для защиты металлических деталей от высокой температуры в газовых турбинах, которые обеспечивают существенные преимущества для двигателя. Коррозионную стойкость покрытий из оксида циркония можно улучшить за счет использо</w:t>
      </w:r>
      <w:r w:rsidR="001D6FB3" w:rsidRPr="00EE0DDC">
        <w:rPr>
          <w:rFonts w:ascii="Times New Roman" w:hAnsi="Times New Roman" w:cs="Times New Roman"/>
          <w:sz w:val="28"/>
          <w:szCs w:val="28"/>
        </w:rPr>
        <w:t>вания различных стабилизаторов</w:t>
      </w:r>
      <w:r w:rsidR="00371D12">
        <w:rPr>
          <w:rFonts w:ascii="Times New Roman" w:hAnsi="Times New Roman" w:cs="Times New Roman"/>
          <w:sz w:val="28"/>
          <w:szCs w:val="28"/>
        </w:rPr>
        <w:t xml:space="preserve"> </w:t>
      </w:r>
      <w:r w:rsidR="001D6FB3" w:rsidRPr="00EE0DDC">
        <w:rPr>
          <w:rFonts w:ascii="Times New Roman" w:hAnsi="Times New Roman" w:cs="Times New Roman"/>
          <w:sz w:val="28"/>
          <w:szCs w:val="28"/>
        </w:rPr>
        <w:t>[</w:t>
      </w:r>
      <w:r w:rsidRPr="00EE0DDC">
        <w:rPr>
          <w:rFonts w:ascii="Times New Roman" w:hAnsi="Times New Roman" w:cs="Times New Roman"/>
          <w:sz w:val="28"/>
          <w:szCs w:val="28"/>
        </w:rPr>
        <w:t>5</w:t>
      </w:r>
      <w:r w:rsidR="00706155" w:rsidRPr="00706155">
        <w:rPr>
          <w:rFonts w:ascii="Times New Roman" w:hAnsi="Times New Roman" w:cs="Times New Roman"/>
          <w:sz w:val="28"/>
          <w:szCs w:val="28"/>
        </w:rPr>
        <w:t>8</w:t>
      </w:r>
      <w:r w:rsidR="00706155">
        <w:rPr>
          <w:rFonts w:ascii="Times New Roman" w:hAnsi="Times New Roman" w:cs="Times New Roman"/>
          <w:sz w:val="28"/>
          <w:szCs w:val="28"/>
        </w:rPr>
        <w:t>]. Jones et al.</w:t>
      </w:r>
      <w:r w:rsidR="002A0B1D">
        <w:rPr>
          <w:rFonts w:ascii="Times New Roman" w:hAnsi="Times New Roman" w:cs="Times New Roman"/>
          <w:sz w:val="28"/>
          <w:szCs w:val="28"/>
        </w:rPr>
        <w:t xml:space="preserve"> </w:t>
      </w:r>
      <w:r w:rsidR="00706155">
        <w:rPr>
          <w:rFonts w:ascii="Times New Roman" w:hAnsi="Times New Roman" w:cs="Times New Roman"/>
          <w:sz w:val="28"/>
          <w:szCs w:val="28"/>
        </w:rPr>
        <w:t>[5</w:t>
      </w:r>
      <w:r w:rsidR="00706155" w:rsidRPr="00EA1792">
        <w:rPr>
          <w:rFonts w:ascii="Times New Roman" w:hAnsi="Times New Roman" w:cs="Times New Roman"/>
          <w:sz w:val="28"/>
          <w:szCs w:val="28"/>
        </w:rPr>
        <w:t>9</w:t>
      </w:r>
      <w:r w:rsidRPr="00EE0DDC">
        <w:rPr>
          <w:rFonts w:ascii="Times New Roman" w:hAnsi="Times New Roman" w:cs="Times New Roman"/>
          <w:sz w:val="28"/>
          <w:szCs w:val="28"/>
        </w:rPr>
        <w:t>] выбрали стабилизатор In</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(7.8–12.2 мол. %) вместо Y</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и обнаружили улучшенную коррозионную стойкость в газовых турбинах, работающих на низкокачественном топливе. Прочность на излом тетрагонального диоксида циркония, стабилизированного оксидом иттрия высока. Известно, что при приложении механического напряжения его кристаллическая структура трансформируется из тетрагональной в моноклинную с 4%-ым объемным расширением: это </w:t>
      </w:r>
      <w:proofErr w:type="gramStart"/>
      <w:r w:rsidRPr="00EE0DDC">
        <w:rPr>
          <w:rFonts w:ascii="Times New Roman" w:hAnsi="Times New Roman" w:cs="Times New Roman"/>
          <w:sz w:val="28"/>
          <w:szCs w:val="28"/>
        </w:rPr>
        <w:t>известно</w:t>
      </w:r>
      <w:proofErr w:type="gramEnd"/>
      <w:r w:rsidRPr="00EE0DDC">
        <w:rPr>
          <w:rFonts w:ascii="Times New Roman" w:hAnsi="Times New Roman" w:cs="Times New Roman"/>
          <w:sz w:val="28"/>
          <w:szCs w:val="28"/>
        </w:rPr>
        <w:t xml:space="preserve"> как фазовое превращение, вызванное напряжением. Tanaka et al. сообщили о механических свойствах частично стабилизированного диоксида циркония (PSZ) </w:t>
      </w:r>
      <w:r w:rsidR="001D6FB3" w:rsidRPr="00EE0DDC">
        <w:rPr>
          <w:rFonts w:ascii="Times New Roman" w:hAnsi="Times New Roman" w:cs="Times New Roman"/>
          <w:sz w:val="28"/>
          <w:szCs w:val="28"/>
        </w:rPr>
        <w:t>для применения в стоматологии</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60</w:t>
      </w:r>
      <w:r w:rsidRPr="00EE0DDC">
        <w:rPr>
          <w:rFonts w:ascii="Times New Roman" w:hAnsi="Times New Roman" w:cs="Times New Roman"/>
          <w:sz w:val="28"/>
          <w:szCs w:val="28"/>
        </w:rPr>
        <w:t>]. Nawa et al. разработали нанокомпозитный керамический материал из стабилизированного тетрагонального диоксида циркония на основе оксида церия, который, как было установлено, обладает высокой вязкостью разрушения и хорошей стойкостью</w:t>
      </w:r>
      <w:r w:rsidR="001D6FB3" w:rsidRPr="00EE0DDC">
        <w:rPr>
          <w:rFonts w:ascii="Times New Roman" w:hAnsi="Times New Roman" w:cs="Times New Roman"/>
          <w:sz w:val="28"/>
          <w:szCs w:val="28"/>
        </w:rPr>
        <w:t xml:space="preserve"> к низкотемпературному износу</w:t>
      </w:r>
      <w:r w:rsidR="00371D12">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61</w:t>
      </w:r>
      <w:r w:rsidRPr="00EE0DDC">
        <w:rPr>
          <w:rFonts w:ascii="Times New Roman" w:hAnsi="Times New Roman" w:cs="Times New Roman"/>
          <w:sz w:val="28"/>
          <w:szCs w:val="28"/>
        </w:rPr>
        <w:t xml:space="preserve">]. </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Для синтеза качественного материала важна высокая плотность, однородная микроструктура и соответствующий размер зерна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В работе [</w:t>
      </w:r>
      <w:r w:rsidR="00706155" w:rsidRPr="00706155">
        <w:rPr>
          <w:rFonts w:ascii="Times New Roman" w:hAnsi="Times New Roman" w:cs="Times New Roman"/>
          <w:sz w:val="28"/>
          <w:szCs w:val="28"/>
        </w:rPr>
        <w:t>62</w:t>
      </w:r>
      <w:r w:rsidRPr="00EE0DDC">
        <w:rPr>
          <w:rFonts w:ascii="Times New Roman" w:hAnsi="Times New Roman" w:cs="Times New Roman"/>
          <w:sz w:val="28"/>
          <w:szCs w:val="28"/>
        </w:rPr>
        <w:t>] сообщается, что разница между синтезом объемных материалов YSZ, методами спекания в поле, горячего пре</w:t>
      </w:r>
      <w:r w:rsidR="00E8634D" w:rsidRPr="00EE0DDC">
        <w:rPr>
          <w:rFonts w:ascii="Times New Roman" w:hAnsi="Times New Roman" w:cs="Times New Roman"/>
          <w:sz w:val="28"/>
          <w:szCs w:val="28"/>
        </w:rPr>
        <w:t>с</w:t>
      </w:r>
      <w:r w:rsidRPr="00EE0DDC">
        <w:rPr>
          <w:rFonts w:ascii="Times New Roman" w:hAnsi="Times New Roman" w:cs="Times New Roman"/>
          <w:sz w:val="28"/>
          <w:szCs w:val="28"/>
        </w:rPr>
        <w:t>сования и обычного спекания, заключается в среднем размере зерна. Метод спекания в поле</w:t>
      </w:r>
      <w:r w:rsidR="00371D12">
        <w:rPr>
          <w:rFonts w:ascii="Times New Roman" w:hAnsi="Times New Roman" w:cs="Times New Roman"/>
          <w:sz w:val="28"/>
          <w:szCs w:val="28"/>
        </w:rPr>
        <w:t xml:space="preserve"> </w:t>
      </w:r>
      <w:r w:rsidRPr="00EE0DDC">
        <w:rPr>
          <w:rFonts w:ascii="Times New Roman" w:hAnsi="Times New Roman" w:cs="Times New Roman"/>
          <w:sz w:val="28"/>
          <w:szCs w:val="28"/>
        </w:rPr>
        <w:t>[</w:t>
      </w:r>
      <w:r w:rsidR="00706155" w:rsidRPr="00706155">
        <w:rPr>
          <w:rFonts w:ascii="Times New Roman" w:hAnsi="Times New Roman" w:cs="Times New Roman"/>
          <w:sz w:val="28"/>
          <w:szCs w:val="28"/>
        </w:rPr>
        <w:t>63</w:t>
      </w:r>
      <w:r w:rsidR="00C14F55" w:rsidRPr="00EE0DDC">
        <w:rPr>
          <w:rFonts w:ascii="Times New Roman" w:hAnsi="Times New Roman" w:cs="Times New Roman"/>
          <w:sz w:val="28"/>
          <w:szCs w:val="28"/>
        </w:rPr>
        <w:t>,</w:t>
      </w:r>
      <w:r w:rsidR="00371D12">
        <w:rPr>
          <w:rFonts w:ascii="Times New Roman" w:hAnsi="Times New Roman" w:cs="Times New Roman"/>
          <w:sz w:val="28"/>
          <w:szCs w:val="28"/>
        </w:rPr>
        <w:t xml:space="preserve"> </w:t>
      </w:r>
      <w:r w:rsidR="00706155" w:rsidRPr="00706155">
        <w:rPr>
          <w:rFonts w:ascii="Times New Roman" w:hAnsi="Times New Roman" w:cs="Times New Roman"/>
          <w:sz w:val="28"/>
          <w:szCs w:val="28"/>
        </w:rPr>
        <w:t>64</w:t>
      </w:r>
      <w:r w:rsidRPr="00EE0DDC">
        <w:rPr>
          <w:rFonts w:ascii="Times New Roman" w:hAnsi="Times New Roman" w:cs="Times New Roman"/>
          <w:sz w:val="28"/>
          <w:szCs w:val="28"/>
        </w:rPr>
        <w:t>], позволяет получать материалы с меньшим размером зерна по сравнению с горячим прес</w:t>
      </w:r>
      <w:r w:rsidR="00E8634D" w:rsidRPr="00EE0DDC">
        <w:rPr>
          <w:rFonts w:ascii="Times New Roman" w:hAnsi="Times New Roman" w:cs="Times New Roman"/>
          <w:sz w:val="28"/>
          <w:szCs w:val="28"/>
        </w:rPr>
        <w:t>с</w:t>
      </w:r>
      <w:r w:rsidRPr="00EE0DDC">
        <w:rPr>
          <w:rFonts w:ascii="Times New Roman" w:hAnsi="Times New Roman" w:cs="Times New Roman"/>
          <w:sz w:val="28"/>
          <w:szCs w:val="28"/>
        </w:rPr>
        <w:t>овани</w:t>
      </w:r>
      <w:r w:rsidR="00E8634D" w:rsidRPr="00EE0DDC">
        <w:rPr>
          <w:rFonts w:ascii="Times New Roman" w:hAnsi="Times New Roman" w:cs="Times New Roman"/>
          <w:sz w:val="28"/>
          <w:szCs w:val="28"/>
        </w:rPr>
        <w:t>е</w:t>
      </w:r>
      <w:r w:rsidRPr="00EE0DDC">
        <w:rPr>
          <w:rFonts w:ascii="Times New Roman" w:hAnsi="Times New Roman" w:cs="Times New Roman"/>
          <w:sz w:val="28"/>
          <w:szCs w:val="28"/>
        </w:rPr>
        <w:t>м и обычным спеканием. Этот метод позволяет уплотнять плотные и мелкозернистые материалы за очень короткое время при относительно низкой температуре [</w:t>
      </w:r>
      <w:r w:rsidR="00706155" w:rsidRPr="00706155">
        <w:rPr>
          <w:rFonts w:ascii="Times New Roman" w:hAnsi="Times New Roman" w:cs="Times New Roman"/>
          <w:sz w:val="28"/>
          <w:szCs w:val="28"/>
        </w:rPr>
        <w:t>62</w:t>
      </w:r>
      <w:r w:rsidR="002A0B1D">
        <w:rPr>
          <w:rFonts w:ascii="Times New Roman" w:hAnsi="Times New Roman" w:cs="Times New Roman"/>
          <w:sz w:val="28"/>
          <w:szCs w:val="28"/>
        </w:rPr>
        <w:t>, р. 1603-1609</w:t>
      </w:r>
      <w:r w:rsidRPr="00EE0DDC">
        <w:rPr>
          <w:rFonts w:ascii="Times New Roman" w:hAnsi="Times New Roman" w:cs="Times New Roman"/>
          <w:sz w:val="28"/>
          <w:szCs w:val="28"/>
        </w:rPr>
        <w:t>]. Напротив, получение плотных материалов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результате спекания требует применения высокой температуры и относительно длительного времени [</w:t>
      </w:r>
      <w:r w:rsidR="00706155" w:rsidRPr="00706155">
        <w:rPr>
          <w:rFonts w:ascii="Times New Roman" w:hAnsi="Times New Roman" w:cs="Times New Roman"/>
          <w:sz w:val="28"/>
          <w:szCs w:val="28"/>
        </w:rPr>
        <w:t>65</w:t>
      </w:r>
      <w:r w:rsidR="00706155">
        <w:rPr>
          <w:rFonts w:ascii="Times New Roman" w:hAnsi="Times New Roman" w:cs="Times New Roman"/>
          <w:sz w:val="28"/>
          <w:szCs w:val="28"/>
        </w:rPr>
        <w:t>-6</w:t>
      </w:r>
      <w:r w:rsidR="00706155" w:rsidRPr="00706155">
        <w:rPr>
          <w:rFonts w:ascii="Times New Roman" w:hAnsi="Times New Roman" w:cs="Times New Roman"/>
          <w:sz w:val="28"/>
          <w:szCs w:val="28"/>
        </w:rPr>
        <w:t>7</w:t>
      </w:r>
      <w:r w:rsidRPr="00EE0DDC">
        <w:rPr>
          <w:rFonts w:ascii="Times New Roman" w:hAnsi="Times New Roman" w:cs="Times New Roman"/>
          <w:sz w:val="28"/>
          <w:szCs w:val="28"/>
        </w:rPr>
        <w:t>]. Характеристики уплотнения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содержанием диоксида циркония 2-50</w:t>
      </w:r>
      <w:r w:rsidR="002A0B1D">
        <w:rPr>
          <w:rFonts w:ascii="Times New Roman" w:hAnsi="Times New Roman" w:cs="Times New Roman"/>
          <w:sz w:val="28"/>
          <w:szCs w:val="28"/>
        </w:rPr>
        <w:t> </w:t>
      </w:r>
      <w:proofErr w:type="gramStart"/>
      <w:r w:rsidRPr="00EE0DDC">
        <w:rPr>
          <w:rFonts w:ascii="Times New Roman" w:hAnsi="Times New Roman" w:cs="Times New Roman"/>
          <w:sz w:val="28"/>
          <w:szCs w:val="28"/>
        </w:rPr>
        <w:t>мол.%</w:t>
      </w:r>
      <w:proofErr w:type="gramEnd"/>
      <w:r w:rsidRPr="00EE0DDC">
        <w:rPr>
          <w:rFonts w:ascii="Times New Roman" w:hAnsi="Times New Roman" w:cs="Times New Roman"/>
          <w:sz w:val="28"/>
          <w:szCs w:val="28"/>
        </w:rPr>
        <w:t xml:space="preserve"> представлены в [</w:t>
      </w:r>
      <w:r w:rsidR="00706155" w:rsidRPr="00706155">
        <w:rPr>
          <w:rFonts w:ascii="Times New Roman" w:hAnsi="Times New Roman" w:cs="Times New Roman"/>
          <w:sz w:val="28"/>
          <w:szCs w:val="28"/>
        </w:rPr>
        <w:t>65</w:t>
      </w:r>
      <w:r w:rsidR="002A0B1D">
        <w:rPr>
          <w:rFonts w:ascii="Times New Roman" w:hAnsi="Times New Roman" w:cs="Times New Roman"/>
          <w:sz w:val="28"/>
          <w:szCs w:val="28"/>
        </w:rPr>
        <w:t>, р. 872-879</w:t>
      </w:r>
      <w:r w:rsidRPr="00EE0DDC">
        <w:rPr>
          <w:rFonts w:ascii="Times New Roman" w:hAnsi="Times New Roman" w:cs="Times New Roman"/>
          <w:sz w:val="28"/>
          <w:szCs w:val="28"/>
        </w:rPr>
        <w:t>]. Образцы были приготовлены с использованием обычного спекания при температуре от 1100 до 1600°C. Максимальная плотность достигнута для образцов, спеченных при 1500°С с 8</w:t>
      </w:r>
      <w:r w:rsidR="002A0B1D">
        <w:rPr>
          <w:rFonts w:ascii="Times New Roman" w:hAnsi="Times New Roman" w:cs="Times New Roman"/>
          <w:sz w:val="28"/>
          <w:szCs w:val="28"/>
        </w:rPr>
        <w:t> </w:t>
      </w:r>
      <w:r w:rsidRPr="00EE0DDC">
        <w:rPr>
          <w:rFonts w:ascii="Times New Roman" w:hAnsi="Times New Roman" w:cs="Times New Roman"/>
          <w:sz w:val="28"/>
          <w:szCs w:val="28"/>
        </w:rPr>
        <w:t>мол. % MgO. Большее количество MgO затрудняет консолидацию материала. Это происходит в результате выделения MgO на границах зерен [</w:t>
      </w:r>
      <w:r w:rsidR="002A0B1D" w:rsidRPr="00706155">
        <w:rPr>
          <w:rFonts w:ascii="Times New Roman" w:hAnsi="Times New Roman" w:cs="Times New Roman"/>
          <w:sz w:val="28"/>
          <w:szCs w:val="28"/>
        </w:rPr>
        <w:t>65</w:t>
      </w:r>
      <w:r w:rsidR="002A0B1D">
        <w:rPr>
          <w:rFonts w:ascii="Times New Roman" w:hAnsi="Times New Roman" w:cs="Times New Roman"/>
          <w:sz w:val="28"/>
          <w:szCs w:val="28"/>
        </w:rPr>
        <w:t>, р. 872-879</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D86D74" w:rsidP="003A26F5">
      <w:pPr>
        <w:pStyle w:val="2"/>
        <w:spacing w:before="0" w:line="240" w:lineRule="auto"/>
        <w:ind w:firstLine="709"/>
        <w:rPr>
          <w:rFonts w:ascii="Times New Roman" w:hAnsi="Times New Roman" w:cs="Times New Roman"/>
          <w:color w:val="auto"/>
          <w:sz w:val="28"/>
          <w:szCs w:val="28"/>
        </w:rPr>
      </w:pPr>
      <w:bookmarkStart w:id="12" w:name="_Toc136859804"/>
      <w:bookmarkStart w:id="13" w:name="_Toc146016574"/>
      <w:r w:rsidRPr="00EE0DDC">
        <w:rPr>
          <w:rFonts w:ascii="Times New Roman" w:hAnsi="Times New Roman" w:cs="Times New Roman"/>
          <w:color w:val="auto"/>
          <w:sz w:val="28"/>
          <w:szCs w:val="28"/>
        </w:rPr>
        <w:t>1.4</w:t>
      </w:r>
      <w:r w:rsidR="00B85D27">
        <w:rPr>
          <w:rFonts w:ascii="Times New Roman" w:hAnsi="Times New Roman" w:cs="Times New Roman"/>
          <w:color w:val="auto"/>
          <w:sz w:val="28"/>
          <w:szCs w:val="28"/>
        </w:rPr>
        <w:t xml:space="preserve"> </w:t>
      </w:r>
      <w:r w:rsidR="00355259" w:rsidRPr="00EE0DDC">
        <w:rPr>
          <w:rFonts w:ascii="Times New Roman" w:hAnsi="Times New Roman" w:cs="Times New Roman"/>
          <w:color w:val="auto"/>
          <w:sz w:val="28"/>
          <w:szCs w:val="28"/>
        </w:rPr>
        <w:t xml:space="preserve">Синтез </w:t>
      </w:r>
      <w:r w:rsidR="00355259" w:rsidRPr="00EE0DDC">
        <w:rPr>
          <w:rFonts w:ascii="Times New Roman" w:hAnsi="Times New Roman" w:cs="Times New Roman"/>
          <w:color w:val="auto"/>
          <w:sz w:val="28"/>
          <w:szCs w:val="28"/>
          <w:lang w:val="en-GB"/>
        </w:rPr>
        <w:t>ZrO</w:t>
      </w:r>
      <w:r w:rsidR="00355259" w:rsidRPr="00EE0DDC">
        <w:rPr>
          <w:rFonts w:ascii="Times New Roman" w:hAnsi="Times New Roman" w:cs="Times New Roman"/>
          <w:color w:val="auto"/>
          <w:sz w:val="28"/>
          <w:szCs w:val="28"/>
          <w:vertAlign w:val="subscript"/>
        </w:rPr>
        <w:t>2</w:t>
      </w:r>
      <w:r w:rsidR="00355259" w:rsidRPr="00EE0DDC">
        <w:rPr>
          <w:rFonts w:ascii="Times New Roman" w:hAnsi="Times New Roman" w:cs="Times New Roman"/>
          <w:color w:val="auto"/>
          <w:sz w:val="28"/>
          <w:szCs w:val="28"/>
        </w:rPr>
        <w:t xml:space="preserve"> допированного </w:t>
      </w:r>
      <w:r w:rsidR="00355259" w:rsidRPr="00EE0DDC">
        <w:rPr>
          <w:rFonts w:ascii="Times New Roman" w:hAnsi="Times New Roman" w:cs="Times New Roman"/>
          <w:color w:val="auto"/>
          <w:sz w:val="28"/>
          <w:szCs w:val="28"/>
          <w:lang w:val="en-GB"/>
        </w:rPr>
        <w:t>MgO</w:t>
      </w:r>
      <w:bookmarkEnd w:id="12"/>
      <w:bookmarkEnd w:id="13"/>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Твердые растворы диоксида циркония, стабилизированные магнием, могут быть синтезированы с использованием различных методов, включая методы термической обработки, такие как пиролиз </w:t>
      </w:r>
      <w:r w:rsidR="00706155">
        <w:rPr>
          <w:rFonts w:ascii="Times New Roman" w:hAnsi="Times New Roman" w:cs="Times New Roman"/>
          <w:sz w:val="28"/>
          <w:szCs w:val="28"/>
        </w:rPr>
        <w:t>[6</w:t>
      </w:r>
      <w:r w:rsidR="00706155" w:rsidRPr="00706155">
        <w:rPr>
          <w:rFonts w:ascii="Times New Roman" w:hAnsi="Times New Roman" w:cs="Times New Roman"/>
          <w:sz w:val="28"/>
          <w:szCs w:val="28"/>
        </w:rPr>
        <w:t>8</w:t>
      </w:r>
      <w:r w:rsidR="00371D12">
        <w:rPr>
          <w:rFonts w:ascii="Times New Roman" w:hAnsi="Times New Roman" w:cs="Times New Roman"/>
          <w:sz w:val="28"/>
          <w:szCs w:val="28"/>
        </w:rPr>
        <w:t>-</w:t>
      </w:r>
      <w:r w:rsidR="00706155" w:rsidRPr="00706155">
        <w:rPr>
          <w:rFonts w:ascii="Times New Roman" w:hAnsi="Times New Roman" w:cs="Times New Roman"/>
          <w:sz w:val="28"/>
          <w:szCs w:val="28"/>
        </w:rPr>
        <w:t>71</w:t>
      </w:r>
      <w:r w:rsidRPr="00EE0DDC">
        <w:rPr>
          <w:rFonts w:ascii="Times New Roman" w:hAnsi="Times New Roman" w:cs="Times New Roman"/>
          <w:sz w:val="28"/>
          <w:szCs w:val="28"/>
        </w:rPr>
        <w:t xml:space="preserve">], горячее прессование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72</w:t>
      </w:r>
      <w:r w:rsidRPr="00EE0DDC">
        <w:rPr>
          <w:rFonts w:ascii="Times New Roman" w:hAnsi="Times New Roman" w:cs="Times New Roman"/>
          <w:sz w:val="28"/>
          <w:szCs w:val="28"/>
        </w:rPr>
        <w:t>], гидротермальные [</w:t>
      </w:r>
      <w:r w:rsidR="00706155" w:rsidRPr="00706155">
        <w:rPr>
          <w:rFonts w:ascii="Times New Roman" w:hAnsi="Times New Roman" w:cs="Times New Roman"/>
          <w:sz w:val="28"/>
          <w:szCs w:val="28"/>
        </w:rPr>
        <w:t>73</w:t>
      </w:r>
      <w:r w:rsidRPr="00EE0DDC">
        <w:rPr>
          <w:rFonts w:ascii="Times New Roman" w:hAnsi="Times New Roman" w:cs="Times New Roman"/>
          <w:sz w:val="28"/>
          <w:szCs w:val="28"/>
        </w:rPr>
        <w:t>], сольвотермальные, ультразвуковые методы, методы сжигания и плазменного напыления. Некоторые из экономически эффективных методов включают полимеризацию [</w:t>
      </w:r>
      <w:r w:rsidR="00706155" w:rsidRPr="00706155">
        <w:rPr>
          <w:rFonts w:ascii="Times New Roman" w:hAnsi="Times New Roman" w:cs="Times New Roman"/>
          <w:sz w:val="28"/>
          <w:szCs w:val="28"/>
        </w:rPr>
        <w:t>74</w:t>
      </w:r>
      <w:r w:rsidR="00706155">
        <w:rPr>
          <w:rFonts w:ascii="Times New Roman" w:hAnsi="Times New Roman" w:cs="Times New Roman"/>
          <w:sz w:val="28"/>
          <w:szCs w:val="28"/>
        </w:rPr>
        <w:t>-</w:t>
      </w:r>
      <w:r w:rsidR="00706155" w:rsidRPr="00706155">
        <w:rPr>
          <w:rFonts w:ascii="Times New Roman" w:hAnsi="Times New Roman" w:cs="Times New Roman"/>
          <w:sz w:val="28"/>
          <w:szCs w:val="28"/>
        </w:rPr>
        <w:t>76</w:t>
      </w:r>
      <w:r w:rsidRPr="00EE0DDC">
        <w:rPr>
          <w:rFonts w:ascii="Times New Roman" w:hAnsi="Times New Roman" w:cs="Times New Roman"/>
          <w:sz w:val="28"/>
          <w:szCs w:val="28"/>
        </w:rPr>
        <w:t>], совместное осаждение, золь-гель и т.д. Каждый метод представляется уникальным и позволяет получать синтезированные материалы с различными свойствами.</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Метод спрей-пиролиза</w:t>
      </w:r>
      <w:r w:rsidR="00D86D74" w:rsidRPr="00B85D27">
        <w:rPr>
          <w:rFonts w:ascii="Times New Roman" w:hAnsi="Times New Roman" w:cs="Times New Roman"/>
          <w:i/>
          <w:sz w:val="28"/>
          <w:szCs w:val="28"/>
        </w:rPr>
        <w:t>.</w:t>
      </w:r>
      <w:r w:rsidR="00D86D74" w:rsidRPr="00EE0DDC">
        <w:rPr>
          <w:rFonts w:ascii="Times New Roman" w:hAnsi="Times New Roman" w:cs="Times New Roman"/>
          <w:b/>
          <w:sz w:val="28"/>
          <w:szCs w:val="28"/>
        </w:rPr>
        <w:t xml:space="preserve"> </w:t>
      </w:r>
      <w:r w:rsidR="00E8634D" w:rsidRPr="00EE0DDC">
        <w:rPr>
          <w:rFonts w:ascii="Times New Roman" w:hAnsi="Times New Roman" w:cs="Times New Roman"/>
          <w:sz w:val="28"/>
          <w:szCs w:val="28"/>
        </w:rPr>
        <w:t>Спрей-</w:t>
      </w:r>
      <w:r w:rsidRPr="00EE0DDC">
        <w:rPr>
          <w:rFonts w:ascii="Times New Roman" w:hAnsi="Times New Roman" w:cs="Times New Roman"/>
          <w:sz w:val="28"/>
          <w:szCs w:val="28"/>
        </w:rPr>
        <w:t>пиролиз представляет собой универсальный метод производства керамических материалов широкого диапазона состава, размера, морфологии и т.д. Производство керамических порошков, пленок или волокон с регулируемыми характеристиками требует управления процессами распыления, коагуляции, испарения, термолиза и спекания [</w:t>
      </w:r>
      <w:r w:rsidR="00706155">
        <w:rPr>
          <w:rFonts w:ascii="Times New Roman" w:hAnsi="Times New Roman" w:cs="Times New Roman"/>
          <w:sz w:val="28"/>
          <w:szCs w:val="28"/>
        </w:rPr>
        <w:t>7</w:t>
      </w:r>
      <w:r w:rsidR="00706155" w:rsidRPr="00706155">
        <w:rPr>
          <w:rFonts w:ascii="Times New Roman" w:hAnsi="Times New Roman" w:cs="Times New Roman"/>
          <w:sz w:val="28"/>
          <w:szCs w:val="28"/>
        </w:rPr>
        <w:t>7</w:t>
      </w:r>
      <w:r w:rsidRPr="00EE0DDC">
        <w:rPr>
          <w:rFonts w:ascii="Times New Roman" w:hAnsi="Times New Roman" w:cs="Times New Roman"/>
          <w:sz w:val="28"/>
          <w:szCs w:val="28"/>
        </w:rPr>
        <w:t xml:space="preserve">]. Вигье и Шпиц разделили осаждение методом </w:t>
      </w:r>
      <w:r w:rsidR="00D274BE" w:rsidRPr="00EE0DDC">
        <w:rPr>
          <w:rFonts w:ascii="Times New Roman" w:hAnsi="Times New Roman" w:cs="Times New Roman"/>
          <w:sz w:val="28"/>
          <w:szCs w:val="28"/>
        </w:rPr>
        <w:t>спрей-</w:t>
      </w:r>
      <w:r w:rsidRPr="00EE0DDC">
        <w:rPr>
          <w:rFonts w:ascii="Times New Roman" w:hAnsi="Times New Roman" w:cs="Times New Roman"/>
          <w:sz w:val="28"/>
          <w:szCs w:val="28"/>
        </w:rPr>
        <w:t xml:space="preserve">пиролиза на пять процессов в зависимости от типа реакции на поверхности подложки. Важными переменными являются температура подложки, расход газа-носителя, расход раствора, концентрация раствора, размер капель, расстояние между соплом и подложкой и т.д. </w:t>
      </w:r>
      <w:r w:rsidR="00706155">
        <w:rPr>
          <w:rFonts w:ascii="Times New Roman" w:hAnsi="Times New Roman" w:cs="Times New Roman"/>
          <w:sz w:val="28"/>
          <w:szCs w:val="28"/>
        </w:rPr>
        <w:t>[7</w:t>
      </w:r>
      <w:r w:rsidR="00706155" w:rsidRPr="00706155">
        <w:rPr>
          <w:rFonts w:ascii="Times New Roman" w:hAnsi="Times New Roman" w:cs="Times New Roman"/>
          <w:sz w:val="28"/>
          <w:szCs w:val="28"/>
        </w:rPr>
        <w:t>8</w:t>
      </w:r>
      <w:r w:rsidRPr="00EE0DDC">
        <w:rPr>
          <w:rFonts w:ascii="Times New Roman" w:hAnsi="Times New Roman" w:cs="Times New Roman"/>
          <w:sz w:val="28"/>
          <w:szCs w:val="28"/>
        </w:rPr>
        <w:t>]. Лэмпкин показал, что капля будет сплющиваться, прыгать по поверхности или зависать неподвижно в зависимости от скорости капли и направления потока [</w:t>
      </w:r>
      <w:r w:rsidR="00706155">
        <w:rPr>
          <w:rFonts w:ascii="Times New Roman" w:hAnsi="Times New Roman" w:cs="Times New Roman"/>
          <w:sz w:val="28"/>
          <w:szCs w:val="28"/>
        </w:rPr>
        <w:t>7</w:t>
      </w:r>
      <w:r w:rsidR="00706155" w:rsidRPr="00706155">
        <w:rPr>
          <w:rFonts w:ascii="Times New Roman" w:hAnsi="Times New Roman" w:cs="Times New Roman"/>
          <w:sz w:val="28"/>
          <w:szCs w:val="28"/>
        </w:rPr>
        <w:t>9</w:t>
      </w:r>
      <w:r w:rsidRPr="00EE0DDC">
        <w:rPr>
          <w:rFonts w:ascii="Times New Roman" w:hAnsi="Times New Roman" w:cs="Times New Roman"/>
          <w:sz w:val="28"/>
          <w:szCs w:val="28"/>
        </w:rPr>
        <w:t>]. Свойства раствора и прекурсора, включая тепловые характеристики, должны быть известны, поскольку они влияют на морфологические свойства частиц на всех стадиях процесса. На рис</w:t>
      </w:r>
      <w:r w:rsidR="00CC7311" w:rsidRPr="00EE0DDC">
        <w:rPr>
          <w:rFonts w:ascii="Times New Roman" w:hAnsi="Times New Roman" w:cs="Times New Roman"/>
          <w:sz w:val="28"/>
          <w:szCs w:val="28"/>
        </w:rPr>
        <w:t>унке</w:t>
      </w:r>
      <w:r w:rsidRPr="00EE0DDC">
        <w:rPr>
          <w:rFonts w:ascii="Times New Roman" w:hAnsi="Times New Roman" w:cs="Times New Roman"/>
          <w:sz w:val="28"/>
          <w:szCs w:val="28"/>
        </w:rPr>
        <w:t xml:space="preserve"> 1</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 xml:space="preserve"> представлен процесс метода спрей-пиролиза для синтеза нанокомпозита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706155" w:rsidRPr="00706155">
        <w:rPr>
          <w:rFonts w:ascii="Times New Roman" w:hAnsi="Times New Roman" w:cs="Times New Roman"/>
          <w:sz w:val="28"/>
          <w:szCs w:val="28"/>
        </w:rPr>
        <w:t>80</w:t>
      </w:r>
      <w:r w:rsidRPr="00EE0DDC">
        <w:rPr>
          <w:rFonts w:ascii="Times New Roman" w:hAnsi="Times New Roman" w:cs="Times New Roman"/>
          <w:sz w:val="28"/>
          <w:szCs w:val="28"/>
        </w:rPr>
        <w:t xml:space="preserve">]. Наночастицы синтезируются непосредственно из капель или путем высвобождения отдельных кристаллитов, включающих частицы, полученные в результате пиролиза распылением, после стадии термолиза. Исследования, проведенные за последние 10 лет, </w:t>
      </w:r>
      <w:r w:rsidR="00D274BE" w:rsidRPr="00EE0DDC">
        <w:rPr>
          <w:rFonts w:ascii="Times New Roman" w:hAnsi="Times New Roman" w:cs="Times New Roman"/>
          <w:sz w:val="28"/>
          <w:szCs w:val="28"/>
        </w:rPr>
        <w:t xml:space="preserve">показали </w:t>
      </w:r>
      <w:r w:rsidRPr="00EE0DDC">
        <w:rPr>
          <w:rFonts w:ascii="Times New Roman" w:hAnsi="Times New Roman" w:cs="Times New Roman"/>
          <w:sz w:val="28"/>
          <w:szCs w:val="28"/>
        </w:rPr>
        <w:t>высокую значимость</w:t>
      </w:r>
      <w:r w:rsidR="00D274BE" w:rsidRPr="00EE0DDC">
        <w:rPr>
          <w:rFonts w:ascii="Times New Roman" w:hAnsi="Times New Roman" w:cs="Times New Roman"/>
          <w:sz w:val="28"/>
          <w:szCs w:val="28"/>
        </w:rPr>
        <w:t xml:space="preserve"> исследований в субмикрометровой и нанометровой области</w:t>
      </w:r>
      <w:r w:rsidRPr="00EE0DDC">
        <w:rPr>
          <w:rFonts w:ascii="Times New Roman" w:hAnsi="Times New Roman" w:cs="Times New Roman"/>
          <w:sz w:val="28"/>
          <w:szCs w:val="28"/>
        </w:rPr>
        <w:t xml:space="preserve"> для разработки новых материалов [</w:t>
      </w:r>
      <w:r w:rsidR="00706155" w:rsidRPr="00706155">
        <w:rPr>
          <w:rFonts w:ascii="Times New Roman" w:hAnsi="Times New Roman" w:cs="Times New Roman"/>
          <w:sz w:val="28"/>
          <w:szCs w:val="28"/>
        </w:rPr>
        <w:t>81</w:t>
      </w:r>
      <w:r w:rsidRPr="00EE0DDC">
        <w:rPr>
          <w:rFonts w:ascii="Times New Roman" w:hAnsi="Times New Roman" w:cs="Times New Roman"/>
          <w:sz w:val="28"/>
          <w:szCs w:val="28"/>
        </w:rPr>
        <w:t xml:space="preserve">]. </w:t>
      </w:r>
    </w:p>
    <w:p w:rsidR="00C75089" w:rsidRPr="00AB2CA6" w:rsidRDefault="00C75089" w:rsidP="003A26F5">
      <w:pPr>
        <w:spacing w:after="0" w:line="240" w:lineRule="auto"/>
        <w:ind w:firstLine="709"/>
        <w:jc w:val="both"/>
        <w:rPr>
          <w:rFonts w:ascii="Times New Roman" w:hAnsi="Times New Roman" w:cs="Times New Roman"/>
          <w:sz w:val="28"/>
          <w:szCs w:val="28"/>
        </w:rPr>
      </w:pPr>
    </w:p>
    <w:p w:rsidR="00355259" w:rsidRPr="00EE0DDC" w:rsidRDefault="00976A24"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51203B" wp14:editId="6C4E3CF7">
            <wp:extent cx="5828306" cy="1985946"/>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8306" cy="1985946"/>
                    </a:xfrm>
                    <a:prstGeom prst="rect">
                      <a:avLst/>
                    </a:prstGeom>
                    <a:noFill/>
                    <a:ln>
                      <a:noFill/>
                    </a:ln>
                  </pic:spPr>
                </pic:pic>
              </a:graphicData>
            </a:graphic>
          </wp:inline>
        </w:drawing>
      </w:r>
    </w:p>
    <w:p w:rsidR="003A26F5" w:rsidRPr="00EE0DDC" w:rsidRDefault="003A26F5" w:rsidP="003A26F5">
      <w:pPr>
        <w:spacing w:after="0" w:line="240" w:lineRule="auto"/>
        <w:jc w:val="center"/>
        <w:rPr>
          <w:rFonts w:ascii="Times New Roman" w:hAnsi="Times New Roman" w:cs="Times New Roman"/>
          <w:sz w:val="16"/>
          <w:szCs w:val="28"/>
        </w:rPr>
      </w:pPr>
    </w:p>
    <w:p w:rsidR="00355259" w:rsidRPr="00EE0DDC" w:rsidRDefault="00355259" w:rsidP="00E44F00">
      <w:pPr>
        <w:spacing w:after="0" w:line="240" w:lineRule="auto"/>
        <w:jc w:val="center"/>
        <w:rPr>
          <w:rFonts w:ascii="Times New Roman" w:hAnsi="Times New Roman" w:cs="Times New Roman"/>
          <w:sz w:val="28"/>
          <w:szCs w:val="28"/>
          <w:lang w:val="kk-KZ"/>
        </w:rPr>
      </w:pPr>
      <w:r w:rsidRPr="00EE0DDC">
        <w:rPr>
          <w:rFonts w:ascii="Times New Roman" w:hAnsi="Times New Roman" w:cs="Times New Roman"/>
          <w:sz w:val="28"/>
          <w:szCs w:val="28"/>
        </w:rPr>
        <w:t xml:space="preserve">Рисунок </w:t>
      </w:r>
      <w:r w:rsidR="00C75089" w:rsidRPr="00EE0DDC">
        <w:rPr>
          <w:rFonts w:ascii="Times New Roman" w:hAnsi="Times New Roman" w:cs="Times New Roman"/>
          <w:sz w:val="28"/>
          <w:szCs w:val="28"/>
        </w:rPr>
        <w:t>1.1 –</w:t>
      </w:r>
      <w:r w:rsidRPr="00EE0DDC">
        <w:rPr>
          <w:rFonts w:ascii="Times New Roman" w:hAnsi="Times New Roman" w:cs="Times New Roman"/>
          <w:sz w:val="28"/>
          <w:szCs w:val="28"/>
        </w:rPr>
        <w:t xml:space="preserve"> Этапы метода спрей-пиролиз</w:t>
      </w:r>
    </w:p>
    <w:p w:rsidR="00C75089" w:rsidRPr="00EE0DDC" w:rsidRDefault="00C75089" w:rsidP="003A26F5">
      <w:pPr>
        <w:spacing w:after="0" w:line="240" w:lineRule="auto"/>
        <w:ind w:firstLine="709"/>
        <w:jc w:val="center"/>
        <w:rPr>
          <w:rFonts w:ascii="Times New Roman" w:hAnsi="Times New Roman" w:cs="Times New Roman"/>
          <w:sz w:val="16"/>
          <w:szCs w:val="28"/>
          <w:lang w:val="kk-KZ"/>
        </w:rPr>
      </w:pPr>
    </w:p>
    <w:p w:rsidR="00C75089" w:rsidRPr="00EE0DDC" w:rsidRDefault="00C75089"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706155" w:rsidRPr="00706155">
        <w:rPr>
          <w:rFonts w:ascii="Times New Roman" w:hAnsi="Times New Roman" w:cs="Times New Roman"/>
          <w:sz w:val="24"/>
          <w:szCs w:val="24"/>
        </w:rPr>
        <w:t>80</w:t>
      </w:r>
      <w:r w:rsidRPr="00EE0DDC">
        <w:rPr>
          <w:rFonts w:ascii="Times New Roman" w:hAnsi="Times New Roman" w:cs="Times New Roman"/>
          <w:sz w:val="24"/>
          <w:szCs w:val="24"/>
        </w:rPr>
        <w:t>, p.</w:t>
      </w:r>
      <w:r w:rsidR="00337394" w:rsidRPr="00EE0DDC">
        <w:rPr>
          <w:rFonts w:ascii="Times New Roman" w:hAnsi="Times New Roman" w:cs="Times New Roman"/>
          <w:sz w:val="24"/>
          <w:szCs w:val="24"/>
        </w:rPr>
        <w:t xml:space="preserve"> </w:t>
      </w:r>
      <w:r w:rsidR="002A0B1D">
        <w:rPr>
          <w:rFonts w:ascii="Times New Roman" w:hAnsi="Times New Roman" w:cs="Times New Roman"/>
          <w:sz w:val="24"/>
          <w:szCs w:val="24"/>
        </w:rPr>
        <w:t>100007-</w:t>
      </w:r>
      <w:r w:rsidR="00337394" w:rsidRPr="00EE0DDC">
        <w:rPr>
          <w:rFonts w:ascii="Times New Roman" w:hAnsi="Times New Roman" w:cs="Times New Roman"/>
          <w:sz w:val="24"/>
          <w:szCs w:val="24"/>
        </w:rPr>
        <w:t>6</w:t>
      </w:r>
      <w:r w:rsidRPr="00EE0DDC">
        <w:rPr>
          <w:rFonts w:ascii="Times New Roman" w:hAnsi="Times New Roman" w:cs="Times New Roman"/>
          <w:sz w:val="24"/>
          <w:szCs w:val="24"/>
        </w:rPr>
        <w:t>]</w:t>
      </w:r>
    </w:p>
    <w:p w:rsidR="00C75089" w:rsidRPr="00EE0DDC" w:rsidRDefault="00C7508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Чарлсворт и Маршал изучали влияние</w:t>
      </w:r>
      <w:r w:rsidR="00D274BE" w:rsidRPr="00EE0DDC">
        <w:rPr>
          <w:rFonts w:ascii="Times New Roman" w:hAnsi="Times New Roman" w:cs="Times New Roman"/>
          <w:sz w:val="28"/>
          <w:szCs w:val="28"/>
        </w:rPr>
        <w:t xml:space="preserve"> повышения</w:t>
      </w:r>
      <w:r w:rsidRPr="00EE0DDC">
        <w:rPr>
          <w:rFonts w:ascii="Times New Roman" w:hAnsi="Times New Roman" w:cs="Times New Roman"/>
          <w:sz w:val="28"/>
          <w:szCs w:val="28"/>
        </w:rPr>
        <w:t xml:space="preserve"> те</w:t>
      </w:r>
      <w:r w:rsidR="00D274BE" w:rsidRPr="00EE0DDC">
        <w:rPr>
          <w:rFonts w:ascii="Times New Roman" w:hAnsi="Times New Roman" w:cs="Times New Roman"/>
          <w:sz w:val="28"/>
          <w:szCs w:val="28"/>
        </w:rPr>
        <w:t>мпературы растворителя на морфологию частиц</w:t>
      </w:r>
      <w:r w:rsidRPr="00EE0DDC">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82</w:t>
      </w:r>
      <w:r w:rsidRPr="00EE0DDC">
        <w:rPr>
          <w:rFonts w:ascii="Times New Roman" w:hAnsi="Times New Roman" w:cs="Times New Roman"/>
          <w:sz w:val="28"/>
          <w:szCs w:val="28"/>
        </w:rPr>
        <w:t xml:space="preserve">]. Slamovich и Lange </w:t>
      </w:r>
      <w:r w:rsidR="00D274BE" w:rsidRPr="00EE0DDC">
        <w:rPr>
          <w:rFonts w:ascii="Times New Roman" w:hAnsi="Times New Roman" w:cs="Times New Roman"/>
          <w:sz w:val="28"/>
          <w:szCs w:val="28"/>
        </w:rPr>
        <w:t>обнаружили</w:t>
      </w:r>
      <w:r w:rsidRPr="00EE0DDC">
        <w:rPr>
          <w:rFonts w:ascii="Times New Roman" w:hAnsi="Times New Roman" w:cs="Times New Roman"/>
          <w:sz w:val="28"/>
          <w:szCs w:val="28"/>
        </w:rPr>
        <w:t>, что наночастицы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претерпели рост </w:t>
      </w:r>
      <w:r w:rsidR="003A084B" w:rsidRPr="00EE0DDC">
        <w:rPr>
          <w:rFonts w:ascii="Times New Roman" w:hAnsi="Times New Roman" w:cs="Times New Roman"/>
          <w:sz w:val="28"/>
          <w:szCs w:val="28"/>
        </w:rPr>
        <w:t xml:space="preserve">микрокристалических </w:t>
      </w:r>
      <w:r w:rsidRPr="00EE0DDC">
        <w:rPr>
          <w:rFonts w:ascii="Times New Roman" w:hAnsi="Times New Roman" w:cs="Times New Roman"/>
          <w:sz w:val="28"/>
          <w:szCs w:val="28"/>
        </w:rPr>
        <w:t>зерен до монокристаллических частиц</w:t>
      </w:r>
      <w:r w:rsidR="00B85D27">
        <w:rPr>
          <w:rFonts w:ascii="Times New Roman" w:hAnsi="Times New Roman" w:cs="Times New Roman"/>
          <w:sz w:val="28"/>
          <w:szCs w:val="28"/>
        </w:rPr>
        <w:t xml:space="preserve"> </w:t>
      </w:r>
      <w:r w:rsidR="00706155">
        <w:rPr>
          <w:rFonts w:ascii="Times New Roman" w:hAnsi="Times New Roman" w:cs="Times New Roman"/>
          <w:sz w:val="28"/>
          <w:szCs w:val="28"/>
        </w:rPr>
        <w:t>[</w:t>
      </w:r>
      <w:r w:rsidR="00706155" w:rsidRPr="00706155">
        <w:rPr>
          <w:rFonts w:ascii="Times New Roman" w:hAnsi="Times New Roman" w:cs="Times New Roman"/>
          <w:sz w:val="28"/>
          <w:szCs w:val="28"/>
        </w:rPr>
        <w:t>83</w:t>
      </w:r>
      <w:r w:rsidRPr="00EE0DDC">
        <w:rPr>
          <w:rFonts w:ascii="Times New Roman" w:hAnsi="Times New Roman" w:cs="Times New Roman"/>
          <w:sz w:val="28"/>
          <w:szCs w:val="28"/>
        </w:rPr>
        <w:t xml:space="preserve">]. Гурав и Кодас обнаружили, что нагревание пиролизованных распылением частиц до 1000°С или температуре близкой к температуре плавления 1015°С приводит к образованию монокристаллических и равноосных частиц. Этот подход оказался непригодным для большинства смешанных оксидов металлов, поскольку они разделяют фазу или испаряются при нагревании до точки плавления </w:t>
      </w:r>
      <w:r w:rsidR="00706155">
        <w:rPr>
          <w:rFonts w:ascii="Times New Roman" w:hAnsi="Times New Roman" w:cs="Times New Roman"/>
          <w:sz w:val="28"/>
          <w:szCs w:val="28"/>
        </w:rPr>
        <w:t>[</w:t>
      </w:r>
      <w:r w:rsidR="00706155" w:rsidRPr="002A0B1D">
        <w:rPr>
          <w:rFonts w:ascii="Times New Roman" w:hAnsi="Times New Roman" w:cs="Times New Roman"/>
          <w:sz w:val="28"/>
          <w:szCs w:val="28"/>
        </w:rPr>
        <w:t>84</w:t>
      </w:r>
      <w:r w:rsidRPr="00EE0DDC">
        <w:rPr>
          <w:rFonts w:ascii="Times New Roman" w:hAnsi="Times New Roman" w:cs="Times New Roman"/>
          <w:sz w:val="28"/>
          <w:szCs w:val="28"/>
        </w:rPr>
        <w:t>]. Като и др. получили частицы Y-ZrO размером 220</w:t>
      </w:r>
      <w:r w:rsidR="00E44F00">
        <w:rPr>
          <w:rFonts w:ascii="Times New Roman" w:hAnsi="Times New Roman" w:cs="Times New Roman"/>
          <w:sz w:val="28"/>
          <w:szCs w:val="28"/>
        </w:rPr>
        <w:t>-</w:t>
      </w:r>
      <w:r w:rsidRPr="00EE0DDC">
        <w:rPr>
          <w:rFonts w:ascii="Times New Roman" w:hAnsi="Times New Roman" w:cs="Times New Roman"/>
          <w:sz w:val="28"/>
          <w:szCs w:val="28"/>
        </w:rPr>
        <w:t>280 нм и TiO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размером 200</w:t>
      </w:r>
      <w:r w:rsidR="00E44F00">
        <w:rPr>
          <w:rFonts w:ascii="Times New Roman" w:hAnsi="Times New Roman" w:cs="Times New Roman"/>
          <w:sz w:val="28"/>
          <w:szCs w:val="28"/>
        </w:rPr>
        <w:t>-</w:t>
      </w:r>
      <w:r w:rsidRPr="00EE0DDC">
        <w:rPr>
          <w:rFonts w:ascii="Times New Roman" w:hAnsi="Times New Roman" w:cs="Times New Roman"/>
          <w:sz w:val="28"/>
          <w:szCs w:val="28"/>
        </w:rPr>
        <w:t xml:space="preserve">300 нм методом распылительного пиролиза 0,035 М растворов алкоксида циркония или 1 об. % растворов изопропоксида титана с использованием ультразвукового распылителя на частоте 1,7 МГц </w:t>
      </w:r>
      <w:r w:rsidR="00133221">
        <w:rPr>
          <w:rFonts w:ascii="Times New Roman" w:hAnsi="Times New Roman" w:cs="Times New Roman"/>
          <w:sz w:val="28"/>
          <w:szCs w:val="28"/>
        </w:rPr>
        <w:t>[</w:t>
      </w:r>
      <w:r w:rsidR="00133221" w:rsidRPr="00133221">
        <w:rPr>
          <w:rFonts w:ascii="Times New Roman" w:hAnsi="Times New Roman" w:cs="Times New Roman"/>
          <w:sz w:val="28"/>
          <w:szCs w:val="28"/>
        </w:rPr>
        <w:t>85</w:t>
      </w:r>
      <w:r w:rsidRPr="00EE0DDC">
        <w:rPr>
          <w:rFonts w:ascii="Times New Roman" w:hAnsi="Times New Roman" w:cs="Times New Roman"/>
          <w:sz w:val="28"/>
          <w:szCs w:val="28"/>
        </w:rPr>
        <w:t>]. Kanno и Suzuki сообщили, что композитные частицы 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,-SiO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получают путем распылительного пиролиза этанольного раствора тетраэтилортосиликата (TEOS) и композита циркона (ZC) с помощью ультразвукового распылителя </w:t>
      </w:r>
      <w:r w:rsidR="00133221">
        <w:rPr>
          <w:rFonts w:ascii="Times New Roman" w:hAnsi="Times New Roman" w:cs="Times New Roman"/>
          <w:sz w:val="28"/>
          <w:szCs w:val="28"/>
        </w:rPr>
        <w:t>[</w:t>
      </w:r>
      <w:r w:rsidR="00133221" w:rsidRPr="00133221">
        <w:rPr>
          <w:rFonts w:ascii="Times New Roman" w:hAnsi="Times New Roman" w:cs="Times New Roman"/>
          <w:sz w:val="28"/>
          <w:szCs w:val="28"/>
        </w:rPr>
        <w:t>86</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Метод плазменного напыления</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Pr="00EE0DDC">
        <w:rPr>
          <w:rFonts w:ascii="Times New Roman" w:hAnsi="Times New Roman" w:cs="Times New Roman"/>
          <w:sz w:val="28"/>
          <w:szCs w:val="28"/>
        </w:rPr>
        <w:t>Плазма представляет собой частично ионизированный газ, содержащий ионы, электроны, атомы, нейтральные частицы и т. д. Чтобы газ можно было ионизировать контролируемым и качественным образом, процесс проводят в условиях вакуума. Для ионизации газа в плазму можно использовать высокочастотный генератор в килогерцовом, мегагерцевом или микроволновом диапазоне</w:t>
      </w:r>
      <w:r w:rsidR="002A0B1D">
        <w:rPr>
          <w:rFonts w:ascii="Times New Roman" w:hAnsi="Times New Roman" w:cs="Times New Roman"/>
          <w:sz w:val="28"/>
          <w:szCs w:val="28"/>
        </w:rPr>
        <w:t xml:space="preserve"> </w:t>
      </w:r>
      <w:r w:rsidR="008A5492">
        <w:rPr>
          <w:rFonts w:ascii="Times New Roman" w:hAnsi="Times New Roman" w:cs="Times New Roman"/>
          <w:sz w:val="28"/>
          <w:szCs w:val="28"/>
        </w:rPr>
        <w:t>[8</w:t>
      </w:r>
      <w:r w:rsidR="008A5492" w:rsidRPr="008A5492">
        <w:rPr>
          <w:rFonts w:ascii="Times New Roman" w:hAnsi="Times New Roman" w:cs="Times New Roman"/>
          <w:sz w:val="28"/>
          <w:szCs w:val="28"/>
        </w:rPr>
        <w:t>7</w:t>
      </w:r>
      <w:r w:rsidRPr="00EE0DDC">
        <w:rPr>
          <w:rFonts w:ascii="Times New Roman" w:hAnsi="Times New Roman" w:cs="Times New Roman"/>
          <w:sz w:val="28"/>
          <w:szCs w:val="28"/>
        </w:rPr>
        <w:t>]. На рис</w:t>
      </w:r>
      <w:r w:rsidR="00CC7311" w:rsidRPr="00EE0DDC">
        <w:rPr>
          <w:rFonts w:ascii="Times New Roman" w:hAnsi="Times New Roman" w:cs="Times New Roman"/>
          <w:sz w:val="28"/>
          <w:szCs w:val="28"/>
        </w:rPr>
        <w:t>унке</w:t>
      </w:r>
      <w:r w:rsidRPr="00EE0DDC">
        <w:rPr>
          <w:rFonts w:ascii="Times New Roman" w:hAnsi="Times New Roman" w:cs="Times New Roman"/>
          <w:sz w:val="28"/>
          <w:szCs w:val="28"/>
        </w:rPr>
        <w:t xml:space="preserve">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2 показан процесс плазменного напыления для изготовления нанокомпозита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7C3B92"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E7FEBA" wp14:editId="122413CB">
            <wp:extent cx="5550011" cy="2475573"/>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6251" cy="2482817"/>
                    </a:xfrm>
                    <a:prstGeom prst="rect">
                      <a:avLst/>
                    </a:prstGeom>
                    <a:noFill/>
                    <a:ln>
                      <a:noFill/>
                    </a:ln>
                  </pic:spPr>
                </pic:pic>
              </a:graphicData>
            </a:graphic>
          </wp:inline>
        </w:drawing>
      </w:r>
    </w:p>
    <w:p w:rsidR="003A26F5" w:rsidRPr="00EE0DDC" w:rsidRDefault="003A26F5" w:rsidP="003A26F5">
      <w:pPr>
        <w:spacing w:after="0" w:line="240" w:lineRule="auto"/>
        <w:jc w:val="center"/>
        <w:rPr>
          <w:rFonts w:ascii="Times New Roman" w:hAnsi="Times New Roman" w:cs="Times New Roman"/>
          <w:sz w:val="16"/>
          <w:szCs w:val="28"/>
        </w:rPr>
      </w:pPr>
    </w:p>
    <w:p w:rsidR="00355259" w:rsidRPr="00EE0DDC" w:rsidRDefault="00355259" w:rsidP="00B85D27">
      <w:pPr>
        <w:spacing w:after="0" w:line="240" w:lineRule="auto"/>
        <w:jc w:val="center"/>
        <w:rPr>
          <w:rFonts w:ascii="Times New Roman" w:hAnsi="Times New Roman" w:cs="Times New Roman"/>
          <w:sz w:val="28"/>
          <w:szCs w:val="28"/>
          <w:lang w:val="kk-KZ"/>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2 – Схема процесса плазменного напыления</w:t>
      </w:r>
    </w:p>
    <w:p w:rsidR="00C75089" w:rsidRPr="00EE0DDC" w:rsidRDefault="00C75089" w:rsidP="003A26F5">
      <w:pPr>
        <w:spacing w:after="0" w:line="240" w:lineRule="auto"/>
        <w:ind w:firstLine="709"/>
        <w:jc w:val="center"/>
        <w:rPr>
          <w:rFonts w:ascii="Times New Roman" w:hAnsi="Times New Roman" w:cs="Times New Roman"/>
          <w:sz w:val="16"/>
          <w:szCs w:val="28"/>
          <w:lang w:val="kk-KZ"/>
        </w:rPr>
      </w:pPr>
    </w:p>
    <w:p w:rsidR="00C75089" w:rsidRPr="00EE0DDC" w:rsidRDefault="00C75089"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sidRPr="008A5492">
        <w:rPr>
          <w:rFonts w:ascii="Times New Roman" w:hAnsi="Times New Roman" w:cs="Times New Roman"/>
          <w:sz w:val="24"/>
          <w:szCs w:val="24"/>
        </w:rPr>
        <w:t>80</w:t>
      </w:r>
      <w:r w:rsidRPr="00EE0DDC">
        <w:rPr>
          <w:rFonts w:ascii="Times New Roman" w:hAnsi="Times New Roman" w:cs="Times New Roman"/>
          <w:sz w:val="24"/>
          <w:szCs w:val="24"/>
        </w:rPr>
        <w:t>, p.</w:t>
      </w:r>
      <w:r w:rsidR="00337394" w:rsidRPr="00EE0DDC">
        <w:rPr>
          <w:rFonts w:ascii="Times New Roman" w:hAnsi="Times New Roman" w:cs="Times New Roman"/>
          <w:sz w:val="24"/>
          <w:szCs w:val="24"/>
        </w:rPr>
        <w:t xml:space="preserve"> </w:t>
      </w:r>
      <w:r w:rsidR="002A0B1D">
        <w:rPr>
          <w:rFonts w:ascii="Times New Roman" w:hAnsi="Times New Roman" w:cs="Times New Roman"/>
          <w:sz w:val="24"/>
          <w:szCs w:val="24"/>
        </w:rPr>
        <w:t>100007-</w:t>
      </w:r>
      <w:r w:rsidR="00337394" w:rsidRPr="00EE0DDC">
        <w:rPr>
          <w:rFonts w:ascii="Times New Roman" w:hAnsi="Times New Roman" w:cs="Times New Roman"/>
          <w:sz w:val="24"/>
          <w:szCs w:val="24"/>
        </w:rPr>
        <w:t>6</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8E0A52"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Метод соосаждения</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Pr="00EE0DDC">
        <w:rPr>
          <w:rFonts w:ascii="Times New Roman" w:hAnsi="Times New Roman" w:cs="Times New Roman"/>
          <w:sz w:val="28"/>
          <w:szCs w:val="28"/>
        </w:rPr>
        <w:t>Включение примесей в осадок, растворимых в твердом состоянии, называется методом соосаждения. На рис</w:t>
      </w:r>
      <w:r w:rsidR="00CC7311" w:rsidRPr="00EE0DDC">
        <w:rPr>
          <w:rFonts w:ascii="Times New Roman" w:hAnsi="Times New Roman" w:cs="Times New Roman"/>
          <w:sz w:val="28"/>
          <w:szCs w:val="28"/>
        </w:rPr>
        <w:t>унке</w:t>
      </w:r>
      <w:r w:rsidRPr="00EE0DDC">
        <w:rPr>
          <w:rFonts w:ascii="Times New Roman" w:hAnsi="Times New Roman" w:cs="Times New Roman"/>
          <w:sz w:val="28"/>
          <w:szCs w:val="28"/>
        </w:rPr>
        <w:t xml:space="preserve">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3 представлена блок-схема метода соосаждения нанокомпозита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B40D67" w:rsidRPr="00EE0DDC">
        <w:rPr>
          <w:rFonts w:ascii="Times New Roman" w:hAnsi="Times New Roman" w:cs="Times New Roman"/>
          <w:sz w:val="28"/>
          <w:szCs w:val="28"/>
        </w:rPr>
        <w:t>Для синтеза композита о</w:t>
      </w:r>
      <w:r w:rsidRPr="00EE0DDC">
        <w:rPr>
          <w:rFonts w:ascii="Times New Roman" w:hAnsi="Times New Roman" w:cs="Times New Roman"/>
          <w:sz w:val="28"/>
          <w:szCs w:val="28"/>
        </w:rPr>
        <w:t>тдельно готовят водные растворы ZrOC</w:t>
      </w:r>
      <w:r w:rsidRPr="00EE0DDC">
        <w:rPr>
          <w:rFonts w:ascii="Times New Roman" w:hAnsi="Times New Roman" w:cs="Times New Roman"/>
          <w:sz w:val="28"/>
          <w:szCs w:val="28"/>
          <w:lang w:val="en-GB"/>
        </w:rPr>
        <w:t>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•8H</w:t>
      </w:r>
      <w:r w:rsidRPr="00EE0DDC">
        <w:rPr>
          <w:rFonts w:ascii="Times New Roman" w:hAnsi="Times New Roman" w:cs="Times New Roman"/>
          <w:sz w:val="28"/>
          <w:szCs w:val="28"/>
          <w:vertAlign w:val="subscript"/>
        </w:rPr>
        <w:t>2</w:t>
      </w:r>
      <w:r w:rsidR="00B40D67" w:rsidRPr="00EE0DDC">
        <w:rPr>
          <w:rFonts w:ascii="Times New Roman" w:hAnsi="Times New Roman" w:cs="Times New Roman"/>
          <w:sz w:val="28"/>
          <w:szCs w:val="28"/>
        </w:rPr>
        <w:t>O</w:t>
      </w:r>
      <w:r w:rsidRPr="00EE0DDC">
        <w:rPr>
          <w:rFonts w:ascii="Times New Roman" w:hAnsi="Times New Roman" w:cs="Times New Roman"/>
          <w:sz w:val="28"/>
          <w:szCs w:val="28"/>
        </w:rPr>
        <w:t xml:space="preserve"> </w:t>
      </w:r>
      <w:r w:rsidR="00B40D67" w:rsidRPr="00EE0DDC">
        <w:rPr>
          <w:rFonts w:ascii="Times New Roman" w:hAnsi="Times New Roman" w:cs="Times New Roman"/>
          <w:sz w:val="28"/>
          <w:szCs w:val="28"/>
        </w:rPr>
        <w:t xml:space="preserve">и </w:t>
      </w:r>
      <w:r w:rsidR="00B40D67" w:rsidRPr="00EE0DDC">
        <w:rPr>
          <w:rFonts w:ascii="Times New Roman" w:hAnsi="Times New Roman" w:cs="Times New Roman"/>
          <w:sz w:val="28"/>
          <w:szCs w:val="28"/>
          <w:lang w:val="en-US"/>
        </w:rPr>
        <w:t>Mg</w:t>
      </w:r>
      <w:r w:rsidRPr="00EE0DDC">
        <w:rPr>
          <w:rFonts w:ascii="Times New Roman" w:hAnsi="Times New Roman" w:cs="Times New Roman"/>
          <w:sz w:val="28"/>
          <w:szCs w:val="28"/>
        </w:rPr>
        <w:t>(NO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w:t>
      </w:r>
      <w:r w:rsidR="00B40D67" w:rsidRPr="00EE0DDC">
        <w:rPr>
          <w:rFonts w:ascii="Times New Roman" w:hAnsi="Times New Roman" w:cs="Times New Roman"/>
          <w:sz w:val="28"/>
          <w:szCs w:val="28"/>
        </w:rPr>
        <w:t>6</w:t>
      </w:r>
      <w:r w:rsidRPr="00EE0DDC">
        <w:rPr>
          <w:rFonts w:ascii="Times New Roman" w:hAnsi="Times New Roman" w:cs="Times New Roman"/>
          <w:sz w:val="28"/>
          <w:szCs w:val="28"/>
        </w:rPr>
        <w:t>H</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O. </w:t>
      </w:r>
      <w:r w:rsidR="00B40D67" w:rsidRPr="00EE0DDC">
        <w:rPr>
          <w:rFonts w:ascii="Times New Roman" w:hAnsi="Times New Roman" w:cs="Times New Roman"/>
          <w:sz w:val="28"/>
          <w:szCs w:val="28"/>
        </w:rPr>
        <w:t>Затем к интенсивно размешиваемым растворам по капля добавляли раствор H</w:t>
      </w:r>
      <w:r w:rsidR="00B40D67" w:rsidRPr="00EE0DDC">
        <w:rPr>
          <w:rFonts w:ascii="Times New Roman" w:hAnsi="Times New Roman" w:cs="Times New Roman"/>
          <w:sz w:val="28"/>
          <w:szCs w:val="28"/>
          <w:vertAlign w:val="subscript"/>
        </w:rPr>
        <w:t>2</w:t>
      </w:r>
      <w:r w:rsidR="00B40D67" w:rsidRPr="00EE0DDC">
        <w:rPr>
          <w:rFonts w:ascii="Times New Roman" w:hAnsi="Times New Roman" w:cs="Times New Roman"/>
          <w:sz w:val="28"/>
          <w:szCs w:val="28"/>
        </w:rPr>
        <w:t>C</w:t>
      </w:r>
      <w:r w:rsidR="00B40D67" w:rsidRPr="00EE0DDC">
        <w:rPr>
          <w:rFonts w:ascii="Times New Roman" w:hAnsi="Times New Roman" w:cs="Times New Roman"/>
          <w:sz w:val="28"/>
          <w:szCs w:val="28"/>
          <w:vertAlign w:val="subscript"/>
        </w:rPr>
        <w:t>2</w:t>
      </w:r>
      <w:r w:rsidR="00B40D67" w:rsidRPr="00EE0DDC">
        <w:rPr>
          <w:rFonts w:ascii="Times New Roman" w:hAnsi="Times New Roman" w:cs="Times New Roman"/>
          <w:sz w:val="28"/>
          <w:szCs w:val="28"/>
        </w:rPr>
        <w:t>O</w:t>
      </w:r>
      <w:r w:rsidR="00B40D67" w:rsidRPr="00EE0DDC">
        <w:rPr>
          <w:rFonts w:ascii="Times New Roman" w:hAnsi="Times New Roman" w:cs="Times New Roman"/>
          <w:sz w:val="28"/>
          <w:szCs w:val="28"/>
          <w:vertAlign w:val="subscript"/>
        </w:rPr>
        <w:t>4</w:t>
      </w:r>
      <w:r w:rsidR="00B40D67" w:rsidRPr="00EE0DDC">
        <w:rPr>
          <w:rFonts w:ascii="Times New Roman" w:hAnsi="Times New Roman" w:cs="Times New Roman"/>
          <w:sz w:val="28"/>
          <w:szCs w:val="28"/>
        </w:rPr>
        <w:t>•2H</w:t>
      </w:r>
      <w:r w:rsidR="00B40D67" w:rsidRPr="00EE0DDC">
        <w:rPr>
          <w:rFonts w:ascii="Times New Roman" w:hAnsi="Times New Roman" w:cs="Times New Roman"/>
          <w:sz w:val="28"/>
          <w:szCs w:val="28"/>
          <w:vertAlign w:val="subscript"/>
        </w:rPr>
        <w:t>2</w:t>
      </w:r>
      <w:r w:rsidR="00B40D67" w:rsidRPr="00EE0DDC">
        <w:rPr>
          <w:rFonts w:ascii="Times New Roman" w:hAnsi="Times New Roman" w:cs="Times New Roman"/>
          <w:sz w:val="28"/>
          <w:szCs w:val="28"/>
        </w:rPr>
        <w:t>O, в результате чего выпал белый осадок, который оставили на 12 часов.</w:t>
      </w:r>
      <w:r w:rsidRPr="00EE0DDC">
        <w:rPr>
          <w:rFonts w:ascii="Times New Roman" w:hAnsi="Times New Roman" w:cs="Times New Roman"/>
          <w:sz w:val="28"/>
          <w:szCs w:val="28"/>
        </w:rPr>
        <w:t xml:space="preserve"> </w:t>
      </w:r>
      <w:r w:rsidR="00B40D67" w:rsidRPr="00EE0DDC">
        <w:rPr>
          <w:rFonts w:ascii="Times New Roman" w:hAnsi="Times New Roman" w:cs="Times New Roman"/>
          <w:sz w:val="28"/>
          <w:szCs w:val="28"/>
        </w:rPr>
        <w:t xml:space="preserve">Полученные осадки </w:t>
      </w:r>
      <w:r w:rsidR="008E0A52" w:rsidRPr="00EE0DDC">
        <w:rPr>
          <w:rFonts w:ascii="Times New Roman" w:hAnsi="Times New Roman" w:cs="Times New Roman"/>
          <w:sz w:val="28"/>
          <w:szCs w:val="28"/>
        </w:rPr>
        <w:t xml:space="preserve">промывались в этиловом спирте, и осушались при температуре 50°С </w:t>
      </w:r>
      <w:r w:rsidR="008A5492">
        <w:rPr>
          <w:rFonts w:ascii="Times New Roman" w:hAnsi="Times New Roman" w:cs="Times New Roman"/>
          <w:sz w:val="28"/>
          <w:szCs w:val="28"/>
        </w:rPr>
        <w:t>[8</w:t>
      </w:r>
      <w:r w:rsidR="008A5492" w:rsidRPr="008A5492">
        <w:rPr>
          <w:rFonts w:ascii="Times New Roman" w:hAnsi="Times New Roman" w:cs="Times New Roman"/>
          <w:sz w:val="28"/>
          <w:szCs w:val="28"/>
        </w:rPr>
        <w:t>7</w:t>
      </w:r>
      <w:r w:rsidR="002A0B1D">
        <w:rPr>
          <w:rFonts w:ascii="Times New Roman" w:hAnsi="Times New Roman" w:cs="Times New Roman"/>
          <w:sz w:val="28"/>
          <w:szCs w:val="28"/>
        </w:rPr>
        <w:t>, р. 517-520</w:t>
      </w:r>
      <w:r w:rsidRPr="00EE0DDC">
        <w:rPr>
          <w:rFonts w:ascii="Times New Roman" w:hAnsi="Times New Roman" w:cs="Times New Roman"/>
          <w:sz w:val="28"/>
          <w:szCs w:val="28"/>
        </w:rPr>
        <w:t xml:space="preserve">]. </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175659" w:rsidP="00B85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17295CC" wp14:editId="43E97BDD">
            <wp:extent cx="3752850" cy="310860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56971" cy="3112017"/>
                    </a:xfrm>
                    <a:prstGeom prst="rect">
                      <a:avLst/>
                    </a:prstGeom>
                    <a:noFill/>
                    <a:ln>
                      <a:noFill/>
                    </a:ln>
                  </pic:spPr>
                </pic:pic>
              </a:graphicData>
            </a:graphic>
          </wp:inline>
        </w:drawing>
      </w:r>
    </w:p>
    <w:p w:rsidR="003A26F5" w:rsidRPr="00EE0DDC" w:rsidRDefault="003A26F5" w:rsidP="003A26F5">
      <w:pPr>
        <w:spacing w:after="0" w:line="240" w:lineRule="auto"/>
        <w:ind w:firstLine="709"/>
        <w:jc w:val="center"/>
        <w:rPr>
          <w:rFonts w:ascii="Times New Roman" w:hAnsi="Times New Roman" w:cs="Times New Roman"/>
          <w:sz w:val="16"/>
          <w:szCs w:val="28"/>
        </w:rPr>
      </w:pPr>
    </w:p>
    <w:p w:rsidR="00355259" w:rsidRPr="00EE0DDC" w:rsidRDefault="00355259" w:rsidP="00B85D27">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3 – Блок-схема метода соосаждения</w:t>
      </w:r>
    </w:p>
    <w:p w:rsidR="00CC7311" w:rsidRPr="00EE0DDC" w:rsidRDefault="00CC7311" w:rsidP="003A26F5">
      <w:pPr>
        <w:spacing w:after="0" w:line="240" w:lineRule="auto"/>
        <w:ind w:firstLine="709"/>
        <w:jc w:val="center"/>
        <w:rPr>
          <w:rFonts w:ascii="Times New Roman" w:hAnsi="Times New Roman" w:cs="Times New Roman"/>
          <w:sz w:val="16"/>
          <w:szCs w:val="28"/>
          <w:lang w:val="kk-KZ"/>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sidRPr="008A5492">
        <w:rPr>
          <w:rFonts w:ascii="Times New Roman" w:hAnsi="Times New Roman" w:cs="Times New Roman"/>
          <w:sz w:val="24"/>
          <w:szCs w:val="24"/>
        </w:rPr>
        <w:t>80</w:t>
      </w:r>
      <w:r w:rsidRPr="00EE0DDC">
        <w:rPr>
          <w:rFonts w:ascii="Times New Roman" w:hAnsi="Times New Roman" w:cs="Times New Roman"/>
          <w:sz w:val="24"/>
          <w:szCs w:val="24"/>
        </w:rPr>
        <w:t>, p.</w:t>
      </w:r>
      <w:r w:rsidR="00337394" w:rsidRPr="00EE0DDC">
        <w:rPr>
          <w:rFonts w:ascii="Times New Roman" w:hAnsi="Times New Roman" w:cs="Times New Roman"/>
          <w:sz w:val="24"/>
          <w:szCs w:val="24"/>
        </w:rPr>
        <w:t xml:space="preserve"> </w:t>
      </w:r>
      <w:r w:rsidR="002A0B1D">
        <w:rPr>
          <w:rFonts w:ascii="Times New Roman" w:hAnsi="Times New Roman" w:cs="Times New Roman"/>
          <w:sz w:val="24"/>
          <w:szCs w:val="24"/>
        </w:rPr>
        <w:t>100007-</w:t>
      </w:r>
      <w:r w:rsidR="00337394" w:rsidRPr="00EE0DDC">
        <w:rPr>
          <w:rFonts w:ascii="Times New Roman" w:hAnsi="Times New Roman" w:cs="Times New Roman"/>
          <w:sz w:val="24"/>
          <w:szCs w:val="24"/>
        </w:rPr>
        <w:t>6</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center"/>
        <w:rPr>
          <w:rFonts w:ascii="Times New Roman" w:hAnsi="Times New Roman" w:cs="Times New Roman"/>
          <w:sz w:val="28"/>
          <w:szCs w:val="28"/>
        </w:rPr>
      </w:pPr>
    </w:p>
    <w:p w:rsidR="00355259" w:rsidRPr="00EE0DDC" w:rsidRDefault="006D23D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Так же методом соосаждения были приготовлены порошковые композиты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-MgO-Al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путем прокаливания гелеобразных смесей Mg(OH)</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Zr-</w:t>
      </w:r>
      <w:r w:rsidRPr="00EE0DDC">
        <w:rPr>
          <w:rFonts w:ascii="Times New Roman" w:hAnsi="Times New Roman" w:cs="Times New Roman"/>
          <w:sz w:val="28"/>
          <w:szCs w:val="28"/>
          <w:lang w:val="en-US"/>
        </w:rPr>
        <w:t>n</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butoxide</w:t>
      </w:r>
      <w:r w:rsidRPr="00EE0DDC">
        <w:rPr>
          <w:rFonts w:ascii="Times New Roman" w:hAnsi="Times New Roman" w:cs="Times New Roman"/>
          <w:sz w:val="28"/>
          <w:szCs w:val="28"/>
        </w:rPr>
        <w:t xml:space="preserve"> и Al-</w:t>
      </w:r>
      <w:r w:rsidRPr="00EE0DDC">
        <w:rPr>
          <w:rFonts w:ascii="Times New Roman" w:hAnsi="Times New Roman" w:cs="Times New Roman"/>
          <w:sz w:val="28"/>
          <w:szCs w:val="28"/>
          <w:lang w:val="en-US"/>
        </w:rPr>
        <w:t>sec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butoxide</w:t>
      </w:r>
      <w:r w:rsidRPr="00EE0DDC">
        <w:rPr>
          <w:rFonts w:ascii="Times New Roman" w:hAnsi="Times New Roman" w:cs="Times New Roman"/>
          <w:sz w:val="28"/>
          <w:szCs w:val="28"/>
        </w:rPr>
        <w:t xml:space="preserve"> при 1000°С в течение 2 ч. Прокаленный порошок подвергали холодному изостатическому прессованию при 200°С. В спеченной композиционной керамике были диспергированы мелкие и однородные тетрагональные зерна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Керамика MgO-Al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с дисперсией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имела более высокую прочность на изгиб и вязкость разрушения, чем керамика MgO-Al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не содержащая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за счет к образованию более мелких зерен шпинели и стресс-индуцированному превращению дисперсного тетрагонального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8A5492">
        <w:rPr>
          <w:rFonts w:ascii="Times New Roman" w:hAnsi="Times New Roman" w:cs="Times New Roman"/>
          <w:sz w:val="28"/>
          <w:szCs w:val="28"/>
        </w:rPr>
        <w:t>[8</w:t>
      </w:r>
      <w:r w:rsidR="008A5492" w:rsidRPr="00EA1792">
        <w:rPr>
          <w:rFonts w:ascii="Times New Roman" w:hAnsi="Times New Roman" w:cs="Times New Roman"/>
          <w:sz w:val="28"/>
          <w:szCs w:val="28"/>
        </w:rPr>
        <w:t>8</w:t>
      </w:r>
      <w:r w:rsidR="00355259"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BA3181">
        <w:rPr>
          <w:rFonts w:ascii="Times New Roman" w:hAnsi="Times New Roman" w:cs="Times New Roman"/>
          <w:i/>
          <w:sz w:val="28"/>
          <w:szCs w:val="28"/>
        </w:rPr>
        <w:t>Золь-гель метод</w:t>
      </w:r>
      <w:r w:rsidR="00975791" w:rsidRPr="00BA3181">
        <w:rPr>
          <w:rFonts w:ascii="Times New Roman" w:hAnsi="Times New Roman" w:cs="Times New Roman"/>
          <w:i/>
          <w:sz w:val="28"/>
          <w:szCs w:val="28"/>
        </w:rPr>
        <w:t xml:space="preserve">. </w:t>
      </w:r>
      <w:r w:rsidR="00507973" w:rsidRPr="00EE0DDC">
        <w:rPr>
          <w:rFonts w:ascii="Times New Roman" w:hAnsi="Times New Roman" w:cs="Times New Roman"/>
          <w:sz w:val="28"/>
          <w:szCs w:val="28"/>
        </w:rPr>
        <w:t>Золь-гель метод является одним из стандартных методов синтеза материалов, и обладает рядом преимуществ</w:t>
      </w:r>
      <w:r w:rsidRPr="00EE0DDC">
        <w:rPr>
          <w:rFonts w:ascii="Times New Roman" w:hAnsi="Times New Roman" w:cs="Times New Roman"/>
          <w:sz w:val="28"/>
          <w:szCs w:val="28"/>
        </w:rPr>
        <w:t xml:space="preserve">: синтез чистых и гомогенных материалов, условия реакции сравнительно мягкие и приводят к узкому распределению частиц по размерам, а необходимое оборудование в основном можно найти в любой химической лаборатории </w:t>
      </w:r>
      <w:r w:rsidR="008A5492">
        <w:rPr>
          <w:rFonts w:ascii="Times New Roman" w:hAnsi="Times New Roman" w:cs="Times New Roman"/>
          <w:sz w:val="28"/>
          <w:szCs w:val="28"/>
        </w:rPr>
        <w:t>[8</w:t>
      </w:r>
      <w:r w:rsidR="008A5492" w:rsidRPr="008A5492">
        <w:rPr>
          <w:rFonts w:ascii="Times New Roman" w:hAnsi="Times New Roman" w:cs="Times New Roman"/>
          <w:sz w:val="28"/>
          <w:szCs w:val="28"/>
        </w:rPr>
        <w:t>9</w:t>
      </w:r>
      <w:r w:rsidRPr="00EE0DDC">
        <w:rPr>
          <w:rFonts w:ascii="Times New Roman" w:hAnsi="Times New Roman" w:cs="Times New Roman"/>
          <w:sz w:val="28"/>
          <w:szCs w:val="28"/>
        </w:rPr>
        <w:t xml:space="preserve">]. Но этот метод имеет некоторые недостатки, связанные с его промышленной осуществимостью, особенно в отношении необходимости крупномасштабного синтеза, превышающего сто миллиграммов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90</w:t>
      </w:r>
      <w:r w:rsidRPr="00EE0DDC">
        <w:rPr>
          <w:rFonts w:ascii="Times New Roman" w:hAnsi="Times New Roman" w:cs="Times New Roman"/>
          <w:sz w:val="28"/>
          <w:szCs w:val="28"/>
        </w:rPr>
        <w:t>]. Процесс обычно требует точного контроля над многими экспериментальными параметрами, такими как метод смешивания, присутствие анионов в реакции приготовления, влияние pH, температуры и т.д.</w:t>
      </w:r>
      <w:r w:rsidR="00507973" w:rsidRPr="00EE0DDC">
        <w:rPr>
          <w:rFonts w:ascii="Times New Roman" w:hAnsi="Times New Roman" w:cs="Times New Roman"/>
          <w:sz w:val="28"/>
          <w:szCs w:val="28"/>
        </w:rPr>
        <w:t xml:space="preserve"> </w:t>
      </w:r>
      <w:r w:rsidRPr="00EE0DDC">
        <w:rPr>
          <w:rFonts w:ascii="Times New Roman" w:hAnsi="Times New Roman" w:cs="Times New Roman"/>
          <w:sz w:val="28"/>
          <w:szCs w:val="28"/>
        </w:rPr>
        <w:t>[</w:t>
      </w:r>
      <w:r w:rsidR="008A5492" w:rsidRPr="008A5492">
        <w:rPr>
          <w:rFonts w:ascii="Times New Roman" w:hAnsi="Times New Roman" w:cs="Times New Roman"/>
          <w:sz w:val="28"/>
          <w:szCs w:val="28"/>
        </w:rPr>
        <w:t>91</w:t>
      </w:r>
      <w:r w:rsidRPr="00EE0DDC">
        <w:rPr>
          <w:rFonts w:ascii="Times New Roman" w:hAnsi="Times New Roman" w:cs="Times New Roman"/>
          <w:sz w:val="28"/>
          <w:szCs w:val="28"/>
        </w:rPr>
        <w:t>]</w:t>
      </w:r>
      <w:r w:rsidR="00CC7311" w:rsidRPr="00EE0DDC">
        <w:rPr>
          <w:rFonts w:ascii="Times New Roman" w:hAnsi="Times New Roman" w:cs="Times New Roman"/>
          <w:sz w:val="28"/>
          <w:szCs w:val="28"/>
        </w:rPr>
        <w:t>. На рисунке</w:t>
      </w:r>
      <w:r w:rsidRPr="00EE0DDC">
        <w:rPr>
          <w:rFonts w:ascii="Times New Roman" w:hAnsi="Times New Roman" w:cs="Times New Roman"/>
          <w:sz w:val="28"/>
          <w:szCs w:val="28"/>
        </w:rPr>
        <w:t xml:space="preserve">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 xml:space="preserve">4 представлен золь-гель процесс приготовления нанокомпозита магния и циркония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90</w:t>
      </w:r>
      <w:r w:rsidR="00D6772D">
        <w:rPr>
          <w:rFonts w:ascii="Times New Roman" w:hAnsi="Times New Roman" w:cs="Times New Roman"/>
          <w:sz w:val="28"/>
          <w:szCs w:val="28"/>
        </w:rPr>
        <w:t>, р. 1626-1631</w:t>
      </w:r>
      <w:r w:rsidRPr="00EE0DDC">
        <w:rPr>
          <w:rFonts w:ascii="Times New Roman" w:hAnsi="Times New Roman" w:cs="Times New Roman"/>
          <w:sz w:val="28"/>
          <w:szCs w:val="28"/>
        </w:rPr>
        <w:t>]. Mizuno et al. сообщили о синтезе стабилизированных наночастиц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высокопроизводительном синтезе, включающ</w:t>
      </w:r>
      <w:r w:rsidR="00507973" w:rsidRPr="00EE0DDC">
        <w:rPr>
          <w:rFonts w:ascii="Times New Roman" w:hAnsi="Times New Roman" w:cs="Times New Roman"/>
          <w:sz w:val="28"/>
          <w:szCs w:val="28"/>
        </w:rPr>
        <w:t>ую</w:t>
      </w:r>
      <w:r w:rsidRPr="00EE0DDC">
        <w:rPr>
          <w:rFonts w:ascii="Times New Roman" w:hAnsi="Times New Roman" w:cs="Times New Roman"/>
          <w:sz w:val="28"/>
          <w:szCs w:val="28"/>
        </w:rPr>
        <w:t xml:space="preserve"> двухстадийную процедуру, приводящую к низкой кристалличности частиц даже после отжига при температуре 2808°C. В последние годы новый, широко применимый неводный подход к наночастицам оксидов металлов позволяет синтезировать набор бинарных и тройных оксидов металлов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92</w:t>
      </w:r>
      <w:r w:rsidRPr="00EE0DDC">
        <w:rPr>
          <w:rFonts w:ascii="Times New Roman" w:hAnsi="Times New Roman" w:cs="Times New Roman"/>
          <w:sz w:val="28"/>
          <w:szCs w:val="28"/>
        </w:rPr>
        <w:t>].</w:t>
      </w:r>
    </w:p>
    <w:p w:rsidR="00DF72AC" w:rsidRPr="00EE0DDC" w:rsidRDefault="00DF72AC" w:rsidP="003A26F5">
      <w:pPr>
        <w:spacing w:after="0" w:line="240" w:lineRule="auto"/>
        <w:ind w:firstLine="709"/>
        <w:jc w:val="both"/>
        <w:rPr>
          <w:rFonts w:ascii="Times New Roman" w:hAnsi="Times New Roman" w:cs="Times New Roman"/>
          <w:sz w:val="28"/>
          <w:szCs w:val="28"/>
        </w:rPr>
      </w:pPr>
    </w:p>
    <w:p w:rsidR="00355259" w:rsidRPr="00EE0DDC" w:rsidRDefault="002D01F8" w:rsidP="00B85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0700" cy="20588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5870" cy="2060726"/>
                    </a:xfrm>
                    <a:prstGeom prst="rect">
                      <a:avLst/>
                    </a:prstGeom>
                    <a:noFill/>
                    <a:ln>
                      <a:noFill/>
                    </a:ln>
                  </pic:spPr>
                </pic:pic>
              </a:graphicData>
            </a:graphic>
          </wp:inline>
        </w:drawing>
      </w:r>
    </w:p>
    <w:p w:rsidR="003A26F5" w:rsidRPr="00EE0DDC" w:rsidRDefault="003A26F5" w:rsidP="003A26F5">
      <w:pPr>
        <w:spacing w:after="0" w:line="240" w:lineRule="auto"/>
        <w:ind w:firstLine="709"/>
        <w:jc w:val="both"/>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4 – Золь-гель метод синтеза</w:t>
      </w:r>
    </w:p>
    <w:p w:rsidR="00CC7311" w:rsidRPr="00EE0DDC" w:rsidRDefault="00CC7311" w:rsidP="003A26F5">
      <w:pPr>
        <w:spacing w:after="0" w:line="240" w:lineRule="auto"/>
        <w:ind w:firstLine="709"/>
        <w:jc w:val="center"/>
        <w:rPr>
          <w:rFonts w:ascii="Times New Roman" w:hAnsi="Times New Roman" w:cs="Times New Roman"/>
          <w:sz w:val="16"/>
          <w:szCs w:val="28"/>
          <w:lang w:val="kk-KZ"/>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sidRPr="008A5492">
        <w:rPr>
          <w:rFonts w:ascii="Times New Roman" w:hAnsi="Times New Roman" w:cs="Times New Roman"/>
          <w:sz w:val="24"/>
          <w:szCs w:val="24"/>
        </w:rPr>
        <w:t>80</w:t>
      </w:r>
      <w:r w:rsidRPr="00EE0DDC">
        <w:rPr>
          <w:rFonts w:ascii="Times New Roman" w:hAnsi="Times New Roman" w:cs="Times New Roman"/>
          <w:sz w:val="24"/>
          <w:szCs w:val="24"/>
        </w:rPr>
        <w:t>, p.</w:t>
      </w:r>
      <w:r w:rsidR="00337394" w:rsidRPr="00EE0DDC">
        <w:rPr>
          <w:rFonts w:ascii="Times New Roman" w:hAnsi="Times New Roman" w:cs="Times New Roman"/>
          <w:sz w:val="24"/>
          <w:szCs w:val="24"/>
        </w:rPr>
        <w:t xml:space="preserve"> </w:t>
      </w:r>
      <w:r w:rsidR="00D6772D">
        <w:rPr>
          <w:rFonts w:ascii="Times New Roman" w:hAnsi="Times New Roman" w:cs="Times New Roman"/>
          <w:sz w:val="24"/>
          <w:szCs w:val="24"/>
        </w:rPr>
        <w:t>100007-</w:t>
      </w:r>
      <w:r w:rsidR="00337394" w:rsidRPr="00EE0DDC">
        <w:rPr>
          <w:rFonts w:ascii="Times New Roman" w:hAnsi="Times New Roman" w:cs="Times New Roman"/>
          <w:sz w:val="24"/>
          <w:szCs w:val="24"/>
        </w:rPr>
        <w:t>7</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Особенностью этого подхода было получение частиц в высококристаллической форме непосредственно после синтеза, что устраняло необходимость какой-либо последующей стадии прокаливания для индуцирования кристаллизации. Реакционные системы были очень простыми, и прекур</w:t>
      </w:r>
      <w:r w:rsidR="00507973" w:rsidRPr="00EE0DDC">
        <w:rPr>
          <w:rFonts w:ascii="Times New Roman" w:hAnsi="Times New Roman" w:cs="Times New Roman"/>
          <w:sz w:val="28"/>
          <w:szCs w:val="28"/>
        </w:rPr>
        <w:t>соры оксидов металлов можно</w:t>
      </w:r>
      <w:r w:rsidRPr="00EE0DDC">
        <w:rPr>
          <w:rFonts w:ascii="Times New Roman" w:hAnsi="Times New Roman" w:cs="Times New Roman"/>
          <w:sz w:val="28"/>
          <w:szCs w:val="28"/>
        </w:rPr>
        <w:t xml:space="preserve"> использовать в высоких концентрациях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93</w:t>
      </w:r>
      <w:r w:rsidRPr="00EE0DDC">
        <w:rPr>
          <w:rFonts w:ascii="Times New Roman" w:hAnsi="Times New Roman" w:cs="Times New Roman"/>
          <w:sz w:val="28"/>
          <w:szCs w:val="28"/>
        </w:rPr>
        <w:t>].</w:t>
      </w:r>
    </w:p>
    <w:p w:rsidR="00355259" w:rsidRPr="00EE0DDC" w:rsidRDefault="00507973"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Техника золь-гель</w:t>
      </w:r>
      <w:r w:rsidR="00355259" w:rsidRPr="00B85D27">
        <w:rPr>
          <w:rFonts w:ascii="Times New Roman" w:hAnsi="Times New Roman" w:cs="Times New Roman"/>
          <w:i/>
          <w:sz w:val="28"/>
          <w:szCs w:val="28"/>
        </w:rPr>
        <w:t xml:space="preserve"> капель</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00355259" w:rsidRPr="00EE0DDC">
        <w:rPr>
          <w:rFonts w:ascii="Times New Roman" w:hAnsi="Times New Roman" w:cs="Times New Roman"/>
          <w:sz w:val="28"/>
          <w:szCs w:val="28"/>
        </w:rPr>
        <w:t xml:space="preserve">Этот метод включает в себя размещение капель золя жидкости с желаемым материалом на поверхности подложки и предоставление растворителю возможности испариться. Минисферы магнезия-цирконий были приготовлены методом </w:t>
      </w:r>
      <w:r w:rsidRPr="00EE0DDC">
        <w:rPr>
          <w:rFonts w:ascii="Times New Roman" w:hAnsi="Times New Roman" w:cs="Times New Roman"/>
          <w:sz w:val="28"/>
          <w:szCs w:val="28"/>
        </w:rPr>
        <w:t>золь-гель капель</w:t>
      </w:r>
      <w:r w:rsidR="00355259" w:rsidRPr="00EE0DDC">
        <w:rPr>
          <w:rFonts w:ascii="Times New Roman" w:hAnsi="Times New Roman" w:cs="Times New Roman"/>
          <w:sz w:val="28"/>
          <w:szCs w:val="28"/>
        </w:rPr>
        <w:t xml:space="preserve"> из зол</w:t>
      </w:r>
      <w:r w:rsidRPr="00EE0DDC">
        <w:rPr>
          <w:rFonts w:ascii="Times New Roman" w:hAnsi="Times New Roman" w:cs="Times New Roman"/>
          <w:sz w:val="28"/>
          <w:szCs w:val="28"/>
        </w:rPr>
        <w:t>я оксалата циркония. Исследовалось</w:t>
      </w:r>
      <w:r w:rsidR="00355259" w:rsidRPr="00EE0DDC">
        <w:rPr>
          <w:rFonts w:ascii="Times New Roman" w:hAnsi="Times New Roman" w:cs="Times New Roman"/>
          <w:sz w:val="28"/>
          <w:szCs w:val="28"/>
        </w:rPr>
        <w:t xml:space="preserve"> влияние скорости нагрева, времени выдержки, площади поверхности и плотности минисфер. Идеальная температура спекания для получения минисфер оксида циркония, полученного из золь-геля, стабилизированного магнезией, составляет 1500°C. Нанокомпозиты, приготовленные при этой температуре, частично стабилизируются в виде тетрагональной фазы с плотностью 94% от теоретической. Температуры спекания в диапазоне 1000 и 1300°С приводили к моноклинному фазовому превращению и последующему снижению плотности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94</w:t>
      </w:r>
      <w:r w:rsidR="00355259"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Метод Печини</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Pr="00EE0DDC">
        <w:rPr>
          <w:rFonts w:ascii="Times New Roman" w:hAnsi="Times New Roman" w:cs="Times New Roman"/>
          <w:sz w:val="28"/>
          <w:szCs w:val="28"/>
        </w:rPr>
        <w:t>Смешанные оксиды магния и циркония получают из гелеобразного комплекса по методу Печини. На рис</w:t>
      </w:r>
      <w:r w:rsidR="00CC7311" w:rsidRPr="00EE0DDC">
        <w:rPr>
          <w:rFonts w:ascii="Times New Roman" w:hAnsi="Times New Roman" w:cs="Times New Roman"/>
          <w:sz w:val="28"/>
          <w:szCs w:val="28"/>
        </w:rPr>
        <w:t>унке</w:t>
      </w:r>
      <w:r w:rsidRPr="00EE0DDC">
        <w:rPr>
          <w:rFonts w:ascii="Times New Roman" w:hAnsi="Times New Roman" w:cs="Times New Roman"/>
          <w:sz w:val="28"/>
          <w:szCs w:val="28"/>
        </w:rPr>
        <w:t xml:space="preserve">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5 представлена блок-схема метода Печини. Полученные нанокомпозиты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используют в качестве катализаторов ацетон-альдольной конденсации. Препарат обеспечивает высокую степень молекулярной гомогенности и способствует образованию фазы циркония на основе магнезии. По сравнению с оксидом </w:t>
      </w:r>
      <w:r w:rsidR="00E47071" w:rsidRPr="00E47071">
        <w:rPr>
          <w:rFonts w:ascii="Times New Roman" w:hAnsi="Times New Roman" w:cs="Times New Roman"/>
          <w:sz w:val="28"/>
          <w:szCs w:val="28"/>
        </w:rPr>
        <w:br/>
      </w:r>
      <w:r w:rsidRPr="00EE0DDC">
        <w:rPr>
          <w:rFonts w:ascii="Times New Roman" w:hAnsi="Times New Roman" w:cs="Times New Roman"/>
          <w:sz w:val="28"/>
          <w:szCs w:val="28"/>
        </w:rPr>
        <w:t xml:space="preserve">Mg-Zr, полученным путем соосаждения, эти новые материалы обеспечивают лучшую конверсию и более высокую селективность по отношению к линейным димерам и тримерам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95</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6E5CF1"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2398237"/>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6 at 6.45.38 AM.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91861" cy="2400624"/>
                    </a:xfrm>
                    <a:prstGeom prst="rect">
                      <a:avLst/>
                    </a:prstGeom>
                  </pic:spPr>
                </pic:pic>
              </a:graphicData>
            </a:graphic>
          </wp:inline>
        </w:drawing>
      </w:r>
    </w:p>
    <w:p w:rsidR="003A26F5" w:rsidRPr="00EE0DDC" w:rsidRDefault="003A26F5" w:rsidP="003A26F5">
      <w:pPr>
        <w:spacing w:after="0" w:line="240" w:lineRule="auto"/>
        <w:jc w:val="center"/>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5 – Блок-схема метода Печини</w:t>
      </w:r>
    </w:p>
    <w:p w:rsidR="00CC7311" w:rsidRPr="00EE0DDC" w:rsidRDefault="00CC7311" w:rsidP="003A26F5">
      <w:pPr>
        <w:spacing w:after="0" w:line="240" w:lineRule="auto"/>
        <w:jc w:val="center"/>
        <w:rPr>
          <w:rFonts w:ascii="Times New Roman" w:hAnsi="Times New Roman" w:cs="Times New Roman"/>
          <w:sz w:val="16"/>
          <w:szCs w:val="28"/>
          <w:lang w:val="kk-KZ"/>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sidRPr="008A5492">
        <w:rPr>
          <w:rFonts w:ascii="Times New Roman" w:hAnsi="Times New Roman" w:cs="Times New Roman"/>
          <w:sz w:val="24"/>
          <w:szCs w:val="24"/>
        </w:rPr>
        <w:t>80</w:t>
      </w:r>
      <w:r w:rsidRPr="00EE0DDC">
        <w:rPr>
          <w:rFonts w:ascii="Times New Roman" w:hAnsi="Times New Roman" w:cs="Times New Roman"/>
          <w:sz w:val="24"/>
          <w:szCs w:val="24"/>
        </w:rPr>
        <w:t>, p.</w:t>
      </w:r>
      <w:r w:rsidR="00337394" w:rsidRPr="00EE0DDC">
        <w:rPr>
          <w:rFonts w:ascii="Times New Roman" w:hAnsi="Times New Roman" w:cs="Times New Roman"/>
          <w:sz w:val="24"/>
          <w:szCs w:val="24"/>
        </w:rPr>
        <w:t xml:space="preserve"> </w:t>
      </w:r>
      <w:r w:rsidR="00D6772D">
        <w:rPr>
          <w:rFonts w:ascii="Times New Roman" w:hAnsi="Times New Roman" w:cs="Times New Roman"/>
          <w:sz w:val="24"/>
          <w:szCs w:val="24"/>
        </w:rPr>
        <w:t>100007-</w:t>
      </w:r>
      <w:r w:rsidR="00337394" w:rsidRPr="00EE0DDC">
        <w:rPr>
          <w:rFonts w:ascii="Times New Roman" w:hAnsi="Times New Roman" w:cs="Times New Roman"/>
          <w:sz w:val="24"/>
          <w:szCs w:val="24"/>
        </w:rPr>
        <w:t>8</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Алкоксидный золь-гель метод</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00E522F3" w:rsidRPr="00EE0DDC">
        <w:rPr>
          <w:rFonts w:ascii="Times New Roman" w:hAnsi="Times New Roman" w:cs="Times New Roman"/>
          <w:sz w:val="28"/>
          <w:szCs w:val="28"/>
        </w:rPr>
        <w:t>А</w:t>
      </w:r>
      <w:r w:rsidRPr="00EE0DDC">
        <w:rPr>
          <w:rFonts w:ascii="Times New Roman" w:hAnsi="Times New Roman" w:cs="Times New Roman"/>
          <w:sz w:val="28"/>
          <w:szCs w:val="28"/>
        </w:rPr>
        <w:t xml:space="preserve">лкоксидный золь-гель метод является лучшим методом приготовления высокоэффективных катализаторов на основе оксидов металлов, но он имеет несколько недостатков, препятствующих его применению в промышленных масштабах. Алкоксиды значительно дороже неорганических солей, нестойки и легко гидролизуются под действием паров атмосферной воды, поэтому при обращении с ними необходимы особые меры предосторожности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96</w:t>
      </w:r>
      <w:r w:rsidRPr="00EE0DDC">
        <w:rPr>
          <w:rFonts w:ascii="Times New Roman" w:hAnsi="Times New Roman" w:cs="Times New Roman"/>
          <w:sz w:val="28"/>
          <w:szCs w:val="28"/>
        </w:rPr>
        <w:t>]. Алкоксиды являются токсичными соединениями, и при золь-гель синтезе на основе алкоксидов необходимо большое количество органических растворителей, и они не отвечают требованиям устойчивых химических процессов. Пероксокомплексы некоторых переходных металлов рассматриваются как «зеленая» альтернатива прекурсорам алкоксидов металлов. Сообщается о различных исследованиях по синтезу пероксокомплексов, а исследования пероксокомплексов циркония в качестве прекурсоров для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или сложных оксидов на основе циркония немногочисленны. </w:t>
      </w:r>
      <w:r w:rsidRPr="00EE0DDC">
        <w:rPr>
          <w:rFonts w:ascii="Times New Roman" w:hAnsi="Times New Roman" w:cs="Times New Roman"/>
          <w:sz w:val="28"/>
          <w:szCs w:val="28"/>
          <w:lang w:val="en-US"/>
        </w:rPr>
        <w:t>Gao</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et</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al</w:t>
      </w:r>
      <w:r w:rsidRPr="00EE0DDC">
        <w:rPr>
          <w:rFonts w:ascii="Times New Roman" w:hAnsi="Times New Roman" w:cs="Times New Roman"/>
          <w:sz w:val="28"/>
          <w:szCs w:val="28"/>
        </w:rPr>
        <w:t>. сообщили о пероксо-методе для приготовления тонких пленок диоксида циркония, тогда как Park et al. обнаружили некоторые преимущества пероксо-опосредованного метода синтеза пленок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00E522F3" w:rsidRPr="00EE0DDC">
        <w:rPr>
          <w:rFonts w:ascii="Times New Roman" w:hAnsi="Times New Roman" w:cs="Times New Roman"/>
          <w:sz w:val="28"/>
          <w:szCs w:val="28"/>
        </w:rPr>
        <w:t>имеющих</w:t>
      </w:r>
      <w:r w:rsidRPr="00EE0DDC">
        <w:rPr>
          <w:rFonts w:ascii="Times New Roman" w:hAnsi="Times New Roman" w:cs="Times New Roman"/>
          <w:sz w:val="28"/>
          <w:szCs w:val="28"/>
        </w:rPr>
        <w:t xml:space="preserve"> однородное распределение на подложке и высокую плотность пленки [</w:t>
      </w:r>
      <w:r w:rsidR="008A5492">
        <w:rPr>
          <w:rFonts w:ascii="Times New Roman" w:hAnsi="Times New Roman" w:cs="Times New Roman"/>
          <w:sz w:val="28"/>
          <w:szCs w:val="28"/>
        </w:rPr>
        <w:t>9</w:t>
      </w:r>
      <w:r w:rsidR="008A5492" w:rsidRPr="008A5492">
        <w:rPr>
          <w:rFonts w:ascii="Times New Roman" w:hAnsi="Times New Roman" w:cs="Times New Roman"/>
          <w:sz w:val="28"/>
          <w:szCs w:val="28"/>
        </w:rPr>
        <w:t>7</w:t>
      </w:r>
      <w:r w:rsidR="008A5492">
        <w:rPr>
          <w:rFonts w:ascii="Times New Roman" w:hAnsi="Times New Roman" w:cs="Times New Roman"/>
          <w:sz w:val="28"/>
          <w:szCs w:val="28"/>
        </w:rPr>
        <w:t>-9</w:t>
      </w:r>
      <w:r w:rsidR="008A5492" w:rsidRPr="008A5492">
        <w:rPr>
          <w:rFonts w:ascii="Times New Roman" w:hAnsi="Times New Roman" w:cs="Times New Roman"/>
          <w:sz w:val="28"/>
          <w:szCs w:val="28"/>
        </w:rPr>
        <w:t>9</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B85D27">
        <w:rPr>
          <w:rFonts w:ascii="Times New Roman" w:hAnsi="Times New Roman" w:cs="Times New Roman"/>
          <w:i/>
          <w:sz w:val="28"/>
          <w:szCs w:val="28"/>
        </w:rPr>
        <w:t>Механохимический синтез</w:t>
      </w:r>
      <w:r w:rsidR="00975791" w:rsidRPr="00B85D27">
        <w:rPr>
          <w:rFonts w:ascii="Times New Roman" w:hAnsi="Times New Roman" w:cs="Times New Roman"/>
          <w:i/>
          <w:sz w:val="28"/>
          <w:szCs w:val="28"/>
        </w:rPr>
        <w:t>.</w:t>
      </w:r>
      <w:r w:rsidR="00975791" w:rsidRPr="00EE0DDC">
        <w:rPr>
          <w:rFonts w:ascii="Times New Roman" w:hAnsi="Times New Roman" w:cs="Times New Roman"/>
          <w:b/>
          <w:sz w:val="28"/>
          <w:szCs w:val="28"/>
        </w:rPr>
        <w:t xml:space="preserve"> </w:t>
      </w:r>
      <w:r w:rsidRPr="00EE0DDC">
        <w:rPr>
          <w:rFonts w:ascii="Times New Roman" w:hAnsi="Times New Roman" w:cs="Times New Roman"/>
          <w:sz w:val="28"/>
          <w:szCs w:val="28"/>
        </w:rPr>
        <w:t xml:space="preserve">Традиционным методом синтеза керамик является механохимический синтез. </w:t>
      </w:r>
      <w:r w:rsidR="00E522F3" w:rsidRPr="00EE0DDC">
        <w:rPr>
          <w:rFonts w:ascii="Times New Roman" w:hAnsi="Times New Roman" w:cs="Times New Roman"/>
          <w:sz w:val="28"/>
          <w:szCs w:val="28"/>
        </w:rPr>
        <w:t xml:space="preserve">Преимуществами данного метода является простота, и возможность использования в промышленных масштабах. </w:t>
      </w:r>
      <w:r w:rsidR="009635A6" w:rsidRPr="00EE0DDC">
        <w:rPr>
          <w:rFonts w:ascii="Times New Roman" w:hAnsi="Times New Roman" w:cs="Times New Roman"/>
          <w:sz w:val="28"/>
          <w:szCs w:val="28"/>
        </w:rPr>
        <w:t>В механохимическом методе</w:t>
      </w:r>
      <w:r w:rsidRPr="00EE0DDC">
        <w:rPr>
          <w:rFonts w:ascii="Times New Roman" w:hAnsi="Times New Roman" w:cs="Times New Roman"/>
          <w:sz w:val="28"/>
          <w:szCs w:val="28"/>
        </w:rPr>
        <w:t xml:space="preserve"> изначальные образцы берутся в виде порошков, и смешиваются механически в планетарной мельнице. Так в работе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100</w:t>
      </w:r>
      <w:r w:rsidRPr="00EE0DDC">
        <w:rPr>
          <w:rFonts w:ascii="Times New Roman" w:hAnsi="Times New Roman" w:cs="Times New Roman"/>
          <w:sz w:val="28"/>
          <w:szCs w:val="28"/>
        </w:rPr>
        <w:t>] образцы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MgO были смешаны механохимическим методом и далее спечены в печи при обычных и полевых условиях.</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Смесь готовилась в пропорции 1:1. После механохимического синтеза смесь состояла из трех основных типов зерен со средними размерами около 0,1</w:t>
      </w:r>
      <w:r w:rsidR="00E44F00">
        <w:rPr>
          <w:rFonts w:ascii="Times New Roman" w:hAnsi="Times New Roman" w:cs="Times New Roman"/>
          <w:sz w:val="28"/>
          <w:szCs w:val="28"/>
        </w:rPr>
        <w:t> </w:t>
      </w:r>
      <w:r w:rsidRPr="00EE0DDC">
        <w:rPr>
          <w:rFonts w:ascii="Times New Roman" w:hAnsi="Times New Roman" w:cs="Times New Roman"/>
          <w:sz w:val="28"/>
          <w:szCs w:val="28"/>
        </w:rPr>
        <w:t>мкм, 0,9 мкм и 40 мкм. Объемная доля частиц размером менее 1 мкм для смеси значительно выше, чем для чистых порошков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MgO.</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При использовании метода обычного спекания порошок MgO-ZrO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одноосно прессовали в цилиндрические таблетки диаметром 20 мм и толщиной 10 мм при давлении 60 МПа. Далее таблетки спекали при четырех различных температурах: 1400°С, 1500°С, 1600°С и 1700°С в атмосфере воздуха с выдержкой 24 часа при максимальной температуре. Скорость нагрева составляла 5°С/мин.</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спекании в поле 10 г порошковой смеси укладывали в графитовую матрицу с внутренним диаметром 20 мм и отделяли от внутренних стенок матрицы и пуансонов графитовой фольгой для предотвращения реакции материала с матрицей и обеспечения электрического контакта. Кроме того, графитовая матрица была покрыта пористым углеродным войлоком для уменьшения тепловых потерь с внешней поверхности матрицы. Применение углеродного войлока также уменьшает возможные градиенты температуры внутри образца и обеспечивает максимально возможную плоскостную однородность полученного образца </w:t>
      </w:r>
      <w:r w:rsidR="008A5492">
        <w:rPr>
          <w:rFonts w:ascii="Times New Roman" w:hAnsi="Times New Roman" w:cs="Times New Roman"/>
          <w:sz w:val="28"/>
          <w:szCs w:val="28"/>
        </w:rPr>
        <w:t>[</w:t>
      </w:r>
      <w:r w:rsidR="008A5492" w:rsidRPr="008A5492">
        <w:rPr>
          <w:rFonts w:ascii="Times New Roman" w:hAnsi="Times New Roman" w:cs="Times New Roman"/>
          <w:sz w:val="28"/>
          <w:szCs w:val="28"/>
        </w:rPr>
        <w:t>101</w:t>
      </w:r>
      <w:r w:rsidR="00A14161" w:rsidRPr="00EE0DDC">
        <w:rPr>
          <w:rFonts w:ascii="Times New Roman" w:hAnsi="Times New Roman" w:cs="Times New Roman"/>
          <w:sz w:val="28"/>
          <w:szCs w:val="28"/>
        </w:rPr>
        <w:t>,</w:t>
      </w:r>
      <w:r w:rsidR="00E44F00">
        <w:rPr>
          <w:rFonts w:ascii="Times New Roman" w:hAnsi="Times New Roman" w:cs="Times New Roman"/>
          <w:sz w:val="28"/>
          <w:szCs w:val="28"/>
        </w:rPr>
        <w:t xml:space="preserve"> </w:t>
      </w:r>
      <w:r w:rsidR="008A5492" w:rsidRPr="008A5492">
        <w:rPr>
          <w:rFonts w:ascii="Times New Roman" w:hAnsi="Times New Roman" w:cs="Times New Roman"/>
          <w:sz w:val="28"/>
          <w:szCs w:val="28"/>
        </w:rPr>
        <w:t>102</w:t>
      </w:r>
      <w:r w:rsidRPr="00EE0DDC">
        <w:rPr>
          <w:rFonts w:ascii="Times New Roman" w:hAnsi="Times New Roman" w:cs="Times New Roman"/>
          <w:sz w:val="28"/>
          <w:szCs w:val="28"/>
        </w:rPr>
        <w:t>]. Процедура спекания проводилась в Tycho Sinterlab Rostock с использованием установки HP D5 от FCT Systeme GmbH Rauenstein, Германия. Процесс консолидации был разделен на шесть характерных фаз. На первом этапе камеру спекания откачивали примерно до 1</w:t>
      </w:r>
      <w:r w:rsidR="00E44F00">
        <w:rPr>
          <w:rFonts w:ascii="Times New Roman" w:hAnsi="Times New Roman" w:cs="Times New Roman"/>
          <w:sz w:val="28"/>
          <w:szCs w:val="28"/>
        </w:rPr>
        <w:t> </w:t>
      </w:r>
      <w:r w:rsidRPr="00EE0DDC">
        <w:rPr>
          <w:rFonts w:ascii="Times New Roman" w:hAnsi="Times New Roman" w:cs="Times New Roman"/>
          <w:sz w:val="28"/>
          <w:szCs w:val="28"/>
        </w:rPr>
        <w:t>мбар, а к плунжерной системе прикладывали начальное давление 10 МПа. На втором и третьем этапе давление и температура повышались до 100 МПа и 400°С соответственно. Здесь следует отметить, что из-за технических ограничений процесс нагрева ниже 400°С контролировался термопарой, установленной в графитовой матрице, а выше 400°С - оптическим пирометром, сфокусированным на поверхности на расстоянии примерно 4 мм от образца в отверстии, просверленном в верхнем графитовом плунжере. Далее температуру повышали до 1600°С с регулируемой скоростью нагрева 150</w:t>
      </w:r>
      <w:r w:rsidR="00D6772D">
        <w:rPr>
          <w:rFonts w:ascii="Times New Roman" w:hAnsi="Times New Roman" w:cs="Times New Roman"/>
          <w:sz w:val="28"/>
          <w:szCs w:val="28"/>
        </w:rPr>
        <w:t> </w:t>
      </w:r>
      <w:r w:rsidRPr="00EE0DDC">
        <w:rPr>
          <w:rFonts w:ascii="Times New Roman" w:hAnsi="Times New Roman" w:cs="Times New Roman"/>
          <w:sz w:val="28"/>
          <w:szCs w:val="28"/>
        </w:rPr>
        <w:t>град/мин и выдерживали эту температуру в течение 10 минут. На последней фазе процесса поддерживали давление 100 МПа и охлаждали образец со скоростью естественного охлаждения примерно 200 К/мин в диапазоне от 1600°С до 400°С. После спекания образец очищали от защитной графитовой фольги с помощью пескоструйного аппарата.</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975791" w:rsidP="003A26F5">
      <w:pPr>
        <w:pStyle w:val="2"/>
        <w:spacing w:before="0" w:line="240" w:lineRule="auto"/>
        <w:ind w:firstLine="709"/>
        <w:rPr>
          <w:rFonts w:ascii="Times New Roman" w:hAnsi="Times New Roman" w:cs="Times New Roman"/>
          <w:color w:val="auto"/>
          <w:sz w:val="28"/>
        </w:rPr>
      </w:pPr>
      <w:bookmarkStart w:id="14" w:name="_Toc136859805"/>
      <w:bookmarkStart w:id="15" w:name="_Toc146016575"/>
      <w:r w:rsidRPr="00EE0DDC">
        <w:rPr>
          <w:rFonts w:ascii="Times New Roman" w:hAnsi="Times New Roman" w:cs="Times New Roman"/>
          <w:color w:val="auto"/>
          <w:sz w:val="28"/>
        </w:rPr>
        <w:t>1.5</w:t>
      </w:r>
      <w:r w:rsidR="00B85D27">
        <w:rPr>
          <w:rFonts w:ascii="Times New Roman" w:hAnsi="Times New Roman" w:cs="Times New Roman"/>
          <w:color w:val="auto"/>
          <w:sz w:val="28"/>
        </w:rPr>
        <w:t xml:space="preserve"> </w:t>
      </w:r>
      <w:r w:rsidR="00355259" w:rsidRPr="00EE0DDC">
        <w:rPr>
          <w:rFonts w:ascii="Times New Roman" w:hAnsi="Times New Roman" w:cs="Times New Roman"/>
          <w:color w:val="auto"/>
          <w:sz w:val="28"/>
        </w:rPr>
        <w:t>Факторы, влияющ</w:t>
      </w:r>
      <w:r w:rsidR="0097766E" w:rsidRPr="00EE0DDC">
        <w:rPr>
          <w:rFonts w:ascii="Times New Roman" w:hAnsi="Times New Roman" w:cs="Times New Roman"/>
          <w:color w:val="auto"/>
          <w:sz w:val="28"/>
        </w:rPr>
        <w:t>ие на формирование</w:t>
      </w:r>
      <w:r w:rsidR="00355259" w:rsidRPr="00EE0DDC">
        <w:rPr>
          <w:rFonts w:ascii="Times New Roman" w:hAnsi="Times New Roman" w:cs="Times New Roman"/>
          <w:color w:val="auto"/>
          <w:sz w:val="28"/>
        </w:rPr>
        <w:t xml:space="preserve"> MgO-ZrO</w:t>
      </w:r>
      <w:r w:rsidR="00355259" w:rsidRPr="00EE0DDC">
        <w:rPr>
          <w:rFonts w:ascii="Times New Roman" w:hAnsi="Times New Roman" w:cs="Times New Roman"/>
          <w:color w:val="auto"/>
          <w:sz w:val="28"/>
          <w:vertAlign w:val="subscript"/>
        </w:rPr>
        <w:t>2</w:t>
      </w:r>
      <w:bookmarkEnd w:id="14"/>
      <w:r w:rsidR="0097766E" w:rsidRPr="00EE0DDC">
        <w:rPr>
          <w:rFonts w:ascii="Times New Roman" w:hAnsi="Times New Roman" w:cs="Times New Roman"/>
          <w:color w:val="auto"/>
          <w:sz w:val="28"/>
        </w:rPr>
        <w:t xml:space="preserve"> керамики</w:t>
      </w:r>
      <w:bookmarkEnd w:id="15"/>
    </w:p>
    <w:p w:rsidR="00355259" w:rsidRPr="00EE0DDC" w:rsidRDefault="0097766E"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На свойства синтезированной керамики влияют различные факторы. Обнаружено, что твердые растворы на основе диоксида циркония имеют изменения в микроструктуре, которые зависят от химических, термодинамических, физических факторов и т.д. Т</w:t>
      </w:r>
      <w:r w:rsidR="00355259" w:rsidRPr="00EE0DDC">
        <w:rPr>
          <w:rFonts w:ascii="Times New Roman" w:hAnsi="Times New Roman" w:cs="Times New Roman"/>
          <w:sz w:val="28"/>
        </w:rPr>
        <w:t>емпература во время стабилизации диоксида циркония влияет на изменение структуры, на физический состав, химич</w:t>
      </w:r>
      <w:r w:rsidR="00E44F00">
        <w:rPr>
          <w:rFonts w:ascii="Times New Roman" w:hAnsi="Times New Roman" w:cs="Times New Roman"/>
          <w:sz w:val="28"/>
        </w:rPr>
        <w:t>еский состав, размер зерна и т.</w:t>
      </w:r>
      <w:r w:rsidR="00355259" w:rsidRPr="00EE0DDC">
        <w:rPr>
          <w:rFonts w:ascii="Times New Roman" w:hAnsi="Times New Roman" w:cs="Times New Roman"/>
          <w:sz w:val="28"/>
        </w:rPr>
        <w:t>д. Ф</w:t>
      </w:r>
      <w:r w:rsidRPr="00EE0DDC">
        <w:rPr>
          <w:rFonts w:ascii="Times New Roman" w:hAnsi="Times New Roman" w:cs="Times New Roman"/>
          <w:sz w:val="28"/>
        </w:rPr>
        <w:t>изические свойства</w:t>
      </w:r>
      <w:r w:rsidR="00355259" w:rsidRPr="00EE0DDC">
        <w:rPr>
          <w:rFonts w:ascii="Times New Roman" w:hAnsi="Times New Roman" w:cs="Times New Roman"/>
          <w:sz w:val="28"/>
        </w:rPr>
        <w:t xml:space="preserve"> MgO-ZrO</w:t>
      </w:r>
      <w:r w:rsidR="00355259" w:rsidRPr="00EE0DDC">
        <w:rPr>
          <w:rFonts w:ascii="Times New Roman" w:hAnsi="Times New Roman" w:cs="Times New Roman"/>
          <w:sz w:val="28"/>
          <w:vertAlign w:val="subscript"/>
        </w:rPr>
        <w:t>2</w:t>
      </w:r>
      <w:r w:rsidRPr="00EE0DDC">
        <w:rPr>
          <w:rFonts w:ascii="Times New Roman" w:hAnsi="Times New Roman" w:cs="Times New Roman"/>
          <w:sz w:val="28"/>
        </w:rPr>
        <w:t xml:space="preserve"> керамики</w:t>
      </w:r>
      <w:r w:rsidR="00355259" w:rsidRPr="00EE0DDC">
        <w:rPr>
          <w:rFonts w:ascii="Times New Roman" w:hAnsi="Times New Roman" w:cs="Times New Roman"/>
          <w:sz w:val="28"/>
        </w:rPr>
        <w:t>, такие как прочность, вязкость разрушения и твердость, имеют тенденцию изменяться при различных температурах. Термическая обработка также влияет на электрические свойства, такие как ионная проводимость, теплопроводность и энергия активации. Термическое разложение диоксида циркония вместе с добавками претерпевает фазовый переход из моноклинной в тетрагональную фазу, и полученный график представляет собой R-кривую. Добавление MgO в разном молярном процентном соотношении к диоксиду циркония приводит к получению различных полиморфных форм, стабилизированных при комнатной температуре.</w:t>
      </w:r>
    </w:p>
    <w:p w:rsidR="00355259" w:rsidRPr="00EE0DDC" w:rsidRDefault="00355259" w:rsidP="003A26F5">
      <w:pPr>
        <w:spacing w:after="0" w:line="240" w:lineRule="auto"/>
        <w:ind w:firstLine="709"/>
        <w:jc w:val="both"/>
        <w:rPr>
          <w:rFonts w:ascii="Times New Roman" w:hAnsi="Times New Roman" w:cs="Times New Roman"/>
          <w:sz w:val="28"/>
        </w:rPr>
      </w:pPr>
      <w:r w:rsidRPr="00B85D27">
        <w:rPr>
          <w:rFonts w:ascii="Times New Roman" w:hAnsi="Times New Roman" w:cs="Times New Roman"/>
          <w:i/>
          <w:sz w:val="28"/>
        </w:rPr>
        <w:t>Влияние термической обработки</w:t>
      </w:r>
      <w:r w:rsidR="00975791" w:rsidRPr="00B85D27">
        <w:rPr>
          <w:rFonts w:ascii="Times New Roman" w:hAnsi="Times New Roman" w:cs="Times New Roman"/>
          <w:i/>
          <w:sz w:val="28"/>
        </w:rPr>
        <w:t>.</w:t>
      </w:r>
      <w:r w:rsidR="00975791" w:rsidRPr="00EE0DDC">
        <w:rPr>
          <w:rFonts w:ascii="Times New Roman" w:hAnsi="Times New Roman" w:cs="Times New Roman"/>
          <w:b/>
          <w:sz w:val="28"/>
        </w:rPr>
        <w:t xml:space="preserve"> </w:t>
      </w:r>
      <w:r w:rsidRPr="00EE0DDC">
        <w:rPr>
          <w:rFonts w:ascii="Times New Roman" w:hAnsi="Times New Roman" w:cs="Times New Roman"/>
          <w:sz w:val="28"/>
        </w:rPr>
        <w:t>Исследования проводимости производились для разных материалов при разных температурах, чтобы понять влияние тепла на керамику. Павловский и др. изучал микроструктурные изменения и электрические свойства различных твердых растворов при термообработке. Микроструктурные изменения, такие как химический состав, физический со</w:t>
      </w:r>
      <w:r w:rsidR="0097766E" w:rsidRPr="00EE0DDC">
        <w:rPr>
          <w:rFonts w:ascii="Times New Roman" w:hAnsi="Times New Roman" w:cs="Times New Roman"/>
          <w:sz w:val="28"/>
        </w:rPr>
        <w:t>став и размер зерна, наблюдались</w:t>
      </w:r>
      <w:r w:rsidRPr="00EE0DDC">
        <w:rPr>
          <w:rFonts w:ascii="Times New Roman" w:hAnsi="Times New Roman" w:cs="Times New Roman"/>
          <w:sz w:val="28"/>
        </w:rPr>
        <w:t xml:space="preserve"> в керамике при ее термообработке. Но механизм проводимости нанокомпозита при низкой температуре не был объяснен </w:t>
      </w:r>
      <w:r w:rsidR="008A5492">
        <w:rPr>
          <w:rFonts w:ascii="Times New Roman" w:hAnsi="Times New Roman" w:cs="Times New Roman"/>
          <w:sz w:val="28"/>
        </w:rPr>
        <w:t>[</w:t>
      </w:r>
      <w:r w:rsidR="008A5492" w:rsidRPr="008A5492">
        <w:rPr>
          <w:rFonts w:ascii="Times New Roman" w:hAnsi="Times New Roman" w:cs="Times New Roman"/>
          <w:sz w:val="28"/>
        </w:rPr>
        <w:t>103</w:t>
      </w:r>
      <w:r w:rsidRPr="00EE0DDC">
        <w:rPr>
          <w:rFonts w:ascii="Times New Roman" w:hAnsi="Times New Roman" w:cs="Times New Roman"/>
          <w:sz w:val="28"/>
        </w:rPr>
        <w:t>]. Энергия активации при низкой температуре оказалась ниже, чем энергия активации при высокой температуре. Значения энергии активации (E</w:t>
      </w:r>
      <w:r w:rsidRPr="00EE0DDC">
        <w:rPr>
          <w:rFonts w:ascii="Times New Roman" w:hAnsi="Times New Roman" w:cs="Times New Roman"/>
          <w:sz w:val="28"/>
          <w:vertAlign w:val="subscript"/>
        </w:rPr>
        <w:t>a</w:t>
      </w:r>
      <w:r w:rsidRPr="00EE0DDC">
        <w:rPr>
          <w:rFonts w:ascii="Times New Roman" w:hAnsi="Times New Roman" w:cs="Times New Roman"/>
          <w:sz w:val="28"/>
        </w:rPr>
        <w:t>) при более высокой температуре оказал</w:t>
      </w:r>
      <w:r w:rsidR="0097766E" w:rsidRPr="00EE0DDC">
        <w:rPr>
          <w:rFonts w:ascii="Times New Roman" w:hAnsi="Times New Roman" w:cs="Times New Roman"/>
          <w:sz w:val="28"/>
        </w:rPr>
        <w:t>ась небольшим</w:t>
      </w:r>
      <w:r w:rsidRPr="00EE0DDC">
        <w:rPr>
          <w:rFonts w:ascii="Times New Roman" w:hAnsi="Times New Roman" w:cs="Times New Roman"/>
          <w:sz w:val="28"/>
        </w:rPr>
        <w:t xml:space="preserve"> из-за изменений в химическом составе. Диапазоны температур влияют на значения границ зерен. При увеличении концентрации MgO в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энергия активации уменьшалась </w:t>
      </w:r>
      <w:r w:rsidR="008A5492">
        <w:rPr>
          <w:rFonts w:ascii="Times New Roman" w:hAnsi="Times New Roman" w:cs="Times New Roman"/>
          <w:sz w:val="28"/>
        </w:rPr>
        <w:t>[</w:t>
      </w:r>
      <w:r w:rsidR="008A5492" w:rsidRPr="008A5492">
        <w:rPr>
          <w:rFonts w:ascii="Times New Roman" w:hAnsi="Times New Roman" w:cs="Times New Roman"/>
          <w:sz w:val="28"/>
        </w:rPr>
        <w:t>104</w:t>
      </w:r>
      <w:r w:rsidRPr="00EE0DDC">
        <w:rPr>
          <w:rFonts w:ascii="Times New Roman" w:hAnsi="Times New Roman" w:cs="Times New Roman"/>
          <w:sz w:val="28"/>
        </w:rPr>
        <w:t xml:space="preserve">]. </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 xml:space="preserve">В недавних работах установлено, что благодаря управляемому переходу от тетрагональной к моноклинной фазе вблизи вершины трещины уменьшается объем зерна, а также улучшаются свойства трещиностойкости и прочности </w:t>
      </w:r>
      <w:r w:rsidR="008A5492">
        <w:rPr>
          <w:rFonts w:ascii="Times New Roman" w:hAnsi="Times New Roman" w:cs="Times New Roman"/>
          <w:sz w:val="28"/>
        </w:rPr>
        <w:t>[</w:t>
      </w:r>
      <w:r w:rsidR="008A5492" w:rsidRPr="008A5492">
        <w:rPr>
          <w:rFonts w:ascii="Times New Roman" w:hAnsi="Times New Roman" w:cs="Times New Roman"/>
          <w:sz w:val="28"/>
        </w:rPr>
        <w:t>105</w:t>
      </w:r>
      <w:r w:rsidRPr="00EE0DDC">
        <w:rPr>
          <w:rFonts w:ascii="Times New Roman" w:hAnsi="Times New Roman" w:cs="Times New Roman"/>
          <w:sz w:val="28"/>
        </w:rPr>
        <w:t>]. Физические свойства, такие как прочность, вязкость разрушения и твердость, измерялись при различных температурах. Гарви и др. предложил температурный интервал разложения нанокомпозита магнезия-цирконий</w:t>
      </w:r>
      <w:r w:rsidR="00627B56" w:rsidRPr="00EE0DDC">
        <w:rPr>
          <w:rFonts w:ascii="Times New Roman" w:hAnsi="Times New Roman" w:cs="Times New Roman"/>
          <w:sz w:val="28"/>
        </w:rPr>
        <w:t xml:space="preserve"> при</w:t>
      </w:r>
      <w:r w:rsidRPr="00EE0DDC">
        <w:rPr>
          <w:rFonts w:ascii="Times New Roman" w:hAnsi="Times New Roman" w:cs="Times New Roman"/>
          <w:sz w:val="28"/>
        </w:rPr>
        <w:t xml:space="preserve"> 1400-1500°С </w:t>
      </w:r>
      <w:r w:rsidR="008A5492">
        <w:rPr>
          <w:rFonts w:ascii="Times New Roman" w:hAnsi="Times New Roman" w:cs="Times New Roman"/>
          <w:sz w:val="28"/>
        </w:rPr>
        <w:t>[</w:t>
      </w:r>
      <w:r w:rsidR="008A5492" w:rsidRPr="008A5492">
        <w:rPr>
          <w:rFonts w:ascii="Times New Roman" w:hAnsi="Times New Roman" w:cs="Times New Roman"/>
          <w:sz w:val="28"/>
        </w:rPr>
        <w:t>106</w:t>
      </w:r>
      <w:r w:rsidRPr="00EE0DDC">
        <w:rPr>
          <w:rFonts w:ascii="Times New Roman" w:hAnsi="Times New Roman" w:cs="Times New Roman"/>
          <w:sz w:val="28"/>
        </w:rPr>
        <w:t xml:space="preserve">]. Большое тепловое расширение между кубической и моноклинной фазами приводит к разложению кубического стабилизированного диоксида циркония при температуре 1100°С при нагревании в течение 2-3 ч. Критический коэффициент интенсивности напряжения для кубического циркония оказался ниже, чем для моноклинной фазы, а прочность кубического циркония оказалась выше. Остаточное анизотропное напряжение теплового расширения в разложившемся материале увеличило ударную вязкость и поведение R-кривой в моноклинной фазе </w:t>
      </w:r>
      <w:r w:rsidR="008A5492">
        <w:rPr>
          <w:rFonts w:ascii="Times New Roman" w:hAnsi="Times New Roman" w:cs="Times New Roman"/>
          <w:sz w:val="28"/>
        </w:rPr>
        <w:t>[10</w:t>
      </w:r>
      <w:r w:rsidR="008A5492" w:rsidRPr="008A5492">
        <w:rPr>
          <w:rFonts w:ascii="Times New Roman" w:hAnsi="Times New Roman" w:cs="Times New Roman"/>
          <w:sz w:val="28"/>
        </w:rPr>
        <w:t>7</w:t>
      </w:r>
      <w:r w:rsidRPr="00EE0DDC">
        <w:rPr>
          <w:rFonts w:ascii="Times New Roman" w:hAnsi="Times New Roman" w:cs="Times New Roman"/>
          <w:sz w:val="28"/>
        </w:rPr>
        <w:t xml:space="preserve">]. Нанокомпозит магния-циркония при 1300 °С разложился на тетрагональную, а при охлаждении ниже 1000 °С образовалась моноклинная фаза. При разложении при 1100°С кубическая фаза распадается непосредственно на моноклинную фазу </w:t>
      </w:r>
      <w:r w:rsidR="000E6013" w:rsidRPr="00EE0DDC">
        <w:rPr>
          <w:rFonts w:ascii="Times New Roman" w:hAnsi="Times New Roman" w:cs="Times New Roman"/>
          <w:sz w:val="28"/>
        </w:rPr>
        <w:t>[10</w:t>
      </w:r>
      <w:r w:rsidR="008A5492" w:rsidRPr="008A5492">
        <w:rPr>
          <w:rFonts w:ascii="Times New Roman" w:hAnsi="Times New Roman" w:cs="Times New Roman"/>
          <w:sz w:val="28"/>
        </w:rPr>
        <w:t>8</w:t>
      </w:r>
      <w:r w:rsidRPr="00EE0DDC">
        <w:rPr>
          <w:rFonts w:ascii="Times New Roman" w:hAnsi="Times New Roman" w:cs="Times New Roman"/>
          <w:sz w:val="28"/>
        </w:rPr>
        <w:t>]. Установлено, что вязкость и прочность 20 и 40% об.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не зависят от температуры. Было подтверждено, что включение диоксида циркония может повысить прочность магнезии </w:t>
      </w:r>
      <w:r w:rsidR="008A5492">
        <w:rPr>
          <w:rFonts w:ascii="Times New Roman" w:hAnsi="Times New Roman" w:cs="Times New Roman"/>
          <w:sz w:val="28"/>
        </w:rPr>
        <w:t>[10</w:t>
      </w:r>
      <w:r w:rsidR="008A5492" w:rsidRPr="008A5492">
        <w:rPr>
          <w:rFonts w:ascii="Times New Roman" w:hAnsi="Times New Roman" w:cs="Times New Roman"/>
          <w:sz w:val="28"/>
        </w:rPr>
        <w:t>9</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B85D27">
        <w:rPr>
          <w:rFonts w:ascii="Times New Roman" w:hAnsi="Times New Roman" w:cs="Times New Roman"/>
          <w:i/>
          <w:sz w:val="28"/>
        </w:rPr>
        <w:t>Влияни</w:t>
      </w:r>
      <w:r w:rsidR="00975791" w:rsidRPr="00B85D27">
        <w:rPr>
          <w:rFonts w:ascii="Times New Roman" w:hAnsi="Times New Roman" w:cs="Times New Roman"/>
          <w:i/>
          <w:sz w:val="28"/>
        </w:rPr>
        <w:t>е</w:t>
      </w:r>
      <w:r w:rsidRPr="00B85D27">
        <w:rPr>
          <w:rFonts w:ascii="Times New Roman" w:hAnsi="Times New Roman" w:cs="Times New Roman"/>
          <w:i/>
          <w:sz w:val="28"/>
        </w:rPr>
        <w:t xml:space="preserve"> добавление MgO в диоксид циркония</w:t>
      </w:r>
      <w:r w:rsidR="00975791" w:rsidRPr="00B85D27">
        <w:rPr>
          <w:rFonts w:ascii="Times New Roman" w:hAnsi="Times New Roman" w:cs="Times New Roman"/>
          <w:i/>
          <w:sz w:val="28"/>
        </w:rPr>
        <w:t>.</w:t>
      </w:r>
      <w:r w:rsidR="00975791" w:rsidRPr="00EE0DDC">
        <w:rPr>
          <w:rFonts w:ascii="Times New Roman" w:hAnsi="Times New Roman" w:cs="Times New Roman"/>
          <w:b/>
          <w:sz w:val="28"/>
        </w:rPr>
        <w:t xml:space="preserve"> </w:t>
      </w:r>
      <w:r w:rsidRPr="00EE0DDC">
        <w:rPr>
          <w:rFonts w:ascii="Times New Roman" w:hAnsi="Times New Roman" w:cs="Times New Roman"/>
          <w:sz w:val="28"/>
        </w:rPr>
        <w:t xml:space="preserve">Добавление MgO в твердые растворы диоксида циркония влияет на свойства зерен, а новообразованное зерно снижает общую ионную проводимость. Материалы, подвергнутые термообработке в течение 50 ч при 1700°С и 2 ч при 1200°С, сопровождаются миграцией флюида и химически индуцированной миграцией зерен (CIGM), что приводит к образованию новых микрозерен кубической фазы. Первичные зерна, присутствующие в твердых растворах, имели тетрагональную и кубическую фазу. Эффект CIGM влияет на добавление MgO в твердые растворы, образующие новые микрозерна, примыкающие к первичным зернам с кубической симметрией </w:t>
      </w:r>
      <w:r w:rsidR="008A5492">
        <w:rPr>
          <w:rFonts w:ascii="Times New Roman" w:hAnsi="Times New Roman" w:cs="Times New Roman"/>
          <w:sz w:val="28"/>
        </w:rPr>
        <w:t>[</w:t>
      </w:r>
      <w:r w:rsidR="008A5492" w:rsidRPr="008A5492">
        <w:rPr>
          <w:rFonts w:ascii="Times New Roman" w:hAnsi="Times New Roman" w:cs="Times New Roman"/>
          <w:sz w:val="28"/>
        </w:rPr>
        <w:t>103</w:t>
      </w:r>
      <w:r w:rsidR="00D6772D">
        <w:rPr>
          <w:rFonts w:ascii="Times New Roman" w:hAnsi="Times New Roman" w:cs="Times New Roman"/>
          <w:sz w:val="28"/>
        </w:rPr>
        <w:t>, р. 425-437</w:t>
      </w:r>
      <w:r w:rsidRPr="00EE0DDC">
        <w:rPr>
          <w:rFonts w:ascii="Times New Roman" w:hAnsi="Times New Roman" w:cs="Times New Roman"/>
          <w:sz w:val="28"/>
        </w:rPr>
        <w:t xml:space="preserve">]. Ши и Сюй подтвердили важность добавления магнезии в магний-циркониевый композит, и обнаружили влияние на такие свойства материала, как площадь поверхности, кристаллическая фаза, объем пор и диаметр пор. В таблице </w:t>
      </w:r>
      <w:r w:rsidR="00C80204" w:rsidRPr="00EE0DDC">
        <w:rPr>
          <w:rFonts w:ascii="Times New Roman" w:hAnsi="Times New Roman" w:cs="Times New Roman"/>
          <w:sz w:val="28"/>
        </w:rPr>
        <w:t>1.</w:t>
      </w:r>
      <w:r w:rsidR="00FE1567" w:rsidRPr="00EE0DDC">
        <w:rPr>
          <w:rFonts w:ascii="Times New Roman" w:hAnsi="Times New Roman" w:cs="Times New Roman"/>
          <w:sz w:val="28"/>
        </w:rPr>
        <w:t>9</w:t>
      </w:r>
      <w:r w:rsidRPr="00EE0DDC">
        <w:rPr>
          <w:rFonts w:ascii="Times New Roman" w:hAnsi="Times New Roman" w:cs="Times New Roman"/>
          <w:sz w:val="28"/>
        </w:rPr>
        <w:t xml:space="preserve"> показаны различные соотношения реагентов в зависимости от удельной площади поверхности и размера пор. Высокая прочность на растяжение, высокая те</w:t>
      </w:r>
      <w:r w:rsidR="00D6772D">
        <w:rPr>
          <w:rFonts w:ascii="Times New Roman" w:hAnsi="Times New Roman" w:cs="Times New Roman"/>
          <w:sz w:val="28"/>
        </w:rPr>
        <w:t>рмическая стабильность и т.</w:t>
      </w:r>
      <w:r w:rsidRPr="00EE0DDC">
        <w:rPr>
          <w:rFonts w:ascii="Times New Roman" w:hAnsi="Times New Roman" w:cs="Times New Roman"/>
          <w:sz w:val="28"/>
        </w:rPr>
        <w:t xml:space="preserve">д. могут быть получены в керамических изделиях. Структура диоксида циркония имеет некоторые недостатки, такие как небольшие поры и малая площадь поверхности </w:t>
      </w:r>
      <w:r w:rsidR="008A5492">
        <w:rPr>
          <w:rFonts w:ascii="Times New Roman" w:hAnsi="Times New Roman" w:cs="Times New Roman"/>
          <w:sz w:val="28"/>
        </w:rPr>
        <w:t>[1</w:t>
      </w:r>
      <w:r w:rsidR="008A5492" w:rsidRPr="008A5492">
        <w:rPr>
          <w:rFonts w:ascii="Times New Roman" w:hAnsi="Times New Roman" w:cs="Times New Roman"/>
          <w:sz w:val="28"/>
        </w:rPr>
        <w:t>10</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p>
    <w:p w:rsidR="00355259" w:rsidRPr="00EE0DDC" w:rsidRDefault="00355259" w:rsidP="003A26F5">
      <w:pPr>
        <w:spacing w:after="0" w:line="240" w:lineRule="auto"/>
        <w:jc w:val="both"/>
        <w:rPr>
          <w:rFonts w:ascii="Times New Roman" w:hAnsi="Times New Roman" w:cs="Times New Roman"/>
          <w:sz w:val="28"/>
        </w:rPr>
      </w:pPr>
      <w:r w:rsidRPr="00EE0DDC">
        <w:rPr>
          <w:rFonts w:ascii="Times New Roman" w:hAnsi="Times New Roman" w:cs="Times New Roman"/>
          <w:sz w:val="28"/>
        </w:rPr>
        <w:t xml:space="preserve">Таблица </w:t>
      </w:r>
      <w:r w:rsidR="00C80204" w:rsidRPr="00EE0DDC">
        <w:rPr>
          <w:rFonts w:ascii="Times New Roman" w:hAnsi="Times New Roman" w:cs="Times New Roman"/>
          <w:sz w:val="28"/>
        </w:rPr>
        <w:t>1.</w:t>
      </w:r>
      <w:r w:rsidR="00FE1567" w:rsidRPr="00EE0DDC">
        <w:rPr>
          <w:rFonts w:ascii="Times New Roman" w:hAnsi="Times New Roman" w:cs="Times New Roman"/>
          <w:sz w:val="28"/>
        </w:rPr>
        <w:t>9</w:t>
      </w:r>
      <w:r w:rsidRPr="00EE0DDC">
        <w:rPr>
          <w:rFonts w:ascii="Times New Roman" w:hAnsi="Times New Roman" w:cs="Times New Roman"/>
          <w:sz w:val="28"/>
        </w:rPr>
        <w:t xml:space="preserve"> </w:t>
      </w:r>
      <w:r w:rsidR="00B85D27">
        <w:rPr>
          <w:rFonts w:ascii="Times New Roman" w:hAnsi="Times New Roman" w:cs="Times New Roman"/>
          <w:sz w:val="28"/>
        </w:rPr>
        <w:t>–</w:t>
      </w:r>
      <w:r w:rsidRPr="00EE0DDC">
        <w:rPr>
          <w:rFonts w:ascii="Times New Roman" w:hAnsi="Times New Roman" w:cs="Times New Roman"/>
          <w:sz w:val="28"/>
        </w:rPr>
        <w:t xml:space="preserve"> Различное соотношение реагентов в зависимости от удельной пл</w:t>
      </w:r>
      <w:r w:rsidR="00B85D27">
        <w:rPr>
          <w:rFonts w:ascii="Times New Roman" w:hAnsi="Times New Roman" w:cs="Times New Roman"/>
          <w:sz w:val="28"/>
        </w:rPr>
        <w:t>ощади поверхности и размера пор</w:t>
      </w:r>
    </w:p>
    <w:p w:rsidR="00C80204" w:rsidRPr="00EE0DDC" w:rsidRDefault="00C80204" w:rsidP="003A26F5">
      <w:pPr>
        <w:spacing w:after="0" w:line="240" w:lineRule="auto"/>
        <w:jc w:val="both"/>
        <w:rPr>
          <w:rFonts w:ascii="Times New Roman" w:hAnsi="Times New Roman" w:cs="Times New Roman"/>
          <w:sz w:val="16"/>
        </w:rPr>
      </w:pPr>
    </w:p>
    <w:tbl>
      <w:tblPr>
        <w:tblStyle w:val="a5"/>
        <w:tblW w:w="0" w:type="auto"/>
        <w:jc w:val="center"/>
        <w:tblLook w:val="04A0" w:firstRow="1" w:lastRow="0" w:firstColumn="1" w:lastColumn="0" w:noHBand="0" w:noVBand="1"/>
      </w:tblPr>
      <w:tblGrid>
        <w:gridCol w:w="2220"/>
        <w:gridCol w:w="1791"/>
        <w:gridCol w:w="1801"/>
        <w:gridCol w:w="1966"/>
        <w:gridCol w:w="1754"/>
      </w:tblGrid>
      <w:tr w:rsidR="00B85D27" w:rsidRPr="00EE0DDC" w:rsidTr="00B85D27">
        <w:trPr>
          <w:jc w:val="center"/>
        </w:trPr>
        <w:tc>
          <w:tcPr>
            <w:tcW w:w="2220" w:type="dxa"/>
            <w:vMerge w:val="restart"/>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Соотношение реагентов магния и хлорида циркония</w:t>
            </w:r>
          </w:p>
        </w:tc>
        <w:tc>
          <w:tcPr>
            <w:tcW w:w="3592" w:type="dxa"/>
            <w:gridSpan w:val="2"/>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Удельная площадь поверхности, м</w:t>
            </w:r>
            <w:r w:rsidRPr="00EE0DDC">
              <w:rPr>
                <w:rFonts w:ascii="Times New Roman" w:hAnsi="Times New Roman" w:cs="Times New Roman"/>
                <w:sz w:val="24"/>
                <w:szCs w:val="24"/>
                <w:vertAlign w:val="superscript"/>
              </w:rPr>
              <w:t>2</w:t>
            </w:r>
            <w:r w:rsidRPr="00EE0DDC">
              <w:rPr>
                <w:rFonts w:ascii="Times New Roman" w:hAnsi="Times New Roman" w:cs="Times New Roman"/>
                <w:sz w:val="24"/>
                <w:szCs w:val="24"/>
              </w:rPr>
              <w:t>/г</w:t>
            </w:r>
          </w:p>
        </w:tc>
        <w:tc>
          <w:tcPr>
            <w:tcW w:w="3720" w:type="dxa"/>
            <w:gridSpan w:val="2"/>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Размер пор, нм</w:t>
            </w:r>
          </w:p>
        </w:tc>
      </w:tr>
      <w:tr w:rsidR="00B85D27" w:rsidRPr="00EE0DDC" w:rsidTr="00B85D27">
        <w:trPr>
          <w:jc w:val="center"/>
        </w:trPr>
        <w:tc>
          <w:tcPr>
            <w:tcW w:w="2220" w:type="dxa"/>
            <w:vMerge/>
            <w:vAlign w:val="center"/>
          </w:tcPr>
          <w:p w:rsidR="00B85D27" w:rsidRPr="00EE0DDC" w:rsidRDefault="00B85D27" w:rsidP="00B85D27">
            <w:pPr>
              <w:jc w:val="center"/>
              <w:rPr>
                <w:rFonts w:ascii="Times New Roman" w:hAnsi="Times New Roman" w:cs="Times New Roman"/>
                <w:sz w:val="24"/>
                <w:szCs w:val="24"/>
              </w:rPr>
            </w:pPr>
          </w:p>
        </w:tc>
        <w:tc>
          <w:tcPr>
            <w:tcW w:w="1791" w:type="dxa"/>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перед прокаливанием</w:t>
            </w:r>
          </w:p>
        </w:tc>
        <w:tc>
          <w:tcPr>
            <w:tcW w:w="1801" w:type="dxa"/>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после прокаливания</w:t>
            </w:r>
          </w:p>
        </w:tc>
        <w:tc>
          <w:tcPr>
            <w:tcW w:w="1966" w:type="dxa"/>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перед прокаливанием</w:t>
            </w:r>
          </w:p>
        </w:tc>
        <w:tc>
          <w:tcPr>
            <w:tcW w:w="1754" w:type="dxa"/>
            <w:vAlign w:val="center"/>
          </w:tcPr>
          <w:p w:rsidR="00B85D27" w:rsidRPr="00EE0DDC" w:rsidRDefault="00B85D27" w:rsidP="00B85D27">
            <w:pPr>
              <w:jc w:val="center"/>
              <w:rPr>
                <w:rFonts w:ascii="Times New Roman" w:hAnsi="Times New Roman" w:cs="Times New Roman"/>
                <w:sz w:val="24"/>
                <w:szCs w:val="24"/>
              </w:rPr>
            </w:pPr>
            <w:r w:rsidRPr="00EE0DDC">
              <w:rPr>
                <w:rFonts w:ascii="Times New Roman" w:hAnsi="Times New Roman" w:cs="Times New Roman"/>
                <w:sz w:val="24"/>
                <w:szCs w:val="24"/>
              </w:rPr>
              <w:t>после прокаливания</w:t>
            </w:r>
          </w:p>
        </w:tc>
      </w:tr>
      <w:tr w:rsidR="00B85D27" w:rsidRPr="00EE0DDC" w:rsidTr="00B85D27">
        <w:trPr>
          <w:jc w:val="center"/>
        </w:trPr>
        <w:tc>
          <w:tcPr>
            <w:tcW w:w="2220" w:type="dxa"/>
          </w:tcPr>
          <w:p w:rsidR="00B85D27" w:rsidRPr="00EE0DDC" w:rsidRDefault="00B85D27" w:rsidP="003A26F5">
            <w:pPr>
              <w:jc w:val="center"/>
              <w:rPr>
                <w:rFonts w:ascii="Times New Roman" w:hAnsi="Times New Roman" w:cs="Times New Roman"/>
                <w:sz w:val="24"/>
                <w:szCs w:val="24"/>
              </w:rPr>
            </w:pPr>
            <w:r w:rsidRPr="00EE0DDC">
              <w:rPr>
                <w:rFonts w:ascii="Times New Roman" w:hAnsi="Times New Roman" w:cs="Times New Roman"/>
                <w:sz w:val="24"/>
                <w:szCs w:val="24"/>
              </w:rPr>
              <w:t>0/32</w:t>
            </w:r>
          </w:p>
        </w:tc>
        <w:tc>
          <w:tcPr>
            <w:tcW w:w="179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rPr>
              <w:t>25</w:t>
            </w:r>
            <w:r w:rsidRPr="00EE0DDC">
              <w:rPr>
                <w:rFonts w:ascii="Times New Roman" w:hAnsi="Times New Roman" w:cs="Times New Roman"/>
                <w:sz w:val="24"/>
                <w:szCs w:val="24"/>
                <w:lang w:val="en-GB"/>
              </w:rPr>
              <w:t>.8</w:t>
            </w:r>
          </w:p>
        </w:tc>
        <w:tc>
          <w:tcPr>
            <w:tcW w:w="180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60.3</w:t>
            </w:r>
          </w:p>
        </w:tc>
        <w:tc>
          <w:tcPr>
            <w:tcW w:w="1966"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7.6</w:t>
            </w:r>
          </w:p>
        </w:tc>
        <w:tc>
          <w:tcPr>
            <w:tcW w:w="1754"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9.3</w:t>
            </w:r>
          </w:p>
        </w:tc>
      </w:tr>
      <w:tr w:rsidR="00B85D27" w:rsidRPr="00EE0DDC" w:rsidTr="00B85D27">
        <w:trPr>
          <w:jc w:val="center"/>
        </w:trPr>
        <w:tc>
          <w:tcPr>
            <w:tcW w:w="2220" w:type="dxa"/>
          </w:tcPr>
          <w:p w:rsidR="00B85D27" w:rsidRPr="00EE0DDC" w:rsidRDefault="00B85D27" w:rsidP="003A26F5">
            <w:pPr>
              <w:jc w:val="center"/>
              <w:rPr>
                <w:rFonts w:ascii="Times New Roman" w:hAnsi="Times New Roman" w:cs="Times New Roman"/>
                <w:sz w:val="24"/>
                <w:szCs w:val="24"/>
              </w:rPr>
            </w:pPr>
            <w:r w:rsidRPr="00EE0DDC">
              <w:rPr>
                <w:rFonts w:ascii="Times New Roman" w:hAnsi="Times New Roman" w:cs="Times New Roman"/>
                <w:sz w:val="24"/>
                <w:szCs w:val="24"/>
              </w:rPr>
              <w:t>2/32</w:t>
            </w:r>
          </w:p>
        </w:tc>
        <w:tc>
          <w:tcPr>
            <w:tcW w:w="179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46.6</w:t>
            </w:r>
          </w:p>
        </w:tc>
        <w:tc>
          <w:tcPr>
            <w:tcW w:w="180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30.5</w:t>
            </w:r>
          </w:p>
        </w:tc>
        <w:tc>
          <w:tcPr>
            <w:tcW w:w="1966"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7.9</w:t>
            </w:r>
          </w:p>
        </w:tc>
        <w:tc>
          <w:tcPr>
            <w:tcW w:w="1754"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16.6</w:t>
            </w:r>
          </w:p>
        </w:tc>
      </w:tr>
      <w:tr w:rsidR="00B85D27" w:rsidRPr="00EE0DDC" w:rsidTr="00B85D27">
        <w:trPr>
          <w:jc w:val="center"/>
        </w:trPr>
        <w:tc>
          <w:tcPr>
            <w:tcW w:w="2220" w:type="dxa"/>
          </w:tcPr>
          <w:p w:rsidR="00B85D27" w:rsidRPr="00EE0DDC" w:rsidRDefault="00B85D27" w:rsidP="003A26F5">
            <w:pPr>
              <w:jc w:val="center"/>
              <w:rPr>
                <w:rFonts w:ascii="Times New Roman" w:hAnsi="Times New Roman" w:cs="Times New Roman"/>
                <w:sz w:val="24"/>
                <w:szCs w:val="24"/>
              </w:rPr>
            </w:pPr>
            <w:r w:rsidRPr="00EE0DDC">
              <w:rPr>
                <w:rFonts w:ascii="Times New Roman" w:hAnsi="Times New Roman" w:cs="Times New Roman"/>
                <w:sz w:val="24"/>
                <w:szCs w:val="24"/>
              </w:rPr>
              <w:t>4/32</w:t>
            </w:r>
          </w:p>
        </w:tc>
        <w:tc>
          <w:tcPr>
            <w:tcW w:w="179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60.3</w:t>
            </w:r>
          </w:p>
        </w:tc>
        <w:tc>
          <w:tcPr>
            <w:tcW w:w="180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15.5</w:t>
            </w:r>
          </w:p>
        </w:tc>
        <w:tc>
          <w:tcPr>
            <w:tcW w:w="1966"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9.3</w:t>
            </w:r>
          </w:p>
        </w:tc>
        <w:tc>
          <w:tcPr>
            <w:tcW w:w="1754"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27.1</w:t>
            </w:r>
          </w:p>
        </w:tc>
      </w:tr>
      <w:tr w:rsidR="00B85D27" w:rsidRPr="00EE0DDC" w:rsidTr="00B85D27">
        <w:trPr>
          <w:jc w:val="center"/>
        </w:trPr>
        <w:tc>
          <w:tcPr>
            <w:tcW w:w="2220" w:type="dxa"/>
          </w:tcPr>
          <w:p w:rsidR="00B85D27" w:rsidRPr="00EE0DDC" w:rsidRDefault="00B85D27" w:rsidP="003A26F5">
            <w:pPr>
              <w:jc w:val="center"/>
              <w:rPr>
                <w:rFonts w:ascii="Times New Roman" w:hAnsi="Times New Roman" w:cs="Times New Roman"/>
                <w:sz w:val="24"/>
                <w:szCs w:val="24"/>
              </w:rPr>
            </w:pPr>
            <w:r w:rsidRPr="00EE0DDC">
              <w:rPr>
                <w:rFonts w:ascii="Times New Roman" w:hAnsi="Times New Roman" w:cs="Times New Roman"/>
                <w:sz w:val="24"/>
                <w:szCs w:val="24"/>
              </w:rPr>
              <w:t>8/32</w:t>
            </w:r>
          </w:p>
        </w:tc>
        <w:tc>
          <w:tcPr>
            <w:tcW w:w="179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56.6</w:t>
            </w:r>
          </w:p>
        </w:tc>
        <w:tc>
          <w:tcPr>
            <w:tcW w:w="1801"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w:t>
            </w:r>
          </w:p>
        </w:tc>
        <w:tc>
          <w:tcPr>
            <w:tcW w:w="1966"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7.6</w:t>
            </w:r>
          </w:p>
        </w:tc>
        <w:tc>
          <w:tcPr>
            <w:tcW w:w="1754" w:type="dxa"/>
          </w:tcPr>
          <w:p w:rsidR="00B85D27" w:rsidRPr="00EE0DDC" w:rsidRDefault="00B85D27"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w:t>
            </w:r>
          </w:p>
        </w:tc>
      </w:tr>
      <w:tr w:rsidR="00C80204" w:rsidRPr="00EE0DDC" w:rsidTr="00B85D27">
        <w:trPr>
          <w:jc w:val="center"/>
        </w:trPr>
        <w:tc>
          <w:tcPr>
            <w:tcW w:w="9532" w:type="dxa"/>
            <w:gridSpan w:val="5"/>
          </w:tcPr>
          <w:p w:rsidR="00C80204" w:rsidRPr="00EE0DDC" w:rsidRDefault="00C80204" w:rsidP="00E44F00">
            <w:pPr>
              <w:ind w:firstLine="553"/>
              <w:jc w:val="both"/>
              <w:rPr>
                <w:rFonts w:ascii="Times New Roman" w:hAnsi="Times New Roman" w:cs="Times New Roman"/>
                <w:sz w:val="24"/>
                <w:szCs w:val="24"/>
              </w:rPr>
            </w:pPr>
            <w:r w:rsidRPr="00EE0DDC">
              <w:rPr>
                <w:rFonts w:ascii="Times New Roman" w:hAnsi="Times New Roman" w:cs="Times New Roman"/>
                <w:sz w:val="24"/>
                <w:szCs w:val="24"/>
              </w:rPr>
              <w:t>Примечани</w:t>
            </w:r>
            <w:r w:rsidR="008A5492">
              <w:rPr>
                <w:rFonts w:ascii="Times New Roman" w:hAnsi="Times New Roman" w:cs="Times New Roman"/>
                <w:sz w:val="24"/>
                <w:szCs w:val="24"/>
              </w:rPr>
              <w:t>е – Составлено по источнику [1</w:t>
            </w:r>
            <w:r w:rsidR="008A5492" w:rsidRPr="008A5492">
              <w:rPr>
                <w:rFonts w:ascii="Times New Roman" w:hAnsi="Times New Roman" w:cs="Times New Roman"/>
                <w:sz w:val="24"/>
                <w:szCs w:val="24"/>
              </w:rPr>
              <w:t>10</w:t>
            </w:r>
            <w:r w:rsidRPr="00EE0DDC">
              <w:rPr>
                <w:rFonts w:ascii="Times New Roman" w:hAnsi="Times New Roman" w:cs="Times New Roman"/>
                <w:sz w:val="24"/>
                <w:szCs w:val="24"/>
              </w:rPr>
              <w:t xml:space="preserve">, </w:t>
            </w:r>
            <w:r w:rsidR="00D6772D" w:rsidRPr="00EE0DDC">
              <w:rPr>
                <w:rFonts w:ascii="Times New Roman" w:hAnsi="Times New Roman" w:cs="Times New Roman"/>
                <w:sz w:val="24"/>
                <w:szCs w:val="24"/>
                <w:lang w:val="en-GB"/>
              </w:rPr>
              <w:t>p</w:t>
            </w:r>
            <w:r w:rsidRPr="00EE0DDC">
              <w:rPr>
                <w:rFonts w:ascii="Times New Roman" w:hAnsi="Times New Roman" w:cs="Times New Roman"/>
                <w:sz w:val="24"/>
                <w:szCs w:val="24"/>
              </w:rPr>
              <w:t>.</w:t>
            </w:r>
            <w:r w:rsidR="00E81F0A" w:rsidRPr="00EE0DDC">
              <w:rPr>
                <w:rFonts w:ascii="Times New Roman" w:hAnsi="Times New Roman" w:cs="Times New Roman"/>
                <w:sz w:val="24"/>
                <w:szCs w:val="24"/>
              </w:rPr>
              <w:t xml:space="preserve"> 36, </w:t>
            </w:r>
            <w:r w:rsidR="00D6772D">
              <w:rPr>
                <w:rFonts w:ascii="Times New Roman" w:hAnsi="Times New Roman" w:cs="Times New Roman"/>
                <w:sz w:val="24"/>
                <w:szCs w:val="24"/>
              </w:rPr>
              <w:t xml:space="preserve">р. </w:t>
            </w:r>
            <w:r w:rsidR="00E81F0A" w:rsidRPr="00EE0DDC">
              <w:rPr>
                <w:rFonts w:ascii="Times New Roman" w:hAnsi="Times New Roman" w:cs="Times New Roman"/>
                <w:sz w:val="24"/>
                <w:szCs w:val="24"/>
              </w:rPr>
              <w:t>38</w:t>
            </w:r>
            <w:r w:rsidRPr="00EE0DDC">
              <w:rPr>
                <w:rFonts w:ascii="Times New Roman" w:hAnsi="Times New Roman" w:cs="Times New Roman"/>
                <w:sz w:val="24"/>
                <w:szCs w:val="24"/>
              </w:rPr>
              <w:t>]</w:t>
            </w:r>
          </w:p>
        </w:tc>
      </w:tr>
    </w:tbl>
    <w:p w:rsidR="00355259" w:rsidRPr="00EE0DDC" w:rsidRDefault="00355259" w:rsidP="003A26F5">
      <w:pPr>
        <w:spacing w:after="0" w:line="240" w:lineRule="auto"/>
        <w:ind w:firstLine="709"/>
        <w:jc w:val="both"/>
        <w:rPr>
          <w:rFonts w:ascii="Times New Roman" w:hAnsi="Times New Roman" w:cs="Times New Roman"/>
          <w:sz w:val="28"/>
        </w:rPr>
      </w:pP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Изменение количества магнезии значительно увеличивает размер пор и площадь поверхности, что приводит к различным каталитическим применениям. При повышении температуры прокаливания нанокомпозита ZrO</w:t>
      </w:r>
      <w:r w:rsidRPr="00EE0DDC">
        <w:rPr>
          <w:rFonts w:ascii="Times New Roman" w:hAnsi="Times New Roman" w:cs="Times New Roman"/>
          <w:sz w:val="28"/>
          <w:vertAlign w:val="subscript"/>
        </w:rPr>
        <w:t>2</w:t>
      </w:r>
      <w:r w:rsidRPr="00EE0DDC">
        <w:rPr>
          <w:rFonts w:ascii="Times New Roman" w:hAnsi="Times New Roman" w:cs="Times New Roman"/>
          <w:sz w:val="28"/>
        </w:rPr>
        <w:t>-MgO размер пор увеличивается, а также уменьшается площадь поверхности. При увеличении доли магнезии структура оксидов-кристаллитов упрощалась. Ши и Сюй выяснили, что композиты на основе диоксида циркония можно легко адаптировать под различные сферы применения путем добавления легирующих примесей и термической обработки. Нельсон и Катлер исследовали влияние добавления различных добавок на спеченный MgO. Кинетика спекания подавляется при увеличении концентрации легирующей примеси. В двойной фазе для керамики, содержащей области, богатые диоксидом циркония, скорость спекания снижается. Замечено, что небольшой участок диоксида циркония может быть легко спечен. Прочность магнезиально-циркониевой керамики увеличивается с увеличением области, богатой диоксидом циркония. Для образца с 40% об. ZrO</w:t>
      </w:r>
      <w:r w:rsidRPr="00EE0DDC">
        <w:rPr>
          <w:rFonts w:ascii="Times New Roman" w:hAnsi="Times New Roman" w:cs="Times New Roman"/>
          <w:sz w:val="28"/>
          <w:vertAlign w:val="subscript"/>
        </w:rPr>
        <w:t>2</w:t>
      </w:r>
      <w:r w:rsidR="002F081C" w:rsidRPr="00EE0DDC">
        <w:rPr>
          <w:rFonts w:ascii="Times New Roman" w:hAnsi="Times New Roman" w:cs="Times New Roman"/>
          <w:sz w:val="28"/>
        </w:rPr>
        <w:t xml:space="preserve"> определена прочность 500</w:t>
      </w:r>
      <w:r w:rsidR="00B85D27">
        <w:rPr>
          <w:rFonts w:ascii="Times New Roman" w:hAnsi="Times New Roman" w:cs="Times New Roman"/>
          <w:sz w:val="28"/>
        </w:rPr>
        <w:t> </w:t>
      </w:r>
      <w:r w:rsidR="002F081C" w:rsidRPr="00EE0DDC">
        <w:rPr>
          <w:rFonts w:ascii="Times New Roman" w:hAnsi="Times New Roman" w:cs="Times New Roman"/>
          <w:sz w:val="28"/>
        </w:rPr>
        <w:t>Мпа, тогда как</w:t>
      </w:r>
      <w:r w:rsidRPr="00EE0DDC">
        <w:rPr>
          <w:rFonts w:ascii="Times New Roman" w:hAnsi="Times New Roman" w:cs="Times New Roman"/>
          <w:sz w:val="28"/>
        </w:rPr>
        <w:t xml:space="preserve"> для горячепрессованного MgO прочность</w:t>
      </w:r>
      <w:r w:rsidR="002F081C" w:rsidRPr="00EE0DDC">
        <w:rPr>
          <w:rFonts w:ascii="Times New Roman" w:hAnsi="Times New Roman" w:cs="Times New Roman"/>
          <w:sz w:val="28"/>
        </w:rPr>
        <w:t xml:space="preserve"> составляет</w:t>
      </w:r>
      <w:r w:rsidRPr="00EE0DDC">
        <w:rPr>
          <w:rFonts w:ascii="Times New Roman" w:hAnsi="Times New Roman" w:cs="Times New Roman"/>
          <w:sz w:val="28"/>
        </w:rPr>
        <w:t xml:space="preserve"> 200</w:t>
      </w:r>
      <w:r w:rsidR="00B85D27">
        <w:rPr>
          <w:rFonts w:ascii="Times New Roman" w:hAnsi="Times New Roman" w:cs="Times New Roman"/>
          <w:sz w:val="28"/>
        </w:rPr>
        <w:t> </w:t>
      </w:r>
      <w:r w:rsidRPr="00EE0DDC">
        <w:rPr>
          <w:rFonts w:ascii="Times New Roman" w:hAnsi="Times New Roman" w:cs="Times New Roman"/>
          <w:sz w:val="28"/>
        </w:rPr>
        <w:t xml:space="preserve">МПа </w:t>
      </w:r>
      <w:r w:rsidR="008A5492">
        <w:rPr>
          <w:rFonts w:ascii="Times New Roman" w:hAnsi="Times New Roman" w:cs="Times New Roman"/>
          <w:sz w:val="28"/>
        </w:rPr>
        <w:t>[1</w:t>
      </w:r>
      <w:r w:rsidR="008A5492" w:rsidRPr="008A5492">
        <w:rPr>
          <w:rFonts w:ascii="Times New Roman" w:hAnsi="Times New Roman" w:cs="Times New Roman"/>
          <w:sz w:val="28"/>
        </w:rPr>
        <w:t>11</w:t>
      </w:r>
      <w:r w:rsidRPr="00EE0DDC">
        <w:rPr>
          <w:rFonts w:ascii="Times New Roman" w:hAnsi="Times New Roman" w:cs="Times New Roman"/>
          <w:sz w:val="28"/>
        </w:rPr>
        <w:t>]. Моноклинного превращения не наблюдалось из-за механизма прогиба трещины. Большое количество MgO в керамике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существенно подавляет обратное превращение тетрагональной фазы в моноклинную. Это привело к выводу, что механизм упрочнения происходит не за счет трансформационного упрочнения </w:t>
      </w:r>
      <w:r w:rsidR="008A5492">
        <w:rPr>
          <w:rFonts w:ascii="Times New Roman" w:hAnsi="Times New Roman" w:cs="Times New Roman"/>
          <w:sz w:val="28"/>
        </w:rPr>
        <w:t>[1</w:t>
      </w:r>
      <w:r w:rsidR="008A5492" w:rsidRPr="008A5492">
        <w:rPr>
          <w:rFonts w:ascii="Times New Roman" w:hAnsi="Times New Roman" w:cs="Times New Roman"/>
          <w:sz w:val="28"/>
        </w:rPr>
        <w:t>12</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975791" w:rsidP="003A26F5">
      <w:pPr>
        <w:pStyle w:val="2"/>
        <w:spacing w:before="0" w:line="240" w:lineRule="auto"/>
        <w:ind w:firstLine="709"/>
        <w:rPr>
          <w:rFonts w:ascii="Times New Roman" w:hAnsi="Times New Roman" w:cs="Times New Roman"/>
          <w:color w:val="auto"/>
          <w:sz w:val="28"/>
        </w:rPr>
      </w:pPr>
      <w:bookmarkStart w:id="16" w:name="_Toc136859806"/>
      <w:bookmarkStart w:id="17" w:name="_Toc146016576"/>
      <w:r w:rsidRPr="00EE0DDC">
        <w:rPr>
          <w:rFonts w:ascii="Times New Roman" w:hAnsi="Times New Roman" w:cs="Times New Roman"/>
          <w:color w:val="auto"/>
          <w:sz w:val="28"/>
        </w:rPr>
        <w:t>1.6</w:t>
      </w:r>
      <w:r w:rsidR="00B85D27">
        <w:rPr>
          <w:rFonts w:ascii="Times New Roman" w:hAnsi="Times New Roman" w:cs="Times New Roman"/>
          <w:color w:val="auto"/>
          <w:sz w:val="28"/>
        </w:rPr>
        <w:t xml:space="preserve"> </w:t>
      </w:r>
      <w:r w:rsidR="00355259" w:rsidRPr="00EE0DDC">
        <w:rPr>
          <w:rFonts w:ascii="Times New Roman" w:hAnsi="Times New Roman" w:cs="Times New Roman"/>
          <w:color w:val="auto"/>
          <w:sz w:val="28"/>
        </w:rPr>
        <w:t>Характеристика нанокомпозита магнезия-цирконий</w:t>
      </w:r>
      <w:bookmarkEnd w:id="16"/>
      <w:bookmarkEnd w:id="17"/>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Нанокомпозит магния и циркония можно охарактеризовать с помощью рентгеновской дифракции, СЭМ и туннельной электронной микроскопии (ПЭМ), спектров комбинационного рассеяния, инфракрасного анализа с преобразованием Фурье (FT-IR) и т.д. Нанокомпозит был охарактеризован с помощью XRD для определения кристаллической фазы и размеров кристаллитов по формуле Шеррера. Для более информативного обзора материалов также можно использовать RAMAN спектроскопию. Изображения SEM и TEM были получены для изучения морфологии поверхности и определения распределения частиц по размерам соответственно. Композит из диоксида циркония и магния активировали в вакууме путем нагревания до 473</w:t>
      </w:r>
      <w:r w:rsidR="00E44F00">
        <w:rPr>
          <w:rFonts w:ascii="Times New Roman" w:hAnsi="Times New Roman" w:cs="Times New Roman"/>
          <w:sz w:val="28"/>
        </w:rPr>
        <w:t> </w:t>
      </w:r>
      <w:r w:rsidRPr="00EE0DDC">
        <w:rPr>
          <w:rFonts w:ascii="Times New Roman" w:hAnsi="Times New Roman" w:cs="Times New Roman"/>
          <w:sz w:val="28"/>
        </w:rPr>
        <w:t>К в течение 10 ч для удаления физически адсорбированных материалов перед анализом. В соответствии с уравнением БЭТ при P/P</w:t>
      </w:r>
      <w:r w:rsidRPr="00EE0DDC">
        <w:rPr>
          <w:rFonts w:ascii="Times New Roman" w:hAnsi="Times New Roman" w:cs="Times New Roman"/>
          <w:sz w:val="28"/>
          <w:vertAlign w:val="subscript"/>
        </w:rPr>
        <w:t>0</w:t>
      </w:r>
      <w:r w:rsidRPr="00EE0DDC">
        <w:rPr>
          <w:rFonts w:ascii="Times New Roman" w:hAnsi="Times New Roman" w:cs="Times New Roman"/>
          <w:sz w:val="28"/>
        </w:rPr>
        <w:t xml:space="preserve"> между 0,05 и 0,2 рассчитывали удельную площадь поверхности. Было обнаружено, что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имеет размер частиц в диапазоне 0,5–0,7 мм. Высушенный гель-порошок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полученный методом соосаждения, прокаливали при различных температурах, таких как 470°С, 600°С и 850°С, в течение 1 часа. При повышении температуры прокаливания площадь поверхности уменьшалась за счет увеличения размера кристаллитов. Изменение удельной площади поверхности с повышением температуры приведено в </w:t>
      </w:r>
      <w:r w:rsidR="00E44F00" w:rsidRPr="00EE0DDC">
        <w:rPr>
          <w:rFonts w:ascii="Times New Roman" w:hAnsi="Times New Roman" w:cs="Times New Roman"/>
          <w:sz w:val="28"/>
        </w:rPr>
        <w:t>т</w:t>
      </w:r>
      <w:r w:rsidRPr="00EE0DDC">
        <w:rPr>
          <w:rFonts w:ascii="Times New Roman" w:hAnsi="Times New Roman" w:cs="Times New Roman"/>
          <w:sz w:val="28"/>
        </w:rPr>
        <w:t xml:space="preserve">аблице </w:t>
      </w:r>
      <w:r w:rsidR="00C80204" w:rsidRPr="00EE0DDC">
        <w:rPr>
          <w:rFonts w:ascii="Times New Roman" w:hAnsi="Times New Roman" w:cs="Times New Roman"/>
          <w:sz w:val="28"/>
        </w:rPr>
        <w:t>1.</w:t>
      </w:r>
      <w:r w:rsidR="00FE1567" w:rsidRPr="00EE0DDC">
        <w:rPr>
          <w:rFonts w:ascii="Times New Roman" w:hAnsi="Times New Roman" w:cs="Times New Roman"/>
          <w:sz w:val="28"/>
        </w:rPr>
        <w:t>10</w:t>
      </w:r>
      <w:r w:rsidRPr="00EE0DDC">
        <w:rPr>
          <w:rFonts w:ascii="Times New Roman" w:hAnsi="Times New Roman" w:cs="Times New Roman"/>
          <w:sz w:val="28"/>
        </w:rPr>
        <w:t xml:space="preserve"> </w:t>
      </w:r>
      <w:r w:rsidR="008A5492">
        <w:rPr>
          <w:rFonts w:ascii="Times New Roman" w:hAnsi="Times New Roman" w:cs="Times New Roman"/>
          <w:sz w:val="28"/>
        </w:rPr>
        <w:t>[1</w:t>
      </w:r>
      <w:r w:rsidR="008A5492" w:rsidRPr="008A5492">
        <w:rPr>
          <w:rFonts w:ascii="Times New Roman" w:hAnsi="Times New Roman" w:cs="Times New Roman"/>
          <w:sz w:val="28"/>
        </w:rPr>
        <w:t>13</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p>
    <w:p w:rsidR="00355259" w:rsidRPr="00EE0DDC" w:rsidRDefault="00355259" w:rsidP="00B85D27">
      <w:pPr>
        <w:spacing w:after="0" w:line="240" w:lineRule="auto"/>
        <w:jc w:val="both"/>
        <w:rPr>
          <w:rFonts w:ascii="Times New Roman" w:hAnsi="Times New Roman" w:cs="Times New Roman"/>
          <w:sz w:val="28"/>
        </w:rPr>
      </w:pPr>
      <w:r w:rsidRPr="00EE0DDC">
        <w:rPr>
          <w:rFonts w:ascii="Times New Roman" w:hAnsi="Times New Roman" w:cs="Times New Roman"/>
          <w:sz w:val="28"/>
        </w:rPr>
        <w:t xml:space="preserve">Таблица </w:t>
      </w:r>
      <w:r w:rsidR="00C80204" w:rsidRPr="00EE0DDC">
        <w:rPr>
          <w:rFonts w:ascii="Times New Roman" w:hAnsi="Times New Roman" w:cs="Times New Roman"/>
          <w:sz w:val="28"/>
        </w:rPr>
        <w:t>1.</w:t>
      </w:r>
      <w:r w:rsidR="00FE1567" w:rsidRPr="00EE0DDC">
        <w:rPr>
          <w:rFonts w:ascii="Times New Roman" w:hAnsi="Times New Roman" w:cs="Times New Roman"/>
          <w:sz w:val="28"/>
        </w:rPr>
        <w:t>10</w:t>
      </w:r>
      <w:r w:rsidRPr="00EE0DDC">
        <w:rPr>
          <w:rFonts w:ascii="Times New Roman" w:hAnsi="Times New Roman" w:cs="Times New Roman"/>
          <w:sz w:val="28"/>
        </w:rPr>
        <w:t xml:space="preserve"> – Изменение размеров кристаллов от температуры кристаллов</w:t>
      </w:r>
    </w:p>
    <w:p w:rsidR="00C80204" w:rsidRPr="00EE0DDC" w:rsidRDefault="00C80204" w:rsidP="003A26F5">
      <w:pPr>
        <w:spacing w:after="0" w:line="240" w:lineRule="auto"/>
        <w:ind w:firstLine="709"/>
        <w:jc w:val="both"/>
        <w:rPr>
          <w:rFonts w:ascii="Times New Roman" w:hAnsi="Times New Roman" w:cs="Times New Roman"/>
          <w:sz w:val="16"/>
        </w:rPr>
      </w:pPr>
    </w:p>
    <w:tbl>
      <w:tblPr>
        <w:tblStyle w:val="a5"/>
        <w:tblW w:w="0" w:type="auto"/>
        <w:tblInd w:w="122" w:type="dxa"/>
        <w:tblLayout w:type="fixed"/>
        <w:tblLook w:val="04A0" w:firstRow="1" w:lastRow="0" w:firstColumn="1" w:lastColumn="0" w:noHBand="0" w:noVBand="1"/>
      </w:tblPr>
      <w:tblGrid>
        <w:gridCol w:w="3105"/>
        <w:gridCol w:w="709"/>
        <w:gridCol w:w="708"/>
        <w:gridCol w:w="709"/>
        <w:gridCol w:w="709"/>
        <w:gridCol w:w="709"/>
        <w:gridCol w:w="708"/>
        <w:gridCol w:w="709"/>
        <w:gridCol w:w="709"/>
        <w:gridCol w:w="800"/>
      </w:tblGrid>
      <w:tr w:rsidR="00B85D27" w:rsidRPr="00EE0DDC" w:rsidTr="00D6772D">
        <w:tc>
          <w:tcPr>
            <w:tcW w:w="3105" w:type="dxa"/>
          </w:tcPr>
          <w:p w:rsidR="00B85D27" w:rsidRPr="00EE0DDC" w:rsidRDefault="00B85D27" w:rsidP="003A26F5">
            <w:pPr>
              <w:jc w:val="both"/>
              <w:rPr>
                <w:rFonts w:ascii="Times New Roman" w:hAnsi="Times New Roman" w:cs="Times New Roman"/>
                <w:sz w:val="24"/>
                <w:szCs w:val="24"/>
              </w:rPr>
            </w:pPr>
            <w:r w:rsidRPr="00EE0DDC">
              <w:rPr>
                <w:rFonts w:ascii="Times New Roman" w:hAnsi="Times New Roman" w:cs="Times New Roman"/>
                <w:sz w:val="24"/>
                <w:szCs w:val="24"/>
              </w:rPr>
              <w:t>Параметры</w:t>
            </w:r>
          </w:p>
        </w:tc>
        <w:tc>
          <w:tcPr>
            <w:tcW w:w="2126" w:type="dxa"/>
            <w:gridSpan w:val="3"/>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P1</w:t>
            </w:r>
          </w:p>
        </w:tc>
        <w:tc>
          <w:tcPr>
            <w:tcW w:w="2126" w:type="dxa"/>
            <w:gridSpan w:val="3"/>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P2</w:t>
            </w:r>
          </w:p>
        </w:tc>
        <w:tc>
          <w:tcPr>
            <w:tcW w:w="2218" w:type="dxa"/>
            <w:gridSpan w:val="3"/>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P3</w:t>
            </w:r>
          </w:p>
        </w:tc>
      </w:tr>
      <w:tr w:rsidR="00B85D27" w:rsidRPr="00EE0DDC" w:rsidTr="00D6772D">
        <w:tc>
          <w:tcPr>
            <w:tcW w:w="3105" w:type="dxa"/>
          </w:tcPr>
          <w:p w:rsidR="00B85D27" w:rsidRPr="00EE0DDC" w:rsidRDefault="00B85D27"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Температура прокаливания</w:t>
            </w:r>
            <w:r w:rsidRPr="00EE0DDC">
              <w:rPr>
                <w:rFonts w:ascii="Times New Roman" w:hAnsi="Times New Roman" w:cs="Times New Roman"/>
                <w:sz w:val="24"/>
                <w:szCs w:val="24"/>
              </w:rPr>
              <w:t>, °С</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470</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600</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850</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470</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600</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850</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470</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600</w:t>
            </w:r>
          </w:p>
        </w:tc>
        <w:tc>
          <w:tcPr>
            <w:tcW w:w="800"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850</w:t>
            </w:r>
          </w:p>
        </w:tc>
      </w:tr>
      <w:tr w:rsidR="00B85D27" w:rsidRPr="00EE0DDC" w:rsidTr="00D6772D">
        <w:tc>
          <w:tcPr>
            <w:tcW w:w="3105" w:type="dxa"/>
          </w:tcPr>
          <w:p w:rsidR="00B85D27" w:rsidRPr="00EE0DDC" w:rsidRDefault="00B85D27" w:rsidP="003A26F5">
            <w:pPr>
              <w:jc w:val="both"/>
              <w:rPr>
                <w:rFonts w:ascii="Times New Roman" w:hAnsi="Times New Roman" w:cs="Times New Roman"/>
                <w:sz w:val="24"/>
                <w:szCs w:val="24"/>
              </w:rPr>
            </w:pPr>
            <w:r w:rsidRPr="00EE0DDC">
              <w:rPr>
                <w:rFonts w:ascii="Times New Roman" w:hAnsi="Times New Roman" w:cs="Times New Roman"/>
                <w:sz w:val="24"/>
                <w:szCs w:val="24"/>
              </w:rPr>
              <w:t>Удельная площадь поверхности, м</w:t>
            </w:r>
            <w:r w:rsidRPr="00EE0DDC">
              <w:rPr>
                <w:rFonts w:ascii="Times New Roman" w:hAnsi="Times New Roman" w:cs="Times New Roman"/>
                <w:sz w:val="24"/>
                <w:szCs w:val="24"/>
                <w:vertAlign w:val="superscript"/>
              </w:rPr>
              <w:t>2</w:t>
            </w:r>
            <w:r w:rsidRPr="00EE0DDC">
              <w:rPr>
                <w:rFonts w:ascii="Times New Roman" w:hAnsi="Times New Roman" w:cs="Times New Roman"/>
                <w:sz w:val="24"/>
                <w:szCs w:val="24"/>
              </w:rPr>
              <w:t>/г</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48</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22</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55</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8</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68</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37</w:t>
            </w:r>
          </w:p>
        </w:tc>
        <w:tc>
          <w:tcPr>
            <w:tcW w:w="800"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11</w:t>
            </w:r>
          </w:p>
        </w:tc>
      </w:tr>
      <w:tr w:rsidR="00B85D27" w:rsidRPr="00EE0DDC" w:rsidTr="00D6772D">
        <w:tc>
          <w:tcPr>
            <w:tcW w:w="3105" w:type="dxa"/>
          </w:tcPr>
          <w:p w:rsidR="00B85D27" w:rsidRPr="00EE0DDC" w:rsidRDefault="00B85D27" w:rsidP="003A26F5">
            <w:pPr>
              <w:jc w:val="both"/>
              <w:rPr>
                <w:rFonts w:ascii="Times New Roman" w:hAnsi="Times New Roman" w:cs="Times New Roman"/>
                <w:sz w:val="24"/>
                <w:szCs w:val="24"/>
              </w:rPr>
            </w:pPr>
            <w:r w:rsidRPr="00EE0DDC">
              <w:rPr>
                <w:rFonts w:ascii="Times New Roman" w:hAnsi="Times New Roman" w:cs="Times New Roman"/>
                <w:sz w:val="24"/>
                <w:szCs w:val="24"/>
                <w:lang w:val="en-GB"/>
              </w:rPr>
              <w:t>Средний размер кристаллитов</w:t>
            </w:r>
            <w:r w:rsidRPr="00EE0DDC">
              <w:rPr>
                <w:rFonts w:ascii="Times New Roman" w:hAnsi="Times New Roman" w:cs="Times New Roman"/>
                <w:sz w:val="24"/>
                <w:szCs w:val="24"/>
              </w:rPr>
              <w:t>, нм</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27</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58</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192</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25</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49</w:t>
            </w:r>
          </w:p>
        </w:tc>
        <w:tc>
          <w:tcPr>
            <w:tcW w:w="708"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165</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22</w:t>
            </w:r>
          </w:p>
        </w:tc>
        <w:tc>
          <w:tcPr>
            <w:tcW w:w="709"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37</w:t>
            </w:r>
          </w:p>
        </w:tc>
        <w:tc>
          <w:tcPr>
            <w:tcW w:w="800" w:type="dxa"/>
            <w:vAlign w:val="center"/>
          </w:tcPr>
          <w:p w:rsidR="00B85D27" w:rsidRPr="00EE0DDC" w:rsidRDefault="00B85D27" w:rsidP="00D6772D">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159</w:t>
            </w:r>
          </w:p>
        </w:tc>
      </w:tr>
      <w:tr w:rsidR="00C80204" w:rsidRPr="00EE0DDC" w:rsidTr="00E44F00">
        <w:tc>
          <w:tcPr>
            <w:tcW w:w="9575" w:type="dxa"/>
            <w:gridSpan w:val="10"/>
          </w:tcPr>
          <w:p w:rsidR="00C80204" w:rsidRPr="00EE0DDC" w:rsidRDefault="00C80204" w:rsidP="00E44F00">
            <w:pPr>
              <w:ind w:firstLine="592"/>
              <w:jc w:val="both"/>
              <w:rPr>
                <w:rFonts w:ascii="Times New Roman" w:hAnsi="Times New Roman" w:cs="Times New Roman"/>
                <w:sz w:val="24"/>
                <w:szCs w:val="24"/>
              </w:rPr>
            </w:pPr>
            <w:r w:rsidRPr="00EE0DDC">
              <w:rPr>
                <w:rFonts w:ascii="Times New Roman" w:hAnsi="Times New Roman" w:cs="Times New Roman"/>
                <w:sz w:val="24"/>
                <w:szCs w:val="24"/>
              </w:rPr>
              <w:t>Примечани</w:t>
            </w:r>
            <w:r w:rsidR="008A5492">
              <w:rPr>
                <w:rFonts w:ascii="Times New Roman" w:hAnsi="Times New Roman" w:cs="Times New Roman"/>
                <w:sz w:val="24"/>
                <w:szCs w:val="24"/>
              </w:rPr>
              <w:t>е – Составлено по источнику [1</w:t>
            </w:r>
            <w:r w:rsidR="008A5492" w:rsidRPr="008A5492">
              <w:rPr>
                <w:rFonts w:ascii="Times New Roman" w:hAnsi="Times New Roman" w:cs="Times New Roman"/>
                <w:sz w:val="24"/>
                <w:szCs w:val="24"/>
              </w:rPr>
              <w:t>13</w:t>
            </w:r>
            <w:r w:rsidRPr="00EE0DDC">
              <w:rPr>
                <w:rFonts w:ascii="Times New Roman" w:hAnsi="Times New Roman" w:cs="Times New Roman"/>
                <w:sz w:val="24"/>
                <w:szCs w:val="24"/>
              </w:rPr>
              <w:t xml:space="preserve">, </w:t>
            </w:r>
            <w:r w:rsidR="00B85D27" w:rsidRPr="00EE0DDC">
              <w:rPr>
                <w:rFonts w:ascii="Times New Roman" w:hAnsi="Times New Roman" w:cs="Times New Roman"/>
                <w:sz w:val="24"/>
                <w:szCs w:val="24"/>
                <w:lang w:val="en-GB"/>
              </w:rPr>
              <w:t>p</w:t>
            </w:r>
            <w:r w:rsidRPr="00EE0DDC">
              <w:rPr>
                <w:rFonts w:ascii="Times New Roman" w:hAnsi="Times New Roman" w:cs="Times New Roman"/>
                <w:sz w:val="24"/>
                <w:szCs w:val="24"/>
              </w:rPr>
              <w:t>.</w:t>
            </w:r>
            <w:r w:rsidR="00E81F0A" w:rsidRPr="00EE0DDC">
              <w:rPr>
                <w:rFonts w:ascii="Times New Roman" w:hAnsi="Times New Roman" w:cs="Times New Roman"/>
                <w:sz w:val="24"/>
                <w:szCs w:val="24"/>
              </w:rPr>
              <w:t xml:space="preserve"> 521</w:t>
            </w:r>
            <w:r w:rsidRPr="00EE0DDC">
              <w:rPr>
                <w:rFonts w:ascii="Times New Roman" w:hAnsi="Times New Roman" w:cs="Times New Roman"/>
                <w:sz w:val="24"/>
                <w:szCs w:val="24"/>
              </w:rPr>
              <w:t>]</w:t>
            </w:r>
          </w:p>
        </w:tc>
      </w:tr>
    </w:tbl>
    <w:p w:rsidR="00355259" w:rsidRPr="00EE0DDC" w:rsidRDefault="00355259" w:rsidP="003A26F5">
      <w:pPr>
        <w:spacing w:after="0" w:line="240" w:lineRule="auto"/>
        <w:ind w:firstLine="709"/>
        <w:jc w:val="both"/>
        <w:rPr>
          <w:rFonts w:ascii="Times New Roman" w:hAnsi="Times New Roman" w:cs="Times New Roman"/>
          <w:sz w:val="28"/>
        </w:rPr>
      </w:pP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 xml:space="preserve">Изотермы адсорбции-десорбции азота для композитов прокаливали при температурах 873 К, 973 К и 1073 К. Когда температура прокаливания увеличивалась, размер пор композита увеличивался, что приводило к изотермическому сдвигу в сторону более высокого относительного давления в петлях гистерезиса. Было обнаружено, что площадь поверхности и объем пор уменьшаются с повышением температуры, а также с увеличением плотности пор. Структурные свойства композита можно регулировать путем обработки при различных температурах </w:t>
      </w:r>
      <w:r w:rsidR="008A5492">
        <w:rPr>
          <w:rFonts w:ascii="Times New Roman" w:hAnsi="Times New Roman" w:cs="Times New Roman"/>
          <w:sz w:val="28"/>
        </w:rPr>
        <w:t>[1</w:t>
      </w:r>
      <w:r w:rsidR="008A5492" w:rsidRPr="008A5492">
        <w:rPr>
          <w:rFonts w:ascii="Times New Roman" w:hAnsi="Times New Roman" w:cs="Times New Roman"/>
          <w:sz w:val="28"/>
        </w:rPr>
        <w:t>14</w:t>
      </w:r>
      <w:r w:rsidRPr="00EE0DDC">
        <w:rPr>
          <w:rFonts w:ascii="Times New Roman" w:hAnsi="Times New Roman" w:cs="Times New Roman"/>
          <w:sz w:val="28"/>
        </w:rPr>
        <w:t>]. Магнезиально-циркониевый сплав был получен пероксокомплексным способом методом осаждения и был приготовлен с тремя различными составами. Наибольшее внедрение ионов магния в образец решетки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увеличивало площадь поверхности и объем пор, тогда как удельная поверхность уменьшалась с увеличением содержания магния. Охеда и др. заметили, что площадь поверхности увеличивается с содержанием магния. Установлено, что доля кристаллической фазы MgO связана с площадью поверхности </w:t>
      </w:r>
      <w:r w:rsidR="008A5492">
        <w:rPr>
          <w:rFonts w:ascii="Times New Roman" w:hAnsi="Times New Roman" w:cs="Times New Roman"/>
          <w:sz w:val="28"/>
        </w:rPr>
        <w:t>[1</w:t>
      </w:r>
      <w:r w:rsidR="008A5492" w:rsidRPr="008A5492">
        <w:rPr>
          <w:rFonts w:ascii="Times New Roman" w:hAnsi="Times New Roman" w:cs="Times New Roman"/>
          <w:sz w:val="28"/>
        </w:rPr>
        <w:t>15</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Термогравиметрический анализ (ТГА)/дифференциальный термический анализ (ДТА) используется для определения термической стабильности приготовленного нанокомпозита. Для определения температурной конверсии прекурсоров в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к гидроксиду прекурсора применяли ТГА и ДТА. Наилучшие условия отжига для температуры кристаллизации фазы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были исследованы путем изучения термического поведения геля-предшественника и термических анализов. Определены профили ТГА/ДТА высушенного геля для нанокомпозита в атмосфере воздуха. Было обнаружено, что деградация полимерной сетки представляет собой многостадийный процесс, завершающийся при температурах около 800°С. Общая потеря веса (TG) и изменение энергии (DTA) происходили в три этапа. Согласно кривой ТГ общая потеря массы составила около 65% от общей массы прекурсора, наряду с двумя эндотермическими и одним широким экзотермическим пиком, наблюдаемыми в ДТА. В диапазоне температур 25-126°С потеря массы на первой стадии составила около 10 </w:t>
      </w:r>
      <w:proofErr w:type="gramStart"/>
      <w:r w:rsidRPr="00EE0DDC">
        <w:rPr>
          <w:rFonts w:ascii="Times New Roman" w:hAnsi="Times New Roman" w:cs="Times New Roman"/>
          <w:sz w:val="28"/>
        </w:rPr>
        <w:t>мас.%</w:t>
      </w:r>
      <w:proofErr w:type="gramEnd"/>
      <w:r w:rsidRPr="00EE0DDC">
        <w:rPr>
          <w:rFonts w:ascii="Times New Roman" w:hAnsi="Times New Roman" w:cs="Times New Roman"/>
          <w:sz w:val="28"/>
        </w:rPr>
        <w:t>, что соответствует первому эндотермическому пику, который можно отнести к удалению и испарению физически поглощенных или захваченных молекул воды. Другой пик при 270°С был связан с двумя вероятными различными реакциями: одна представляла собой дегидратацию гидроксида магния-циркония, а другая представляла собой дополнительное испарение этиленгликоля из высушенного геля. При рассмотрении удаления органических соединений как путем окисления, так и кристаллизации, которые были экзотермическими реакциями, один широкий и сильный экзотермический пик появился в диапазоне температур 350-760°С, относящийся к окислительному разложению полимерного карбоксилата металла или сжиганию хелатного комплекса вместе с образование оксидов металлов, разложение нитрата магния и, наконец, кристаллизация структур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и MgO из аморфной гелевой сетки </w:t>
      </w:r>
      <w:r w:rsidR="008A5492">
        <w:rPr>
          <w:rFonts w:ascii="Times New Roman" w:hAnsi="Times New Roman" w:cs="Times New Roman"/>
          <w:sz w:val="28"/>
        </w:rPr>
        <w:t>[1</w:t>
      </w:r>
      <w:r w:rsidR="008A5492" w:rsidRPr="008A5492">
        <w:rPr>
          <w:rFonts w:ascii="Times New Roman" w:hAnsi="Times New Roman" w:cs="Times New Roman"/>
          <w:sz w:val="28"/>
        </w:rPr>
        <w:t>16</w:t>
      </w:r>
      <w:r w:rsidRPr="00EE0DDC">
        <w:rPr>
          <w:rFonts w:ascii="Times New Roman" w:hAnsi="Times New Roman" w:cs="Times New Roman"/>
          <w:sz w:val="28"/>
        </w:rPr>
        <w:t xml:space="preserve">]. Установлено, что термостабильность полимерной сетки предотвращает агрегацию порошков при высоких температурах прокаливания </w:t>
      </w:r>
      <w:r w:rsidR="008A5492">
        <w:rPr>
          <w:rFonts w:ascii="Times New Roman" w:hAnsi="Times New Roman" w:cs="Times New Roman"/>
          <w:sz w:val="28"/>
        </w:rPr>
        <w:t>[</w:t>
      </w:r>
      <w:r w:rsidR="008A5492" w:rsidRPr="008A5492">
        <w:rPr>
          <w:rFonts w:ascii="Times New Roman" w:hAnsi="Times New Roman" w:cs="Times New Roman"/>
          <w:sz w:val="28"/>
        </w:rPr>
        <w:t>91</w:t>
      </w:r>
      <w:r w:rsidR="00D6772D">
        <w:rPr>
          <w:rFonts w:ascii="Times New Roman" w:hAnsi="Times New Roman" w:cs="Times New Roman"/>
          <w:sz w:val="28"/>
        </w:rPr>
        <w:t>, р. 227-240</w:t>
      </w:r>
      <w:r w:rsidRPr="00EE0DDC">
        <w:rPr>
          <w:rFonts w:ascii="Times New Roman" w:hAnsi="Times New Roman" w:cs="Times New Roman"/>
          <w:sz w:val="28"/>
        </w:rPr>
        <w:t xml:space="preserve">]. С помощью анализа ТГА-ДТА были определены потеря веса и фазовые превращения высушенных минисфер с содержанием магния и циркония 8 </w:t>
      </w:r>
      <w:proofErr w:type="gramStart"/>
      <w:r w:rsidRPr="00EE0DDC">
        <w:rPr>
          <w:rFonts w:ascii="Times New Roman" w:hAnsi="Times New Roman" w:cs="Times New Roman"/>
          <w:sz w:val="28"/>
        </w:rPr>
        <w:t>мол.%</w:t>
      </w:r>
      <w:proofErr w:type="gramEnd"/>
      <w:r w:rsidRPr="00EE0DDC">
        <w:rPr>
          <w:rFonts w:ascii="Times New Roman" w:hAnsi="Times New Roman" w:cs="Times New Roman"/>
          <w:sz w:val="28"/>
        </w:rPr>
        <w:t xml:space="preserve"> (8Mg-ZrO</w:t>
      </w:r>
      <w:r w:rsidRPr="00EE0DDC">
        <w:rPr>
          <w:rFonts w:ascii="Times New Roman" w:hAnsi="Times New Roman" w:cs="Times New Roman"/>
          <w:sz w:val="28"/>
          <w:vertAlign w:val="subscript"/>
        </w:rPr>
        <w:t>2</w:t>
      </w:r>
      <w:r w:rsidRPr="00EE0DDC">
        <w:rPr>
          <w:rFonts w:ascii="Times New Roman" w:hAnsi="Times New Roman" w:cs="Times New Roman"/>
          <w:sz w:val="28"/>
        </w:rPr>
        <w:t>) в процессе спекания. На кривой ТГА высушенных сфер наблюдались три основные потери массы: 10,50, 10,08 и 18,91%. Первый связан с обезвоживанием физсорбированной воды. Минисферы из оксида циркония (8Mg-ZrO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стабилизированного магнезией (8 мол. %), (а) высушивают при 40°С (б) спекают при 1500°С. Наблюдается разложение нитратов и оксалатов с последующим выгоранием вяжущего. Вторая соответствует разложению селитры, а третья потеря массы может быть связана с разложением оксалата с последующим выгоранием связующего. Разница в потере веса и усадке может быть связана с разницей в концентрации золей перед прядением, неизбежной особенностью этого мелкомасштабного процесса разработки. Средняя общая потеря веса композита со связующим оказалась выше, чем у композита без добавления связующего, а конечный вес шара составил около 51% от исходного значения </w:t>
      </w:r>
      <w:r w:rsidR="008A5492">
        <w:rPr>
          <w:rFonts w:ascii="Times New Roman" w:hAnsi="Times New Roman" w:cs="Times New Roman"/>
          <w:sz w:val="28"/>
        </w:rPr>
        <w:t>[11</w:t>
      </w:r>
      <w:r w:rsidR="008A5492" w:rsidRPr="008A5492">
        <w:rPr>
          <w:rFonts w:ascii="Times New Roman" w:hAnsi="Times New Roman" w:cs="Times New Roman"/>
          <w:sz w:val="28"/>
        </w:rPr>
        <w:t>7</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Рентгенофазовый анализ оптимального образца показал, что некоторые пики можно отнести к метастабильному тетрагональному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а другие </w:t>
      </w:r>
      <w:r w:rsidR="00E44F00">
        <w:rPr>
          <w:rFonts w:ascii="Times New Roman" w:hAnsi="Times New Roman" w:cs="Times New Roman"/>
          <w:sz w:val="28"/>
        </w:rPr>
        <w:t>–</w:t>
      </w:r>
      <w:r w:rsidRPr="00EE0DDC">
        <w:rPr>
          <w:rFonts w:ascii="Times New Roman" w:hAnsi="Times New Roman" w:cs="Times New Roman"/>
          <w:sz w:val="28"/>
        </w:rPr>
        <w:t xml:space="preserve"> к кубическому MgO [</w:t>
      </w:r>
      <w:r w:rsidR="008A5492">
        <w:rPr>
          <w:rFonts w:ascii="Times New Roman" w:hAnsi="Times New Roman" w:cs="Times New Roman"/>
          <w:sz w:val="28"/>
        </w:rPr>
        <w:t>11</w:t>
      </w:r>
      <w:r w:rsidR="008A5492" w:rsidRPr="008A5492">
        <w:rPr>
          <w:rFonts w:ascii="Times New Roman" w:hAnsi="Times New Roman" w:cs="Times New Roman"/>
          <w:sz w:val="28"/>
        </w:rPr>
        <w:t>8</w:t>
      </w:r>
      <w:r w:rsidRPr="00EE0DDC">
        <w:rPr>
          <w:rFonts w:ascii="Times New Roman" w:hAnsi="Times New Roman" w:cs="Times New Roman"/>
          <w:sz w:val="28"/>
        </w:rPr>
        <w:t>]. Тщательное наблюдение выявило появление пика при 43,3, который был основным пиком структуры MgO. Отнесение кубической и тетрагональной структур, основанное только на рентгеноструктурном анализе, может ввести в заблуждение, поскольку а</w:t>
      </w:r>
      <w:r w:rsidRPr="00EE0DDC">
        <w:rPr>
          <w:rFonts w:ascii="Times New Roman" w:hAnsi="Times New Roman" w:cs="Times New Roman"/>
          <w:sz w:val="28"/>
          <w:vertAlign w:val="subscript"/>
        </w:rPr>
        <w:t>0</w:t>
      </w:r>
      <w:r w:rsidRPr="00EE0DDC">
        <w:rPr>
          <w:rFonts w:ascii="Times New Roman" w:hAnsi="Times New Roman" w:cs="Times New Roman"/>
          <w:sz w:val="28"/>
        </w:rPr>
        <w:t>=0,5094 нм для кубической и с</w:t>
      </w:r>
      <w:r w:rsidRPr="00EE0DDC">
        <w:rPr>
          <w:rFonts w:ascii="Times New Roman" w:hAnsi="Times New Roman" w:cs="Times New Roman"/>
          <w:sz w:val="28"/>
          <w:vertAlign w:val="subscript"/>
        </w:rPr>
        <w:t>0</w:t>
      </w:r>
      <w:r w:rsidRPr="00EE0DDC">
        <w:rPr>
          <w:rFonts w:ascii="Times New Roman" w:hAnsi="Times New Roman" w:cs="Times New Roman"/>
          <w:sz w:val="28"/>
        </w:rPr>
        <w:t xml:space="preserve">=0,5177 нм </w:t>
      </w:r>
      <w:proofErr w:type="gramStart"/>
      <w:r w:rsidRPr="00EE0DDC">
        <w:rPr>
          <w:rFonts w:ascii="Times New Roman" w:hAnsi="Times New Roman" w:cs="Times New Roman"/>
          <w:sz w:val="28"/>
        </w:rPr>
        <w:t>для тетрагональной структур</w:t>
      </w:r>
      <w:proofErr w:type="gramEnd"/>
      <w:r w:rsidRPr="00EE0DDC">
        <w:rPr>
          <w:rFonts w:ascii="Times New Roman" w:hAnsi="Times New Roman" w:cs="Times New Roman"/>
          <w:sz w:val="28"/>
        </w:rPr>
        <w:t xml:space="preserve"> были очень похожи. Шривастава и др. в работе [</w:t>
      </w:r>
      <w:r w:rsidR="008A5492" w:rsidRPr="008A5492">
        <w:rPr>
          <w:rFonts w:ascii="Times New Roman" w:hAnsi="Times New Roman" w:cs="Times New Roman"/>
          <w:sz w:val="28"/>
        </w:rPr>
        <w:t>106</w:t>
      </w:r>
      <w:r w:rsidR="00D6772D">
        <w:rPr>
          <w:rFonts w:ascii="Times New Roman" w:hAnsi="Times New Roman" w:cs="Times New Roman"/>
          <w:sz w:val="28"/>
        </w:rPr>
        <w:t>, р. 703</w:t>
      </w:r>
      <w:r w:rsidRPr="00EE0DDC">
        <w:rPr>
          <w:rFonts w:ascii="Times New Roman" w:hAnsi="Times New Roman" w:cs="Times New Roman"/>
          <w:sz w:val="28"/>
        </w:rPr>
        <w:t>] сообщают, что тетрагональную структуру можно отличить от кубической по наличию характерных расщеплений тетрагональной фазы, таких как (002), (200), (113), (311), (004), (400), (006), (600) и т.д., тогда как кубическая фаза имеет только одиночные пики во всех этих положениях. Гарви и др. использовали отражения под большими углами, чтобы различить кубическую и тетрагональную структуры и определить их относительные пропорции [1</w:t>
      </w:r>
      <w:r w:rsidR="008A5492">
        <w:rPr>
          <w:rFonts w:ascii="Times New Roman" w:hAnsi="Times New Roman" w:cs="Times New Roman"/>
          <w:sz w:val="28"/>
        </w:rPr>
        <w:t>1</w:t>
      </w:r>
      <w:r w:rsidR="008A5492" w:rsidRPr="008A5492">
        <w:rPr>
          <w:rFonts w:ascii="Times New Roman" w:hAnsi="Times New Roman" w:cs="Times New Roman"/>
          <w:sz w:val="28"/>
        </w:rPr>
        <w:t>9</w:t>
      </w:r>
      <w:r w:rsidRPr="00EE0DDC">
        <w:rPr>
          <w:rFonts w:ascii="Times New Roman" w:hAnsi="Times New Roman" w:cs="Times New Roman"/>
          <w:sz w:val="28"/>
        </w:rPr>
        <w:t>]. При исследовании плазменно-напыленных покрытий из оксида циркония, стабилизированного оксидом иттрия, Miller et al. использовали 400-й участок рентгенограмм для расчета относительных долей кубической и тетрагональной фаз [1</w:t>
      </w:r>
      <w:r w:rsidR="008A5492" w:rsidRPr="008A5492">
        <w:rPr>
          <w:rFonts w:ascii="Times New Roman" w:hAnsi="Times New Roman" w:cs="Times New Roman"/>
          <w:sz w:val="28"/>
        </w:rPr>
        <w:t>20</w:t>
      </w:r>
      <w:r w:rsidRPr="00EE0DDC">
        <w:rPr>
          <w:rFonts w:ascii="Times New Roman" w:hAnsi="Times New Roman" w:cs="Times New Roman"/>
          <w:sz w:val="28"/>
        </w:rPr>
        <w:t>]. Они сообщили, что преобладающие пики в этой области изменились с моноклинных на тетрагональные и постепенно на кубические отражения с увеличением уровня иттрия. Для разделения компонентов тетрагонального и кубического пиков в области (400) использовали «резольвер кривых», а значения d для тетрагональных пиков (400) и (004) рассчитывали по положениям пиков с разрешением кривой [1</w:t>
      </w:r>
      <w:r w:rsidR="008A5492" w:rsidRPr="008A5492">
        <w:rPr>
          <w:rFonts w:ascii="Times New Roman" w:hAnsi="Times New Roman" w:cs="Times New Roman"/>
          <w:sz w:val="28"/>
        </w:rPr>
        <w:t>21</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Рентгенофазовый анализ покрытия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-24 </w:t>
      </w:r>
      <w:proofErr w:type="gramStart"/>
      <w:r w:rsidRPr="00EE0DDC">
        <w:rPr>
          <w:rFonts w:ascii="Times New Roman" w:hAnsi="Times New Roman" w:cs="Times New Roman"/>
          <w:sz w:val="28"/>
        </w:rPr>
        <w:t>мас.%/</w:t>
      </w:r>
      <w:proofErr w:type="gramEnd"/>
      <w:r w:rsidRPr="00EE0DDC">
        <w:rPr>
          <w:rFonts w:ascii="Times New Roman" w:hAnsi="Times New Roman" w:cs="Times New Roman"/>
          <w:sz w:val="28"/>
        </w:rPr>
        <w:t>MgO, нанесенного плазменным напылением, показал, что структура 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тетрагональная с примесью моноклинной фазы. Эти кристаллографические фазы, присутствующие в исходных порошках, также присутствовали в осажденном слое; в то время как поведение тетрагональной фазы было относительно стабильным, моноклинная фаза показала увеличение интенсивности и количества пиков. Такое поведение объясняет сдвиг картины вправо, означающий потенциальное термическое напряжение, вызванное в покрытии наличием большего количества моноклинной фазы (объем тетрагональной элементарной ячейки был меньше по сравнению с объемом моноклинной элементарной ячейки). Количественное определение концентрации двух фаз было невозможно. Результаты XRD показали, что в процессе напыления структура не претерпела существенных модификаций с точки зрения состава [1</w:t>
      </w:r>
      <w:r w:rsidR="008A5492">
        <w:rPr>
          <w:rFonts w:ascii="Times New Roman" w:hAnsi="Times New Roman" w:cs="Times New Roman"/>
          <w:sz w:val="28"/>
        </w:rPr>
        <w:t>0</w:t>
      </w:r>
      <w:r w:rsidR="008A5492" w:rsidRPr="008A5492">
        <w:rPr>
          <w:rFonts w:ascii="Times New Roman" w:hAnsi="Times New Roman" w:cs="Times New Roman"/>
          <w:sz w:val="28"/>
        </w:rPr>
        <w:t>9</w:t>
      </w:r>
      <w:r w:rsidR="00D6772D">
        <w:rPr>
          <w:rFonts w:ascii="Times New Roman" w:hAnsi="Times New Roman" w:cs="Times New Roman"/>
          <w:sz w:val="28"/>
        </w:rPr>
        <w:t>, р. 457-469</w:t>
      </w:r>
      <w:r w:rsidRPr="00EE0DDC">
        <w:rPr>
          <w:rFonts w:ascii="Times New Roman" w:hAnsi="Times New Roman" w:cs="Times New Roman"/>
          <w:sz w:val="28"/>
        </w:rPr>
        <w:t>]. Рентгенограммы 8 мол. % магнезиально-циркониевых (8 Mg-ZrO</w:t>
      </w:r>
      <w:r w:rsidRPr="00EE0DDC">
        <w:rPr>
          <w:rFonts w:ascii="Times New Roman" w:hAnsi="Times New Roman" w:cs="Times New Roman"/>
          <w:sz w:val="28"/>
          <w:vertAlign w:val="subscript"/>
        </w:rPr>
        <w:t>2</w:t>
      </w:r>
      <w:r w:rsidRPr="00EE0DDC">
        <w:rPr>
          <w:rFonts w:ascii="Times New Roman" w:hAnsi="Times New Roman" w:cs="Times New Roman"/>
          <w:sz w:val="28"/>
        </w:rPr>
        <w:t>) минисфер, полученных при изменении температуры спекания до 1500°С, при скорости нагрева 5°С/мин. Минисферы Mg-ZrO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кристаллизовались в тетрагональной фазе при 511°С. Сохранение тетрагональной фазы наблюдалось до 900°С. Было замечено, что превращение аморфного диоксида циркония в тетрагональную фазу при температуре около 511°С зависит от эффективного изменения свободной энергии между тетрагональной и моноклинной фазами и нехимической энергии, связанной с зарождением моноклинной фазы. Изменение фазы от чистого тетрагонального оксида циркония до чистого моноклинного оксида циркония наблюдали в диапазоне температур от 1100 до 1300°С. В сферах, спеченных при 1500°С, обнаружено частичное сохранение тетрагональной фазы. О частичном тетрагональном превращении также сообщили Ding et al. </w:t>
      </w:r>
      <w:r w:rsidR="009E0CD3" w:rsidRPr="00EE0DDC">
        <w:rPr>
          <w:rFonts w:ascii="Times New Roman" w:hAnsi="Times New Roman" w:cs="Times New Roman"/>
          <w:sz w:val="28"/>
        </w:rPr>
        <w:t>[</w:t>
      </w:r>
      <w:r w:rsidR="008A5492" w:rsidRPr="00D6772D">
        <w:rPr>
          <w:rFonts w:ascii="Times New Roman" w:hAnsi="Times New Roman" w:cs="Times New Roman"/>
          <w:sz w:val="28"/>
        </w:rPr>
        <w:t>93</w:t>
      </w:r>
      <w:r w:rsidR="00D6772D">
        <w:rPr>
          <w:rFonts w:ascii="Times New Roman" w:hAnsi="Times New Roman" w:cs="Times New Roman"/>
          <w:sz w:val="28"/>
        </w:rPr>
        <w:t>, р. 145-155</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 xml:space="preserve">Концентрация моноклинной фазы при 1500°С составляла менее 37%, что отличалось от предыдущих отчетов, в которых низкотемпературная моноклинная фаза трансформировалась в тетрагональную, а затем в кубическую фазу при гораздо более высокой температуре. Нанокомпозит содержит как тетрагональную, так и моноклинную фазы без кубической фазы при более высоких температурах спекания, а фазовый переход из тетрагональной в моноклинную происходит в процессе спекания. Такое же поведение наблюдал и Ханнинк </w:t>
      </w:r>
      <w:r w:rsidR="008A5492">
        <w:rPr>
          <w:rFonts w:ascii="Times New Roman" w:hAnsi="Times New Roman" w:cs="Times New Roman"/>
          <w:sz w:val="28"/>
        </w:rPr>
        <w:t>[1</w:t>
      </w:r>
      <w:r w:rsidR="008A5492" w:rsidRPr="008A5492">
        <w:rPr>
          <w:rFonts w:ascii="Times New Roman" w:hAnsi="Times New Roman" w:cs="Times New Roman"/>
          <w:sz w:val="28"/>
        </w:rPr>
        <w:t>22</w:t>
      </w:r>
      <w:r w:rsidRPr="00EE0DDC">
        <w:rPr>
          <w:rFonts w:ascii="Times New Roman" w:hAnsi="Times New Roman" w:cs="Times New Roman"/>
          <w:sz w:val="28"/>
        </w:rPr>
        <w:t>]. Температурный диапазон, при котором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подвергается эвтектоидному разложению, ниже 1400°С, и следует избегать термической обработки ниже 1400°С </w:t>
      </w:r>
      <w:r w:rsidR="008A5492">
        <w:rPr>
          <w:rFonts w:ascii="Times New Roman" w:hAnsi="Times New Roman" w:cs="Times New Roman"/>
          <w:sz w:val="28"/>
        </w:rPr>
        <w:t>[1</w:t>
      </w:r>
      <w:r w:rsidR="008A5492" w:rsidRPr="008A5492">
        <w:rPr>
          <w:rFonts w:ascii="Times New Roman" w:hAnsi="Times New Roman" w:cs="Times New Roman"/>
          <w:sz w:val="28"/>
        </w:rPr>
        <w:t>23</w:t>
      </w:r>
      <w:r w:rsidRPr="00EE0DDC">
        <w:rPr>
          <w:rFonts w:ascii="Times New Roman" w:hAnsi="Times New Roman" w:cs="Times New Roman"/>
          <w:sz w:val="28"/>
        </w:rPr>
        <w:t>]. Увеличение размера кристаллитов отражается на рентгенограммах уменьшением ширины доминирующей тетрагональной линии при более высоких значениях температуры спекания. Размер кристаллитов твердого раствора 8Mg-ZrO</w:t>
      </w:r>
      <w:r w:rsidRPr="00EE0DDC">
        <w:rPr>
          <w:rFonts w:ascii="Times New Roman" w:hAnsi="Times New Roman" w:cs="Times New Roman"/>
          <w:sz w:val="28"/>
          <w:vertAlign w:val="subscript"/>
        </w:rPr>
        <w:t>2</w:t>
      </w:r>
      <w:r w:rsidRPr="00EE0DDC">
        <w:rPr>
          <w:rFonts w:ascii="Times New Roman" w:hAnsi="Times New Roman" w:cs="Times New Roman"/>
          <w:sz w:val="28"/>
        </w:rPr>
        <w:t>, спеченного при 1500°С, был определен как 63 нм с использованием уравнений Шерера и Уоррена. Когда тетрагональные материалы возвращаются обратно в моноклинную фазу, преобразование приводит к микротрещинам, которые ослабляют прочность сферы. Эти микротрещины трудно обнаружить в матрице</w:t>
      </w:r>
      <w:r w:rsidR="00E44F00">
        <w:rPr>
          <w:rFonts w:ascii="Times New Roman" w:hAnsi="Times New Roman" w:cs="Times New Roman"/>
          <w:sz w:val="28"/>
        </w:rPr>
        <w:t> </w:t>
      </w:r>
      <w:r w:rsidRPr="00EE0DDC">
        <w:rPr>
          <w:rFonts w:ascii="Times New Roman" w:hAnsi="Times New Roman" w:cs="Times New Roman"/>
          <w:sz w:val="28"/>
        </w:rPr>
        <w:t>[1</w:t>
      </w:r>
      <w:r w:rsidR="008A5492" w:rsidRPr="00A4778A">
        <w:rPr>
          <w:rFonts w:ascii="Times New Roman" w:hAnsi="Times New Roman" w:cs="Times New Roman"/>
          <w:sz w:val="28"/>
        </w:rPr>
        <w:t>24</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 xml:space="preserve">Нанокомпозит ZrO-MgO, полученный путем сжигания, был охарактеризован с помощью рентгеновской дифракции. Установлено, что параметры ячейки уменьшаются с повышением температуры прокаливания. Тетрагональность увеличивалась с увеличением содержания моноклинного диоксида циркония. Для различных составов MgO, таких как 7 мол. %, 9 мол. % и 14 мол. % в ZrO-MgO, размеры кристаллитов оказались равными 29 нм, 26 нм и 24 нм соответственно </w:t>
      </w:r>
      <w:r w:rsidR="008A5492">
        <w:rPr>
          <w:rFonts w:ascii="Times New Roman" w:hAnsi="Times New Roman" w:cs="Times New Roman"/>
          <w:sz w:val="28"/>
        </w:rPr>
        <w:t>[1</w:t>
      </w:r>
      <w:r w:rsidR="008A5492" w:rsidRPr="008A5492">
        <w:rPr>
          <w:rFonts w:ascii="Times New Roman" w:hAnsi="Times New Roman" w:cs="Times New Roman"/>
          <w:sz w:val="28"/>
        </w:rPr>
        <w:t>25</w:t>
      </w:r>
      <w:r w:rsidRPr="00EE0DDC">
        <w:rPr>
          <w:rFonts w:ascii="Times New Roman" w:hAnsi="Times New Roman" w:cs="Times New Roman"/>
          <w:sz w:val="28"/>
        </w:rPr>
        <w:t>]. ZrO-MgO, полученный методом цитратного геля, был охарактеризован с помощью XRD, и было обнаружено, что размер кристаллитов составляет около 24–29 нм. Стабилизация диоксида циркония зависит от способов синтеза, наличия водяного пара, собственных дефектов, а также размера кристаллитов. Когда содержание магнезии увеличивается, становится трудно различить расщепление ширины пика между кубическими и тетрагональными пиками. Следовательно, рамановская спектроскопия использовалась в качестве отличительного инструмента. Было получено шесть характерных полос с пиком при 470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которые нельзя отнести к кубической фазе. На этом сделан вывод об отсутствии кубической фазы в твердом растворе </w:t>
      </w:r>
      <w:r w:rsidR="008A5492">
        <w:rPr>
          <w:rFonts w:ascii="Times New Roman" w:hAnsi="Times New Roman" w:cs="Times New Roman"/>
          <w:sz w:val="28"/>
        </w:rPr>
        <w:t>[1</w:t>
      </w:r>
      <w:r w:rsidR="008A5492" w:rsidRPr="008A5492">
        <w:rPr>
          <w:rFonts w:ascii="Times New Roman" w:hAnsi="Times New Roman" w:cs="Times New Roman"/>
          <w:sz w:val="28"/>
        </w:rPr>
        <w:t>26</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Появление пика при 1200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связано с присутствием нитратов в высушенных оксалатных шариках в MgO-ZrO</w:t>
      </w:r>
      <w:r w:rsidRPr="00EE0DDC">
        <w:rPr>
          <w:rFonts w:ascii="Times New Roman" w:hAnsi="Times New Roman" w:cs="Times New Roman"/>
          <w:sz w:val="28"/>
          <w:vertAlign w:val="subscript"/>
        </w:rPr>
        <w:t>2</w:t>
      </w:r>
      <w:r w:rsidRPr="00EE0DDC">
        <w:rPr>
          <w:rFonts w:ascii="Times New Roman" w:hAnsi="Times New Roman" w:cs="Times New Roman"/>
          <w:sz w:val="28"/>
        </w:rPr>
        <w:t>. Четко выраженная характеристическая полоса поглощения при 494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как для высушенных, так и для спеченных (1200°С) сфер подтверждает колебание Zr-O-Zr. Пик при 3200</w:t>
      </w:r>
      <w:r w:rsidR="00D6772D">
        <w:rPr>
          <w:rFonts w:ascii="Times New Roman" w:hAnsi="Times New Roman" w:cs="Times New Roman"/>
          <w:sz w:val="28"/>
        </w:rPr>
        <w:t> </w:t>
      </w:r>
      <w:r w:rsidRPr="00EE0DDC">
        <w:rPr>
          <w:rFonts w:ascii="Times New Roman" w:hAnsi="Times New Roman" w:cs="Times New Roman"/>
          <w:sz w:val="28"/>
        </w:rPr>
        <w:t>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показывает наличие растяжения -ОН. Пик на 795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подтверждает колебание (Zr-O) (O-C=O). Наличие и систематическое удаление H</w:t>
      </w:r>
      <w:r w:rsidRPr="00EE0DDC">
        <w:rPr>
          <w:rFonts w:ascii="Times New Roman" w:hAnsi="Times New Roman" w:cs="Times New Roman"/>
          <w:sz w:val="28"/>
          <w:vertAlign w:val="subscript"/>
        </w:rPr>
        <w:t>2</w:t>
      </w:r>
      <w:r w:rsidRPr="00EE0DDC">
        <w:rPr>
          <w:rFonts w:ascii="Times New Roman" w:hAnsi="Times New Roman" w:cs="Times New Roman"/>
          <w:sz w:val="28"/>
        </w:rPr>
        <w:t>O, связующего, органические примеси и другие летучие соединения подтверждалось в FT-IR спектре спеченных сфер отсутствием пиков групп -OH, -C-H, C-O и C=O. ИК-Фурье-анализ был выполнен для MgO-ZrO</w:t>
      </w:r>
      <w:r w:rsidRPr="00EE0DDC">
        <w:rPr>
          <w:rFonts w:ascii="Times New Roman" w:hAnsi="Times New Roman" w:cs="Times New Roman"/>
          <w:sz w:val="28"/>
          <w:vertAlign w:val="subscript"/>
        </w:rPr>
        <w:t>2</w:t>
      </w:r>
      <w:r w:rsidRPr="00EE0DDC">
        <w:rPr>
          <w:rFonts w:ascii="Times New Roman" w:hAnsi="Times New Roman" w:cs="Times New Roman"/>
          <w:sz w:val="28"/>
        </w:rPr>
        <w:t>, легированного бором, церием и гадолинием. Полоса не наблюдалась между 3600-3200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и 3000-2840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которые были приписаны валентным колебаниям </w:t>
      </w:r>
      <w:proofErr w:type="gramStart"/>
      <w:r w:rsidRPr="00EE0DDC">
        <w:rPr>
          <w:rFonts w:ascii="Times New Roman" w:hAnsi="Times New Roman" w:cs="Times New Roman"/>
          <w:sz w:val="28"/>
        </w:rPr>
        <w:t>О-Н</w:t>
      </w:r>
      <w:proofErr w:type="gramEnd"/>
      <w:r w:rsidRPr="00EE0DDC">
        <w:rPr>
          <w:rFonts w:ascii="Times New Roman" w:hAnsi="Times New Roman" w:cs="Times New Roman"/>
          <w:sz w:val="28"/>
        </w:rPr>
        <w:t xml:space="preserve"> и С-Н соответственно. Полосы наблюдали при 1292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и 1197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при добавлении оксида магния, церия и гадолиния. При дальнейшем добавлении пик наблюдался при 720 см</w:t>
      </w:r>
      <w:r w:rsidRPr="00EE0DDC">
        <w:rPr>
          <w:rFonts w:ascii="Times New Roman" w:hAnsi="Times New Roman" w:cs="Times New Roman"/>
          <w:sz w:val="28"/>
          <w:vertAlign w:val="superscript"/>
        </w:rPr>
        <w:t>-1</w:t>
      </w:r>
      <w:r w:rsidRPr="00EE0DDC">
        <w:rPr>
          <w:rFonts w:ascii="Times New Roman" w:hAnsi="Times New Roman" w:cs="Times New Roman"/>
          <w:sz w:val="28"/>
        </w:rPr>
        <w:t xml:space="preserve"> с большей интенсивностью </w:t>
      </w:r>
      <w:r w:rsidR="008A5492">
        <w:rPr>
          <w:rFonts w:ascii="Times New Roman" w:hAnsi="Times New Roman" w:cs="Times New Roman"/>
          <w:sz w:val="28"/>
        </w:rPr>
        <w:t>[12</w:t>
      </w:r>
      <w:r w:rsidR="008A5492" w:rsidRPr="008A5492">
        <w:rPr>
          <w:rFonts w:ascii="Times New Roman" w:hAnsi="Times New Roman" w:cs="Times New Roman"/>
          <w:sz w:val="28"/>
        </w:rPr>
        <w:t>7</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СЭМ-анализ минисфер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показал наличие пор в углах зерен при спекании образцов при двух разных температурах. Форма и размер зерен резко менялись при увеличении концентрации магнезии до 5 мол. % и 10 мол. %. Полученные микрофотографии также подтвердили наличие однородности и низкой пористости. Морфология поверхности 8-10 мол. %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оказалась однородной, без трещин и компактной </w:t>
      </w:r>
      <w:r w:rsidR="008A5492">
        <w:rPr>
          <w:rFonts w:ascii="Times New Roman" w:hAnsi="Times New Roman" w:cs="Times New Roman"/>
          <w:sz w:val="28"/>
        </w:rPr>
        <w:t>[</w:t>
      </w:r>
      <w:r w:rsidR="008A5492" w:rsidRPr="00EA1792">
        <w:rPr>
          <w:rFonts w:ascii="Times New Roman" w:hAnsi="Times New Roman" w:cs="Times New Roman"/>
          <w:sz w:val="28"/>
        </w:rPr>
        <w:t>93</w:t>
      </w:r>
      <w:r w:rsidR="00D6772D">
        <w:rPr>
          <w:rFonts w:ascii="Times New Roman" w:hAnsi="Times New Roman" w:cs="Times New Roman"/>
          <w:sz w:val="28"/>
        </w:rPr>
        <w:t>, р. 145-155</w:t>
      </w:r>
      <w:r w:rsidRPr="00EE0DDC">
        <w:rPr>
          <w:rFonts w:ascii="Times New Roman" w:hAnsi="Times New Roman" w:cs="Times New Roman"/>
          <w:sz w:val="28"/>
        </w:rPr>
        <w:t>]. ZrO</w:t>
      </w:r>
      <w:r w:rsidRPr="00EE0DDC">
        <w:rPr>
          <w:rFonts w:ascii="Times New Roman" w:hAnsi="Times New Roman" w:cs="Times New Roman"/>
          <w:sz w:val="28"/>
          <w:vertAlign w:val="subscript"/>
        </w:rPr>
        <w:t>2</w:t>
      </w:r>
      <w:r w:rsidRPr="00EE0DDC">
        <w:rPr>
          <w:rFonts w:ascii="Times New Roman" w:hAnsi="Times New Roman" w:cs="Times New Roman"/>
          <w:sz w:val="28"/>
        </w:rPr>
        <w:t>-24% MgO, полученный методом плазменного напыления, имеет неправильную форму, а ZrO</w:t>
      </w:r>
      <w:r w:rsidRPr="00EE0DDC">
        <w:rPr>
          <w:rFonts w:ascii="Times New Roman" w:hAnsi="Times New Roman" w:cs="Times New Roman"/>
          <w:sz w:val="28"/>
          <w:vertAlign w:val="subscript"/>
        </w:rPr>
        <w:t>2</w:t>
      </w:r>
      <w:r w:rsidRPr="00EE0DDC">
        <w:rPr>
          <w:rFonts w:ascii="Times New Roman" w:hAnsi="Times New Roman" w:cs="Times New Roman"/>
          <w:sz w:val="28"/>
        </w:rPr>
        <w:t>-8% MgO имеет сферическую форму с размером частиц 16-63 мм. В обоих случаях было обнаружено, что поверхность шероховатая, что может способствовать достижению адгезионных свойств. Минисферы магнезиально-циркониевого сплава, полученные путем спекания, имели низкопористые порошки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с использованием Ni-5A1 в процессе плазменного напыления и были проанализированы методом СЭМ, чтобы лучше понять морфологию поверхности и распределение частиц по размерам. Порошки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оказались более сферическими, чем порошки Ni. Были проанализированы поведение покрытий после напыления и окисления через 100 ч при 800°С. Верхний тонкий слой диоксида циркония начал вести себя как слой покрытия, когда были введены градуированные слои. В результате после окисления на поверхности слоя образовались множественные трещины в виде сети </w:t>
      </w:r>
      <w:r w:rsidR="008A5492">
        <w:rPr>
          <w:rFonts w:ascii="Times New Roman" w:hAnsi="Times New Roman" w:cs="Times New Roman"/>
          <w:sz w:val="28"/>
        </w:rPr>
        <w:t>[12</w:t>
      </w:r>
      <w:r w:rsidR="008A5492" w:rsidRPr="008A5492">
        <w:rPr>
          <w:rFonts w:ascii="Times New Roman" w:hAnsi="Times New Roman" w:cs="Times New Roman"/>
          <w:sz w:val="28"/>
        </w:rPr>
        <w:t>7</w:t>
      </w:r>
      <w:r w:rsidR="00D6772D">
        <w:rPr>
          <w:rFonts w:ascii="Times New Roman" w:hAnsi="Times New Roman" w:cs="Times New Roman"/>
          <w:sz w:val="28"/>
        </w:rPr>
        <w:t>, р. 012053</w:t>
      </w:r>
      <w:r w:rsidRPr="00EE0DDC">
        <w:rPr>
          <w:rFonts w:ascii="Times New Roman" w:hAnsi="Times New Roman" w:cs="Times New Roman"/>
          <w:sz w:val="28"/>
        </w:rPr>
        <w:t xml:space="preserve">]. Было обнаружено, что СЭМ-изображения магнезиально-циркониевого сплава, легированного церием и гадолинием, имеют правильную сферическую форму. Установлено, что размер зерен находятся в диапазоне 66–146 нм, а частицы зерен агломерированы </w:t>
      </w:r>
      <w:r w:rsidR="008A5492">
        <w:rPr>
          <w:rFonts w:ascii="Times New Roman" w:hAnsi="Times New Roman" w:cs="Times New Roman"/>
          <w:sz w:val="28"/>
        </w:rPr>
        <w:t>[1</w:t>
      </w:r>
      <w:r w:rsidR="008A5492" w:rsidRPr="008A5492">
        <w:rPr>
          <w:rFonts w:ascii="Times New Roman" w:hAnsi="Times New Roman" w:cs="Times New Roman"/>
          <w:sz w:val="28"/>
        </w:rPr>
        <w:t>25</w:t>
      </w:r>
      <w:r w:rsidR="00D6772D">
        <w:rPr>
          <w:rFonts w:ascii="Times New Roman" w:hAnsi="Times New Roman" w:cs="Times New Roman"/>
          <w:sz w:val="28"/>
        </w:rPr>
        <w:t>, р. 3851-3855</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rPr>
      </w:pPr>
      <w:r w:rsidRPr="00EE0DDC">
        <w:rPr>
          <w:rFonts w:ascii="Times New Roman" w:hAnsi="Times New Roman" w:cs="Times New Roman"/>
          <w:sz w:val="28"/>
        </w:rPr>
        <w:t>Исследования минисфер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с помощью ЭМЭМ подтвердили наличие в образце агломератов. Нанокомпозит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имеет слабоагломерированную микроструктуру с однородным распределением частиц по размерам. Размер вторичных частиц оказался равным 18,82 нм </w:t>
      </w:r>
      <w:r w:rsidR="008A5492">
        <w:rPr>
          <w:rFonts w:ascii="Times New Roman" w:hAnsi="Times New Roman" w:cs="Times New Roman"/>
          <w:sz w:val="28"/>
        </w:rPr>
        <w:t>[</w:t>
      </w:r>
      <w:r w:rsidR="008A5492" w:rsidRPr="00EA1792">
        <w:rPr>
          <w:rFonts w:ascii="Times New Roman" w:hAnsi="Times New Roman" w:cs="Times New Roman"/>
          <w:sz w:val="28"/>
        </w:rPr>
        <w:t>93</w:t>
      </w:r>
      <w:r w:rsidR="00D6772D">
        <w:rPr>
          <w:rFonts w:ascii="Times New Roman" w:hAnsi="Times New Roman" w:cs="Times New Roman"/>
          <w:sz w:val="28"/>
        </w:rPr>
        <w:t>, р. 145-155</w:t>
      </w:r>
      <w:r w:rsidRPr="00EE0DDC">
        <w:rPr>
          <w:rFonts w:ascii="Times New Roman" w:hAnsi="Times New Roman" w:cs="Times New Roman"/>
          <w:sz w:val="28"/>
        </w:rPr>
        <w:t>]. Анализ ПЭМ проводится для изучения первичного распределения частиц по размерам в образцах. Было обнаружено, что размер частиц больше, если площадь поверхности мала, и наоборот. Когда размер частиц уменьшается, они имеют тенденцию к образованию агломератов. Было обнаружено, что широкий размер частиц был приготовлен 7 мол. % MgOZrO</w:t>
      </w:r>
      <w:r w:rsidRPr="00EE0DDC">
        <w:rPr>
          <w:rFonts w:ascii="Times New Roman" w:hAnsi="Times New Roman" w:cs="Times New Roman"/>
          <w:sz w:val="28"/>
          <w:vertAlign w:val="subscript"/>
        </w:rPr>
        <w:t>2</w:t>
      </w:r>
      <w:r w:rsidRPr="00EE0DDC">
        <w:rPr>
          <w:rFonts w:ascii="Times New Roman" w:hAnsi="Times New Roman" w:cs="Times New Roman"/>
          <w:sz w:val="28"/>
        </w:rPr>
        <w:t>. Анализ ПЭМ нанокомпозита MgO-ZrO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синтезированного цитратным гель-методом, показал, что он имеет равноосную округлую форму с размером кристаллитов 40-50 нм </w:t>
      </w:r>
      <w:r w:rsidR="008A5492">
        <w:rPr>
          <w:rFonts w:ascii="Times New Roman" w:hAnsi="Times New Roman" w:cs="Times New Roman"/>
          <w:sz w:val="28"/>
        </w:rPr>
        <w:t>[1</w:t>
      </w:r>
      <w:r w:rsidR="008A5492" w:rsidRPr="008A5492">
        <w:rPr>
          <w:rFonts w:ascii="Times New Roman" w:hAnsi="Times New Roman" w:cs="Times New Roman"/>
          <w:sz w:val="28"/>
        </w:rPr>
        <w:t>23</w:t>
      </w:r>
      <w:r w:rsidR="00D6772D">
        <w:rPr>
          <w:rFonts w:ascii="Times New Roman" w:hAnsi="Times New Roman" w:cs="Times New Roman"/>
          <w:sz w:val="28"/>
        </w:rPr>
        <w:t>, р. 226-228</w:t>
      </w:r>
      <w:r w:rsidRPr="00EE0DDC">
        <w:rPr>
          <w:rFonts w:ascii="Times New Roman" w:hAnsi="Times New Roman" w:cs="Times New Roman"/>
          <w:sz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975791" w:rsidP="003A26F5">
      <w:pPr>
        <w:pStyle w:val="2"/>
        <w:spacing w:before="0" w:line="240" w:lineRule="auto"/>
        <w:ind w:firstLine="709"/>
        <w:rPr>
          <w:rFonts w:ascii="Times New Roman" w:hAnsi="Times New Roman" w:cs="Times New Roman"/>
          <w:sz w:val="28"/>
          <w:szCs w:val="28"/>
        </w:rPr>
      </w:pPr>
      <w:bookmarkStart w:id="18" w:name="_Toc136859807"/>
      <w:bookmarkStart w:id="19" w:name="_Toc146016577"/>
      <w:r w:rsidRPr="00EE0DDC">
        <w:rPr>
          <w:rFonts w:ascii="Times New Roman" w:hAnsi="Times New Roman" w:cs="Times New Roman"/>
          <w:color w:val="auto"/>
          <w:sz w:val="28"/>
          <w:szCs w:val="28"/>
        </w:rPr>
        <w:t>1.7</w:t>
      </w:r>
      <w:r w:rsidR="00B85D27">
        <w:rPr>
          <w:rFonts w:ascii="Times New Roman" w:hAnsi="Times New Roman" w:cs="Times New Roman"/>
          <w:color w:val="auto"/>
          <w:sz w:val="28"/>
          <w:szCs w:val="28"/>
        </w:rPr>
        <w:t xml:space="preserve"> </w:t>
      </w:r>
      <w:r w:rsidR="00355259" w:rsidRPr="00EE0DDC">
        <w:rPr>
          <w:rFonts w:ascii="Times New Roman" w:hAnsi="Times New Roman" w:cs="Times New Roman"/>
          <w:color w:val="auto"/>
          <w:sz w:val="28"/>
          <w:szCs w:val="28"/>
        </w:rPr>
        <w:t xml:space="preserve">Радиационная стойкость керамики </w:t>
      </w:r>
      <w:r w:rsidR="00355259" w:rsidRPr="00EE0DDC">
        <w:rPr>
          <w:rFonts w:ascii="Times New Roman" w:hAnsi="Times New Roman" w:cs="Times New Roman"/>
          <w:color w:val="auto"/>
          <w:sz w:val="28"/>
          <w:szCs w:val="28"/>
          <w:lang w:val="en-GB"/>
        </w:rPr>
        <w:t>ZrO</w:t>
      </w:r>
      <w:r w:rsidR="00355259" w:rsidRPr="00EE0DDC">
        <w:rPr>
          <w:rFonts w:ascii="Times New Roman" w:hAnsi="Times New Roman" w:cs="Times New Roman"/>
          <w:color w:val="auto"/>
          <w:sz w:val="28"/>
          <w:szCs w:val="28"/>
          <w:vertAlign w:val="subscript"/>
        </w:rPr>
        <w:t>2</w:t>
      </w:r>
      <w:r w:rsidR="00355259" w:rsidRPr="00EE0DDC">
        <w:rPr>
          <w:rFonts w:ascii="Times New Roman" w:hAnsi="Times New Roman" w:cs="Times New Roman"/>
          <w:color w:val="auto"/>
          <w:sz w:val="28"/>
          <w:szCs w:val="28"/>
        </w:rPr>
        <w:t>-</w:t>
      </w:r>
      <w:r w:rsidR="00355259" w:rsidRPr="00EE0DDC">
        <w:rPr>
          <w:rFonts w:ascii="Times New Roman" w:hAnsi="Times New Roman" w:cs="Times New Roman"/>
          <w:color w:val="auto"/>
          <w:sz w:val="28"/>
          <w:szCs w:val="28"/>
          <w:lang w:val="en-GB"/>
        </w:rPr>
        <w:t>MgO</w:t>
      </w:r>
      <w:bookmarkEnd w:id="18"/>
      <w:bookmarkEnd w:id="19"/>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Радиационная стойкость композитного материала на основе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 xml:space="preserve"> была исследована научной группой </w:t>
      </w:r>
      <w:r w:rsidRPr="00EE0DDC">
        <w:rPr>
          <w:rFonts w:ascii="Times New Roman" w:hAnsi="Times New Roman" w:cs="Times New Roman"/>
          <w:sz w:val="28"/>
          <w:szCs w:val="28"/>
          <w:lang w:val="en-GB"/>
        </w:rPr>
        <w:t>Wenjing</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Qin</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et</w:t>
      </w:r>
      <w:r w:rsidR="00E44F00">
        <w:rPr>
          <w:rFonts w:ascii="Times New Roman" w:hAnsi="Times New Roman" w:cs="Times New Roman"/>
          <w:sz w:val="28"/>
          <w:szCs w:val="28"/>
        </w:rPr>
        <w:t xml:space="preserve"> </w:t>
      </w:r>
      <w:r w:rsidRPr="00EE0DDC">
        <w:rPr>
          <w:rFonts w:ascii="Times New Roman" w:hAnsi="Times New Roman" w:cs="Times New Roman"/>
          <w:sz w:val="28"/>
          <w:szCs w:val="28"/>
          <w:lang w:val="en-GB"/>
        </w:rPr>
        <w:t>al</w:t>
      </w:r>
      <w:r w:rsidR="00E44F00">
        <w:rPr>
          <w:rFonts w:ascii="Times New Roman" w:hAnsi="Times New Roman" w:cs="Times New Roman"/>
          <w:sz w:val="28"/>
          <w:szCs w:val="28"/>
        </w:rPr>
        <w:t xml:space="preserve">. </w:t>
      </w:r>
      <w:r w:rsidRPr="00EE0DDC">
        <w:rPr>
          <w:rFonts w:ascii="Times New Roman" w:hAnsi="Times New Roman" w:cs="Times New Roman"/>
          <w:sz w:val="28"/>
          <w:szCs w:val="28"/>
        </w:rPr>
        <w:t>[</w:t>
      </w:r>
      <w:r w:rsidR="008A5492">
        <w:rPr>
          <w:rFonts w:ascii="Times New Roman" w:hAnsi="Times New Roman" w:cs="Times New Roman"/>
          <w:sz w:val="28"/>
          <w:szCs w:val="28"/>
        </w:rPr>
        <w:t>12</w:t>
      </w:r>
      <w:r w:rsidR="008A5492" w:rsidRPr="00EA1792">
        <w:rPr>
          <w:rFonts w:ascii="Times New Roman" w:hAnsi="Times New Roman" w:cs="Times New Roman"/>
          <w:sz w:val="28"/>
          <w:szCs w:val="28"/>
        </w:rPr>
        <w:t>8</w:t>
      </w:r>
      <w:r w:rsidRPr="00EE0DDC">
        <w:rPr>
          <w:rFonts w:ascii="Times New Roman" w:hAnsi="Times New Roman" w:cs="Times New Roman"/>
          <w:sz w:val="28"/>
          <w:szCs w:val="28"/>
        </w:rPr>
        <w:t xml:space="preserve">]. Для исследования были получены два типа композитных образцов. Для этого порошки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 xml:space="preserve"> смешивали в соотношении 1:1, и спекали при температуре 1100°C и</w:t>
      </w:r>
      <w:r w:rsidR="004503FC">
        <w:rPr>
          <w:rFonts w:ascii="Times New Roman" w:hAnsi="Times New Roman" w:cs="Times New Roman"/>
          <w:sz w:val="28"/>
          <w:szCs w:val="28"/>
        </w:rPr>
        <w:t xml:space="preserve"> </w:t>
      </w:r>
      <w:r w:rsidRPr="00EE0DDC">
        <w:rPr>
          <w:rFonts w:ascii="Times New Roman" w:hAnsi="Times New Roman" w:cs="Times New Roman"/>
          <w:sz w:val="28"/>
          <w:szCs w:val="28"/>
        </w:rPr>
        <w:t>1350</w:t>
      </w:r>
      <w:r w:rsidR="004503FC">
        <w:rPr>
          <w:rFonts w:ascii="Times New Roman" w:hAnsi="Times New Roman" w:cs="Times New Roman"/>
          <w:sz w:val="28"/>
          <w:szCs w:val="28"/>
        </w:rPr>
        <w:t> </w:t>
      </w:r>
      <w:r w:rsidRPr="00EE0DDC">
        <w:rPr>
          <w:rFonts w:ascii="Times New Roman" w:hAnsi="Times New Roman" w:cs="Times New Roman"/>
          <w:sz w:val="28"/>
          <w:szCs w:val="28"/>
        </w:rPr>
        <w:t xml:space="preserve">°C (80МПа). Для сравнения использовались образцы </w:t>
      </w:r>
      <w:r w:rsidRPr="00EE0DDC">
        <w:rPr>
          <w:rFonts w:ascii="Times New Roman" w:hAnsi="Times New Roman" w:cs="Times New Roman"/>
          <w:sz w:val="28"/>
          <w:szCs w:val="28"/>
          <w:lang w:val="en-GB"/>
        </w:rPr>
        <w:t>MgO</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YSZ</w:t>
      </w:r>
      <w:r w:rsidRPr="00EE0DDC">
        <w:rPr>
          <w:rFonts w:ascii="Times New Roman" w:hAnsi="Times New Roman" w:cs="Times New Roman"/>
          <w:sz w:val="28"/>
          <w:szCs w:val="28"/>
        </w:rPr>
        <w:t>, которые подвергались радиационному облучению при таких же условиях.</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До облучения образцы исследовались. На рису</w:t>
      </w:r>
      <w:r w:rsidR="00E44F00">
        <w:rPr>
          <w:rFonts w:ascii="Times New Roman" w:hAnsi="Times New Roman" w:cs="Times New Roman"/>
          <w:sz w:val="28"/>
          <w:szCs w:val="28"/>
        </w:rPr>
        <w:t>н</w:t>
      </w:r>
      <w:r w:rsidRPr="00EE0DDC">
        <w:rPr>
          <w:rFonts w:ascii="Times New Roman" w:hAnsi="Times New Roman" w:cs="Times New Roman"/>
          <w:sz w:val="28"/>
          <w:szCs w:val="28"/>
        </w:rPr>
        <w:t xml:space="preserve">ке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6</w:t>
      </w:r>
      <w:r w:rsidRPr="00EE0DDC">
        <w:rPr>
          <w:rFonts w:ascii="Times New Roman" w:hAnsi="Times New Roman" w:cs="Times New Roman"/>
          <w:sz w:val="28"/>
          <w:szCs w:val="28"/>
          <w:lang w:val="en-GB"/>
        </w:rPr>
        <w:t>a</w:t>
      </w:r>
      <w:r w:rsidRPr="00EE0DDC">
        <w:rPr>
          <w:rFonts w:ascii="Times New Roman" w:hAnsi="Times New Roman" w:cs="Times New Roman"/>
          <w:sz w:val="28"/>
          <w:szCs w:val="28"/>
        </w:rPr>
        <w:t xml:space="preserve"> и </w:t>
      </w:r>
      <w:r w:rsidR="00E44F00">
        <w:rPr>
          <w:rFonts w:ascii="Times New Roman" w:hAnsi="Times New Roman" w:cs="Times New Roman"/>
          <w:sz w:val="28"/>
          <w:szCs w:val="28"/>
        </w:rPr>
        <w:t>1.6</w:t>
      </w:r>
      <w:r w:rsidRPr="00EE0DDC">
        <w:rPr>
          <w:rFonts w:ascii="Times New Roman" w:hAnsi="Times New Roman" w:cs="Times New Roman"/>
          <w:sz w:val="28"/>
          <w:szCs w:val="28"/>
          <w:lang w:val="en-GB"/>
        </w:rPr>
        <w:t>b</w:t>
      </w:r>
      <w:r w:rsidRPr="00EE0DDC">
        <w:rPr>
          <w:rFonts w:ascii="Times New Roman" w:hAnsi="Times New Roman" w:cs="Times New Roman"/>
          <w:sz w:val="28"/>
          <w:szCs w:val="28"/>
        </w:rPr>
        <w:t xml:space="preserve"> представлены снимки образцов спеченных при температуре 1100 и 1350°C соответственно, до облучения.</w:t>
      </w:r>
    </w:p>
    <w:p w:rsidR="00B21D51" w:rsidRPr="00EE0DDC" w:rsidRDefault="00B21D51" w:rsidP="003A26F5">
      <w:pPr>
        <w:spacing w:after="0" w:line="240" w:lineRule="auto"/>
        <w:ind w:firstLine="709"/>
        <w:jc w:val="both"/>
        <w:rPr>
          <w:rFonts w:ascii="Times New Roman" w:hAnsi="Times New Roman" w:cs="Times New Roman"/>
          <w:sz w:val="28"/>
          <w:szCs w:val="28"/>
        </w:rPr>
      </w:pPr>
    </w:p>
    <w:p w:rsidR="00B21D51" w:rsidRPr="00EE0DDC" w:rsidRDefault="00DC1CD1"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48300" cy="4126077"/>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6 at 6.45.38 AM (1).jpeg"/>
                    <pic:cNvPicPr/>
                  </pic:nvPicPr>
                  <pic:blipFill>
                    <a:blip r:embed="rId13">
                      <a:extLst>
                        <a:ext uri="{28A0092B-C50C-407E-A947-70E740481C1C}">
                          <a14:useLocalDpi xmlns:a14="http://schemas.microsoft.com/office/drawing/2010/main" val="0"/>
                        </a:ext>
                      </a:extLst>
                    </a:blip>
                    <a:stretch>
                      <a:fillRect/>
                    </a:stretch>
                  </pic:blipFill>
                  <pic:spPr>
                    <a:xfrm>
                      <a:off x="0" y="0"/>
                      <a:ext cx="5444346" cy="4123083"/>
                    </a:xfrm>
                    <a:prstGeom prst="rect">
                      <a:avLst/>
                    </a:prstGeom>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noProof/>
          <w:sz w:val="28"/>
          <w:szCs w:val="28"/>
          <w:lang w:eastAsia="ru-RU"/>
        </w:rPr>
      </w:pPr>
      <w:r w:rsidRPr="00EE0DDC">
        <w:rPr>
          <w:rFonts w:ascii="Times New Roman" w:hAnsi="Times New Roman" w:cs="Times New Roman"/>
          <w:noProof/>
          <w:sz w:val="28"/>
          <w:szCs w:val="28"/>
          <w:lang w:eastAsia="ru-RU"/>
        </w:rPr>
        <w:t xml:space="preserve">Рисунок </w:t>
      </w:r>
      <w:r w:rsidR="00CC7311" w:rsidRPr="00EE0DDC">
        <w:rPr>
          <w:rFonts w:ascii="Times New Roman" w:hAnsi="Times New Roman" w:cs="Times New Roman"/>
          <w:noProof/>
          <w:sz w:val="28"/>
          <w:szCs w:val="28"/>
          <w:lang w:eastAsia="ru-RU"/>
        </w:rPr>
        <w:t>1.</w:t>
      </w:r>
      <w:r w:rsidRPr="00EE0DDC">
        <w:rPr>
          <w:rFonts w:ascii="Times New Roman" w:hAnsi="Times New Roman" w:cs="Times New Roman"/>
          <w:noProof/>
          <w:sz w:val="28"/>
          <w:szCs w:val="28"/>
          <w:lang w:eastAsia="ru-RU"/>
        </w:rPr>
        <w:t>6 – Изображения просвечивающей электронной микроскопии в светлом поле (ПЭМ) исходной мелкозернистой (</w:t>
      </w:r>
      <w:r w:rsidRPr="00EE0DDC">
        <w:rPr>
          <w:rFonts w:ascii="Times New Roman" w:hAnsi="Times New Roman" w:cs="Times New Roman"/>
          <w:noProof/>
          <w:sz w:val="28"/>
          <w:szCs w:val="28"/>
          <w:lang w:val="en-GB" w:eastAsia="ru-RU"/>
        </w:rPr>
        <w:t>SG</w:t>
      </w:r>
      <w:r w:rsidRPr="00EE0DDC">
        <w:rPr>
          <w:rFonts w:ascii="Times New Roman" w:hAnsi="Times New Roman" w:cs="Times New Roman"/>
          <w:noProof/>
          <w:sz w:val="28"/>
          <w:szCs w:val="28"/>
          <w:lang w:eastAsia="ru-RU"/>
        </w:rPr>
        <w:t>) (а) и крупнозернистой (</w:t>
      </w:r>
      <w:r w:rsidRPr="00EE0DDC">
        <w:rPr>
          <w:rFonts w:ascii="Times New Roman" w:hAnsi="Times New Roman" w:cs="Times New Roman"/>
          <w:noProof/>
          <w:sz w:val="28"/>
          <w:szCs w:val="28"/>
          <w:lang w:val="en-GB" w:eastAsia="ru-RU"/>
        </w:rPr>
        <w:t>LG</w:t>
      </w:r>
      <w:r w:rsidRPr="00EE0DDC">
        <w:rPr>
          <w:rFonts w:ascii="Times New Roman" w:hAnsi="Times New Roman" w:cs="Times New Roman"/>
          <w:noProof/>
          <w:sz w:val="28"/>
          <w:szCs w:val="28"/>
          <w:lang w:eastAsia="ru-RU"/>
        </w:rPr>
        <w:t>) (</w:t>
      </w:r>
      <w:r w:rsidRPr="00EE0DDC">
        <w:rPr>
          <w:rFonts w:ascii="Times New Roman" w:hAnsi="Times New Roman" w:cs="Times New Roman"/>
          <w:noProof/>
          <w:sz w:val="28"/>
          <w:szCs w:val="28"/>
          <w:lang w:val="en-GB" w:eastAsia="ru-RU"/>
        </w:rPr>
        <w:t>b</w:t>
      </w:r>
      <w:r w:rsidRPr="00EE0DDC">
        <w:rPr>
          <w:rFonts w:ascii="Times New Roman" w:hAnsi="Times New Roman" w:cs="Times New Roman"/>
          <w:noProof/>
          <w:sz w:val="28"/>
          <w:szCs w:val="28"/>
          <w:lang w:eastAsia="ru-RU"/>
        </w:rPr>
        <w:t xml:space="preserve">) композитной керамики </w:t>
      </w:r>
      <w:r w:rsidRPr="00EE0DDC">
        <w:rPr>
          <w:rFonts w:ascii="Times New Roman" w:hAnsi="Times New Roman" w:cs="Times New Roman"/>
          <w:noProof/>
          <w:sz w:val="28"/>
          <w:szCs w:val="28"/>
          <w:lang w:val="en-GB" w:eastAsia="ru-RU"/>
        </w:rPr>
        <w:t>ZrO</w:t>
      </w:r>
      <w:r w:rsidRPr="00EE0DDC">
        <w:rPr>
          <w:rFonts w:ascii="Times New Roman" w:hAnsi="Times New Roman" w:cs="Times New Roman"/>
          <w:noProof/>
          <w:sz w:val="28"/>
          <w:szCs w:val="28"/>
          <w:vertAlign w:val="subscript"/>
          <w:lang w:eastAsia="ru-RU"/>
        </w:rPr>
        <w:t>2</w:t>
      </w:r>
      <w:r w:rsidRPr="00EE0DDC">
        <w:rPr>
          <w:rFonts w:ascii="Times New Roman" w:hAnsi="Times New Roman" w:cs="Times New Roman"/>
          <w:noProof/>
          <w:sz w:val="28"/>
          <w:szCs w:val="28"/>
          <w:lang w:eastAsia="ru-RU"/>
        </w:rPr>
        <w:t>–</w:t>
      </w:r>
      <w:r w:rsidRPr="00EE0DDC">
        <w:rPr>
          <w:rFonts w:ascii="Times New Roman" w:hAnsi="Times New Roman" w:cs="Times New Roman"/>
          <w:noProof/>
          <w:sz w:val="28"/>
          <w:szCs w:val="28"/>
          <w:lang w:val="en-GB" w:eastAsia="ru-RU"/>
        </w:rPr>
        <w:t>MgO</w:t>
      </w:r>
      <w:r w:rsidRPr="00EE0DDC">
        <w:rPr>
          <w:rFonts w:ascii="Times New Roman" w:hAnsi="Times New Roman" w:cs="Times New Roman"/>
          <w:noProof/>
          <w:sz w:val="28"/>
          <w:szCs w:val="28"/>
          <w:lang w:eastAsia="ru-RU"/>
        </w:rPr>
        <w:t xml:space="preserve">, спеченной методом искрового плазменного спекания (ИПС); среднестатистический размер зерен </w:t>
      </w:r>
      <w:r w:rsidRPr="00EE0DDC">
        <w:rPr>
          <w:rFonts w:ascii="Times New Roman" w:hAnsi="Times New Roman" w:cs="Times New Roman"/>
          <w:noProof/>
          <w:sz w:val="28"/>
          <w:szCs w:val="28"/>
          <w:lang w:val="en-GB" w:eastAsia="ru-RU"/>
        </w:rPr>
        <w:t>SG</w:t>
      </w:r>
      <w:r w:rsidRPr="00EE0DDC">
        <w:rPr>
          <w:rFonts w:ascii="Times New Roman" w:hAnsi="Times New Roman" w:cs="Times New Roman"/>
          <w:noProof/>
          <w:sz w:val="28"/>
          <w:szCs w:val="28"/>
          <w:lang w:eastAsia="ru-RU"/>
        </w:rPr>
        <w:t xml:space="preserve"> и </w:t>
      </w:r>
      <w:r w:rsidRPr="00EE0DDC">
        <w:rPr>
          <w:rFonts w:ascii="Times New Roman" w:hAnsi="Times New Roman" w:cs="Times New Roman"/>
          <w:noProof/>
          <w:sz w:val="28"/>
          <w:szCs w:val="28"/>
          <w:lang w:val="en-GB" w:eastAsia="ru-RU"/>
        </w:rPr>
        <w:t>LG</w:t>
      </w:r>
      <w:r w:rsidRPr="00EE0DDC">
        <w:rPr>
          <w:rFonts w:ascii="Times New Roman" w:hAnsi="Times New Roman" w:cs="Times New Roman"/>
          <w:noProof/>
          <w:sz w:val="28"/>
          <w:szCs w:val="28"/>
          <w:lang w:eastAsia="ru-RU"/>
        </w:rPr>
        <w:t xml:space="preserve"> </w:t>
      </w:r>
      <w:r w:rsidRPr="00EE0DDC">
        <w:rPr>
          <w:rFonts w:ascii="Times New Roman" w:hAnsi="Times New Roman" w:cs="Times New Roman"/>
          <w:noProof/>
          <w:sz w:val="28"/>
          <w:szCs w:val="28"/>
          <w:lang w:val="en-GB" w:eastAsia="ru-RU"/>
        </w:rPr>
        <w:t>ZrO</w:t>
      </w:r>
      <w:r w:rsidRPr="00EE0DDC">
        <w:rPr>
          <w:rFonts w:ascii="Times New Roman" w:hAnsi="Times New Roman" w:cs="Times New Roman"/>
          <w:noProof/>
          <w:sz w:val="28"/>
          <w:szCs w:val="28"/>
          <w:vertAlign w:val="subscript"/>
          <w:lang w:eastAsia="ru-RU"/>
        </w:rPr>
        <w:t>2</w:t>
      </w:r>
      <w:r w:rsidRPr="00EE0DDC">
        <w:rPr>
          <w:rFonts w:ascii="Times New Roman" w:hAnsi="Times New Roman" w:cs="Times New Roman"/>
          <w:noProof/>
          <w:sz w:val="28"/>
          <w:szCs w:val="28"/>
          <w:lang w:eastAsia="ru-RU"/>
        </w:rPr>
        <w:t>–</w:t>
      </w:r>
      <w:r w:rsidRPr="00EE0DDC">
        <w:rPr>
          <w:rFonts w:ascii="Times New Roman" w:hAnsi="Times New Roman" w:cs="Times New Roman"/>
          <w:noProof/>
          <w:sz w:val="28"/>
          <w:szCs w:val="28"/>
          <w:lang w:val="en-GB" w:eastAsia="ru-RU"/>
        </w:rPr>
        <w:t>MgO</w:t>
      </w:r>
      <w:r w:rsidRPr="00EE0DDC">
        <w:rPr>
          <w:rFonts w:ascii="Times New Roman" w:hAnsi="Times New Roman" w:cs="Times New Roman"/>
          <w:noProof/>
          <w:sz w:val="28"/>
          <w:szCs w:val="28"/>
          <w:lang w:eastAsia="ru-RU"/>
        </w:rPr>
        <w:t xml:space="preserve"> (</w:t>
      </w:r>
      <w:r w:rsidRPr="00EE0DDC">
        <w:rPr>
          <w:rFonts w:ascii="Times New Roman" w:hAnsi="Times New Roman" w:cs="Times New Roman"/>
          <w:noProof/>
          <w:sz w:val="28"/>
          <w:szCs w:val="28"/>
          <w:lang w:val="en-GB" w:eastAsia="ru-RU"/>
        </w:rPr>
        <w:t>c</w:t>
      </w:r>
      <w:r w:rsidRPr="00EE0DDC">
        <w:rPr>
          <w:rFonts w:ascii="Times New Roman" w:hAnsi="Times New Roman" w:cs="Times New Roman"/>
          <w:noProof/>
          <w:sz w:val="28"/>
          <w:szCs w:val="28"/>
          <w:lang w:eastAsia="ru-RU"/>
        </w:rPr>
        <w:t>) и их кристаллические структуры, измеренные с помощью рентгеновской дифракции скользящего падения (</w:t>
      </w:r>
      <w:r w:rsidRPr="00EE0DDC">
        <w:rPr>
          <w:rFonts w:ascii="Times New Roman" w:hAnsi="Times New Roman" w:cs="Times New Roman"/>
          <w:noProof/>
          <w:sz w:val="28"/>
          <w:szCs w:val="28"/>
          <w:lang w:val="en-GB" w:eastAsia="ru-RU"/>
        </w:rPr>
        <w:t>GIXRD</w:t>
      </w:r>
      <w:r w:rsidRPr="00EE0DDC">
        <w:rPr>
          <w:rFonts w:ascii="Times New Roman" w:hAnsi="Times New Roman" w:cs="Times New Roman"/>
          <w:noProof/>
          <w:sz w:val="28"/>
          <w:szCs w:val="28"/>
          <w:lang w:eastAsia="ru-RU"/>
        </w:rPr>
        <w:t>) (</w:t>
      </w:r>
      <w:r w:rsidRPr="00EE0DDC">
        <w:rPr>
          <w:rFonts w:ascii="Times New Roman" w:hAnsi="Times New Roman" w:cs="Times New Roman"/>
          <w:noProof/>
          <w:sz w:val="28"/>
          <w:szCs w:val="28"/>
          <w:lang w:val="en-GB" w:eastAsia="ru-RU"/>
        </w:rPr>
        <w:t>d</w:t>
      </w:r>
      <w:r w:rsidR="00E44F00">
        <w:rPr>
          <w:rFonts w:ascii="Times New Roman" w:hAnsi="Times New Roman" w:cs="Times New Roman"/>
          <w:noProof/>
          <w:sz w:val="28"/>
          <w:szCs w:val="28"/>
          <w:lang w:eastAsia="ru-RU"/>
        </w:rPr>
        <w:t>)</w:t>
      </w:r>
    </w:p>
    <w:p w:rsidR="00CC7311" w:rsidRPr="00EE0DDC" w:rsidRDefault="00CC7311" w:rsidP="003A26F5">
      <w:pPr>
        <w:spacing w:after="0" w:line="240" w:lineRule="auto"/>
        <w:jc w:val="center"/>
        <w:rPr>
          <w:rFonts w:ascii="Times New Roman" w:hAnsi="Times New Roman" w:cs="Times New Roman"/>
          <w:sz w:val="16"/>
          <w:szCs w:val="28"/>
          <w:lang w:val="kk-KZ"/>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12</w:t>
      </w:r>
      <w:r w:rsidR="008A5492" w:rsidRPr="008A5492">
        <w:rPr>
          <w:rFonts w:ascii="Times New Roman" w:hAnsi="Times New Roman" w:cs="Times New Roman"/>
          <w:sz w:val="24"/>
          <w:szCs w:val="24"/>
        </w:rPr>
        <w:t>8</w:t>
      </w:r>
      <w:r w:rsidRPr="00EE0DDC">
        <w:rPr>
          <w:rFonts w:ascii="Times New Roman" w:hAnsi="Times New Roman" w:cs="Times New Roman"/>
          <w:sz w:val="24"/>
          <w:szCs w:val="24"/>
        </w:rPr>
        <w:t>, p.</w:t>
      </w:r>
      <w:r w:rsidR="00E81F0A" w:rsidRPr="00EE0DDC">
        <w:rPr>
          <w:rFonts w:ascii="Times New Roman" w:hAnsi="Times New Roman" w:cs="Times New Roman"/>
          <w:sz w:val="24"/>
          <w:szCs w:val="24"/>
        </w:rPr>
        <w:t xml:space="preserve"> </w:t>
      </w:r>
      <w:r w:rsidR="004503FC">
        <w:rPr>
          <w:rFonts w:ascii="Times New Roman" w:hAnsi="Times New Roman" w:cs="Times New Roman"/>
          <w:sz w:val="24"/>
          <w:szCs w:val="24"/>
        </w:rPr>
        <w:t>2649-</w:t>
      </w:r>
      <w:r w:rsidR="00E81F0A" w:rsidRPr="00EE0DDC">
        <w:rPr>
          <w:rFonts w:ascii="Times New Roman" w:hAnsi="Times New Roman" w:cs="Times New Roman"/>
          <w:sz w:val="24"/>
          <w:szCs w:val="24"/>
        </w:rPr>
        <w:t>4</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Размер зерен были исследованы с помощью </w:t>
      </w:r>
      <w:r w:rsidRPr="00EE0DDC">
        <w:rPr>
          <w:rFonts w:ascii="Times New Roman" w:hAnsi="Times New Roman" w:cs="Times New Roman"/>
          <w:sz w:val="28"/>
          <w:szCs w:val="28"/>
          <w:lang w:val="en-US"/>
        </w:rPr>
        <w:t>TEM</w:t>
      </w:r>
      <w:r w:rsidRPr="00EE0DDC">
        <w:rPr>
          <w:rFonts w:ascii="Times New Roman" w:hAnsi="Times New Roman" w:cs="Times New Roman"/>
          <w:sz w:val="28"/>
          <w:szCs w:val="28"/>
        </w:rPr>
        <w:t xml:space="preserve">-микроскопии </w:t>
      </w:r>
      <w:r w:rsidR="00DC1CD1">
        <w:rPr>
          <w:rFonts w:ascii="Times New Roman" w:hAnsi="Times New Roman" w:cs="Times New Roman"/>
          <w:sz w:val="28"/>
          <w:szCs w:val="28"/>
        </w:rPr>
        <w:br/>
      </w:r>
      <w:r w:rsidRPr="00EE0DDC">
        <w:rPr>
          <w:rFonts w:ascii="Times New Roman" w:hAnsi="Times New Roman" w:cs="Times New Roman"/>
          <w:sz w:val="28"/>
          <w:szCs w:val="28"/>
        </w:rPr>
        <w:t>(рис</w:t>
      </w:r>
      <w:r w:rsidR="00CC7311" w:rsidRPr="00EE0DDC">
        <w:rPr>
          <w:rFonts w:ascii="Times New Roman" w:hAnsi="Times New Roman" w:cs="Times New Roman"/>
          <w:sz w:val="28"/>
          <w:szCs w:val="28"/>
        </w:rPr>
        <w:t>унок</w:t>
      </w:r>
      <w:r w:rsidRPr="00EE0DDC">
        <w:rPr>
          <w:rFonts w:ascii="Times New Roman" w:hAnsi="Times New Roman" w:cs="Times New Roman"/>
          <w:sz w:val="28"/>
          <w:szCs w:val="28"/>
        </w:rPr>
        <w:t xml:space="preserve">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 xml:space="preserve">6с), средний размер зерен образцов спеченных при температуре 1100°C составил 45,1-110,2 нм (далее мелкозернистый,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а при температуре 1350°C – 76,2-349 нм (далее крупнозернистый,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Также была исследована структура образцов с помощью метода </w:t>
      </w:r>
      <w:r w:rsidRPr="00EE0DDC">
        <w:rPr>
          <w:rFonts w:ascii="Times New Roman" w:hAnsi="Times New Roman" w:cs="Times New Roman"/>
          <w:sz w:val="28"/>
          <w:szCs w:val="28"/>
          <w:lang w:val="en-GB"/>
        </w:rPr>
        <w:t>GIXRD</w:t>
      </w:r>
      <w:r w:rsidRPr="00EE0DDC">
        <w:rPr>
          <w:rFonts w:ascii="Times New Roman" w:hAnsi="Times New Roman" w:cs="Times New Roman"/>
          <w:sz w:val="28"/>
          <w:szCs w:val="28"/>
        </w:rPr>
        <w:t xml:space="preserve">. По результатам анализа дифрактограм оба образца состояли из смеси </w:t>
      </w:r>
      <w:r w:rsidRPr="00EE0DDC">
        <w:rPr>
          <w:rFonts w:ascii="Times New Roman" w:hAnsi="Times New Roman" w:cs="Times New Roman"/>
          <w:sz w:val="28"/>
          <w:szCs w:val="28"/>
          <w:lang w:val="en-GB"/>
        </w:rPr>
        <w:t>m</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t</w:t>
      </w:r>
      <w:r w:rsidRPr="00EE0DDC">
        <w:rPr>
          <w:rFonts w:ascii="Times New Roman" w:hAnsi="Times New Roman" w:cs="Times New Roman"/>
          <w:sz w:val="28"/>
          <w:szCs w:val="28"/>
        </w:rPr>
        <w:t xml:space="preserve">-фазы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Доля </w:t>
      </w:r>
      <w:r w:rsidRPr="00EE0DDC">
        <w:rPr>
          <w:rFonts w:ascii="Times New Roman" w:hAnsi="Times New Roman" w:cs="Times New Roman"/>
          <w:sz w:val="28"/>
          <w:szCs w:val="28"/>
          <w:lang w:val="en-GB"/>
        </w:rPr>
        <w:t>t</w:t>
      </w:r>
      <w:r w:rsidRPr="00EE0DDC">
        <w:rPr>
          <w:rFonts w:ascii="Times New Roman" w:hAnsi="Times New Roman" w:cs="Times New Roman"/>
          <w:sz w:val="28"/>
          <w:szCs w:val="28"/>
        </w:rPr>
        <w:t xml:space="preserve">-фазы составила 15,1 и 24,7% в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 xml:space="preserve"> соответственно.</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Исследование радиационной стойкости производилась на пучках ионов гелия, для исследования влияния распухания образцов, и на высокоэнергетических пучках </w:t>
      </w:r>
      <w:r w:rsidRPr="00EE0DDC">
        <w:rPr>
          <w:rFonts w:ascii="Times New Roman" w:hAnsi="Times New Roman" w:cs="Times New Roman"/>
          <w:sz w:val="28"/>
          <w:szCs w:val="28"/>
          <w:lang w:val="en-GB"/>
        </w:rPr>
        <w:t>Xe</w:t>
      </w:r>
      <w:r w:rsidRPr="00EE0DDC">
        <w:rPr>
          <w:rFonts w:ascii="Times New Roman" w:hAnsi="Times New Roman" w:cs="Times New Roman"/>
          <w:sz w:val="28"/>
          <w:szCs w:val="28"/>
        </w:rPr>
        <w:t>, для исследования радиационных повреждений возникающих при реакторном облучении осколками деления ядер.</w:t>
      </w:r>
    </w:p>
    <w:p w:rsidR="00355259" w:rsidRPr="00E44F00"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Облучение ионами </w:t>
      </w:r>
      <w:r w:rsidRPr="00EE0DDC">
        <w:rPr>
          <w:rFonts w:ascii="Times New Roman" w:hAnsi="Times New Roman" w:cs="Times New Roman"/>
          <w:sz w:val="28"/>
          <w:szCs w:val="28"/>
          <w:lang w:val="en-GB"/>
        </w:rPr>
        <w:t>He</w:t>
      </w:r>
      <w:r w:rsidRPr="00EE0DDC">
        <w:rPr>
          <w:rFonts w:ascii="Times New Roman" w:hAnsi="Times New Roman" w:cs="Times New Roman"/>
          <w:sz w:val="28"/>
          <w:szCs w:val="28"/>
          <w:vertAlign w:val="superscript"/>
        </w:rPr>
        <w:t>+</w:t>
      </w:r>
      <w:r w:rsidRPr="00EE0DDC">
        <w:rPr>
          <w:rFonts w:ascii="Times New Roman" w:hAnsi="Times New Roman" w:cs="Times New Roman"/>
          <w:sz w:val="28"/>
          <w:szCs w:val="28"/>
        </w:rPr>
        <w:t xml:space="preserve"> производилась при температуре 500°C энергией 50 кэВ до флюенсов 3•10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5•10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 10</w:t>
      </w:r>
      <w:r w:rsidRPr="00EE0DDC">
        <w:rPr>
          <w:rFonts w:ascii="Times New Roman" w:hAnsi="Times New Roman" w:cs="Times New Roman"/>
          <w:sz w:val="28"/>
          <w:szCs w:val="28"/>
          <w:vertAlign w:val="superscript"/>
        </w:rPr>
        <w:t>17</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На рисунке </w:t>
      </w:r>
      <w:r w:rsidR="00CC7311" w:rsidRPr="00EE0DDC">
        <w:rPr>
          <w:rFonts w:ascii="Times New Roman" w:hAnsi="Times New Roman" w:cs="Times New Roman"/>
          <w:sz w:val="28"/>
          <w:szCs w:val="28"/>
        </w:rPr>
        <w:t>1.</w:t>
      </w:r>
      <w:r w:rsidRPr="00E44F00">
        <w:rPr>
          <w:rFonts w:ascii="Times New Roman" w:hAnsi="Times New Roman" w:cs="Times New Roman"/>
          <w:sz w:val="28"/>
          <w:szCs w:val="28"/>
        </w:rPr>
        <w:t>7</w:t>
      </w:r>
      <w:r w:rsidRPr="00EE0DDC">
        <w:rPr>
          <w:rFonts w:ascii="Times New Roman" w:hAnsi="Times New Roman" w:cs="Times New Roman"/>
          <w:sz w:val="28"/>
          <w:szCs w:val="28"/>
        </w:rPr>
        <w:t xml:space="preserve"> представлены ПЭМ снимки образцов облученных ионами гелия</w:t>
      </w:r>
    </w:p>
    <w:p w:rsidR="00355259" w:rsidRPr="00E44F00" w:rsidRDefault="00355259" w:rsidP="003A26F5">
      <w:pPr>
        <w:spacing w:after="0" w:line="240" w:lineRule="auto"/>
        <w:ind w:firstLine="709"/>
        <w:jc w:val="both"/>
        <w:rPr>
          <w:rFonts w:ascii="Times New Roman" w:hAnsi="Times New Roman" w:cs="Times New Roman"/>
          <w:sz w:val="28"/>
          <w:szCs w:val="28"/>
        </w:rPr>
      </w:pPr>
    </w:p>
    <w:p w:rsidR="00355259" w:rsidRPr="00EE0DDC" w:rsidRDefault="00127488"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noProof/>
          <w:lang w:eastAsia="ru-RU"/>
        </w:rPr>
        <w:drawing>
          <wp:inline distT="0" distB="0" distL="0" distR="0" wp14:anchorId="16E99453" wp14:editId="19EC0168">
            <wp:extent cx="4834842" cy="4800600"/>
            <wp:effectExtent l="0" t="0" r="4445" b="0"/>
            <wp:docPr id="32" name="Рисунок 32" descr="Materials 12 02649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terials 12 02649 g00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37781" cy="4803519"/>
                    </a:xfrm>
                    <a:prstGeom prst="rect">
                      <a:avLst/>
                    </a:prstGeom>
                    <a:noFill/>
                    <a:ln>
                      <a:noFill/>
                    </a:ln>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7 – ПЭМ-изображения поперечного сечения SG (a), LG (b), MgO (c) и 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стабилизированного иттрием (YSZ) (d), облученных при 773 K ионами He</w:t>
      </w:r>
      <w:r w:rsidRPr="00EE0DDC">
        <w:rPr>
          <w:rFonts w:ascii="Times New Roman" w:hAnsi="Times New Roman" w:cs="Times New Roman"/>
          <w:sz w:val="28"/>
          <w:szCs w:val="28"/>
          <w:vertAlign w:val="superscript"/>
        </w:rPr>
        <w:t>+</w:t>
      </w:r>
      <w:r w:rsidRPr="00EE0DDC">
        <w:rPr>
          <w:rFonts w:ascii="Times New Roman" w:hAnsi="Times New Roman" w:cs="Times New Roman"/>
          <w:sz w:val="28"/>
          <w:szCs w:val="28"/>
        </w:rPr>
        <w:t xml:space="preserve"> с энергией 50 кэВ до доз 3•10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(a</w:t>
      </w:r>
      <w:r w:rsidRPr="00EE0DDC">
        <w:rPr>
          <w:rFonts w:ascii="Times New Roman" w:hAnsi="Times New Roman" w:cs="Times New Roman"/>
          <w:sz w:val="28"/>
          <w:szCs w:val="28"/>
          <w:vertAlign w:val="subscript"/>
        </w:rPr>
        <w:t>1</w:t>
      </w:r>
      <w:r w:rsidRPr="00EE0DDC">
        <w:rPr>
          <w:rFonts w:ascii="Times New Roman" w:hAnsi="Times New Roman" w:cs="Times New Roman"/>
          <w:sz w:val="28"/>
          <w:szCs w:val="28"/>
        </w:rPr>
        <w:t>, b</w:t>
      </w:r>
      <w:r w:rsidRPr="00EE0DDC">
        <w:rPr>
          <w:rFonts w:ascii="Times New Roman" w:hAnsi="Times New Roman" w:cs="Times New Roman"/>
          <w:sz w:val="28"/>
          <w:szCs w:val="28"/>
          <w:vertAlign w:val="subscript"/>
        </w:rPr>
        <w:t>1</w:t>
      </w:r>
      <w:r w:rsidRPr="00EE0DDC">
        <w:rPr>
          <w:rFonts w:ascii="Times New Roman" w:hAnsi="Times New Roman" w:cs="Times New Roman"/>
          <w:sz w:val="28"/>
          <w:szCs w:val="28"/>
        </w:rPr>
        <w:t>, c</w:t>
      </w:r>
      <w:r w:rsidRPr="00EE0DDC">
        <w:rPr>
          <w:rFonts w:ascii="Times New Roman" w:hAnsi="Times New Roman" w:cs="Times New Roman"/>
          <w:sz w:val="28"/>
          <w:szCs w:val="28"/>
          <w:vertAlign w:val="subscript"/>
        </w:rPr>
        <w:t>1</w:t>
      </w:r>
      <w:r w:rsidRPr="00EE0DDC">
        <w:rPr>
          <w:rFonts w:ascii="Times New Roman" w:hAnsi="Times New Roman" w:cs="Times New Roman"/>
          <w:sz w:val="28"/>
          <w:szCs w:val="28"/>
        </w:rPr>
        <w:t>, d), 5•10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(a</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b</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c</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и 1•10</w:t>
      </w:r>
      <w:r w:rsidRPr="00EE0DDC">
        <w:rPr>
          <w:rFonts w:ascii="Times New Roman" w:hAnsi="Times New Roman" w:cs="Times New Roman"/>
          <w:sz w:val="28"/>
          <w:szCs w:val="28"/>
          <w:vertAlign w:val="superscript"/>
        </w:rPr>
        <w:t>17</w:t>
      </w:r>
      <w:r w:rsidRPr="00EE0DDC">
        <w:rPr>
          <w:rFonts w:ascii="Times New Roman" w:hAnsi="Times New Roman" w:cs="Times New Roman"/>
          <w:sz w:val="28"/>
          <w:szCs w:val="28"/>
        </w:rPr>
        <w:t xml:space="preserve"> (a</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b</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ионов/см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соответственно </w:t>
      </w:r>
    </w:p>
    <w:p w:rsidR="00CC7311" w:rsidRPr="00EE0DDC" w:rsidRDefault="00CC7311" w:rsidP="003A26F5">
      <w:pPr>
        <w:spacing w:after="0" w:line="240" w:lineRule="auto"/>
        <w:jc w:val="center"/>
        <w:rPr>
          <w:rFonts w:ascii="Times New Roman" w:hAnsi="Times New Roman" w:cs="Times New Roman"/>
          <w:sz w:val="16"/>
          <w:szCs w:val="28"/>
          <w:lang w:val="kk-KZ"/>
        </w:rPr>
      </w:pPr>
    </w:p>
    <w:p w:rsidR="00E44F00" w:rsidRDefault="00E44F00" w:rsidP="00873FD8">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Примечания:</w:t>
      </w:r>
    </w:p>
    <w:p w:rsidR="00E44F00" w:rsidRPr="00E44F00" w:rsidRDefault="00E44F00" w:rsidP="00E44F00">
      <w:pPr>
        <w:spacing w:after="0" w:line="240" w:lineRule="auto"/>
        <w:contextualSpacing/>
        <w:jc w:val="both"/>
        <w:rPr>
          <w:rFonts w:ascii="Times New Roman" w:hAnsi="Times New Roman" w:cs="Times New Roman"/>
          <w:sz w:val="24"/>
          <w:szCs w:val="24"/>
        </w:rPr>
      </w:pPr>
      <w:r w:rsidRPr="00E44F00">
        <w:rPr>
          <w:rFonts w:ascii="Times New Roman" w:hAnsi="Times New Roman" w:cs="Times New Roman"/>
          <w:sz w:val="24"/>
          <w:szCs w:val="24"/>
        </w:rPr>
        <w:t>1. Стрелка указывает направление падения ионов на изображениях</w:t>
      </w:r>
    </w:p>
    <w:p w:rsidR="00CC7311" w:rsidRPr="00EE0DDC" w:rsidRDefault="00E44F00" w:rsidP="00E44F0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2.</w:t>
      </w:r>
      <w:r w:rsidR="00CC7311" w:rsidRPr="00EE0DDC">
        <w:rPr>
          <w:rFonts w:ascii="Times New Roman" w:hAnsi="Times New Roman" w:cs="Times New Roman"/>
          <w:sz w:val="24"/>
          <w:szCs w:val="24"/>
        </w:rPr>
        <w:t xml:space="preserve"> Составлено по данным источника [</w:t>
      </w:r>
      <w:r w:rsidR="008A5492">
        <w:rPr>
          <w:rFonts w:ascii="Times New Roman" w:hAnsi="Times New Roman" w:cs="Times New Roman"/>
          <w:sz w:val="24"/>
          <w:szCs w:val="24"/>
          <w:lang w:val="kk-KZ"/>
        </w:rPr>
        <w:t>12</w:t>
      </w:r>
      <w:r w:rsidR="008A5492" w:rsidRPr="008A5492">
        <w:rPr>
          <w:rFonts w:ascii="Times New Roman" w:hAnsi="Times New Roman" w:cs="Times New Roman"/>
          <w:sz w:val="24"/>
          <w:szCs w:val="24"/>
        </w:rPr>
        <w:t>8</w:t>
      </w:r>
      <w:r w:rsidR="00CC7311" w:rsidRPr="00EE0DDC">
        <w:rPr>
          <w:rFonts w:ascii="Times New Roman" w:hAnsi="Times New Roman" w:cs="Times New Roman"/>
          <w:sz w:val="24"/>
          <w:szCs w:val="24"/>
        </w:rPr>
        <w:t>, p.</w:t>
      </w:r>
      <w:r w:rsidR="00E81F0A" w:rsidRPr="00EE0DDC">
        <w:rPr>
          <w:rFonts w:ascii="Times New Roman" w:hAnsi="Times New Roman" w:cs="Times New Roman"/>
          <w:sz w:val="24"/>
          <w:szCs w:val="24"/>
        </w:rPr>
        <w:t xml:space="preserve"> </w:t>
      </w:r>
      <w:r w:rsidR="004503FC">
        <w:rPr>
          <w:rFonts w:ascii="Times New Roman" w:hAnsi="Times New Roman" w:cs="Times New Roman"/>
          <w:sz w:val="24"/>
          <w:szCs w:val="24"/>
        </w:rPr>
        <w:t>2649-</w:t>
      </w:r>
      <w:r w:rsidR="00E81F0A" w:rsidRPr="00EE0DDC">
        <w:rPr>
          <w:rFonts w:ascii="Times New Roman" w:hAnsi="Times New Roman" w:cs="Times New Roman"/>
          <w:sz w:val="24"/>
          <w:szCs w:val="24"/>
        </w:rPr>
        <w:t>6</w:t>
      </w:r>
      <w:r w:rsidR="00CC7311"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анализе облученных материалов были обнаружены пузырьки и распухания структуры. Из-за распухания образцов наблюдались большое количество трещин. Образцы </w:t>
      </w:r>
      <w:r w:rsidRPr="00EE0DDC">
        <w:rPr>
          <w:rFonts w:ascii="Times New Roman" w:hAnsi="Times New Roman" w:cs="Times New Roman"/>
          <w:sz w:val="28"/>
          <w:szCs w:val="28"/>
          <w:lang w:val="en-US"/>
        </w:rPr>
        <w:t>SG</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US"/>
        </w:rPr>
        <w:t>LG</w:t>
      </w:r>
      <w:r w:rsidRPr="00EE0DDC">
        <w:rPr>
          <w:rFonts w:ascii="Times New Roman" w:hAnsi="Times New Roman" w:cs="Times New Roman"/>
          <w:sz w:val="28"/>
          <w:szCs w:val="28"/>
        </w:rPr>
        <w:t xml:space="preserve"> были подвержены меньшему эффекту распухания по сравнению с образцами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US"/>
        </w:rPr>
        <w:t>YSZ</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Спектры </w:t>
      </w:r>
      <w:r w:rsidRPr="00EE0DDC">
        <w:rPr>
          <w:rFonts w:ascii="Times New Roman" w:hAnsi="Times New Roman" w:cs="Times New Roman"/>
          <w:sz w:val="28"/>
          <w:szCs w:val="28"/>
          <w:lang w:val="en-GB"/>
        </w:rPr>
        <w:t>GI</w:t>
      </w:r>
      <w:r w:rsidRPr="00EE0DDC">
        <w:rPr>
          <w:rFonts w:ascii="Times New Roman" w:hAnsi="Times New Roman" w:cs="Times New Roman"/>
          <w:sz w:val="28"/>
          <w:szCs w:val="28"/>
          <w:lang w:val="en-US"/>
        </w:rPr>
        <w:t>XRD</w:t>
      </w:r>
      <w:r w:rsidRPr="00EE0DDC">
        <w:rPr>
          <w:rFonts w:ascii="Times New Roman" w:hAnsi="Times New Roman" w:cs="Times New Roman"/>
          <w:sz w:val="28"/>
          <w:szCs w:val="28"/>
        </w:rPr>
        <w:t xml:space="preserve"> показали смещение пиков во всех образцах по сравнению с необлученными образцами (рис</w:t>
      </w:r>
      <w:r w:rsidR="00CC7311" w:rsidRPr="00EE0DDC">
        <w:rPr>
          <w:rFonts w:ascii="Times New Roman" w:hAnsi="Times New Roman" w:cs="Times New Roman"/>
          <w:sz w:val="28"/>
          <w:szCs w:val="28"/>
        </w:rPr>
        <w:t>унок 1</w:t>
      </w:r>
      <w:r w:rsidRPr="00EE0DDC">
        <w:rPr>
          <w:rFonts w:ascii="Times New Roman" w:hAnsi="Times New Roman" w:cs="Times New Roman"/>
          <w:sz w:val="28"/>
          <w:szCs w:val="28"/>
        </w:rPr>
        <w:t>.8). Новых пиков не наблюдалось, что говорит о отсутствии процессов полиморфных превращений, а смещение пиков связанно с накоплением гелия в кристаллической решетке, и возникающим из-за этого распуханием образца. Изменение параметров кристаллической решетки из-за распухания представлены в таблице 1</w:t>
      </w:r>
      <w:r w:rsidR="00FE1567" w:rsidRPr="00EE0DDC">
        <w:rPr>
          <w:rFonts w:ascii="Times New Roman" w:hAnsi="Times New Roman" w:cs="Times New Roman"/>
          <w:sz w:val="28"/>
          <w:szCs w:val="28"/>
        </w:rPr>
        <w:t>.11</w:t>
      </w:r>
      <w:r w:rsidRPr="00EE0DDC">
        <w:rPr>
          <w:rFonts w:ascii="Times New Roman" w:hAnsi="Times New Roman" w:cs="Times New Roman"/>
          <w:sz w:val="28"/>
          <w:szCs w:val="28"/>
        </w:rPr>
        <w:t>. Так же из-за возникновения трещин наблюдалась релаксация дефектов</w:t>
      </w:r>
      <w:r w:rsidR="00E44F00">
        <w:rPr>
          <w:rFonts w:ascii="Times New Roman" w:hAnsi="Times New Roman" w:cs="Times New Roman"/>
          <w:sz w:val="28"/>
          <w:szCs w:val="28"/>
        </w:rPr>
        <w:t xml:space="preserve"> </w:t>
      </w:r>
      <w:r w:rsidRPr="00EE0DDC">
        <w:rPr>
          <w:rFonts w:ascii="Times New Roman" w:hAnsi="Times New Roman" w:cs="Times New Roman"/>
          <w:sz w:val="28"/>
          <w:szCs w:val="28"/>
        </w:rPr>
        <w:t>[</w:t>
      </w:r>
      <w:r w:rsidR="008A5492">
        <w:rPr>
          <w:rFonts w:ascii="Times New Roman" w:hAnsi="Times New Roman" w:cs="Times New Roman"/>
          <w:sz w:val="28"/>
          <w:szCs w:val="28"/>
        </w:rPr>
        <w:t>12</w:t>
      </w:r>
      <w:r w:rsidR="008A5492" w:rsidRPr="00EA1792">
        <w:rPr>
          <w:rFonts w:ascii="Times New Roman" w:hAnsi="Times New Roman" w:cs="Times New Roman"/>
          <w:sz w:val="28"/>
          <w:szCs w:val="28"/>
        </w:rPr>
        <w:t>9</w:t>
      </w:r>
      <w:r w:rsidR="004503FC">
        <w:rPr>
          <w:rFonts w:ascii="Times New Roman" w:hAnsi="Times New Roman" w:cs="Times New Roman"/>
          <w:sz w:val="28"/>
          <w:szCs w:val="28"/>
        </w:rPr>
        <w:t>, 130</w:t>
      </w:r>
      <w:r w:rsidRPr="00EE0DDC">
        <w:rPr>
          <w:rFonts w:ascii="Times New Roman" w:hAnsi="Times New Roman" w:cs="Times New Roman"/>
          <w:sz w:val="28"/>
          <w:szCs w:val="28"/>
        </w:rPr>
        <w:t xml:space="preserve">]. Наилучшим сопротивлением к распуханию обладают образцы </w:t>
      </w:r>
      <w:r w:rsidRPr="00EE0DDC">
        <w:rPr>
          <w:rFonts w:ascii="Times New Roman" w:hAnsi="Times New Roman" w:cs="Times New Roman"/>
          <w:sz w:val="28"/>
          <w:szCs w:val="28"/>
          <w:lang w:val="en-US"/>
        </w:rPr>
        <w:t>SG</w:t>
      </w:r>
      <w:r w:rsidRPr="00EE0DDC">
        <w:rPr>
          <w:rFonts w:ascii="Times New Roman" w:hAnsi="Times New Roman" w:cs="Times New Roman"/>
          <w:sz w:val="28"/>
          <w:szCs w:val="28"/>
        </w:rPr>
        <w:t>.</w:t>
      </w:r>
    </w:p>
    <w:p w:rsidR="00355259" w:rsidRPr="00EE0DDC" w:rsidRDefault="00355259" w:rsidP="003A26F5">
      <w:pPr>
        <w:spacing w:after="0" w:line="240" w:lineRule="auto"/>
        <w:ind w:firstLine="709"/>
        <w:jc w:val="center"/>
        <w:rPr>
          <w:rFonts w:ascii="Times New Roman" w:hAnsi="Times New Roman" w:cs="Times New Roman"/>
          <w:noProof/>
          <w:sz w:val="28"/>
          <w:szCs w:val="28"/>
          <w:lang w:eastAsia="ru-RU"/>
        </w:rPr>
      </w:pPr>
    </w:p>
    <w:p w:rsidR="00127488" w:rsidRPr="00EE0DDC" w:rsidRDefault="00DC1CD1"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33800" cy="5504288"/>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6 at 6.45.38 AM (3).jpeg"/>
                    <pic:cNvPicPr/>
                  </pic:nvPicPr>
                  <pic:blipFill>
                    <a:blip r:embed="rId15">
                      <a:extLst>
                        <a:ext uri="{28A0092B-C50C-407E-A947-70E740481C1C}">
                          <a14:useLocalDpi xmlns:a14="http://schemas.microsoft.com/office/drawing/2010/main" val="0"/>
                        </a:ext>
                      </a:extLst>
                    </a:blip>
                    <a:stretch>
                      <a:fillRect/>
                    </a:stretch>
                  </pic:blipFill>
                  <pic:spPr>
                    <a:xfrm>
                      <a:off x="0" y="0"/>
                      <a:ext cx="3737024" cy="5509041"/>
                    </a:xfrm>
                    <a:prstGeom prst="rect">
                      <a:avLst/>
                    </a:prstGeom>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 xml:space="preserve">8 – GIXRD-картины исходных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a</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GB"/>
        </w:rPr>
        <w:t>b</w:t>
      </w:r>
      <w:r w:rsidRPr="00EE0DDC">
        <w:rPr>
          <w:rFonts w:ascii="Times New Roman" w:hAnsi="Times New Roman" w:cs="Times New Roman"/>
          <w:sz w:val="28"/>
          <w:szCs w:val="28"/>
        </w:rPr>
        <w:t>), облученных ионами He</w:t>
      </w:r>
      <w:r w:rsidRPr="00EE0DDC">
        <w:rPr>
          <w:rFonts w:ascii="Times New Roman" w:hAnsi="Times New Roman" w:cs="Times New Roman"/>
          <w:sz w:val="28"/>
          <w:szCs w:val="28"/>
          <w:vertAlign w:val="superscript"/>
        </w:rPr>
        <w:t>+</w:t>
      </w:r>
      <w:r w:rsidRPr="00EE0DDC">
        <w:rPr>
          <w:rFonts w:ascii="Times New Roman" w:hAnsi="Times New Roman" w:cs="Times New Roman"/>
          <w:sz w:val="28"/>
          <w:szCs w:val="28"/>
        </w:rPr>
        <w:t xml:space="preserve"> с энергией 50 кэВ до флюенсов 3•10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5•10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 1•10</w:t>
      </w:r>
      <w:r w:rsidRPr="00EE0DDC">
        <w:rPr>
          <w:rFonts w:ascii="Times New Roman" w:hAnsi="Times New Roman" w:cs="Times New Roman"/>
          <w:sz w:val="28"/>
          <w:szCs w:val="28"/>
          <w:vertAlign w:val="superscript"/>
        </w:rPr>
        <w:t>17</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 773 К.</w:t>
      </w:r>
    </w:p>
    <w:p w:rsidR="00CC7311" w:rsidRPr="00EE0DDC" w:rsidRDefault="00CC7311" w:rsidP="003A26F5">
      <w:pPr>
        <w:spacing w:after="0" w:line="240" w:lineRule="auto"/>
        <w:jc w:val="center"/>
        <w:rPr>
          <w:rFonts w:ascii="Times New Roman" w:hAnsi="Times New Roman" w:cs="Times New Roman"/>
          <w:sz w:val="16"/>
          <w:szCs w:val="28"/>
          <w:lang w:val="kk-KZ"/>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12</w:t>
      </w:r>
      <w:r w:rsidR="008A5492" w:rsidRPr="008A5492">
        <w:rPr>
          <w:rFonts w:ascii="Times New Roman" w:hAnsi="Times New Roman" w:cs="Times New Roman"/>
          <w:sz w:val="24"/>
          <w:szCs w:val="24"/>
        </w:rPr>
        <w:t>8</w:t>
      </w:r>
      <w:r w:rsidRPr="00EE0DDC">
        <w:rPr>
          <w:rFonts w:ascii="Times New Roman" w:hAnsi="Times New Roman" w:cs="Times New Roman"/>
          <w:sz w:val="24"/>
          <w:szCs w:val="24"/>
        </w:rPr>
        <w:t>, p.</w:t>
      </w:r>
      <w:r w:rsidR="00E81F0A" w:rsidRPr="00EE0DDC">
        <w:rPr>
          <w:rFonts w:ascii="Times New Roman" w:hAnsi="Times New Roman" w:cs="Times New Roman"/>
          <w:sz w:val="24"/>
          <w:szCs w:val="24"/>
        </w:rPr>
        <w:t xml:space="preserve"> </w:t>
      </w:r>
      <w:r w:rsidR="004503FC">
        <w:rPr>
          <w:rFonts w:ascii="Times New Roman" w:hAnsi="Times New Roman" w:cs="Times New Roman"/>
          <w:sz w:val="24"/>
          <w:szCs w:val="24"/>
        </w:rPr>
        <w:t>2649-</w:t>
      </w:r>
      <w:r w:rsidR="00E81F0A" w:rsidRPr="00EE0DDC">
        <w:rPr>
          <w:rFonts w:ascii="Times New Roman" w:hAnsi="Times New Roman" w:cs="Times New Roman"/>
          <w:sz w:val="24"/>
          <w:szCs w:val="24"/>
        </w:rPr>
        <w:t>7</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355259" w:rsidP="00B85D27">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Таблица </w:t>
      </w:r>
      <w:r w:rsidR="00C80204" w:rsidRPr="00EE0DDC">
        <w:rPr>
          <w:rFonts w:ascii="Times New Roman" w:hAnsi="Times New Roman" w:cs="Times New Roman"/>
          <w:sz w:val="28"/>
          <w:szCs w:val="28"/>
        </w:rPr>
        <w:t>1.</w:t>
      </w:r>
      <w:r w:rsidR="00FE1567" w:rsidRPr="00EE0DDC">
        <w:rPr>
          <w:rFonts w:ascii="Times New Roman" w:hAnsi="Times New Roman" w:cs="Times New Roman"/>
          <w:sz w:val="28"/>
          <w:szCs w:val="28"/>
        </w:rPr>
        <w:t>11</w:t>
      </w:r>
      <w:r w:rsidRPr="00EE0DDC">
        <w:rPr>
          <w:rFonts w:ascii="Times New Roman" w:hAnsi="Times New Roman" w:cs="Times New Roman"/>
          <w:sz w:val="28"/>
          <w:szCs w:val="28"/>
        </w:rPr>
        <w:t xml:space="preserve"> – Значения дифракционного угла 2θ(°) пиков {111}</w:t>
      </w:r>
      <w:r w:rsidRPr="00EE0DDC">
        <w:rPr>
          <w:rFonts w:ascii="Times New Roman" w:hAnsi="Times New Roman" w:cs="Times New Roman"/>
          <w:sz w:val="28"/>
          <w:szCs w:val="28"/>
          <w:vertAlign w:val="subscript"/>
        </w:rPr>
        <w:t>m</w:t>
      </w:r>
      <w:r w:rsidRPr="00EE0DDC">
        <w:rPr>
          <w:rFonts w:ascii="Times New Roman" w:hAnsi="Times New Roman" w:cs="Times New Roman"/>
          <w:sz w:val="28"/>
          <w:szCs w:val="28"/>
        </w:rPr>
        <w:t>, {101}</w:t>
      </w:r>
      <w:r w:rsidRPr="00EE0DDC">
        <w:rPr>
          <w:rFonts w:ascii="Times New Roman" w:hAnsi="Times New Roman" w:cs="Times New Roman"/>
          <w:sz w:val="28"/>
          <w:szCs w:val="28"/>
          <w:vertAlign w:val="subscript"/>
        </w:rPr>
        <w:t>t</w:t>
      </w:r>
      <w:r w:rsidRPr="00EE0DDC">
        <w:rPr>
          <w:rFonts w:ascii="Times New Roman" w:hAnsi="Times New Roman" w:cs="Times New Roman"/>
          <w:sz w:val="28"/>
          <w:szCs w:val="28"/>
        </w:rPr>
        <w:t xml:space="preserve"> и {200}</w:t>
      </w:r>
      <w:r w:rsidRPr="00EE0DDC">
        <w:rPr>
          <w:rFonts w:ascii="Times New Roman" w:hAnsi="Times New Roman" w:cs="Times New Roman"/>
          <w:sz w:val="28"/>
          <w:szCs w:val="28"/>
          <w:vertAlign w:val="subscript"/>
        </w:rPr>
        <w:t>MgO</w:t>
      </w:r>
      <w:r w:rsidRPr="00EE0DDC">
        <w:rPr>
          <w:rFonts w:ascii="Times New Roman" w:hAnsi="Times New Roman" w:cs="Times New Roman"/>
          <w:sz w:val="28"/>
          <w:szCs w:val="28"/>
        </w:rPr>
        <w:t xml:space="preserve"> в образцах SG и LG при различных дозах облучен</w:t>
      </w:r>
      <w:r w:rsidR="00E44F00">
        <w:rPr>
          <w:rFonts w:ascii="Times New Roman" w:hAnsi="Times New Roman" w:cs="Times New Roman"/>
          <w:sz w:val="28"/>
          <w:szCs w:val="28"/>
        </w:rPr>
        <w:t>ия, полученные из картин GIXRD</w:t>
      </w:r>
    </w:p>
    <w:p w:rsidR="00C80204" w:rsidRPr="00EE0DDC" w:rsidRDefault="00C80204" w:rsidP="003A26F5">
      <w:pPr>
        <w:spacing w:after="0" w:line="240" w:lineRule="auto"/>
        <w:ind w:firstLine="709"/>
        <w:jc w:val="both"/>
        <w:rPr>
          <w:rFonts w:ascii="Times New Roman" w:hAnsi="Times New Roman" w:cs="Times New Roman"/>
          <w:sz w:val="16"/>
          <w:szCs w:val="28"/>
        </w:rPr>
      </w:pPr>
    </w:p>
    <w:tbl>
      <w:tblPr>
        <w:tblStyle w:val="a5"/>
        <w:tblW w:w="0" w:type="auto"/>
        <w:jc w:val="center"/>
        <w:tblLook w:val="04A0" w:firstRow="1" w:lastRow="0" w:firstColumn="1" w:lastColumn="0" w:noHBand="0" w:noVBand="1"/>
      </w:tblPr>
      <w:tblGrid>
        <w:gridCol w:w="1914"/>
        <w:gridCol w:w="1914"/>
        <w:gridCol w:w="1914"/>
        <w:gridCol w:w="1914"/>
        <w:gridCol w:w="1915"/>
      </w:tblGrid>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Образец</w:t>
            </w:r>
          </w:p>
        </w:tc>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До облучения</w:t>
            </w:r>
          </w:p>
        </w:tc>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3•10</w:t>
            </w:r>
            <w:r w:rsidRPr="00EE0DDC">
              <w:rPr>
                <w:rFonts w:ascii="Times New Roman" w:hAnsi="Times New Roman" w:cs="Times New Roman"/>
                <w:sz w:val="24"/>
                <w:szCs w:val="24"/>
                <w:vertAlign w:val="superscript"/>
              </w:rPr>
              <w:t>16</w:t>
            </w:r>
          </w:p>
        </w:tc>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5•10</w:t>
            </w:r>
            <w:r w:rsidRPr="00EE0DDC">
              <w:rPr>
                <w:rFonts w:ascii="Times New Roman" w:hAnsi="Times New Roman" w:cs="Times New Roman"/>
                <w:sz w:val="24"/>
                <w:szCs w:val="24"/>
                <w:vertAlign w:val="superscript"/>
              </w:rPr>
              <w:t>16</w:t>
            </w:r>
          </w:p>
        </w:tc>
        <w:tc>
          <w:tcPr>
            <w:tcW w:w="1915"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1•10</w:t>
            </w:r>
            <w:r w:rsidRPr="00EE0DDC">
              <w:rPr>
                <w:rFonts w:ascii="Times New Roman" w:hAnsi="Times New Roman" w:cs="Times New Roman"/>
                <w:sz w:val="24"/>
                <w:szCs w:val="24"/>
                <w:vertAlign w:val="superscript"/>
              </w:rPr>
              <w:t>17</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 xml:space="preserve">SG - </w:t>
            </w:r>
            <w:r w:rsidRPr="00EE0DDC">
              <w:rPr>
                <w:rFonts w:ascii="Times New Roman" w:hAnsi="Times New Roman" w:cs="Times New Roman"/>
                <w:sz w:val="24"/>
                <w:szCs w:val="24"/>
              </w:rPr>
              <w:t>{111}</w:t>
            </w:r>
            <w:r w:rsidRPr="00EE0DDC">
              <w:rPr>
                <w:rFonts w:ascii="Times New Roman" w:hAnsi="Times New Roman" w:cs="Times New Roman"/>
                <w:sz w:val="24"/>
                <w:szCs w:val="24"/>
                <w:vertAlign w:val="subscript"/>
              </w:rPr>
              <w:t>m</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28.42</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28.34(-0.08)</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28.28(-0.14)</w:t>
            </w:r>
          </w:p>
        </w:tc>
        <w:tc>
          <w:tcPr>
            <w:tcW w:w="1915"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28.34(-0.08)</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 xml:space="preserve">LG - </w:t>
            </w:r>
            <w:r w:rsidRPr="00EE0DDC">
              <w:rPr>
                <w:rFonts w:ascii="Times New Roman" w:hAnsi="Times New Roman" w:cs="Times New Roman"/>
                <w:sz w:val="24"/>
                <w:szCs w:val="24"/>
              </w:rPr>
              <w:t>{111}</w:t>
            </w:r>
            <w:r w:rsidRPr="00EE0DDC">
              <w:rPr>
                <w:rFonts w:ascii="Times New Roman" w:hAnsi="Times New Roman" w:cs="Times New Roman"/>
                <w:sz w:val="24"/>
                <w:szCs w:val="24"/>
                <w:vertAlign w:val="subscript"/>
              </w:rPr>
              <w:t>m</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28.40</w:t>
            </w:r>
          </w:p>
        </w:tc>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28.36(-0.04)</w:t>
            </w:r>
          </w:p>
        </w:tc>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28.32(-0.08)</w:t>
            </w:r>
          </w:p>
        </w:tc>
        <w:tc>
          <w:tcPr>
            <w:tcW w:w="1915"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28.30(-0.10)</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 xml:space="preserve">SG - </w:t>
            </w:r>
            <w:r w:rsidRPr="00EE0DDC">
              <w:rPr>
                <w:rFonts w:ascii="Times New Roman" w:hAnsi="Times New Roman" w:cs="Times New Roman"/>
                <w:sz w:val="24"/>
                <w:szCs w:val="24"/>
              </w:rPr>
              <w:t>{1</w:t>
            </w:r>
            <w:r w:rsidRPr="00EE0DDC">
              <w:rPr>
                <w:rFonts w:ascii="Times New Roman" w:hAnsi="Times New Roman" w:cs="Times New Roman"/>
                <w:sz w:val="24"/>
                <w:szCs w:val="24"/>
                <w:lang w:val="en-GB"/>
              </w:rPr>
              <w:t>01</w:t>
            </w:r>
            <w:r w:rsidRPr="00EE0DDC">
              <w:rPr>
                <w:rFonts w:ascii="Times New Roman" w:hAnsi="Times New Roman" w:cs="Times New Roman"/>
                <w:sz w:val="24"/>
                <w:szCs w:val="24"/>
              </w:rPr>
              <w:t>}</w:t>
            </w:r>
            <w:r w:rsidRPr="00EE0DDC">
              <w:rPr>
                <w:rFonts w:ascii="Times New Roman" w:hAnsi="Times New Roman" w:cs="Times New Roman"/>
                <w:sz w:val="24"/>
                <w:szCs w:val="24"/>
                <w:vertAlign w:val="subscript"/>
                <w:lang w:val="en-GB"/>
              </w:rPr>
              <w:t>t</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30.50</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30.44(-0.06)</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30.34(-0.16)</w:t>
            </w:r>
          </w:p>
        </w:tc>
        <w:tc>
          <w:tcPr>
            <w:tcW w:w="1915"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30.40(-0.10)</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 xml:space="preserve">LG - </w:t>
            </w:r>
            <w:r w:rsidRPr="00EE0DDC">
              <w:rPr>
                <w:rFonts w:ascii="Times New Roman" w:hAnsi="Times New Roman" w:cs="Times New Roman"/>
                <w:sz w:val="24"/>
                <w:szCs w:val="24"/>
              </w:rPr>
              <w:t>{1</w:t>
            </w:r>
            <w:r w:rsidRPr="00EE0DDC">
              <w:rPr>
                <w:rFonts w:ascii="Times New Roman" w:hAnsi="Times New Roman" w:cs="Times New Roman"/>
                <w:sz w:val="24"/>
                <w:szCs w:val="24"/>
                <w:lang w:val="en-GB"/>
              </w:rPr>
              <w:t>01</w:t>
            </w:r>
            <w:r w:rsidRPr="00EE0DDC">
              <w:rPr>
                <w:rFonts w:ascii="Times New Roman" w:hAnsi="Times New Roman" w:cs="Times New Roman"/>
                <w:sz w:val="24"/>
                <w:szCs w:val="24"/>
              </w:rPr>
              <w:t>}</w:t>
            </w:r>
            <w:r w:rsidRPr="00EE0DDC">
              <w:rPr>
                <w:rFonts w:ascii="Times New Roman" w:hAnsi="Times New Roman" w:cs="Times New Roman"/>
                <w:sz w:val="24"/>
                <w:szCs w:val="24"/>
                <w:vertAlign w:val="subscript"/>
                <w:lang w:val="en-GB"/>
              </w:rPr>
              <w:t>t</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30.40</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30.46(+0.06)</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30.46(+0.06)</w:t>
            </w:r>
          </w:p>
        </w:tc>
        <w:tc>
          <w:tcPr>
            <w:tcW w:w="1915"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30.46(+0.06)</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 xml:space="preserve">SG - </w:t>
            </w:r>
            <w:r w:rsidRPr="00EE0DDC">
              <w:rPr>
                <w:rFonts w:ascii="Times New Roman" w:hAnsi="Times New Roman" w:cs="Times New Roman"/>
                <w:sz w:val="24"/>
                <w:szCs w:val="24"/>
              </w:rPr>
              <w:t>{</w:t>
            </w:r>
            <w:r w:rsidRPr="00EE0DDC">
              <w:rPr>
                <w:rFonts w:ascii="Times New Roman" w:hAnsi="Times New Roman" w:cs="Times New Roman"/>
                <w:sz w:val="24"/>
                <w:szCs w:val="24"/>
                <w:lang w:val="en-GB"/>
              </w:rPr>
              <w:t>200</w:t>
            </w:r>
            <w:r w:rsidRPr="00EE0DDC">
              <w:rPr>
                <w:rFonts w:ascii="Times New Roman" w:hAnsi="Times New Roman" w:cs="Times New Roman"/>
                <w:sz w:val="24"/>
                <w:szCs w:val="24"/>
              </w:rPr>
              <w:t>}</w:t>
            </w:r>
            <w:r w:rsidRPr="00EE0DDC">
              <w:rPr>
                <w:rFonts w:ascii="Times New Roman" w:hAnsi="Times New Roman" w:cs="Times New Roman"/>
                <w:sz w:val="24"/>
                <w:szCs w:val="24"/>
                <w:vertAlign w:val="subscript"/>
                <w:lang w:val="en-GB"/>
              </w:rPr>
              <w:t>MgO</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43.18</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43.02(-0.16)</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43.00(-0.18)</w:t>
            </w:r>
          </w:p>
        </w:tc>
        <w:tc>
          <w:tcPr>
            <w:tcW w:w="1915"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43.04(-0.14)</w:t>
            </w:r>
          </w:p>
        </w:tc>
      </w:tr>
      <w:tr w:rsidR="00355259" w:rsidRPr="00EE0DDC" w:rsidTr="00E44F00">
        <w:trPr>
          <w:jc w:val="center"/>
        </w:trPr>
        <w:tc>
          <w:tcPr>
            <w:tcW w:w="1914"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lang w:val="en-GB"/>
              </w:rPr>
              <w:t xml:space="preserve">LG - </w:t>
            </w:r>
            <w:r w:rsidRPr="00EE0DDC">
              <w:rPr>
                <w:rFonts w:ascii="Times New Roman" w:hAnsi="Times New Roman" w:cs="Times New Roman"/>
                <w:sz w:val="24"/>
                <w:szCs w:val="24"/>
              </w:rPr>
              <w:t>{</w:t>
            </w:r>
            <w:r w:rsidRPr="00EE0DDC">
              <w:rPr>
                <w:rFonts w:ascii="Times New Roman" w:hAnsi="Times New Roman" w:cs="Times New Roman"/>
                <w:sz w:val="24"/>
                <w:szCs w:val="24"/>
                <w:lang w:val="en-GB"/>
              </w:rPr>
              <w:t>200</w:t>
            </w:r>
            <w:r w:rsidRPr="00EE0DDC">
              <w:rPr>
                <w:rFonts w:ascii="Times New Roman" w:hAnsi="Times New Roman" w:cs="Times New Roman"/>
                <w:sz w:val="24"/>
                <w:szCs w:val="24"/>
              </w:rPr>
              <w:t>}</w:t>
            </w:r>
            <w:r w:rsidRPr="00EE0DDC">
              <w:rPr>
                <w:rFonts w:ascii="Times New Roman" w:hAnsi="Times New Roman" w:cs="Times New Roman"/>
                <w:sz w:val="24"/>
                <w:szCs w:val="24"/>
                <w:vertAlign w:val="subscript"/>
                <w:lang w:val="en-GB"/>
              </w:rPr>
              <w:t>MgO</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43.04</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43.16(+0.12)</w:t>
            </w:r>
          </w:p>
        </w:tc>
        <w:tc>
          <w:tcPr>
            <w:tcW w:w="1914" w:type="dxa"/>
          </w:tcPr>
          <w:p w:rsidR="00355259" w:rsidRPr="00EE0DDC" w:rsidRDefault="00355259" w:rsidP="003A26F5">
            <w:pPr>
              <w:jc w:val="center"/>
              <w:rPr>
                <w:rFonts w:ascii="Times New Roman" w:hAnsi="Times New Roman" w:cs="Times New Roman"/>
                <w:sz w:val="24"/>
                <w:szCs w:val="24"/>
                <w:lang w:val="en-GB"/>
              </w:rPr>
            </w:pPr>
            <w:r w:rsidRPr="00EE0DDC">
              <w:rPr>
                <w:rFonts w:ascii="Times New Roman" w:hAnsi="Times New Roman" w:cs="Times New Roman"/>
                <w:sz w:val="24"/>
                <w:szCs w:val="24"/>
                <w:lang w:val="en-GB"/>
              </w:rPr>
              <w:t>43.10(+0.06)</w:t>
            </w:r>
          </w:p>
        </w:tc>
        <w:tc>
          <w:tcPr>
            <w:tcW w:w="1915" w:type="dxa"/>
          </w:tcPr>
          <w:p w:rsidR="00355259" w:rsidRPr="00EE0DDC" w:rsidRDefault="00355259" w:rsidP="003A26F5">
            <w:pPr>
              <w:jc w:val="center"/>
              <w:rPr>
                <w:rFonts w:ascii="Times New Roman" w:hAnsi="Times New Roman" w:cs="Times New Roman"/>
                <w:sz w:val="24"/>
                <w:szCs w:val="24"/>
              </w:rPr>
            </w:pPr>
            <w:r w:rsidRPr="00EE0DDC">
              <w:rPr>
                <w:rFonts w:ascii="Times New Roman" w:hAnsi="Times New Roman" w:cs="Times New Roman"/>
                <w:sz w:val="24"/>
                <w:szCs w:val="24"/>
              </w:rPr>
              <w:t>43.</w:t>
            </w:r>
            <w:r w:rsidRPr="00EE0DDC">
              <w:rPr>
                <w:rFonts w:ascii="Times New Roman" w:hAnsi="Times New Roman" w:cs="Times New Roman"/>
                <w:sz w:val="24"/>
                <w:szCs w:val="24"/>
                <w:lang w:val="en-GB"/>
              </w:rPr>
              <w:t>04</w:t>
            </w:r>
            <w:r w:rsidRPr="00EE0DDC">
              <w:rPr>
                <w:rFonts w:ascii="Times New Roman" w:hAnsi="Times New Roman" w:cs="Times New Roman"/>
                <w:sz w:val="24"/>
                <w:szCs w:val="24"/>
              </w:rPr>
              <w:t>(</w:t>
            </w:r>
            <w:r w:rsidRPr="00EE0DDC">
              <w:rPr>
                <w:rFonts w:ascii="Times New Roman" w:hAnsi="Times New Roman" w:cs="Times New Roman"/>
                <w:sz w:val="24"/>
                <w:szCs w:val="24"/>
                <w:lang w:val="en-GB"/>
              </w:rPr>
              <w:t>0</w:t>
            </w:r>
            <w:r w:rsidRPr="00EE0DDC">
              <w:rPr>
                <w:rFonts w:ascii="Times New Roman" w:hAnsi="Times New Roman" w:cs="Times New Roman"/>
                <w:sz w:val="24"/>
                <w:szCs w:val="24"/>
              </w:rPr>
              <w:t>)</w:t>
            </w:r>
          </w:p>
        </w:tc>
      </w:tr>
      <w:tr w:rsidR="00C80204" w:rsidRPr="00EE0DDC" w:rsidTr="00E44F00">
        <w:trPr>
          <w:jc w:val="center"/>
        </w:trPr>
        <w:tc>
          <w:tcPr>
            <w:tcW w:w="9571" w:type="dxa"/>
            <w:gridSpan w:val="5"/>
          </w:tcPr>
          <w:p w:rsidR="00E44F00" w:rsidRDefault="00C80204" w:rsidP="003A26F5">
            <w:pPr>
              <w:ind w:firstLine="709"/>
              <w:jc w:val="both"/>
              <w:rPr>
                <w:rFonts w:ascii="Times New Roman" w:hAnsi="Times New Roman" w:cs="Times New Roman"/>
                <w:sz w:val="24"/>
                <w:szCs w:val="24"/>
              </w:rPr>
            </w:pPr>
            <w:r w:rsidRPr="00EE0DDC">
              <w:rPr>
                <w:rFonts w:ascii="Times New Roman" w:hAnsi="Times New Roman" w:cs="Times New Roman"/>
                <w:sz w:val="24"/>
                <w:szCs w:val="24"/>
              </w:rPr>
              <w:t>Примечани</w:t>
            </w:r>
            <w:r w:rsidR="00E44F00">
              <w:rPr>
                <w:rFonts w:ascii="Times New Roman" w:hAnsi="Times New Roman" w:cs="Times New Roman"/>
                <w:sz w:val="24"/>
                <w:szCs w:val="24"/>
              </w:rPr>
              <w:t>я:</w:t>
            </w:r>
          </w:p>
          <w:p w:rsidR="00E44F00" w:rsidRPr="00E44F00" w:rsidRDefault="00E44F00" w:rsidP="00E44F00">
            <w:pPr>
              <w:jc w:val="both"/>
              <w:rPr>
                <w:rFonts w:ascii="Times New Roman" w:hAnsi="Times New Roman" w:cs="Times New Roman"/>
                <w:sz w:val="24"/>
                <w:szCs w:val="24"/>
              </w:rPr>
            </w:pPr>
            <w:r w:rsidRPr="00E44F00">
              <w:rPr>
                <w:rFonts w:ascii="Times New Roman" w:hAnsi="Times New Roman" w:cs="Times New Roman"/>
                <w:sz w:val="24"/>
                <w:szCs w:val="24"/>
              </w:rPr>
              <w:t>1. Смещение пика указано в скобках</w:t>
            </w:r>
          </w:p>
          <w:p w:rsidR="00C80204" w:rsidRPr="00EE0DDC" w:rsidRDefault="00E44F00" w:rsidP="008A5492">
            <w:pPr>
              <w:jc w:val="both"/>
              <w:rPr>
                <w:rFonts w:ascii="Times New Roman" w:hAnsi="Times New Roman" w:cs="Times New Roman"/>
                <w:sz w:val="24"/>
                <w:szCs w:val="24"/>
              </w:rPr>
            </w:pPr>
            <w:r>
              <w:rPr>
                <w:rFonts w:ascii="Times New Roman" w:hAnsi="Times New Roman" w:cs="Times New Roman"/>
                <w:sz w:val="24"/>
                <w:szCs w:val="24"/>
              </w:rPr>
              <w:t>2.</w:t>
            </w:r>
            <w:r w:rsidR="00C80204" w:rsidRPr="00EE0DDC">
              <w:rPr>
                <w:rFonts w:ascii="Times New Roman" w:hAnsi="Times New Roman" w:cs="Times New Roman"/>
                <w:sz w:val="24"/>
                <w:szCs w:val="24"/>
              </w:rPr>
              <w:t xml:space="preserve"> Составлено по источнику [12</w:t>
            </w:r>
            <w:r w:rsidR="008A5492">
              <w:rPr>
                <w:rFonts w:ascii="Times New Roman" w:hAnsi="Times New Roman" w:cs="Times New Roman"/>
                <w:sz w:val="24"/>
                <w:szCs w:val="24"/>
                <w:lang w:val="en-GB"/>
              </w:rPr>
              <w:t>8</w:t>
            </w:r>
            <w:r w:rsidR="00C80204" w:rsidRPr="00EE0DDC">
              <w:rPr>
                <w:rFonts w:ascii="Times New Roman" w:hAnsi="Times New Roman" w:cs="Times New Roman"/>
                <w:sz w:val="24"/>
                <w:szCs w:val="24"/>
              </w:rPr>
              <w:t xml:space="preserve">, </w:t>
            </w:r>
            <w:r w:rsidR="004503FC" w:rsidRPr="00EE0DDC">
              <w:rPr>
                <w:rFonts w:ascii="Times New Roman" w:hAnsi="Times New Roman" w:cs="Times New Roman"/>
                <w:sz w:val="24"/>
                <w:szCs w:val="24"/>
                <w:lang w:val="en-GB"/>
              </w:rPr>
              <w:t>p</w:t>
            </w:r>
            <w:r w:rsidR="00C80204" w:rsidRPr="00EE0DDC">
              <w:rPr>
                <w:rFonts w:ascii="Times New Roman" w:hAnsi="Times New Roman" w:cs="Times New Roman"/>
                <w:sz w:val="24"/>
                <w:szCs w:val="24"/>
              </w:rPr>
              <w:t>.</w:t>
            </w:r>
            <w:r w:rsidR="00E81F0A" w:rsidRPr="00EE0DDC">
              <w:rPr>
                <w:rFonts w:ascii="Times New Roman" w:hAnsi="Times New Roman" w:cs="Times New Roman"/>
                <w:sz w:val="24"/>
                <w:szCs w:val="24"/>
              </w:rPr>
              <w:t xml:space="preserve"> </w:t>
            </w:r>
            <w:r w:rsidR="004503FC">
              <w:rPr>
                <w:rFonts w:ascii="Times New Roman" w:hAnsi="Times New Roman" w:cs="Times New Roman"/>
                <w:sz w:val="24"/>
                <w:szCs w:val="24"/>
              </w:rPr>
              <w:t>2649-</w:t>
            </w:r>
            <w:r w:rsidR="00E81F0A" w:rsidRPr="00EE0DDC">
              <w:rPr>
                <w:rFonts w:ascii="Times New Roman" w:hAnsi="Times New Roman" w:cs="Times New Roman"/>
                <w:sz w:val="24"/>
                <w:szCs w:val="24"/>
              </w:rPr>
              <w:t>7</w:t>
            </w:r>
            <w:r w:rsidR="00C80204" w:rsidRPr="00EE0DDC">
              <w:rPr>
                <w:rFonts w:ascii="Times New Roman" w:hAnsi="Times New Roman" w:cs="Times New Roman"/>
                <w:sz w:val="24"/>
                <w:szCs w:val="24"/>
              </w:rPr>
              <w:t>]</w:t>
            </w:r>
          </w:p>
        </w:tc>
      </w:tr>
    </w:tbl>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B85D27" w:rsidRDefault="00355259" w:rsidP="003A26F5">
      <w:pPr>
        <w:spacing w:after="0" w:line="240" w:lineRule="auto"/>
        <w:ind w:firstLine="709"/>
        <w:jc w:val="both"/>
        <w:rPr>
          <w:rFonts w:ascii="Times New Roman" w:hAnsi="Times New Roman" w:cs="Times New Roman"/>
          <w:i/>
          <w:sz w:val="28"/>
          <w:szCs w:val="28"/>
        </w:rPr>
      </w:pPr>
      <w:r w:rsidRPr="00B85D27">
        <w:rPr>
          <w:rFonts w:ascii="Times New Roman" w:hAnsi="Times New Roman" w:cs="Times New Roman"/>
          <w:i/>
          <w:sz w:val="28"/>
          <w:szCs w:val="28"/>
        </w:rPr>
        <w:t xml:space="preserve">Облучение ионами </w:t>
      </w:r>
      <w:r w:rsidRPr="00B85D27">
        <w:rPr>
          <w:rFonts w:ascii="Times New Roman" w:hAnsi="Times New Roman" w:cs="Times New Roman"/>
          <w:i/>
          <w:sz w:val="28"/>
          <w:szCs w:val="28"/>
          <w:lang w:val="en-US"/>
        </w:rPr>
        <w:t>Xe</w:t>
      </w:r>
      <w:r w:rsidRPr="00B85D27">
        <w:rPr>
          <w:rFonts w:ascii="Times New Roman" w:hAnsi="Times New Roman" w:cs="Times New Roman"/>
          <w:i/>
          <w:sz w:val="28"/>
          <w:szCs w:val="28"/>
          <w:vertAlign w:val="superscript"/>
        </w:rPr>
        <w:t>23+</w:t>
      </w:r>
      <w:r w:rsidRPr="00B85D27">
        <w:rPr>
          <w:rFonts w:ascii="Times New Roman" w:hAnsi="Times New Roman" w:cs="Times New Roman"/>
          <w:i/>
          <w:sz w:val="28"/>
          <w:szCs w:val="28"/>
        </w:rPr>
        <w:t xml:space="preserve"> </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Облучение ионами </w:t>
      </w:r>
      <w:r w:rsidRPr="00EE0DDC">
        <w:rPr>
          <w:rFonts w:ascii="Times New Roman" w:hAnsi="Times New Roman" w:cs="Times New Roman"/>
          <w:sz w:val="28"/>
          <w:szCs w:val="28"/>
          <w:lang w:val="en-US"/>
        </w:rPr>
        <w:t>Xe</w:t>
      </w:r>
      <w:r w:rsidRPr="00EE0DDC">
        <w:rPr>
          <w:rFonts w:ascii="Times New Roman" w:hAnsi="Times New Roman" w:cs="Times New Roman"/>
          <w:sz w:val="28"/>
          <w:szCs w:val="28"/>
          <w:vertAlign w:val="superscript"/>
        </w:rPr>
        <w:t>23+</w:t>
      </w:r>
      <w:r w:rsidRPr="00EE0DDC">
        <w:rPr>
          <w:rFonts w:ascii="Times New Roman" w:hAnsi="Times New Roman" w:cs="Times New Roman"/>
          <w:sz w:val="28"/>
          <w:szCs w:val="28"/>
        </w:rPr>
        <w:t xml:space="preserve"> производилось при энергии 6,4 МэВ при комнатной температуре флюенсами 5•10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 3•10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Исследование структуры образцов производилось Раммановской спектроскопией. Исследования исходных образцов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 xml:space="preserve"> выявили что образцы состоят из </w:t>
      </w:r>
      <w:r w:rsidRPr="00EE0DDC">
        <w:rPr>
          <w:rFonts w:ascii="Times New Roman" w:hAnsi="Times New Roman" w:cs="Times New Roman"/>
          <w:sz w:val="28"/>
          <w:szCs w:val="28"/>
          <w:lang w:val="en-GB"/>
        </w:rPr>
        <w:t>m</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t</w:t>
      </w:r>
      <w:r w:rsidRPr="00EE0DDC">
        <w:rPr>
          <w:rFonts w:ascii="Times New Roman" w:hAnsi="Times New Roman" w:cs="Times New Roman"/>
          <w:sz w:val="28"/>
          <w:szCs w:val="28"/>
        </w:rPr>
        <w:t xml:space="preserve">-фаз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Спектры образцов после облучения показали сильное изменение спектральных линий, что свидетельствует о наличии полиморфных превращений в образце при облучении ионами </w:t>
      </w:r>
      <w:r w:rsidRPr="00EE0DDC">
        <w:rPr>
          <w:rFonts w:ascii="Times New Roman" w:hAnsi="Times New Roman" w:cs="Times New Roman"/>
          <w:sz w:val="28"/>
          <w:szCs w:val="28"/>
          <w:lang w:val="en-GB"/>
        </w:rPr>
        <w:t>Xe</w:t>
      </w:r>
      <w:r w:rsidRPr="00EE0DDC">
        <w:rPr>
          <w:rFonts w:ascii="Times New Roman" w:hAnsi="Times New Roman" w:cs="Times New Roman"/>
          <w:sz w:val="28"/>
          <w:szCs w:val="28"/>
          <w:vertAlign w:val="superscript"/>
        </w:rPr>
        <w:t>23+</w:t>
      </w:r>
      <w:r w:rsidR="00E44F00" w:rsidRPr="00E44F00">
        <w:rPr>
          <w:rFonts w:ascii="Times New Roman" w:hAnsi="Times New Roman" w:cs="Times New Roman"/>
          <w:sz w:val="28"/>
          <w:szCs w:val="28"/>
        </w:rPr>
        <w:t xml:space="preserve"> </w:t>
      </w:r>
      <w:r w:rsidRPr="00EE0DDC">
        <w:rPr>
          <w:rFonts w:ascii="Times New Roman" w:hAnsi="Times New Roman" w:cs="Times New Roman"/>
          <w:sz w:val="28"/>
          <w:szCs w:val="28"/>
        </w:rPr>
        <w:t>[</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31</w:t>
      </w:r>
      <w:r w:rsidRPr="00EE0DDC">
        <w:rPr>
          <w:rFonts w:ascii="Times New Roman" w:hAnsi="Times New Roman" w:cs="Times New Roman"/>
          <w:sz w:val="28"/>
          <w:szCs w:val="28"/>
        </w:rPr>
        <w:t>-</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33</w:t>
      </w:r>
      <w:r w:rsidRPr="00EE0DDC">
        <w:rPr>
          <w:rFonts w:ascii="Times New Roman" w:hAnsi="Times New Roman" w:cs="Times New Roman"/>
          <w:sz w:val="28"/>
          <w:szCs w:val="28"/>
        </w:rPr>
        <w:t>]. Анализ спектров (рис</w:t>
      </w:r>
      <w:r w:rsidR="00CC7311" w:rsidRPr="00EE0DDC">
        <w:rPr>
          <w:rFonts w:ascii="Times New Roman" w:hAnsi="Times New Roman" w:cs="Times New Roman"/>
          <w:sz w:val="28"/>
          <w:szCs w:val="28"/>
        </w:rPr>
        <w:t>унок 1</w:t>
      </w:r>
      <w:r w:rsidRPr="00EE0DDC">
        <w:rPr>
          <w:rFonts w:ascii="Times New Roman" w:hAnsi="Times New Roman" w:cs="Times New Roman"/>
          <w:sz w:val="28"/>
          <w:szCs w:val="28"/>
        </w:rPr>
        <w:t xml:space="preserve">.9) говорит о полиморфных превращениях в </w:t>
      </w:r>
      <w:r w:rsidRPr="00EE0DDC">
        <w:rPr>
          <w:rFonts w:ascii="Times New Roman" w:hAnsi="Times New Roman" w:cs="Times New Roman"/>
          <w:sz w:val="28"/>
          <w:szCs w:val="28"/>
          <w:lang w:val="en-GB"/>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из </w:t>
      </w:r>
      <w:r w:rsidRPr="00EE0DDC">
        <w:rPr>
          <w:rFonts w:ascii="Times New Roman" w:hAnsi="Times New Roman" w:cs="Times New Roman"/>
          <w:sz w:val="28"/>
          <w:szCs w:val="28"/>
          <w:lang w:val="en-GB"/>
        </w:rPr>
        <w:t>m</w:t>
      </w:r>
      <w:r w:rsidRPr="00EE0DDC">
        <w:rPr>
          <w:rFonts w:ascii="Times New Roman" w:hAnsi="Times New Roman" w:cs="Times New Roman"/>
          <w:sz w:val="28"/>
          <w:szCs w:val="28"/>
        </w:rPr>
        <w:t xml:space="preserve">-фазы в </w:t>
      </w:r>
      <w:r w:rsidRPr="00EE0DDC">
        <w:rPr>
          <w:rFonts w:ascii="Times New Roman" w:hAnsi="Times New Roman" w:cs="Times New Roman"/>
          <w:sz w:val="28"/>
          <w:szCs w:val="28"/>
          <w:lang w:val="en-GB"/>
        </w:rPr>
        <w:t>t</w:t>
      </w:r>
      <w:r w:rsidRPr="00EE0DDC">
        <w:rPr>
          <w:rFonts w:ascii="Times New Roman" w:hAnsi="Times New Roman" w:cs="Times New Roman"/>
          <w:sz w:val="28"/>
          <w:szCs w:val="28"/>
        </w:rPr>
        <w:t>-фазу.</w:t>
      </w:r>
    </w:p>
    <w:p w:rsidR="00355259" w:rsidRPr="00EE0DDC" w:rsidRDefault="00355259" w:rsidP="003A26F5">
      <w:pPr>
        <w:spacing w:after="0" w:line="240" w:lineRule="auto"/>
        <w:ind w:firstLine="709"/>
        <w:jc w:val="both"/>
        <w:rPr>
          <w:rFonts w:ascii="Times New Roman" w:hAnsi="Times New Roman" w:cs="Times New Roman"/>
          <w:sz w:val="28"/>
          <w:szCs w:val="28"/>
        </w:rPr>
      </w:pPr>
    </w:p>
    <w:p w:rsidR="00355259" w:rsidRPr="00EE0DDC" w:rsidRDefault="006E5CF1"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83604" cy="319043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6 at 6.45.38 AM (2).jpeg"/>
                    <pic:cNvPicPr/>
                  </pic:nvPicPr>
                  <pic:blipFill>
                    <a:blip r:embed="rId16">
                      <a:extLst>
                        <a:ext uri="{28A0092B-C50C-407E-A947-70E740481C1C}">
                          <a14:useLocalDpi xmlns:a14="http://schemas.microsoft.com/office/drawing/2010/main" val="0"/>
                        </a:ext>
                      </a:extLst>
                    </a:blip>
                    <a:stretch>
                      <a:fillRect/>
                    </a:stretch>
                  </pic:blipFill>
                  <pic:spPr>
                    <a:xfrm>
                      <a:off x="0" y="0"/>
                      <a:ext cx="3991377" cy="3196663"/>
                    </a:xfrm>
                    <a:prstGeom prst="rect">
                      <a:avLst/>
                    </a:prstGeom>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355259" w:rsidRPr="00EE0DDC" w:rsidRDefault="0035525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CC7311" w:rsidRPr="00EE0DDC">
        <w:rPr>
          <w:rFonts w:ascii="Times New Roman" w:hAnsi="Times New Roman" w:cs="Times New Roman"/>
          <w:sz w:val="28"/>
          <w:szCs w:val="28"/>
        </w:rPr>
        <w:t>1.</w:t>
      </w:r>
      <w:r w:rsidRPr="00EE0DDC">
        <w:rPr>
          <w:rFonts w:ascii="Times New Roman" w:hAnsi="Times New Roman" w:cs="Times New Roman"/>
          <w:sz w:val="28"/>
          <w:szCs w:val="28"/>
        </w:rPr>
        <w:t xml:space="preserve">9 – Рамановские спектры исходных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 облученных при комнатной температуре ионами Xe</w:t>
      </w:r>
      <w:r w:rsidRPr="00EE0DDC">
        <w:rPr>
          <w:rFonts w:ascii="Times New Roman" w:hAnsi="Times New Roman" w:cs="Times New Roman"/>
          <w:sz w:val="28"/>
          <w:szCs w:val="28"/>
          <w:vertAlign w:val="superscript"/>
        </w:rPr>
        <w:t>23+</w:t>
      </w:r>
      <w:r w:rsidRPr="00EE0DDC">
        <w:rPr>
          <w:rFonts w:ascii="Times New Roman" w:hAnsi="Times New Roman" w:cs="Times New Roman"/>
          <w:sz w:val="28"/>
          <w:szCs w:val="28"/>
        </w:rPr>
        <w:t xml:space="preserve"> с энергией 6,4 МэВ до флюенсов 5•10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 3•10</w:t>
      </w:r>
      <w:r w:rsidRPr="00EE0DDC">
        <w:rPr>
          <w:rFonts w:ascii="Times New Roman" w:hAnsi="Times New Roman" w:cs="Times New Roman"/>
          <w:sz w:val="28"/>
          <w:szCs w:val="28"/>
          <w:vertAlign w:val="superscript"/>
        </w:rPr>
        <w:t>16</w:t>
      </w:r>
      <w:r w:rsidRPr="00EE0DDC">
        <w:rPr>
          <w:rFonts w:ascii="Times New Roman" w:hAnsi="Times New Roman" w:cs="Times New Roman"/>
          <w:sz w:val="28"/>
          <w:szCs w:val="28"/>
        </w:rPr>
        <w:t xml:space="preserve"> ионов/см</w:t>
      </w:r>
      <w:r w:rsidRPr="00EE0DDC">
        <w:rPr>
          <w:rFonts w:ascii="Times New Roman" w:hAnsi="Times New Roman" w:cs="Times New Roman"/>
          <w:sz w:val="28"/>
          <w:szCs w:val="28"/>
          <w:vertAlign w:val="superscript"/>
        </w:rPr>
        <w:t>2</w:t>
      </w:r>
    </w:p>
    <w:p w:rsidR="00CC7311" w:rsidRPr="00EE0DDC" w:rsidRDefault="00CC7311" w:rsidP="003A26F5">
      <w:pPr>
        <w:spacing w:after="0" w:line="240" w:lineRule="auto"/>
        <w:jc w:val="center"/>
        <w:rPr>
          <w:rFonts w:ascii="Times New Roman" w:hAnsi="Times New Roman" w:cs="Times New Roman"/>
          <w:sz w:val="16"/>
          <w:szCs w:val="28"/>
        </w:rPr>
      </w:pPr>
    </w:p>
    <w:p w:rsidR="00CC7311" w:rsidRPr="00EE0DDC" w:rsidRDefault="00CC7311" w:rsidP="00873FD8">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12</w:t>
      </w:r>
      <w:r w:rsidR="008A5492" w:rsidRPr="008A5492">
        <w:rPr>
          <w:rFonts w:ascii="Times New Roman" w:hAnsi="Times New Roman" w:cs="Times New Roman"/>
          <w:sz w:val="24"/>
          <w:szCs w:val="24"/>
        </w:rPr>
        <w:t>8</w:t>
      </w:r>
      <w:r w:rsidRPr="00EE0DDC">
        <w:rPr>
          <w:rFonts w:ascii="Times New Roman" w:hAnsi="Times New Roman" w:cs="Times New Roman"/>
          <w:sz w:val="24"/>
          <w:szCs w:val="24"/>
        </w:rPr>
        <w:t>, p.</w:t>
      </w:r>
      <w:r w:rsidR="00E81F0A" w:rsidRPr="00EE0DDC">
        <w:rPr>
          <w:rFonts w:ascii="Times New Roman" w:hAnsi="Times New Roman" w:cs="Times New Roman"/>
          <w:sz w:val="24"/>
          <w:szCs w:val="24"/>
        </w:rPr>
        <w:t xml:space="preserve"> </w:t>
      </w:r>
      <w:r w:rsidR="004503FC">
        <w:rPr>
          <w:rFonts w:ascii="Times New Roman" w:hAnsi="Times New Roman" w:cs="Times New Roman"/>
          <w:sz w:val="24"/>
          <w:szCs w:val="24"/>
        </w:rPr>
        <w:t>2649-</w:t>
      </w:r>
      <w:r w:rsidR="00E81F0A" w:rsidRPr="00EE0DDC">
        <w:rPr>
          <w:rFonts w:ascii="Times New Roman" w:hAnsi="Times New Roman" w:cs="Times New Roman"/>
          <w:sz w:val="24"/>
          <w:szCs w:val="24"/>
        </w:rPr>
        <w:t>8</w:t>
      </w:r>
      <w:r w:rsidRPr="00EE0DDC">
        <w:rPr>
          <w:rFonts w:ascii="Times New Roman" w:hAnsi="Times New Roman" w:cs="Times New Roman"/>
          <w:sz w:val="24"/>
          <w:szCs w:val="24"/>
        </w:rPr>
        <w:t>]</w:t>
      </w:r>
    </w:p>
    <w:p w:rsidR="00355259" w:rsidRPr="00EE0DDC" w:rsidRDefault="0035525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Процессов образования пузырьков и трещин при облучении </w:t>
      </w:r>
      <w:r w:rsidRPr="00EE0DDC">
        <w:rPr>
          <w:rFonts w:ascii="Times New Roman" w:hAnsi="Times New Roman" w:cs="Times New Roman"/>
          <w:sz w:val="28"/>
          <w:szCs w:val="28"/>
          <w:lang w:val="en-GB"/>
        </w:rPr>
        <w:t>Xe</w:t>
      </w:r>
      <w:r w:rsidRPr="00EE0DDC">
        <w:rPr>
          <w:rFonts w:ascii="Times New Roman" w:hAnsi="Times New Roman" w:cs="Times New Roman"/>
          <w:sz w:val="28"/>
          <w:szCs w:val="28"/>
          <w:vertAlign w:val="superscript"/>
        </w:rPr>
        <w:t>23+</w:t>
      </w:r>
      <w:r w:rsidRPr="00EE0DDC">
        <w:rPr>
          <w:rFonts w:ascii="Times New Roman" w:hAnsi="Times New Roman" w:cs="Times New Roman"/>
          <w:sz w:val="28"/>
          <w:szCs w:val="28"/>
        </w:rPr>
        <w:t xml:space="preserve"> обнаружено не было. Эффекту полиморфных превращений больше подвержены образцы </w:t>
      </w:r>
      <w:r w:rsidRPr="00EE0DDC">
        <w:rPr>
          <w:rFonts w:ascii="Times New Roman" w:hAnsi="Times New Roman" w:cs="Times New Roman"/>
          <w:sz w:val="28"/>
          <w:szCs w:val="28"/>
          <w:lang w:val="en-GB"/>
        </w:rPr>
        <w:t>SG</w:t>
      </w:r>
      <w:r w:rsidRPr="00EE0DDC">
        <w:rPr>
          <w:rFonts w:ascii="Times New Roman" w:hAnsi="Times New Roman" w:cs="Times New Roman"/>
          <w:sz w:val="28"/>
          <w:szCs w:val="28"/>
        </w:rPr>
        <w:t xml:space="preserve">, и более радиационностойкими оказались </w:t>
      </w:r>
      <w:r w:rsidRPr="00EE0DDC">
        <w:rPr>
          <w:rFonts w:ascii="Times New Roman" w:hAnsi="Times New Roman" w:cs="Times New Roman"/>
          <w:sz w:val="28"/>
          <w:szCs w:val="28"/>
          <w:lang w:val="en-GB"/>
        </w:rPr>
        <w:t>LG</w:t>
      </w:r>
      <w:r w:rsidRPr="00EE0DDC">
        <w:rPr>
          <w:rFonts w:ascii="Times New Roman" w:hAnsi="Times New Roman" w:cs="Times New Roman"/>
          <w:sz w:val="28"/>
          <w:szCs w:val="28"/>
        </w:rPr>
        <w:t xml:space="preserve"> образцы.</w:t>
      </w:r>
    </w:p>
    <w:p w:rsidR="002F57FF" w:rsidRPr="00EE0DDC" w:rsidRDefault="002F57FF" w:rsidP="003A26F5">
      <w:pPr>
        <w:spacing w:after="0" w:line="240" w:lineRule="auto"/>
        <w:ind w:firstLine="709"/>
        <w:jc w:val="both"/>
        <w:rPr>
          <w:rFonts w:ascii="Times New Roman" w:hAnsi="Times New Roman" w:cs="Times New Roman"/>
          <w:sz w:val="28"/>
          <w:szCs w:val="28"/>
        </w:rPr>
      </w:pPr>
    </w:p>
    <w:p w:rsidR="002F57FF" w:rsidRPr="00EE0DDC" w:rsidRDefault="00B85D27" w:rsidP="003A26F5">
      <w:pPr>
        <w:pStyle w:val="2"/>
        <w:spacing w:before="0" w:line="240" w:lineRule="auto"/>
        <w:ind w:firstLine="709"/>
        <w:rPr>
          <w:rFonts w:ascii="Times New Roman" w:eastAsia="Batang" w:hAnsi="Times New Roman" w:cs="Times New Roman"/>
          <w:color w:val="auto"/>
          <w:sz w:val="28"/>
          <w:szCs w:val="28"/>
          <w:lang w:eastAsia="ko-KR"/>
        </w:rPr>
      </w:pPr>
      <w:r>
        <w:rPr>
          <w:rFonts w:ascii="Times New Roman" w:eastAsia="Batang" w:hAnsi="Times New Roman" w:cs="Times New Roman"/>
          <w:color w:val="auto"/>
          <w:sz w:val="28"/>
          <w:szCs w:val="28"/>
          <w:lang w:eastAsia="ko-KR"/>
        </w:rPr>
        <w:t>Выводы по разделу</w:t>
      </w:r>
    </w:p>
    <w:p w:rsidR="006A587D" w:rsidRPr="00EE0DDC" w:rsidRDefault="002F081C" w:rsidP="003A26F5">
      <w:pPr>
        <w:spacing w:after="0" w:line="240" w:lineRule="auto"/>
        <w:ind w:firstLine="709"/>
        <w:jc w:val="both"/>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В данной главе приведен обзор исследований произведенных в последние годы, и связанных с применением </w:t>
      </w:r>
      <w:r w:rsidRPr="00EE0DDC">
        <w:rPr>
          <w:rFonts w:ascii="Times New Roman" w:eastAsia="Batang" w:hAnsi="Times New Roman" w:cs="Times New Roman"/>
          <w:sz w:val="28"/>
          <w:szCs w:val="28"/>
          <w:lang w:val="en-US" w:eastAsia="ko-KR"/>
        </w:rPr>
        <w:t>MgO</w:t>
      </w:r>
      <w:r w:rsidRPr="00EE0DDC">
        <w:rPr>
          <w:rFonts w:ascii="Times New Roman" w:eastAsia="Batang" w:hAnsi="Times New Roman" w:cs="Times New Roman"/>
          <w:sz w:val="28"/>
          <w:szCs w:val="28"/>
          <w:lang w:eastAsia="ko-KR"/>
        </w:rPr>
        <w:t>-</w:t>
      </w:r>
      <w:r w:rsidRPr="00EE0DDC">
        <w:rPr>
          <w:rFonts w:ascii="Times New Roman" w:eastAsia="Batang" w:hAnsi="Times New Roman" w:cs="Times New Roman"/>
          <w:sz w:val="28"/>
          <w:szCs w:val="28"/>
          <w:lang w:val="en-US" w:eastAsia="ko-KR"/>
        </w:rPr>
        <w:t>ZrO</w:t>
      </w:r>
      <w:r w:rsidRPr="00EE0DDC">
        <w:rPr>
          <w:rFonts w:ascii="Times New Roman" w:eastAsia="Batang" w:hAnsi="Times New Roman" w:cs="Times New Roman"/>
          <w:sz w:val="28"/>
          <w:szCs w:val="28"/>
          <w:vertAlign w:val="subscript"/>
          <w:lang w:eastAsia="ko-KR"/>
        </w:rPr>
        <w:t>2</w:t>
      </w:r>
      <w:r w:rsidRPr="00EE0DDC">
        <w:rPr>
          <w:rFonts w:ascii="Times New Roman" w:eastAsia="Batang" w:hAnsi="Times New Roman" w:cs="Times New Roman"/>
          <w:sz w:val="28"/>
          <w:szCs w:val="28"/>
          <w:lang w:eastAsia="ko-KR"/>
        </w:rPr>
        <w:t xml:space="preserve"> керамик в качестве инертной матрицы дисперсного топлива. Приведены аргументы в пользу развития данных технологий </w:t>
      </w:r>
      <w:r w:rsidR="006A587D" w:rsidRPr="00EE0DDC">
        <w:rPr>
          <w:rFonts w:ascii="Times New Roman" w:eastAsia="Batang" w:hAnsi="Times New Roman" w:cs="Times New Roman"/>
          <w:sz w:val="28"/>
          <w:szCs w:val="28"/>
          <w:lang w:eastAsia="ko-KR"/>
        </w:rPr>
        <w:t xml:space="preserve">для создания дисперсного топлива. Перспективы исследований обусловлены экономической и экологической выгоды использования </w:t>
      </w:r>
      <w:r w:rsidR="006A587D" w:rsidRPr="00EE0DDC">
        <w:rPr>
          <w:rFonts w:ascii="Times New Roman" w:eastAsia="Batang" w:hAnsi="Times New Roman" w:cs="Times New Roman"/>
          <w:sz w:val="28"/>
          <w:szCs w:val="28"/>
          <w:lang w:val="en-US" w:eastAsia="ko-KR"/>
        </w:rPr>
        <w:t>MgO</w:t>
      </w:r>
      <w:r w:rsidR="006A587D" w:rsidRPr="00EE0DDC">
        <w:rPr>
          <w:rFonts w:ascii="Times New Roman" w:eastAsia="Batang" w:hAnsi="Times New Roman" w:cs="Times New Roman"/>
          <w:sz w:val="28"/>
          <w:szCs w:val="28"/>
          <w:lang w:eastAsia="ko-KR"/>
        </w:rPr>
        <w:t>-</w:t>
      </w:r>
      <w:r w:rsidR="006A587D" w:rsidRPr="00EE0DDC">
        <w:rPr>
          <w:rFonts w:ascii="Times New Roman" w:eastAsia="Batang" w:hAnsi="Times New Roman" w:cs="Times New Roman"/>
          <w:sz w:val="28"/>
          <w:szCs w:val="28"/>
          <w:lang w:val="en-US" w:eastAsia="ko-KR"/>
        </w:rPr>
        <w:t>ZrO</w:t>
      </w:r>
      <w:r w:rsidR="006A587D" w:rsidRPr="00EE0DDC">
        <w:rPr>
          <w:rFonts w:ascii="Times New Roman" w:eastAsia="Batang" w:hAnsi="Times New Roman" w:cs="Times New Roman"/>
          <w:sz w:val="28"/>
          <w:szCs w:val="28"/>
          <w:vertAlign w:val="subscript"/>
          <w:lang w:eastAsia="ko-KR"/>
        </w:rPr>
        <w:t>2</w:t>
      </w:r>
      <w:r w:rsidR="006A587D" w:rsidRPr="00EE0DDC">
        <w:rPr>
          <w:rFonts w:ascii="Times New Roman" w:eastAsia="Batang" w:hAnsi="Times New Roman" w:cs="Times New Roman"/>
          <w:sz w:val="28"/>
          <w:szCs w:val="28"/>
          <w:lang w:eastAsia="ko-KR"/>
        </w:rPr>
        <w:t xml:space="preserve"> керамик, благодаря более глубокому выгоранию топлива и возможности сжигания реакторного и оружейного плутония, а </w:t>
      </w:r>
      <w:proofErr w:type="gramStart"/>
      <w:r w:rsidR="006A587D" w:rsidRPr="00EE0DDC">
        <w:rPr>
          <w:rFonts w:ascii="Times New Roman" w:eastAsia="Batang" w:hAnsi="Times New Roman" w:cs="Times New Roman"/>
          <w:sz w:val="28"/>
          <w:szCs w:val="28"/>
          <w:lang w:eastAsia="ko-KR"/>
        </w:rPr>
        <w:t>так же</w:t>
      </w:r>
      <w:proofErr w:type="gramEnd"/>
      <w:r w:rsidR="006A587D" w:rsidRPr="00EE0DDC">
        <w:rPr>
          <w:rFonts w:ascii="Times New Roman" w:eastAsia="Batang" w:hAnsi="Times New Roman" w:cs="Times New Roman"/>
          <w:sz w:val="28"/>
          <w:szCs w:val="28"/>
          <w:lang w:eastAsia="ko-KR"/>
        </w:rPr>
        <w:t xml:space="preserve"> других долгоживущих радиоактивных отходов современных ядерных реакторов.</w:t>
      </w:r>
    </w:p>
    <w:p w:rsidR="006A587D" w:rsidRPr="00EE0DDC" w:rsidRDefault="006A587D" w:rsidP="003A26F5">
      <w:pPr>
        <w:spacing w:after="0" w:line="240" w:lineRule="auto"/>
        <w:ind w:firstLine="709"/>
        <w:jc w:val="both"/>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Так же в данном разделе приведены исследования методик синтеза </w:t>
      </w:r>
      <w:r w:rsidRPr="00EE0DDC">
        <w:rPr>
          <w:rFonts w:ascii="Times New Roman" w:eastAsia="Batang" w:hAnsi="Times New Roman" w:cs="Times New Roman"/>
          <w:sz w:val="28"/>
          <w:szCs w:val="28"/>
          <w:lang w:val="en-US" w:eastAsia="ko-KR"/>
        </w:rPr>
        <w:t>MgO</w:t>
      </w:r>
      <w:r w:rsidRPr="00EE0DDC">
        <w:rPr>
          <w:rFonts w:ascii="Times New Roman" w:eastAsia="Batang" w:hAnsi="Times New Roman" w:cs="Times New Roman"/>
          <w:sz w:val="28"/>
          <w:szCs w:val="28"/>
          <w:lang w:eastAsia="ko-KR"/>
        </w:rPr>
        <w:t>-</w:t>
      </w:r>
      <w:r w:rsidRPr="00EE0DDC">
        <w:rPr>
          <w:rFonts w:ascii="Times New Roman" w:eastAsia="Batang" w:hAnsi="Times New Roman" w:cs="Times New Roman"/>
          <w:sz w:val="28"/>
          <w:szCs w:val="28"/>
          <w:lang w:val="en-US" w:eastAsia="ko-KR"/>
        </w:rPr>
        <w:t>ZrO</w:t>
      </w:r>
      <w:r w:rsidRPr="00EE0DDC">
        <w:rPr>
          <w:rFonts w:ascii="Times New Roman" w:eastAsia="Batang" w:hAnsi="Times New Roman" w:cs="Times New Roman"/>
          <w:sz w:val="28"/>
          <w:szCs w:val="28"/>
          <w:vertAlign w:val="subscript"/>
          <w:lang w:eastAsia="ko-KR"/>
        </w:rPr>
        <w:t>2</w:t>
      </w:r>
      <w:r w:rsidRPr="00EE0DDC">
        <w:rPr>
          <w:rFonts w:ascii="Times New Roman" w:eastAsia="Batang" w:hAnsi="Times New Roman" w:cs="Times New Roman"/>
          <w:sz w:val="28"/>
          <w:szCs w:val="28"/>
          <w:lang w:eastAsia="ko-KR"/>
        </w:rPr>
        <w:t xml:space="preserve"> керамики, и исследования физических, химических и структурных свойств керамики. Приведены доводы в пользу использования допанта для стабилизации фазы, как способ предотвращения полиморфных превращений в диоксиде циркония.</w:t>
      </w:r>
      <w:r w:rsidR="009165CD" w:rsidRPr="00EE0DDC">
        <w:rPr>
          <w:rFonts w:ascii="Times New Roman" w:eastAsia="Batang" w:hAnsi="Times New Roman" w:cs="Times New Roman"/>
          <w:sz w:val="28"/>
          <w:szCs w:val="28"/>
          <w:lang w:eastAsia="ko-KR"/>
        </w:rPr>
        <w:t xml:space="preserve"> </w:t>
      </w:r>
      <w:r w:rsidRPr="00EE0DDC">
        <w:rPr>
          <w:rFonts w:ascii="Times New Roman" w:eastAsia="Batang" w:hAnsi="Times New Roman" w:cs="Times New Roman"/>
          <w:sz w:val="28"/>
          <w:szCs w:val="28"/>
          <w:lang w:eastAsia="ko-KR"/>
        </w:rPr>
        <w:t xml:space="preserve">Отдельно приведены исследования радиационной стойкости </w:t>
      </w:r>
      <w:r w:rsidRPr="00EE0DDC">
        <w:rPr>
          <w:rFonts w:ascii="Times New Roman" w:eastAsia="Batang" w:hAnsi="Times New Roman" w:cs="Times New Roman"/>
          <w:sz w:val="28"/>
          <w:szCs w:val="28"/>
          <w:lang w:val="en-US" w:eastAsia="ko-KR"/>
        </w:rPr>
        <w:t>MgO</w:t>
      </w:r>
      <w:r w:rsidRPr="00EE0DDC">
        <w:rPr>
          <w:rFonts w:ascii="Times New Roman" w:eastAsia="Batang" w:hAnsi="Times New Roman" w:cs="Times New Roman"/>
          <w:sz w:val="28"/>
          <w:szCs w:val="28"/>
          <w:lang w:eastAsia="ko-KR"/>
        </w:rPr>
        <w:t>-</w:t>
      </w:r>
      <w:r w:rsidRPr="00EE0DDC">
        <w:rPr>
          <w:rFonts w:ascii="Times New Roman" w:eastAsia="Batang" w:hAnsi="Times New Roman" w:cs="Times New Roman"/>
          <w:sz w:val="28"/>
          <w:szCs w:val="28"/>
          <w:lang w:val="en-US" w:eastAsia="ko-KR"/>
        </w:rPr>
        <w:t>ZrO</w:t>
      </w:r>
      <w:r w:rsidRPr="00EE0DDC">
        <w:rPr>
          <w:rFonts w:ascii="Times New Roman" w:eastAsia="Batang" w:hAnsi="Times New Roman" w:cs="Times New Roman"/>
          <w:sz w:val="28"/>
          <w:szCs w:val="28"/>
          <w:vertAlign w:val="subscript"/>
          <w:lang w:eastAsia="ko-KR"/>
        </w:rPr>
        <w:t>2</w:t>
      </w:r>
      <w:r w:rsidR="009165CD" w:rsidRPr="00EE0DDC">
        <w:rPr>
          <w:rFonts w:ascii="Times New Roman" w:eastAsia="Batang" w:hAnsi="Times New Roman" w:cs="Times New Roman"/>
          <w:sz w:val="28"/>
          <w:szCs w:val="28"/>
          <w:lang w:eastAsia="ko-KR"/>
        </w:rPr>
        <w:t xml:space="preserve"> керамики.</w:t>
      </w:r>
    </w:p>
    <w:p w:rsidR="002F57FF" w:rsidRPr="00EE0DDC" w:rsidRDefault="002F57FF" w:rsidP="003A26F5">
      <w:pPr>
        <w:spacing w:after="0" w:line="240" w:lineRule="auto"/>
        <w:ind w:firstLine="709"/>
        <w:jc w:val="both"/>
        <w:rPr>
          <w:rFonts w:ascii="Times New Roman" w:eastAsia="Batang" w:hAnsi="Times New Roman" w:cs="Times New Roman"/>
          <w:sz w:val="28"/>
          <w:szCs w:val="28"/>
          <w:lang w:eastAsia="ko-KR"/>
        </w:rPr>
      </w:pPr>
      <w:r w:rsidRPr="00EE0DDC">
        <w:rPr>
          <w:rFonts w:ascii="Times New Roman" w:eastAsia="Batang" w:hAnsi="Times New Roman" w:cs="Times New Roman"/>
          <w:sz w:val="28"/>
          <w:szCs w:val="28"/>
          <w:lang w:eastAsia="ko-KR"/>
        </w:rPr>
        <w:t xml:space="preserve">Приведены основные мотивирующие факторы, которые послужили основанием для постановки цели и задач диссертации, а также актуальность и новизна исследования. </w:t>
      </w:r>
    </w:p>
    <w:p w:rsidR="002F57FF" w:rsidRPr="00EE0DDC" w:rsidRDefault="002F57FF" w:rsidP="003A26F5">
      <w:pPr>
        <w:spacing w:after="0" w:line="240" w:lineRule="auto"/>
        <w:ind w:firstLine="709"/>
        <w:jc w:val="both"/>
        <w:rPr>
          <w:rFonts w:ascii="Times New Roman" w:hAnsi="Times New Roman" w:cs="Times New Roman"/>
          <w:sz w:val="28"/>
          <w:szCs w:val="28"/>
        </w:rPr>
      </w:pPr>
    </w:p>
    <w:p w:rsidR="00355259" w:rsidRPr="00EE0DDC" w:rsidRDefault="00355259" w:rsidP="003A26F5">
      <w:pPr>
        <w:spacing w:after="0" w:line="240" w:lineRule="auto"/>
        <w:rPr>
          <w:rFonts w:ascii="Times New Roman" w:hAnsi="Times New Roman" w:cs="Times New Roman"/>
          <w:sz w:val="28"/>
          <w:szCs w:val="28"/>
        </w:rPr>
      </w:pPr>
      <w:r w:rsidRPr="00EE0DDC">
        <w:rPr>
          <w:rFonts w:ascii="Times New Roman" w:hAnsi="Times New Roman" w:cs="Times New Roman"/>
          <w:sz w:val="28"/>
          <w:szCs w:val="28"/>
        </w:rPr>
        <w:br w:type="page"/>
      </w:r>
    </w:p>
    <w:p w:rsidR="006033DD" w:rsidRPr="00EE0DDC" w:rsidRDefault="00FE4FF8" w:rsidP="003A26F5">
      <w:pPr>
        <w:pStyle w:val="1"/>
        <w:spacing w:before="0" w:line="240" w:lineRule="auto"/>
        <w:ind w:firstLine="709"/>
        <w:rPr>
          <w:rFonts w:ascii="Times New Roman" w:hAnsi="Times New Roman" w:cs="Times New Roman"/>
          <w:b/>
          <w:color w:val="auto"/>
          <w:sz w:val="28"/>
          <w:szCs w:val="28"/>
          <w:lang w:val="ru-RU"/>
        </w:rPr>
      </w:pPr>
      <w:bookmarkStart w:id="20" w:name="_Toc146016579"/>
      <w:r w:rsidRPr="00EE0DDC">
        <w:rPr>
          <w:rFonts w:ascii="Times New Roman" w:hAnsi="Times New Roman" w:cs="Times New Roman"/>
          <w:b/>
          <w:color w:val="auto"/>
          <w:sz w:val="28"/>
          <w:szCs w:val="28"/>
          <w:lang w:val="ru-RU"/>
        </w:rPr>
        <w:t>2</w:t>
      </w:r>
      <w:r w:rsidR="00B85D27">
        <w:rPr>
          <w:rFonts w:ascii="Times New Roman" w:hAnsi="Times New Roman" w:cs="Times New Roman"/>
          <w:b/>
          <w:color w:val="auto"/>
          <w:sz w:val="28"/>
          <w:szCs w:val="28"/>
          <w:lang w:val="ru-RU"/>
        </w:rPr>
        <w:t xml:space="preserve"> </w:t>
      </w:r>
      <w:r w:rsidRPr="00EE0DDC">
        <w:rPr>
          <w:rFonts w:ascii="Times New Roman" w:hAnsi="Times New Roman" w:cs="Times New Roman"/>
          <w:b/>
          <w:color w:val="auto"/>
          <w:sz w:val="28"/>
          <w:szCs w:val="28"/>
          <w:lang w:val="ru-RU"/>
        </w:rPr>
        <w:t>МАТЕРИАЛЫ И МЕТОДЫ ИССЛЕДОВАНИЯ</w:t>
      </w:r>
      <w:bookmarkEnd w:id="20"/>
    </w:p>
    <w:p w:rsidR="006033DD" w:rsidRPr="00EE0DDC" w:rsidRDefault="006033DD" w:rsidP="003A26F5">
      <w:pPr>
        <w:spacing w:after="0" w:line="240" w:lineRule="auto"/>
        <w:ind w:firstLine="709"/>
        <w:jc w:val="both"/>
        <w:rPr>
          <w:rFonts w:ascii="Times New Roman" w:hAnsi="Times New Roman" w:cs="Times New Roman"/>
          <w:b/>
          <w:sz w:val="28"/>
          <w:szCs w:val="28"/>
        </w:rPr>
      </w:pPr>
    </w:p>
    <w:p w:rsidR="00E8389B" w:rsidRPr="00EE0DDC" w:rsidRDefault="00BD6F95" w:rsidP="003A26F5">
      <w:pPr>
        <w:pStyle w:val="2"/>
        <w:spacing w:before="0" w:line="240" w:lineRule="auto"/>
        <w:ind w:firstLine="709"/>
        <w:jc w:val="both"/>
        <w:rPr>
          <w:rFonts w:ascii="Times New Roman" w:hAnsi="Times New Roman" w:cs="Times New Roman"/>
          <w:color w:val="auto"/>
          <w:sz w:val="28"/>
          <w:szCs w:val="28"/>
          <w:lang w:val="kk-KZ"/>
        </w:rPr>
      </w:pPr>
      <w:bookmarkStart w:id="21" w:name="_Toc146016580"/>
      <w:r w:rsidRPr="00EE0DDC">
        <w:rPr>
          <w:rFonts w:ascii="Times New Roman" w:hAnsi="Times New Roman" w:cs="Times New Roman"/>
          <w:color w:val="auto"/>
          <w:sz w:val="28"/>
          <w:szCs w:val="28"/>
          <w:lang w:val="kk-KZ"/>
        </w:rPr>
        <w:t>2.1 Получение керамик с применением метода механохимического твердофазного синтеза</w:t>
      </w:r>
      <w:bookmarkEnd w:id="21"/>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Допирование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оксидом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целью оценки фазовых полиморфных трансформаций в диоксиде циркония было осуществлено с применением метода механохимического перемалывания в планетарной мельнице с различной вариацией допанта от 0.01 до 0.25 моль. В качестве компонент для синтеза были использованы компоненты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химической чистоты 99.95%, реактивы были приобретены у компании </w:t>
      </w:r>
      <w:r w:rsidRPr="00EE0DDC">
        <w:rPr>
          <w:rFonts w:ascii="Times New Roman" w:hAnsi="Times New Roman" w:cs="Times New Roman"/>
          <w:sz w:val="28"/>
          <w:szCs w:val="28"/>
          <w:lang w:val="en-US"/>
        </w:rPr>
        <w:t>Sigma</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Aldrich</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Sigma</w:t>
      </w:r>
      <w:r w:rsidRPr="00EE0DDC">
        <w:rPr>
          <w:rFonts w:ascii="Times New Roman" w:hAnsi="Times New Roman" w:cs="Times New Roman"/>
          <w:sz w:val="28"/>
          <w:szCs w:val="28"/>
        </w:rPr>
        <w:t xml:space="preserve">, St. Louis, Missouri, USA). </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Керамики были получены с применением метода механохимического твердофазного синтеза. Для синтеза была использована планетарная мельница PULVERISETTE 6 classic line (Fritsch, Berlin, Germany). Перемалывание было осуществлено при скорости помола 400 оборот/мин, время помола составило 60 минут. Для помола использовался перемалывающий стакан и шары диаметром 10 мм из карбида вольфрама, имеющего твердость 9 по шкале Мооса и высокий уровень износостойкости. Соотношение мелющих тел и исходных порошков в заданном молярном соотношении составляло 4:1. После перемалывания полученные образцы порошков были извлечены из перемалывающих стаканов для последующего термического отжига. Термический отжиг был произведен в муфельной печи при температуре отжига 1500°С в течение 5 часов, скорость нагрева составила 10°С/мин. После выдержки образцов при заданной температуре в течение 5 часов, образцы остывали в течение 24 часов вместе с муфельной печью. </w:t>
      </w:r>
    </w:p>
    <w:p w:rsidR="00BD6F95" w:rsidRPr="00EE0DDC" w:rsidRDefault="00BD6F95" w:rsidP="003A26F5">
      <w:pPr>
        <w:spacing w:after="0" w:line="240" w:lineRule="auto"/>
        <w:ind w:firstLine="709"/>
        <w:jc w:val="both"/>
        <w:rPr>
          <w:rFonts w:ascii="Times New Roman" w:hAnsi="Times New Roman" w:cs="Times New Roman"/>
          <w:sz w:val="28"/>
          <w:szCs w:val="28"/>
        </w:rPr>
      </w:pPr>
    </w:p>
    <w:p w:rsidR="00BD6F95" w:rsidRPr="00EE0DDC" w:rsidRDefault="00BD6F95"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noProof/>
          <w:sz w:val="28"/>
          <w:szCs w:val="28"/>
          <w:lang w:eastAsia="ru-RU"/>
        </w:rPr>
        <w:drawing>
          <wp:inline distT="0" distB="0" distL="0" distR="0" wp14:anchorId="34B388DF" wp14:editId="6696AC40">
            <wp:extent cx="4401879" cy="16596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20558" cy="1666663"/>
                    </a:xfrm>
                    <a:prstGeom prst="rect">
                      <a:avLst/>
                    </a:prstGeom>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BD6F95" w:rsidRPr="00EE0DDC" w:rsidRDefault="00C80204"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2.1 –</w:t>
      </w:r>
      <w:r w:rsidR="00BD6F95" w:rsidRPr="00EE0DDC">
        <w:rPr>
          <w:rFonts w:ascii="Times New Roman" w:hAnsi="Times New Roman" w:cs="Times New Roman"/>
          <w:sz w:val="28"/>
          <w:szCs w:val="28"/>
        </w:rPr>
        <w:t xml:space="preserve"> Схема получения керамик, отражающая основные этапы</w:t>
      </w:r>
    </w:p>
    <w:p w:rsidR="00BD6F95" w:rsidRDefault="00BD6F95" w:rsidP="003A26F5">
      <w:pPr>
        <w:spacing w:after="0" w:line="240" w:lineRule="auto"/>
        <w:ind w:firstLine="709"/>
        <w:jc w:val="both"/>
        <w:rPr>
          <w:rFonts w:ascii="Times New Roman" w:hAnsi="Times New Roman" w:cs="Times New Roman"/>
          <w:b/>
          <w:sz w:val="28"/>
          <w:szCs w:val="28"/>
        </w:rPr>
      </w:pPr>
    </w:p>
    <w:p w:rsidR="007C0255" w:rsidRPr="00EE0DDC" w:rsidRDefault="007C0255" w:rsidP="007C025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2.1 представлена схема получения керамик с отражением основных этапов получения керамик. </w:t>
      </w:r>
    </w:p>
    <w:p w:rsidR="007C0255" w:rsidRPr="00EE0DDC" w:rsidRDefault="007C0255" w:rsidP="003A26F5">
      <w:pPr>
        <w:spacing w:after="0" w:line="240" w:lineRule="auto"/>
        <w:ind w:firstLine="709"/>
        <w:jc w:val="both"/>
        <w:rPr>
          <w:rFonts w:ascii="Times New Roman" w:hAnsi="Times New Roman" w:cs="Times New Roman"/>
          <w:b/>
          <w:sz w:val="28"/>
          <w:szCs w:val="28"/>
        </w:rPr>
      </w:pPr>
    </w:p>
    <w:p w:rsidR="00BD6F95" w:rsidRPr="00EE0DDC" w:rsidRDefault="00BD6F95" w:rsidP="003A26F5">
      <w:pPr>
        <w:pStyle w:val="2"/>
        <w:spacing w:before="0" w:line="240" w:lineRule="auto"/>
        <w:ind w:firstLine="709"/>
        <w:jc w:val="both"/>
        <w:rPr>
          <w:rFonts w:ascii="Times New Roman" w:hAnsi="Times New Roman" w:cs="Times New Roman"/>
          <w:color w:val="auto"/>
          <w:sz w:val="28"/>
          <w:szCs w:val="28"/>
        </w:rPr>
      </w:pPr>
      <w:bookmarkStart w:id="22" w:name="_Toc146016581"/>
      <w:r w:rsidRPr="00EE0DDC">
        <w:rPr>
          <w:rFonts w:ascii="Times New Roman" w:hAnsi="Times New Roman" w:cs="Times New Roman"/>
          <w:color w:val="auto"/>
          <w:sz w:val="28"/>
          <w:szCs w:val="28"/>
        </w:rPr>
        <w:t>2.2</w:t>
      </w:r>
      <w:r w:rsidR="007C0255">
        <w:rPr>
          <w:rFonts w:ascii="Times New Roman" w:hAnsi="Times New Roman" w:cs="Times New Roman"/>
          <w:color w:val="auto"/>
          <w:sz w:val="28"/>
          <w:szCs w:val="28"/>
        </w:rPr>
        <w:t xml:space="preserve"> </w:t>
      </w:r>
      <w:r w:rsidRPr="00EE0DDC">
        <w:rPr>
          <w:rFonts w:ascii="Times New Roman" w:hAnsi="Times New Roman" w:cs="Times New Roman"/>
          <w:color w:val="auto"/>
          <w:sz w:val="28"/>
          <w:szCs w:val="28"/>
        </w:rPr>
        <w:t>Проведение экспериментов облучению образцов керамик тяжелыми ионами</w:t>
      </w:r>
      <w:bookmarkEnd w:id="22"/>
      <w:r w:rsidRPr="00EE0DDC">
        <w:rPr>
          <w:rFonts w:ascii="Times New Roman" w:hAnsi="Times New Roman" w:cs="Times New Roman"/>
          <w:color w:val="auto"/>
          <w:sz w:val="28"/>
          <w:szCs w:val="28"/>
        </w:rPr>
        <w:t xml:space="preserve"> </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Облучение образцов было осуществлено на ускорителе тяжелых ионов ДЦ-60, расположенного в Астанинском филиале Института ядерной физики МЭ РК. Эксперименты по облучению проводились на двух типах образцов, полученных методом механохимического твердофазного синтеза. </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Моделирование процессов радиационных повреждений в керамиках было осуществлено путем облучение образцов керамик тяжелыми ионами </w:t>
      </w:r>
      <w:r w:rsidRPr="00EE0DDC">
        <w:rPr>
          <w:rFonts w:ascii="Times New Roman" w:hAnsi="Times New Roman" w:cs="Times New Roman"/>
          <w:sz w:val="28"/>
          <w:szCs w:val="28"/>
          <w:lang w:val="en-US"/>
        </w:rPr>
        <w:t>Kr</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с энергией 150 МэВ и флюенсами 10</w:t>
      </w:r>
      <w:r w:rsidRPr="00EE0DDC">
        <w:rPr>
          <w:rFonts w:ascii="Times New Roman" w:hAnsi="Times New Roman" w:cs="Times New Roman"/>
          <w:sz w:val="28"/>
          <w:szCs w:val="28"/>
          <w:vertAlign w:val="superscript"/>
        </w:rPr>
        <w:t>10</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 xml:space="preserve">14 </w:t>
      </w:r>
      <w:r w:rsidRPr="00EE0DDC">
        <w:rPr>
          <w:rFonts w:ascii="Times New Roman" w:hAnsi="Times New Roman" w:cs="Times New Roman"/>
          <w:sz w:val="28"/>
          <w:szCs w:val="28"/>
        </w:rPr>
        <w:t>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Выбор типа ионов для облучения, а также флюенсов обусловлен возможностями моделирования воздействия радиационных повреждений, сравнимых с воздействием осколков деления ядерного топлива на приповерхностный слой, соприкасающийся с делящимся ядерным материалом. В качестве образцов были выбраны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керамики с концентрацией допанта 0.03, 0.05, 0.20М. Для сравнения эффективности влияния изменения фазового состава за счет допанта на повышение устойчивости к радиационным повреждениям были взяты керамики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отожженные при температуре 1500°С без допанта.</w:t>
      </w:r>
      <w:r w:rsidRPr="00EE0DDC">
        <w:rPr>
          <w:rFonts w:ascii="Times New Roman" w:hAnsi="Times New Roman" w:cs="Times New Roman"/>
          <w:sz w:val="24"/>
          <w:szCs w:val="24"/>
        </w:rPr>
        <w:t xml:space="preserve"> </w:t>
      </w:r>
      <w:r w:rsidRPr="00EE0DDC">
        <w:rPr>
          <w:rFonts w:ascii="Times New Roman" w:hAnsi="Times New Roman" w:cs="Times New Roman"/>
          <w:sz w:val="28"/>
          <w:szCs w:val="28"/>
        </w:rPr>
        <w:t xml:space="preserve"> </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Оценка устойчивости образцов к радиационным повреждениям проводилась путем облучения их тяжелыми ионами </w:t>
      </w:r>
      <w:r w:rsidRPr="00EE0DDC">
        <w:rPr>
          <w:rFonts w:ascii="Times New Roman" w:hAnsi="Times New Roman" w:cs="Times New Roman"/>
          <w:sz w:val="28"/>
          <w:szCs w:val="28"/>
          <w:lang w:val="en-US"/>
        </w:rPr>
        <w:t>Xe</w:t>
      </w:r>
      <w:r w:rsidRPr="00EE0DDC">
        <w:rPr>
          <w:rFonts w:ascii="Times New Roman" w:hAnsi="Times New Roman" w:cs="Times New Roman"/>
          <w:sz w:val="28"/>
          <w:szCs w:val="28"/>
          <w:vertAlign w:val="superscript"/>
        </w:rPr>
        <w:t>22+</w:t>
      </w:r>
      <w:r w:rsidRPr="00EE0DDC">
        <w:rPr>
          <w:rFonts w:ascii="Times New Roman" w:hAnsi="Times New Roman" w:cs="Times New Roman"/>
          <w:sz w:val="28"/>
          <w:szCs w:val="28"/>
        </w:rPr>
        <w:t xml:space="preserve"> с энергией 230 МэВ и флюенсами 10</w:t>
      </w:r>
      <w:r w:rsidRPr="00EE0DDC">
        <w:rPr>
          <w:rFonts w:ascii="Times New Roman" w:hAnsi="Times New Roman" w:cs="Times New Roman"/>
          <w:sz w:val="28"/>
          <w:szCs w:val="28"/>
          <w:vertAlign w:val="superscript"/>
        </w:rPr>
        <w:t>12</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Облучение проводилось при комнатной температуре, поток ионов составлял 10</w:t>
      </w:r>
      <w:r w:rsidRPr="00EE0DDC">
        <w:rPr>
          <w:rFonts w:ascii="Times New Roman" w:hAnsi="Times New Roman" w:cs="Times New Roman"/>
          <w:sz w:val="28"/>
          <w:szCs w:val="28"/>
          <w:vertAlign w:val="superscript"/>
        </w:rPr>
        <w:t>9</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*с, ток пучка 100 нА. Выбор флюенсов облучения обусловлен возможностью моделирования дефектов, как в случае одиночных дефектов, так и при перекрытии дефектных областей, образованных прохождением ионов в материале керамик. В качестве образцов для исследования были выбраны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керамики, допированные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Получение образцов заключалось в навеске исходных порошков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заданных молярных соотношениях с последующим их перемалыванием в планетарной мельнице в течение 1 часа при скорости помола 400 оборот/мин. После перемалывания образцы спекались при температуре 1100°С в течение 5 часов и затем прессовались в таблетки диаметром 5 мм и толщиной 200 мкм. </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Выбор типа ионов и их энергии был обусловлен возможностью моделирования радиационных повреждений сравнимых с повреждениями возникающими при облучении осколками деления ядер урана в реакторных испытаниях.</w:t>
      </w:r>
    </w:p>
    <w:p w:rsidR="00BD6F95" w:rsidRPr="00EE0DDC" w:rsidRDefault="00BD6F95" w:rsidP="003A26F5">
      <w:pPr>
        <w:spacing w:after="0" w:line="240" w:lineRule="auto"/>
        <w:jc w:val="both"/>
        <w:rPr>
          <w:rFonts w:ascii="Times New Roman" w:hAnsi="Times New Roman" w:cs="Times New Roman"/>
          <w:b/>
          <w:sz w:val="28"/>
          <w:szCs w:val="28"/>
        </w:rPr>
      </w:pPr>
    </w:p>
    <w:p w:rsidR="00BD6F95" w:rsidRPr="00EE0DDC" w:rsidRDefault="00BD6F95" w:rsidP="003A26F5">
      <w:pPr>
        <w:pStyle w:val="2"/>
        <w:spacing w:before="0" w:line="240" w:lineRule="auto"/>
        <w:ind w:firstLine="709"/>
        <w:rPr>
          <w:rFonts w:ascii="Times New Roman" w:hAnsi="Times New Roman" w:cs="Times New Roman"/>
          <w:color w:val="auto"/>
          <w:sz w:val="28"/>
          <w:szCs w:val="28"/>
        </w:rPr>
      </w:pPr>
      <w:bookmarkStart w:id="23" w:name="_Toc146016582"/>
      <w:r w:rsidRPr="00EE0DDC">
        <w:rPr>
          <w:rFonts w:ascii="Times New Roman" w:hAnsi="Times New Roman" w:cs="Times New Roman"/>
          <w:color w:val="auto"/>
          <w:sz w:val="28"/>
          <w:szCs w:val="28"/>
        </w:rPr>
        <w:t>2.3</w:t>
      </w:r>
      <w:r w:rsidR="00502CBA" w:rsidRPr="00EE0DDC">
        <w:rPr>
          <w:rFonts w:ascii="Times New Roman" w:hAnsi="Times New Roman" w:cs="Times New Roman"/>
          <w:color w:val="auto"/>
          <w:sz w:val="28"/>
          <w:szCs w:val="28"/>
        </w:rPr>
        <w:t xml:space="preserve"> </w:t>
      </w:r>
      <w:r w:rsidRPr="00EE0DDC">
        <w:rPr>
          <w:rFonts w:ascii="Times New Roman" w:hAnsi="Times New Roman" w:cs="Times New Roman"/>
          <w:color w:val="auto"/>
          <w:sz w:val="28"/>
          <w:szCs w:val="28"/>
        </w:rPr>
        <w:t>Изучение структурных и прочностных свойств керамик</w:t>
      </w:r>
      <w:bookmarkEnd w:id="23"/>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Изучение кинетики полиморфных превращений в результате облучения и последующего изменения структурных параметров было проведено с использованием данных полученных с помощью метода рентгеновской дифракции. Реализация получения данных была осуществлена на рентгеновском дифрактометре D8 Advance ECO (Bruker, </w:t>
      </w:r>
      <w:r w:rsidRPr="00EE0DDC">
        <w:rPr>
          <w:rFonts w:ascii="Times New Roman" w:hAnsi="Times New Roman" w:cs="Times New Roman"/>
          <w:sz w:val="28"/>
          <w:szCs w:val="28"/>
          <w:lang w:val="en-US"/>
        </w:rPr>
        <w:t>Germany</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kk-KZ"/>
        </w:rPr>
        <w:t xml:space="preserve">Съемка </w:t>
      </w:r>
      <w:r w:rsidRPr="00EE0DDC">
        <w:rPr>
          <w:rFonts w:ascii="Times New Roman" w:hAnsi="Times New Roman" w:cs="Times New Roman"/>
          <w:sz w:val="28"/>
          <w:szCs w:val="28"/>
        </w:rPr>
        <w:t xml:space="preserve">дифрактограмм проводилась с использованием рентгеновского излучения </w:t>
      </w:r>
      <w:r w:rsidRPr="00EE0DDC">
        <w:rPr>
          <w:rFonts w:ascii="Times New Roman" w:hAnsi="Times New Roman" w:cs="Times New Roman"/>
          <w:sz w:val="28"/>
          <w:szCs w:val="28"/>
          <w:lang w:val="en-US"/>
        </w:rPr>
        <w:t>Cu</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kα</w:t>
      </w:r>
      <w:r w:rsidRPr="00EE0DDC">
        <w:rPr>
          <w:rFonts w:ascii="Times New Roman" w:hAnsi="Times New Roman" w:cs="Times New Roman"/>
          <w:sz w:val="28"/>
          <w:szCs w:val="28"/>
        </w:rPr>
        <w:t xml:space="preserve"> с длиной волны 1.54 Å, в геометрии Брегг-Брентано в угловом диапазоне 2θ=25-75°, с шагом 0.03°. </w:t>
      </w:r>
    </w:p>
    <w:p w:rsidR="007C0255"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Для определения фазового состава была использована база данных </w:t>
      </w:r>
      <w:r w:rsidRPr="00EE0DDC">
        <w:rPr>
          <w:rFonts w:ascii="Times New Roman" w:hAnsi="Times New Roman" w:cs="Times New Roman"/>
          <w:sz w:val="28"/>
          <w:szCs w:val="28"/>
          <w:lang w:val="en-US"/>
        </w:rPr>
        <w:t>PDF</w:t>
      </w:r>
      <w:r w:rsidRPr="00EE0DDC">
        <w:rPr>
          <w:rFonts w:ascii="Times New Roman" w:hAnsi="Times New Roman" w:cs="Times New Roman"/>
          <w:sz w:val="28"/>
          <w:szCs w:val="28"/>
        </w:rPr>
        <w:t xml:space="preserve">-2(2016). Соотношение фаз определялось с использованием формулы </w:t>
      </w:r>
      <w:r w:rsidR="007C0255">
        <w:rPr>
          <w:rFonts w:ascii="Times New Roman" w:hAnsi="Times New Roman" w:cs="Times New Roman"/>
          <w:sz w:val="28"/>
          <w:szCs w:val="28"/>
        </w:rPr>
        <w:t>(2.1):</w:t>
      </w:r>
    </w:p>
    <w:p w:rsidR="007C0255" w:rsidRDefault="007C0255" w:rsidP="003A26F5">
      <w:pPr>
        <w:spacing w:after="0" w:line="240" w:lineRule="auto"/>
        <w:ind w:firstLine="709"/>
        <w:jc w:val="both"/>
        <w:rPr>
          <w:rFonts w:ascii="Times New Roman" w:hAnsi="Times New Roman" w:cs="Times New Roman"/>
          <w:sz w:val="28"/>
          <w:szCs w:val="28"/>
        </w:rPr>
      </w:pPr>
    </w:p>
    <w:p w:rsidR="007C0255" w:rsidRDefault="00BD6F95" w:rsidP="007C0255">
      <w:pPr>
        <w:spacing w:after="0" w:line="240" w:lineRule="auto"/>
        <w:jc w:val="right"/>
        <w:rPr>
          <w:rFonts w:ascii="Times New Roman" w:hAnsi="Times New Roman" w:cs="Times New Roman"/>
          <w:sz w:val="28"/>
          <w:szCs w:val="28"/>
        </w:rPr>
      </w:pPr>
      <w:r w:rsidRPr="00EE0DDC">
        <w:rPr>
          <w:rFonts w:ascii="Times New Roman" w:hAnsi="Times New Roman" w:cs="Times New Roman"/>
          <w:sz w:val="28"/>
          <w:szCs w:val="28"/>
        </w:rPr>
        <w:object w:dxaOrig="256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7.5pt;height:36pt" o:ole="">
            <v:imagedata r:id="rId18" o:title=""/>
          </v:shape>
          <o:OLEObject Type="Embed" ProgID="Equation.DSMT4" ShapeID="_x0000_i1025" DrawAspect="Content" ObjectID="_1778393768" r:id="rId19"/>
        </w:object>
      </w:r>
      <w:r w:rsidR="007C0255">
        <w:rPr>
          <w:rFonts w:ascii="Times New Roman" w:hAnsi="Times New Roman" w:cs="Times New Roman"/>
          <w:sz w:val="28"/>
          <w:szCs w:val="28"/>
        </w:rPr>
        <w:t xml:space="preserve">                                                      (2.1)</w:t>
      </w:r>
    </w:p>
    <w:p w:rsidR="007C0255" w:rsidRDefault="007C0255" w:rsidP="003A26F5">
      <w:pPr>
        <w:spacing w:after="0" w:line="240" w:lineRule="auto"/>
        <w:ind w:firstLine="709"/>
        <w:jc w:val="both"/>
        <w:rPr>
          <w:rFonts w:ascii="Times New Roman" w:hAnsi="Times New Roman" w:cs="Times New Roman"/>
          <w:sz w:val="28"/>
          <w:szCs w:val="28"/>
        </w:rPr>
      </w:pPr>
    </w:p>
    <w:p w:rsidR="00BD6F95" w:rsidRPr="00EE0DDC" w:rsidRDefault="00BD6F95" w:rsidP="007C0255">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где </w:t>
      </w:r>
      <w:r w:rsidRPr="00EE0DDC">
        <w:rPr>
          <w:rFonts w:ascii="Times New Roman" w:hAnsi="Times New Roman" w:cs="Times New Roman"/>
          <w:i/>
          <w:sz w:val="28"/>
          <w:szCs w:val="28"/>
          <w:lang w:val="en-GB"/>
        </w:rPr>
        <w:t>I</w:t>
      </w:r>
      <w:r w:rsidRPr="00EE0DDC">
        <w:rPr>
          <w:rFonts w:ascii="Times New Roman" w:hAnsi="Times New Roman" w:cs="Times New Roman"/>
          <w:i/>
          <w:sz w:val="28"/>
          <w:szCs w:val="28"/>
          <w:vertAlign w:val="subscript"/>
          <w:lang w:val="en-GB"/>
        </w:rPr>
        <w:t>phase</w:t>
      </w:r>
      <w:r w:rsidRPr="00EE0DDC">
        <w:rPr>
          <w:rFonts w:ascii="Times New Roman" w:hAnsi="Times New Roman" w:cs="Times New Roman"/>
          <w:sz w:val="28"/>
          <w:szCs w:val="28"/>
        </w:rPr>
        <w:t xml:space="preserve">, </w:t>
      </w:r>
      <w:r w:rsidRPr="00EE0DDC">
        <w:rPr>
          <w:rFonts w:ascii="Times New Roman" w:hAnsi="Times New Roman" w:cs="Times New Roman"/>
          <w:i/>
          <w:sz w:val="28"/>
          <w:szCs w:val="28"/>
          <w:lang w:val="en-GB"/>
        </w:rPr>
        <w:t>I</w:t>
      </w:r>
      <w:r w:rsidRPr="00EE0DDC">
        <w:rPr>
          <w:rFonts w:ascii="Times New Roman" w:hAnsi="Times New Roman" w:cs="Times New Roman"/>
          <w:i/>
          <w:sz w:val="28"/>
          <w:szCs w:val="28"/>
          <w:vertAlign w:val="subscript"/>
          <w:lang w:val="en-GB"/>
        </w:rPr>
        <w:t>admixture</w:t>
      </w:r>
      <w:r w:rsidR="007C0255">
        <w:rPr>
          <w:rFonts w:ascii="Times New Roman" w:hAnsi="Times New Roman" w:cs="Times New Roman"/>
          <w:i/>
          <w:sz w:val="28"/>
          <w:szCs w:val="28"/>
          <w:vertAlign w:val="subscript"/>
        </w:rPr>
        <w:t xml:space="preserve"> </w:t>
      </w:r>
      <w:r w:rsidR="007C0255">
        <w:rPr>
          <w:rFonts w:ascii="Times New Roman" w:hAnsi="Times New Roman" w:cs="Times New Roman"/>
          <w:sz w:val="28"/>
          <w:szCs w:val="28"/>
        </w:rPr>
        <w:t xml:space="preserve">– </w:t>
      </w:r>
      <w:r w:rsidRPr="00EE0DDC">
        <w:rPr>
          <w:rFonts w:ascii="Times New Roman" w:hAnsi="Times New Roman" w:cs="Times New Roman"/>
          <w:sz w:val="28"/>
          <w:szCs w:val="28"/>
        </w:rPr>
        <w:t xml:space="preserve">интенсивности рефлексов доминирующей и примесной фазы, </w:t>
      </w:r>
      <w:r w:rsidRPr="00EE0DDC">
        <w:rPr>
          <w:rFonts w:ascii="Times New Roman" w:hAnsi="Times New Roman" w:cs="Times New Roman"/>
          <w:i/>
          <w:sz w:val="28"/>
          <w:szCs w:val="28"/>
          <w:lang w:val="en-GB"/>
        </w:rPr>
        <w:t>R</w:t>
      </w:r>
      <w:r w:rsidRPr="00EE0DDC">
        <w:rPr>
          <w:rFonts w:ascii="Times New Roman" w:hAnsi="Times New Roman" w:cs="Times New Roman"/>
          <w:sz w:val="28"/>
          <w:szCs w:val="28"/>
        </w:rPr>
        <w:t>=1.45 – структурный параметр. Определение и уточнение параметров кристаллической решетки проводилось с использованием программного кода DiffracEVA v. 4.2, в основе которого лежит уточнение параметров методов полнопрофильного анализа.</w:t>
      </w:r>
    </w:p>
    <w:p w:rsidR="00BD6F95"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Оценка деформации структуры проводилась путем сравнения изменений параметров кристаллической решетки в зависимости от типа внешних воздействий. </w:t>
      </w:r>
    </w:p>
    <w:p w:rsidR="00BD6F95" w:rsidRPr="00EE0DDC" w:rsidRDefault="00BD6F95" w:rsidP="003A26F5">
      <w:pPr>
        <w:spacing w:after="0" w:line="240" w:lineRule="auto"/>
        <w:ind w:firstLine="709"/>
        <w:jc w:val="both"/>
        <w:rPr>
          <w:rFonts w:ascii="Times New Roman" w:hAnsi="Times New Roman" w:cs="Times New Roman"/>
          <w:iCs/>
          <w:sz w:val="28"/>
          <w:szCs w:val="28"/>
        </w:rPr>
      </w:pPr>
      <w:r w:rsidRPr="00EE0DDC">
        <w:rPr>
          <w:rFonts w:ascii="Times New Roman" w:hAnsi="Times New Roman" w:cs="Times New Roman"/>
          <w:sz w:val="28"/>
          <w:szCs w:val="28"/>
        </w:rPr>
        <w:t>Распухание кристаллической структуры определялось путем определения величины Δ</w:t>
      </w:r>
      <w:r w:rsidRPr="00EE0DDC">
        <w:rPr>
          <w:rFonts w:ascii="Times New Roman" w:hAnsi="Times New Roman" w:cs="Times New Roman"/>
          <w:i/>
          <w:iCs/>
          <w:sz w:val="28"/>
          <w:szCs w:val="28"/>
        </w:rPr>
        <w:t>V</w:t>
      </w:r>
      <w:r w:rsidRPr="00EE0DDC">
        <w:rPr>
          <w:rFonts w:ascii="Times New Roman" w:hAnsi="Times New Roman" w:cs="Times New Roman"/>
          <w:sz w:val="28"/>
          <w:szCs w:val="28"/>
        </w:rPr>
        <w:t>/</w:t>
      </w:r>
      <w:r w:rsidRPr="00EE0DDC">
        <w:rPr>
          <w:rFonts w:ascii="Times New Roman" w:hAnsi="Times New Roman" w:cs="Times New Roman"/>
          <w:i/>
          <w:iCs/>
          <w:sz w:val="28"/>
          <w:szCs w:val="28"/>
        </w:rPr>
        <w:t>V</w:t>
      </w:r>
      <w:r w:rsidRPr="00EE0DDC">
        <w:rPr>
          <w:rFonts w:ascii="Times New Roman" w:hAnsi="Times New Roman" w:cs="Times New Roman"/>
          <w:iCs/>
          <w:sz w:val="28"/>
          <w:szCs w:val="28"/>
        </w:rPr>
        <w:t xml:space="preserve"> – изменению объема кристаллической решетки в зависимости от типа внешних воздействий. </w:t>
      </w:r>
    </w:p>
    <w:p w:rsidR="007A7F12" w:rsidRPr="00EE0DDC" w:rsidRDefault="00BD6F9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iCs/>
          <w:sz w:val="28"/>
          <w:szCs w:val="28"/>
        </w:rPr>
        <w:t>Определение прочностных свойств было проведено путем оценки изменений твердости керамик до и после облучения, а также вычислению степени размягчения и деградации приповерхностного слоя в зависимости от флюенса облучения. Величина твердости была определена с помощью метода индентирования с использованием алмазной пирамидки Виккерса при нагрузке на индентер 500 Н. Определение степени разрушения проводилось путем вычисления отношения показаний твердости в исходном и облученном состояниях.</w:t>
      </w:r>
      <w:r w:rsidR="007A7F12" w:rsidRPr="00EE0DDC">
        <w:rPr>
          <w:rFonts w:ascii="Times New Roman" w:hAnsi="Times New Roman" w:cs="Times New Roman"/>
          <w:iCs/>
          <w:sz w:val="28"/>
          <w:szCs w:val="28"/>
        </w:rPr>
        <w:t xml:space="preserve"> </w:t>
      </w:r>
      <w:r w:rsidR="007A7F12" w:rsidRPr="00EE0DDC">
        <w:rPr>
          <w:rFonts w:ascii="Times New Roman" w:hAnsi="Times New Roman" w:cs="Times New Roman"/>
          <w:sz w:val="28"/>
          <w:szCs w:val="28"/>
        </w:rPr>
        <w:t>Значение твердости по Виккерсу была вычислена с использованием формулы (2.</w:t>
      </w:r>
      <w:r w:rsidR="007C0255">
        <w:rPr>
          <w:rFonts w:ascii="Times New Roman" w:hAnsi="Times New Roman" w:cs="Times New Roman"/>
          <w:sz w:val="28"/>
          <w:szCs w:val="28"/>
        </w:rPr>
        <w:t>2</w:t>
      </w:r>
      <w:r w:rsidR="007A7F12" w:rsidRPr="00EE0DDC">
        <w:rPr>
          <w:rFonts w:ascii="Times New Roman" w:hAnsi="Times New Roman" w:cs="Times New Roman"/>
          <w:sz w:val="28"/>
          <w:szCs w:val="28"/>
        </w:rPr>
        <w:t xml:space="preserve">): </w:t>
      </w:r>
    </w:p>
    <w:p w:rsidR="00A445FD" w:rsidRPr="00EE0DDC" w:rsidRDefault="00A445FD" w:rsidP="003A26F5">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53"/>
      </w:tblGrid>
      <w:tr w:rsidR="007A7F12" w:rsidRPr="00EE0DDC" w:rsidTr="00B85D27">
        <w:tc>
          <w:tcPr>
            <w:tcW w:w="9039" w:type="dxa"/>
          </w:tcPr>
          <w:p w:rsidR="007A7F12" w:rsidRPr="00EE0DDC" w:rsidRDefault="007A7F12" w:rsidP="003A26F5">
            <w:pPr>
              <w:adjustRightInd w:val="0"/>
              <w:snapToGrid w:val="0"/>
              <w:rPr>
                <w:rFonts w:ascii="Times New Roman" w:hAnsi="Times New Roman" w:cs="Times New Roman"/>
                <w:sz w:val="28"/>
                <w:szCs w:val="28"/>
              </w:rPr>
            </w:pPr>
            <m:oMathPara>
              <m:oMathParaPr>
                <m:jc m:val="center"/>
              </m:oMathParaPr>
              <m:oMath>
                <m:r>
                  <w:rPr>
                    <w:rFonts w:ascii="Cambria Math" w:hAnsi="Cambria Math" w:cs="Times New Roman"/>
                    <w:sz w:val="28"/>
                    <w:szCs w:val="28"/>
                  </w:rPr>
                  <m:t>HV=1.854</m:t>
                </m:r>
                <m:f>
                  <m:fPr>
                    <m:ctrlPr>
                      <w:rPr>
                        <w:rFonts w:ascii="Cambria Math" w:hAnsi="Cambria Math" w:cs="Times New Roman"/>
                        <w:i/>
                        <w:sz w:val="28"/>
                        <w:szCs w:val="28"/>
                      </w:rPr>
                    </m:ctrlPr>
                  </m:fPr>
                  <m:num>
                    <m:r>
                      <w:rPr>
                        <w:rFonts w:ascii="Cambria Math" w:hAnsi="Cambria Math" w:cs="Times New Roman"/>
                        <w:sz w:val="28"/>
                        <w:szCs w:val="28"/>
                      </w:rPr>
                      <m:t>P</m:t>
                    </m:r>
                  </m:num>
                  <m:den>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den>
                </m:f>
                <m:r>
                  <w:rPr>
                    <w:rFonts w:ascii="Cambria Math" w:hAnsi="Cambria Math" w:cs="Times New Roman"/>
                    <w:sz w:val="28"/>
                    <w:szCs w:val="28"/>
                  </w:rPr>
                  <m:t>,</m:t>
                </m:r>
              </m:oMath>
            </m:oMathPara>
          </w:p>
        </w:tc>
        <w:tc>
          <w:tcPr>
            <w:tcW w:w="753" w:type="dxa"/>
          </w:tcPr>
          <w:p w:rsidR="007A7F12" w:rsidRPr="00EE0DDC" w:rsidRDefault="007A7F12" w:rsidP="007C0255">
            <w:pPr>
              <w:adjustRightInd w:val="0"/>
              <w:snapToGrid w:val="0"/>
              <w:jc w:val="right"/>
              <w:rPr>
                <w:rFonts w:ascii="Times New Roman" w:hAnsi="Times New Roman" w:cs="Times New Roman"/>
                <w:sz w:val="24"/>
                <w:szCs w:val="24"/>
              </w:rPr>
            </w:pPr>
            <w:r w:rsidRPr="00EE0DDC">
              <w:rPr>
                <w:rFonts w:ascii="Times New Roman" w:hAnsi="Times New Roman" w:cs="Times New Roman"/>
                <w:sz w:val="28"/>
                <w:szCs w:val="24"/>
              </w:rPr>
              <w:t>(2.</w:t>
            </w:r>
            <w:r w:rsidR="007C0255">
              <w:rPr>
                <w:rFonts w:ascii="Times New Roman" w:hAnsi="Times New Roman" w:cs="Times New Roman"/>
                <w:sz w:val="28"/>
                <w:szCs w:val="24"/>
              </w:rPr>
              <w:t>2</w:t>
            </w:r>
            <w:r w:rsidRPr="00EE0DDC">
              <w:rPr>
                <w:rFonts w:ascii="Times New Roman" w:hAnsi="Times New Roman" w:cs="Times New Roman"/>
                <w:sz w:val="28"/>
                <w:szCs w:val="24"/>
              </w:rPr>
              <w:t>)</w:t>
            </w:r>
          </w:p>
        </w:tc>
      </w:tr>
    </w:tbl>
    <w:p w:rsidR="00A445FD" w:rsidRPr="00EE0DDC" w:rsidRDefault="00A445FD" w:rsidP="003A26F5">
      <w:pPr>
        <w:spacing w:after="0" w:line="240" w:lineRule="auto"/>
        <w:ind w:firstLine="709"/>
        <w:jc w:val="both"/>
        <w:rPr>
          <w:rFonts w:ascii="Times New Roman" w:hAnsi="Times New Roman" w:cs="Times New Roman"/>
          <w:sz w:val="28"/>
          <w:szCs w:val="28"/>
        </w:rPr>
      </w:pPr>
    </w:p>
    <w:p w:rsidR="00B85D27" w:rsidRDefault="00A445FD" w:rsidP="00B85D27">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г</w:t>
      </w:r>
      <w:r w:rsidR="007A7F12" w:rsidRPr="00EE0DDC">
        <w:rPr>
          <w:rFonts w:ascii="Times New Roman" w:hAnsi="Times New Roman" w:cs="Times New Roman"/>
          <w:sz w:val="28"/>
          <w:szCs w:val="28"/>
        </w:rPr>
        <w:t>де P – приложенно</w:t>
      </w:r>
      <w:r w:rsidRPr="00EE0DDC">
        <w:rPr>
          <w:rFonts w:ascii="Times New Roman" w:hAnsi="Times New Roman" w:cs="Times New Roman"/>
          <w:sz w:val="28"/>
          <w:szCs w:val="28"/>
        </w:rPr>
        <w:t>е давление;</w:t>
      </w:r>
      <w:r w:rsidR="007A7F12" w:rsidRPr="00EE0DDC">
        <w:rPr>
          <w:rFonts w:ascii="Times New Roman" w:hAnsi="Times New Roman" w:cs="Times New Roman"/>
          <w:sz w:val="28"/>
          <w:szCs w:val="28"/>
        </w:rPr>
        <w:t xml:space="preserve"> </w:t>
      </w:r>
    </w:p>
    <w:p w:rsidR="007A7F12" w:rsidRPr="00EE0DDC" w:rsidRDefault="007A7F12" w:rsidP="00B85D27">
      <w:pPr>
        <w:spacing w:after="0" w:line="240" w:lineRule="auto"/>
        <w:ind w:firstLine="476"/>
        <w:jc w:val="both"/>
        <w:rPr>
          <w:rFonts w:ascii="Times New Roman" w:hAnsi="Times New Roman" w:cs="Times New Roman"/>
          <w:sz w:val="28"/>
          <w:szCs w:val="28"/>
        </w:rPr>
      </w:pPr>
      <w:r w:rsidRPr="00EE0DDC">
        <w:rPr>
          <w:rFonts w:ascii="Times New Roman" w:hAnsi="Times New Roman" w:cs="Times New Roman"/>
          <w:sz w:val="28"/>
          <w:szCs w:val="28"/>
        </w:rPr>
        <w:t xml:space="preserve">d – средняя длина диагонали отпечатка.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Для набора статистических данных и определения погрешности измерений все эксперименты были выполнены в виде серийных испытаний по 10 – 15 последовательных измерений. Для измерения твердости образцы были запрессованы в таблетки диаметром 10 мм и толщиной 1 мм. Прессование было осуществлено при комнатной температуре при давлении 300 МПа, давление выдерживалось в течение 30 минут после чего образцы извлекались для последующих измерений. </w:t>
      </w:r>
    </w:p>
    <w:p w:rsidR="00BD6F95"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Определение величины упрочнения было выполнено с применением оценки изменений значений твердости при сравнении со значением, характерным для недопированного образца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полученных аналогичным способом и отожженным при температуре 1500°С.  </w:t>
      </w:r>
    </w:p>
    <w:p w:rsidR="00BD6F95" w:rsidRPr="00EE0DDC" w:rsidRDefault="00BD6F95" w:rsidP="003A26F5">
      <w:pPr>
        <w:spacing w:after="0" w:line="240" w:lineRule="auto"/>
        <w:ind w:firstLine="709"/>
        <w:jc w:val="both"/>
        <w:rPr>
          <w:rFonts w:ascii="Times New Roman" w:hAnsi="Times New Roman" w:cs="Times New Roman"/>
          <w:i/>
          <w:sz w:val="28"/>
          <w:szCs w:val="28"/>
          <w:lang w:val="kk-KZ"/>
        </w:rPr>
      </w:pPr>
      <w:r w:rsidRPr="00EE0DDC">
        <w:rPr>
          <w:rFonts w:ascii="Times New Roman" w:hAnsi="Times New Roman" w:cs="Times New Roman"/>
          <w:iCs/>
          <w:sz w:val="28"/>
          <w:szCs w:val="28"/>
        </w:rPr>
        <w:t xml:space="preserve">Изучение морфологических особенностей керамик после облучения было проведено с применением метода растровой электронной микроскопии, выполненной на электронном микроскопе </w:t>
      </w:r>
      <w:r w:rsidRPr="00EE0DDC">
        <w:rPr>
          <w:rFonts w:ascii="Times New Roman" w:hAnsi="Times New Roman" w:cs="Times New Roman"/>
          <w:iCs/>
          <w:sz w:val="28"/>
          <w:szCs w:val="28"/>
          <w:lang w:val="en-US"/>
        </w:rPr>
        <w:t>Hitachi</w:t>
      </w:r>
      <w:r w:rsidRPr="00EE0DDC">
        <w:rPr>
          <w:rFonts w:ascii="Times New Roman" w:hAnsi="Times New Roman" w:cs="Times New Roman"/>
          <w:iCs/>
          <w:sz w:val="28"/>
          <w:szCs w:val="28"/>
        </w:rPr>
        <w:t xml:space="preserve"> </w:t>
      </w:r>
      <w:r w:rsidRPr="00EE0DDC">
        <w:rPr>
          <w:rFonts w:ascii="Times New Roman" w:hAnsi="Times New Roman" w:cs="Times New Roman"/>
          <w:iCs/>
          <w:sz w:val="28"/>
          <w:szCs w:val="28"/>
          <w:lang w:val="en-US"/>
        </w:rPr>
        <w:t>TM</w:t>
      </w:r>
      <w:r w:rsidRPr="00EE0DDC">
        <w:rPr>
          <w:rFonts w:ascii="Times New Roman" w:hAnsi="Times New Roman" w:cs="Times New Roman"/>
          <w:iCs/>
          <w:sz w:val="28"/>
          <w:szCs w:val="28"/>
        </w:rPr>
        <w:t xml:space="preserve">3030. </w:t>
      </w:r>
    </w:p>
    <w:p w:rsidR="00BD6F95" w:rsidRPr="00EE0DDC" w:rsidRDefault="00BD6F95" w:rsidP="003A26F5">
      <w:pPr>
        <w:spacing w:after="0" w:line="240" w:lineRule="auto"/>
        <w:ind w:firstLine="709"/>
        <w:jc w:val="both"/>
        <w:rPr>
          <w:rFonts w:ascii="Times New Roman" w:hAnsi="Times New Roman" w:cs="Times New Roman"/>
          <w:b/>
          <w:sz w:val="28"/>
          <w:szCs w:val="28"/>
          <w:lang w:val="kk-KZ"/>
        </w:rPr>
      </w:pPr>
    </w:p>
    <w:p w:rsidR="004B2408" w:rsidRPr="00EE0DDC" w:rsidRDefault="00502CBA" w:rsidP="00B85D27">
      <w:pPr>
        <w:pStyle w:val="2"/>
        <w:tabs>
          <w:tab w:val="left" w:pos="1134"/>
        </w:tabs>
        <w:spacing w:before="0" w:line="240" w:lineRule="auto"/>
        <w:ind w:firstLine="709"/>
        <w:jc w:val="both"/>
        <w:rPr>
          <w:rFonts w:ascii="Times New Roman" w:hAnsi="Times New Roman" w:cs="Times New Roman"/>
          <w:color w:val="auto"/>
          <w:sz w:val="28"/>
          <w:szCs w:val="28"/>
          <w:lang w:val="kk-KZ"/>
        </w:rPr>
      </w:pPr>
      <w:bookmarkStart w:id="24" w:name="_Toc146016583"/>
      <w:r w:rsidRPr="00EE0DDC">
        <w:rPr>
          <w:rFonts w:ascii="Times New Roman" w:hAnsi="Times New Roman" w:cs="Times New Roman"/>
          <w:color w:val="auto"/>
          <w:sz w:val="28"/>
          <w:szCs w:val="28"/>
          <w:lang w:val="kk-KZ"/>
        </w:rPr>
        <w:t>2.4</w:t>
      </w:r>
      <w:r w:rsidR="007C0255">
        <w:rPr>
          <w:rFonts w:ascii="Times New Roman" w:hAnsi="Times New Roman" w:cs="Times New Roman"/>
          <w:color w:val="auto"/>
          <w:sz w:val="28"/>
          <w:szCs w:val="28"/>
          <w:lang w:val="kk-KZ"/>
        </w:rPr>
        <w:t xml:space="preserve"> </w:t>
      </w:r>
      <w:r w:rsidR="004B2408" w:rsidRPr="00EE0DDC">
        <w:rPr>
          <w:rFonts w:ascii="Times New Roman" w:hAnsi="Times New Roman" w:cs="Times New Roman"/>
          <w:color w:val="auto"/>
          <w:sz w:val="28"/>
          <w:szCs w:val="28"/>
          <w:lang w:val="kk-KZ"/>
        </w:rPr>
        <w:t>Определение теплофизических параметров и стабильности к тепловому расширению кристаллической структуры</w:t>
      </w:r>
      <w:bookmarkEnd w:id="24"/>
    </w:p>
    <w:p w:rsidR="004B2408" w:rsidRPr="00EE0DDC" w:rsidRDefault="004B2408"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Для определения теплофизических параметров исследуемых керамик в зависимости от фазового состава</w:t>
      </w:r>
      <w:r w:rsidRPr="00EE0DDC">
        <w:rPr>
          <w:rFonts w:ascii="Times New Roman" w:hAnsi="Times New Roman" w:cs="Times New Roman"/>
          <w:sz w:val="28"/>
          <w:szCs w:val="28"/>
        </w:rPr>
        <w:t>, а также условий внешних воздействий, в частности, облучения тяжелыми ионами был применен метод продольного теплового потока. Для проведения экспериментов был использован прибор КИТ</w:t>
      </w:r>
      <w:r w:rsidR="004503FC">
        <w:rPr>
          <w:rFonts w:ascii="Times New Roman" w:hAnsi="Times New Roman" w:cs="Times New Roman"/>
          <w:sz w:val="28"/>
          <w:szCs w:val="28"/>
        </w:rPr>
        <w:t>-</w:t>
      </w:r>
      <w:r w:rsidRPr="00EE0DDC">
        <w:rPr>
          <w:rFonts w:ascii="Times New Roman" w:hAnsi="Times New Roman" w:cs="Times New Roman"/>
          <w:sz w:val="28"/>
          <w:szCs w:val="28"/>
        </w:rPr>
        <w:t>800 (Москва, Россия). Измерение коэффициента теплопроводности было осуществлено согласно стандартной методики определения разности температур на обеих сторонах образца при ее нагреве. Все измерения были осуществлены с использованием стандартных образцов, размер которых составлял 10 мм в диаметре. Измерения проводились серийно, с целью отработки методики и получения стабильных результатов, а также исключения каких</w:t>
      </w:r>
      <w:r w:rsidR="007C0255">
        <w:rPr>
          <w:rFonts w:ascii="Times New Roman" w:hAnsi="Times New Roman" w:cs="Times New Roman"/>
          <w:sz w:val="28"/>
          <w:szCs w:val="28"/>
        </w:rPr>
        <w:t>-</w:t>
      </w:r>
      <w:r w:rsidRPr="00EE0DDC">
        <w:rPr>
          <w:rFonts w:ascii="Times New Roman" w:hAnsi="Times New Roman" w:cs="Times New Roman"/>
          <w:sz w:val="28"/>
          <w:szCs w:val="28"/>
        </w:rPr>
        <w:t>либо артефактов или неточностей. Определение коэффициента теплопроводности было осуществлено с использованием формулы (</w:t>
      </w:r>
      <w:r w:rsidR="007A7F12" w:rsidRPr="00EE0DDC">
        <w:rPr>
          <w:rFonts w:ascii="Times New Roman" w:hAnsi="Times New Roman" w:cs="Times New Roman"/>
          <w:sz w:val="28"/>
          <w:szCs w:val="28"/>
        </w:rPr>
        <w:t>2.</w:t>
      </w:r>
      <w:r w:rsidR="007C0255">
        <w:rPr>
          <w:rFonts w:ascii="Times New Roman" w:hAnsi="Times New Roman" w:cs="Times New Roman"/>
          <w:sz w:val="28"/>
          <w:szCs w:val="28"/>
        </w:rPr>
        <w:t>3</w:t>
      </w:r>
      <w:r w:rsidRPr="00EE0DDC">
        <w:rPr>
          <w:rFonts w:ascii="Times New Roman" w:hAnsi="Times New Roman" w:cs="Times New Roman"/>
          <w:sz w:val="28"/>
          <w:szCs w:val="28"/>
        </w:rPr>
        <w:t xml:space="preserve">): </w:t>
      </w:r>
    </w:p>
    <w:p w:rsidR="00A445FD" w:rsidRPr="00EE0DDC" w:rsidRDefault="00A445FD" w:rsidP="003A26F5">
      <w:pPr>
        <w:spacing w:after="0" w:line="240" w:lineRule="auto"/>
        <w:ind w:firstLine="709"/>
        <w:jc w:val="both"/>
        <w:rPr>
          <w:rFonts w:ascii="Times New Roman" w:hAnsi="Times New Roman" w:cs="Times New Roman"/>
          <w:sz w:val="28"/>
          <w:szCs w:val="28"/>
        </w:rPr>
      </w:pPr>
    </w:p>
    <w:tbl>
      <w:tblPr>
        <w:tblW w:w="9715" w:type="dxa"/>
        <w:tblLayout w:type="fixed"/>
        <w:tblCellMar>
          <w:left w:w="0" w:type="dxa"/>
          <w:right w:w="0" w:type="dxa"/>
        </w:tblCellMar>
        <w:tblLook w:val="0000" w:firstRow="0" w:lastRow="0" w:firstColumn="0" w:lastColumn="0" w:noHBand="0" w:noVBand="0"/>
      </w:tblPr>
      <w:tblGrid>
        <w:gridCol w:w="8460"/>
        <w:gridCol w:w="1255"/>
      </w:tblGrid>
      <w:tr w:rsidR="004B2408" w:rsidRPr="00EE0DDC" w:rsidTr="00B85D27">
        <w:trPr>
          <w:trHeight w:val="340"/>
        </w:trPr>
        <w:tc>
          <w:tcPr>
            <w:tcW w:w="8460" w:type="dxa"/>
            <w:vAlign w:val="center"/>
          </w:tcPr>
          <w:p w:rsidR="004B2408" w:rsidRPr="00EE0DDC" w:rsidRDefault="004B2408"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lang w:val="en-US"/>
              </w:rPr>
              <w:object w:dxaOrig="1200" w:dyaOrig="680">
                <v:shape id="_x0000_i1026" type="#_x0000_t75" style="width:71.25pt;height:39.75pt" o:ole="">
                  <v:imagedata r:id="rId20" o:title=""/>
                </v:shape>
                <o:OLEObject Type="Embed" ProgID="Equation.3" ShapeID="_x0000_i1026" DrawAspect="Content" ObjectID="_1778393769" r:id="rId21"/>
              </w:object>
            </w:r>
            <w:r w:rsidRPr="00EE0DDC">
              <w:rPr>
                <w:rFonts w:ascii="Times New Roman" w:hAnsi="Times New Roman" w:cs="Times New Roman"/>
                <w:sz w:val="28"/>
                <w:szCs w:val="28"/>
              </w:rPr>
              <w:t>,</w:t>
            </w:r>
          </w:p>
        </w:tc>
        <w:tc>
          <w:tcPr>
            <w:tcW w:w="1255" w:type="dxa"/>
            <w:vAlign w:val="center"/>
          </w:tcPr>
          <w:p w:rsidR="004B2408" w:rsidRPr="00EE0DDC" w:rsidRDefault="004B2408" w:rsidP="007C0255">
            <w:pPr>
              <w:spacing w:after="0" w:line="240" w:lineRule="auto"/>
              <w:jc w:val="right"/>
              <w:rPr>
                <w:rFonts w:ascii="Times New Roman" w:hAnsi="Times New Roman" w:cs="Times New Roman"/>
                <w:sz w:val="28"/>
                <w:szCs w:val="28"/>
              </w:rPr>
            </w:pPr>
            <w:r w:rsidRPr="00EE0DDC">
              <w:rPr>
                <w:rFonts w:ascii="Times New Roman" w:hAnsi="Times New Roman" w:cs="Times New Roman"/>
                <w:sz w:val="28"/>
                <w:szCs w:val="28"/>
              </w:rPr>
              <w:t>(</w:t>
            </w:r>
            <w:r w:rsidR="007A7F12" w:rsidRPr="00EE0DDC">
              <w:rPr>
                <w:rFonts w:ascii="Times New Roman" w:hAnsi="Times New Roman" w:cs="Times New Roman"/>
                <w:sz w:val="28"/>
                <w:szCs w:val="28"/>
              </w:rPr>
              <w:t>2.</w:t>
            </w:r>
            <w:r w:rsidR="007C0255">
              <w:rPr>
                <w:rFonts w:ascii="Times New Roman" w:hAnsi="Times New Roman" w:cs="Times New Roman"/>
                <w:sz w:val="28"/>
                <w:szCs w:val="28"/>
              </w:rPr>
              <w:t>3</w:t>
            </w:r>
            <w:r w:rsidRPr="00EE0DDC">
              <w:rPr>
                <w:rFonts w:ascii="Times New Roman" w:hAnsi="Times New Roman" w:cs="Times New Roman"/>
                <w:sz w:val="28"/>
                <w:szCs w:val="28"/>
              </w:rPr>
              <w:t>)</w:t>
            </w:r>
          </w:p>
        </w:tc>
      </w:tr>
    </w:tbl>
    <w:p w:rsidR="00A445FD" w:rsidRPr="00EE0DDC" w:rsidRDefault="00A445FD" w:rsidP="003A26F5">
      <w:pPr>
        <w:spacing w:after="0" w:line="240" w:lineRule="auto"/>
        <w:jc w:val="both"/>
        <w:rPr>
          <w:rFonts w:ascii="Times New Roman" w:hAnsi="Times New Roman" w:cs="Times New Roman"/>
          <w:sz w:val="28"/>
          <w:szCs w:val="28"/>
        </w:rPr>
      </w:pPr>
    </w:p>
    <w:p w:rsidR="00B85D27" w:rsidRDefault="004B2408" w:rsidP="003A26F5">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где </w:t>
      </w:r>
      <w:r w:rsidRPr="00EE0DDC">
        <w:rPr>
          <w:rFonts w:ascii="Times New Roman" w:hAnsi="Times New Roman" w:cs="Times New Roman"/>
          <w:i/>
          <w:sz w:val="28"/>
          <w:szCs w:val="28"/>
          <w:lang w:val="en-GB"/>
        </w:rPr>
        <w:t>q</w:t>
      </w:r>
      <w:r w:rsidRPr="00EE0DDC">
        <w:rPr>
          <w:rFonts w:ascii="Times New Roman" w:hAnsi="Times New Roman" w:cs="Times New Roman"/>
          <w:sz w:val="28"/>
          <w:szCs w:val="28"/>
        </w:rPr>
        <w:t xml:space="preserve"> – плотность теплового потока, Вт/м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w:t>
      </w:r>
    </w:p>
    <w:p w:rsidR="00B85D27" w:rsidRDefault="004B2408" w:rsidP="00B85D27">
      <w:pPr>
        <w:spacing w:after="0" w:line="240" w:lineRule="auto"/>
        <w:ind w:firstLine="476"/>
        <w:jc w:val="both"/>
        <w:rPr>
          <w:rFonts w:ascii="Times New Roman" w:hAnsi="Times New Roman" w:cs="Times New Roman"/>
          <w:sz w:val="28"/>
          <w:szCs w:val="28"/>
        </w:rPr>
      </w:pPr>
      <w:proofErr w:type="gramStart"/>
      <w:r w:rsidRPr="00EE0DDC">
        <w:rPr>
          <w:rFonts w:ascii="Times New Roman" w:hAnsi="Times New Roman" w:cs="Times New Roman"/>
          <w:i/>
          <w:sz w:val="28"/>
          <w:szCs w:val="28"/>
          <w:lang w:val="en-GB"/>
        </w:rPr>
        <w:t>t</w:t>
      </w:r>
      <w:r w:rsidRPr="00EE0DDC">
        <w:rPr>
          <w:rFonts w:ascii="Times New Roman" w:hAnsi="Times New Roman" w:cs="Times New Roman"/>
          <w:i/>
          <w:sz w:val="28"/>
          <w:szCs w:val="28"/>
          <w:vertAlign w:val="subscript"/>
          <w:lang w:val="en-GB"/>
        </w:rPr>
        <w:t>c</w:t>
      </w:r>
      <w:r w:rsidRPr="00EE0DDC">
        <w:rPr>
          <w:rFonts w:ascii="Times New Roman" w:hAnsi="Times New Roman" w:cs="Times New Roman"/>
          <w:i/>
          <w:sz w:val="28"/>
          <w:szCs w:val="28"/>
          <w:vertAlign w:val="subscript"/>
        </w:rPr>
        <w:t>1</w:t>
      </w:r>
      <w:proofErr w:type="gramEnd"/>
      <w:r w:rsidRPr="00EE0DDC">
        <w:rPr>
          <w:rFonts w:ascii="Times New Roman" w:hAnsi="Times New Roman" w:cs="Times New Roman"/>
          <w:sz w:val="28"/>
          <w:szCs w:val="28"/>
        </w:rPr>
        <w:t xml:space="preserve"> и </w:t>
      </w:r>
      <w:r w:rsidRPr="00EE0DDC">
        <w:rPr>
          <w:rFonts w:ascii="Times New Roman" w:hAnsi="Times New Roman" w:cs="Times New Roman"/>
          <w:i/>
          <w:sz w:val="28"/>
          <w:szCs w:val="28"/>
          <w:lang w:val="en-GB"/>
        </w:rPr>
        <w:t>t</w:t>
      </w:r>
      <w:r w:rsidRPr="00EE0DDC">
        <w:rPr>
          <w:rFonts w:ascii="Times New Roman" w:hAnsi="Times New Roman" w:cs="Times New Roman"/>
          <w:i/>
          <w:sz w:val="28"/>
          <w:szCs w:val="28"/>
          <w:vertAlign w:val="subscript"/>
          <w:lang w:val="en-GB"/>
        </w:rPr>
        <w:t>c</w:t>
      </w:r>
      <w:r w:rsidRPr="00EE0DDC">
        <w:rPr>
          <w:rFonts w:ascii="Times New Roman" w:hAnsi="Times New Roman" w:cs="Times New Roman"/>
          <w:i/>
          <w:sz w:val="28"/>
          <w:szCs w:val="28"/>
          <w:vertAlign w:val="subscript"/>
        </w:rPr>
        <w:t>2</w:t>
      </w:r>
      <w:r w:rsidRPr="00EE0DDC">
        <w:rPr>
          <w:rFonts w:ascii="Times New Roman" w:hAnsi="Times New Roman" w:cs="Times New Roman"/>
          <w:sz w:val="28"/>
          <w:szCs w:val="28"/>
        </w:rPr>
        <w:t xml:space="preserve"> – температуры образца с обеих сторон, </w:t>
      </w:r>
      <w:r w:rsidRPr="00EE0DDC">
        <w:rPr>
          <w:rFonts w:ascii="Times New Roman" w:hAnsi="Times New Roman" w:cs="Times New Roman"/>
          <w:sz w:val="28"/>
          <w:szCs w:val="28"/>
          <w:lang w:val="en-GB"/>
        </w:rPr>
        <w:t>K</w:t>
      </w:r>
      <w:r w:rsidRPr="00EE0DDC">
        <w:rPr>
          <w:rFonts w:ascii="Times New Roman" w:hAnsi="Times New Roman" w:cs="Times New Roman"/>
          <w:sz w:val="28"/>
          <w:szCs w:val="28"/>
        </w:rPr>
        <w:t>;</w:t>
      </w:r>
    </w:p>
    <w:p w:rsidR="004B2408" w:rsidRPr="00EE0DDC" w:rsidRDefault="004B2408" w:rsidP="00B85D27">
      <w:pPr>
        <w:spacing w:after="0" w:line="240" w:lineRule="auto"/>
        <w:ind w:firstLine="476"/>
        <w:jc w:val="both"/>
        <w:rPr>
          <w:rFonts w:ascii="Times New Roman" w:hAnsi="Times New Roman" w:cs="Times New Roman"/>
          <w:sz w:val="28"/>
          <w:szCs w:val="28"/>
        </w:rPr>
      </w:pPr>
      <w:r w:rsidRPr="00EE0DDC">
        <w:rPr>
          <w:rFonts w:ascii="Times New Roman" w:hAnsi="Times New Roman" w:cs="Times New Roman"/>
          <w:sz w:val="28"/>
          <w:szCs w:val="28"/>
        </w:rPr>
        <w:t xml:space="preserve">δ – толщина образца. </w:t>
      </w:r>
    </w:p>
    <w:p w:rsidR="00E8389B" w:rsidRPr="00EE0DDC" w:rsidRDefault="00E8389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Испытания на сохранение стабильности к термическому расширению (объемному и линейному) были проведены путем нагрева образцов в течение 100 часов при температуре 1000 К в муфельной печи </w:t>
      </w:r>
      <w:proofErr w:type="gramStart"/>
      <w:r w:rsidRPr="00EE0DDC">
        <w:rPr>
          <w:rFonts w:ascii="Times New Roman" w:hAnsi="Times New Roman" w:cs="Times New Roman"/>
          <w:sz w:val="28"/>
          <w:szCs w:val="28"/>
        </w:rPr>
        <w:t>с кислородной среде</w:t>
      </w:r>
      <w:proofErr w:type="gramEnd"/>
      <w:r w:rsidRPr="00EE0DDC">
        <w:rPr>
          <w:rFonts w:ascii="Times New Roman" w:hAnsi="Times New Roman" w:cs="Times New Roman"/>
          <w:sz w:val="28"/>
          <w:szCs w:val="28"/>
        </w:rPr>
        <w:t>. Целью данных экспериментов являлось определение влияния длительного термического воздействия на облученные образцы, способного привести к дестабилизации за счет уширения. После испытаний для всех исследуемых образцов были сняты рентгеновские дифрактограммы, сравнительный анализ которых позволил определить параметры объемного и линейного уширения, путем сравнения с данными кристаллической структуры до высокотемпературных испытаний. Данные эксперименты позволяют смоделировать условия максимально приближенные к реакторным испытаниям в случае высокотемпературной эксплуатации, а также определить влияние степени радиационных повреждений на изменение объёмов керамик.</w:t>
      </w:r>
    </w:p>
    <w:p w:rsidR="00E8389B" w:rsidRPr="00EE0DDC" w:rsidRDefault="00E8389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Для вычисления объемного коэффициента теплового расширения</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rPr>
        <w:t>(</w:t>
      </w:r>
      <w:r w:rsidRPr="00EE0DDC">
        <w:rPr>
          <w:rFonts w:ascii="Times New Roman" w:hAnsi="Times New Roman" w:cs="Times New Roman"/>
          <w:i/>
          <w:sz w:val="28"/>
          <w:szCs w:val="28"/>
        </w:rPr>
        <w:t>β</w:t>
      </w:r>
      <w:r w:rsidRPr="00EE0DDC">
        <w:rPr>
          <w:rFonts w:ascii="Times New Roman" w:hAnsi="Times New Roman" w:cs="Times New Roman"/>
          <w:i/>
          <w:sz w:val="28"/>
          <w:szCs w:val="28"/>
          <w:vertAlign w:val="subscript"/>
          <w:lang w:val="en-US"/>
        </w:rPr>
        <w:t>V</w:t>
      </w:r>
      <w:r w:rsidRPr="00EE0DDC">
        <w:rPr>
          <w:rFonts w:ascii="Times New Roman" w:hAnsi="Times New Roman" w:cs="Times New Roman"/>
          <w:i/>
          <w:sz w:val="28"/>
          <w:szCs w:val="28"/>
        </w:rPr>
        <w:t>(</w:t>
      </w:r>
      <w:r w:rsidRPr="00EE0DDC">
        <w:rPr>
          <w:rFonts w:ascii="Times New Roman" w:hAnsi="Times New Roman" w:cs="Times New Roman"/>
          <w:i/>
          <w:sz w:val="28"/>
          <w:szCs w:val="28"/>
          <w:lang w:val="en-US"/>
        </w:rPr>
        <w:t>T</w:t>
      </w:r>
      <w:r w:rsidRPr="00EE0DDC">
        <w:rPr>
          <w:rFonts w:ascii="Times New Roman" w:hAnsi="Times New Roman" w:cs="Times New Roman"/>
          <w:i/>
          <w:sz w:val="28"/>
          <w:szCs w:val="28"/>
        </w:rPr>
        <w:t>)</w:t>
      </w:r>
      <w:r w:rsidRPr="00EE0DDC">
        <w:rPr>
          <w:rFonts w:ascii="Times New Roman" w:hAnsi="Times New Roman" w:cs="Times New Roman"/>
          <w:sz w:val="28"/>
          <w:szCs w:val="28"/>
        </w:rPr>
        <w:t>) и изотропного линейного расширения (</w:t>
      </w:r>
      <w:r w:rsidRPr="00EE0DDC">
        <w:rPr>
          <w:rFonts w:ascii="Times New Roman" w:hAnsi="Times New Roman" w:cs="Times New Roman"/>
          <w:i/>
          <w:sz w:val="28"/>
          <w:szCs w:val="28"/>
        </w:rPr>
        <w:t>α</w:t>
      </w:r>
      <w:r w:rsidRPr="00EE0DDC">
        <w:rPr>
          <w:rFonts w:ascii="Times New Roman" w:hAnsi="Times New Roman" w:cs="Times New Roman"/>
          <w:i/>
          <w:sz w:val="28"/>
          <w:szCs w:val="28"/>
          <w:vertAlign w:val="subscript"/>
          <w:lang w:val="en-US"/>
        </w:rPr>
        <w:t>ac</w:t>
      </w:r>
      <w:r w:rsidRPr="00EE0DDC">
        <w:rPr>
          <w:rFonts w:ascii="Times New Roman" w:hAnsi="Times New Roman" w:cs="Times New Roman"/>
          <w:i/>
          <w:sz w:val="28"/>
          <w:szCs w:val="28"/>
          <w:vertAlign w:val="subscript"/>
        </w:rPr>
        <w:t xml:space="preserve"> </w:t>
      </w:r>
      <w:r w:rsidRPr="00EE0DDC">
        <w:rPr>
          <w:rFonts w:ascii="Times New Roman" w:hAnsi="Times New Roman" w:cs="Times New Roman"/>
          <w:i/>
          <w:sz w:val="28"/>
          <w:szCs w:val="28"/>
          <w:vertAlign w:val="subscript"/>
          <w:lang w:val="en-US"/>
        </w:rPr>
        <w:t>isotr</w:t>
      </w:r>
      <w:r w:rsidRPr="00EE0DDC">
        <w:rPr>
          <w:rFonts w:ascii="Times New Roman" w:hAnsi="Times New Roman" w:cs="Times New Roman"/>
          <w:sz w:val="28"/>
          <w:szCs w:val="28"/>
        </w:rPr>
        <w:t>) были использованы формулы (</w:t>
      </w:r>
      <w:r w:rsidR="007A7F12" w:rsidRPr="00EE0DDC">
        <w:rPr>
          <w:rFonts w:ascii="Times New Roman" w:hAnsi="Times New Roman" w:cs="Times New Roman"/>
          <w:sz w:val="28"/>
          <w:szCs w:val="28"/>
        </w:rPr>
        <w:t>2.</w:t>
      </w:r>
      <w:r w:rsidR="007C0255">
        <w:rPr>
          <w:rFonts w:ascii="Times New Roman" w:hAnsi="Times New Roman" w:cs="Times New Roman"/>
          <w:sz w:val="28"/>
          <w:szCs w:val="28"/>
        </w:rPr>
        <w:t>4</w:t>
      </w:r>
      <w:r w:rsidRPr="00EE0DDC">
        <w:rPr>
          <w:rFonts w:ascii="Times New Roman" w:hAnsi="Times New Roman" w:cs="Times New Roman"/>
          <w:sz w:val="28"/>
          <w:szCs w:val="28"/>
        </w:rPr>
        <w:t>) и (2</w:t>
      </w:r>
      <w:r w:rsidR="007A7F12" w:rsidRPr="00EE0DDC">
        <w:rPr>
          <w:rFonts w:ascii="Times New Roman" w:hAnsi="Times New Roman" w:cs="Times New Roman"/>
          <w:sz w:val="28"/>
          <w:szCs w:val="28"/>
        </w:rPr>
        <w:t>.</w:t>
      </w:r>
      <w:r w:rsidR="007C0255">
        <w:rPr>
          <w:rFonts w:ascii="Times New Roman" w:hAnsi="Times New Roman" w:cs="Times New Roman"/>
          <w:sz w:val="28"/>
          <w:szCs w:val="28"/>
        </w:rPr>
        <w:t>5</w:t>
      </w:r>
      <w:r w:rsidRPr="00EE0DDC">
        <w:rPr>
          <w:rFonts w:ascii="Times New Roman" w:hAnsi="Times New Roman" w:cs="Times New Roman"/>
          <w:sz w:val="28"/>
          <w:szCs w:val="28"/>
        </w:rPr>
        <w:t>):</w:t>
      </w:r>
    </w:p>
    <w:p w:rsidR="00A445FD" w:rsidRPr="00EE0DDC" w:rsidRDefault="00A445FD" w:rsidP="003A26F5">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75"/>
      </w:tblGrid>
      <w:tr w:rsidR="00E8389B" w:rsidRPr="00EE0DDC" w:rsidTr="00B85D27">
        <w:tc>
          <w:tcPr>
            <w:tcW w:w="8472" w:type="dxa"/>
          </w:tcPr>
          <w:p w:rsidR="00E8389B" w:rsidRPr="00EE0DDC" w:rsidRDefault="00E54842" w:rsidP="003A26F5">
            <w:pPr>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lang w:val="en-US"/>
                      </w:rPr>
                      <m:t>V</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initial</m:t>
                        </m:r>
                      </m:sub>
                    </m:sSub>
                  </m:den>
                </m:f>
                <m:f>
                  <m:fPr>
                    <m:ctrlPr>
                      <w:rPr>
                        <w:rFonts w:ascii="Cambria Math" w:hAnsi="Cambria Math" w:cs="Times New Roman"/>
                        <w:i/>
                        <w:sz w:val="28"/>
                        <w:szCs w:val="28"/>
                        <w:lang w:val="en-US"/>
                      </w:rPr>
                    </m:ctrlPr>
                  </m:fPr>
                  <m:num>
                    <m:r>
                      <w:rPr>
                        <w:rFonts w:ascii="Cambria Math" w:hAnsi="Cambria Math" w:cs="Times New Roman"/>
                        <w:sz w:val="28"/>
                        <w:szCs w:val="28"/>
                        <w:lang w:val="en-US"/>
                      </w:rPr>
                      <m:t>∆V</m:t>
                    </m:r>
                  </m:num>
                  <m:den>
                    <m:r>
                      <w:rPr>
                        <w:rFonts w:ascii="Cambria Math" w:hAnsi="Cambria Math" w:cs="Times New Roman"/>
                        <w:sz w:val="28"/>
                        <w:szCs w:val="28"/>
                        <w:lang w:val="en-US"/>
                      </w:rPr>
                      <m:t>∆T</m:t>
                    </m:r>
                  </m:den>
                </m:f>
                <m:r>
                  <w:rPr>
                    <w:rFonts w:ascii="Cambria Math" w:hAnsi="Cambria Math" w:cs="Times New Roman"/>
                    <w:sz w:val="28"/>
                    <w:szCs w:val="28"/>
                    <w:lang w:val="en-US"/>
                  </w:rPr>
                  <m:t>,</m:t>
                </m:r>
              </m:oMath>
            </m:oMathPara>
          </w:p>
        </w:tc>
        <w:tc>
          <w:tcPr>
            <w:tcW w:w="1275" w:type="dxa"/>
            <w:vAlign w:val="center"/>
          </w:tcPr>
          <w:p w:rsidR="00E8389B" w:rsidRPr="00EE0DDC" w:rsidRDefault="007A7F12" w:rsidP="007C0255">
            <w:pPr>
              <w:jc w:val="right"/>
              <w:rPr>
                <w:rFonts w:ascii="Times New Roman" w:hAnsi="Times New Roman" w:cs="Times New Roman"/>
                <w:sz w:val="28"/>
                <w:szCs w:val="28"/>
              </w:rPr>
            </w:pPr>
            <w:r w:rsidRPr="00EE0DDC">
              <w:rPr>
                <w:rFonts w:ascii="Times New Roman" w:hAnsi="Times New Roman" w:cs="Times New Roman"/>
                <w:sz w:val="28"/>
                <w:szCs w:val="28"/>
              </w:rPr>
              <w:t>(2.</w:t>
            </w:r>
            <w:r w:rsidR="007C0255">
              <w:rPr>
                <w:rFonts w:ascii="Times New Roman" w:hAnsi="Times New Roman" w:cs="Times New Roman"/>
                <w:sz w:val="28"/>
                <w:szCs w:val="28"/>
              </w:rPr>
              <w:t>4</w:t>
            </w:r>
            <w:r w:rsidR="00E8389B" w:rsidRPr="00EE0DDC">
              <w:rPr>
                <w:rFonts w:ascii="Times New Roman" w:hAnsi="Times New Roman" w:cs="Times New Roman"/>
                <w:sz w:val="28"/>
                <w:szCs w:val="28"/>
              </w:rPr>
              <w:t>)</w:t>
            </w:r>
          </w:p>
        </w:tc>
      </w:tr>
      <w:tr w:rsidR="00E8389B" w:rsidRPr="00EE0DDC" w:rsidTr="00B85D27">
        <w:tc>
          <w:tcPr>
            <w:tcW w:w="8472" w:type="dxa"/>
          </w:tcPr>
          <w:p w:rsidR="00E8389B" w:rsidRPr="00EE0DDC" w:rsidRDefault="00E8389B" w:rsidP="003A26F5">
            <w:pPr>
              <w:jc w:val="both"/>
              <w:rPr>
                <w:rFonts w:ascii="Times New Roman" w:hAnsi="Times New Roman" w:cs="Times New Roman"/>
                <w:sz w:val="28"/>
                <w:szCs w:val="28"/>
                <w:lang w:val="en-US"/>
              </w:rPr>
            </w:pPr>
          </w:p>
        </w:tc>
        <w:tc>
          <w:tcPr>
            <w:tcW w:w="1275" w:type="dxa"/>
            <w:vAlign w:val="center"/>
          </w:tcPr>
          <w:p w:rsidR="00E8389B" w:rsidRPr="00EE0DDC" w:rsidRDefault="00E8389B" w:rsidP="003A26F5">
            <w:pPr>
              <w:jc w:val="both"/>
              <w:rPr>
                <w:rFonts w:ascii="Times New Roman" w:hAnsi="Times New Roman" w:cs="Times New Roman"/>
                <w:sz w:val="28"/>
                <w:szCs w:val="28"/>
              </w:rPr>
            </w:pPr>
          </w:p>
        </w:tc>
      </w:tr>
      <w:tr w:rsidR="00E8389B" w:rsidRPr="00EE0DDC" w:rsidTr="00B85D27">
        <w:tc>
          <w:tcPr>
            <w:tcW w:w="8472" w:type="dxa"/>
          </w:tcPr>
          <w:p w:rsidR="00E8389B" w:rsidRPr="007C0255" w:rsidRDefault="00E54842" w:rsidP="003A26F5">
            <w:pPr>
              <w:jc w:val="both"/>
              <w:rPr>
                <w:rFonts w:ascii="Times New Roman" w:hAnsi="Times New Roman" w:cs="Times New Roman"/>
                <w:sz w:val="28"/>
                <w:szCs w:val="28"/>
                <w:lang w:val="en-US"/>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ac isotr</m:t>
                    </m:r>
                  </m:sub>
                </m:sSub>
                <m:r>
                  <w:rPr>
                    <w:rFonts w:ascii="Cambria Math" w:hAnsi="Cambria Math" w:cs="Times New Roman"/>
                    <w:sz w:val="28"/>
                    <w:szCs w:val="28"/>
                    <w:lang w:val="en-US"/>
                  </w:rPr>
                  <m:t>≅</m:t>
                </m:r>
                <m:f>
                  <m:fPr>
                    <m:type m:val="skw"/>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lang w:val="en-US"/>
                          </w:rPr>
                          <m:t>V</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num>
                  <m:den>
                    <m:r>
                      <w:rPr>
                        <w:rFonts w:ascii="Cambria Math" w:hAnsi="Cambria Math" w:cs="Times New Roman"/>
                        <w:sz w:val="28"/>
                        <w:szCs w:val="28"/>
                        <w:lang w:val="en-US"/>
                      </w:rPr>
                      <m:t>3</m:t>
                    </m:r>
                  </m:den>
                </m:f>
                <m:r>
                  <w:rPr>
                    <w:rFonts w:ascii="Cambria Math" w:hAnsi="Cambria Math" w:cs="Times New Roman"/>
                    <w:sz w:val="28"/>
                    <w:szCs w:val="28"/>
                    <w:lang w:val="en-US"/>
                  </w:rPr>
                  <m:t>,</m:t>
                </m:r>
              </m:oMath>
            </m:oMathPara>
          </w:p>
        </w:tc>
        <w:tc>
          <w:tcPr>
            <w:tcW w:w="1275" w:type="dxa"/>
            <w:vAlign w:val="center"/>
          </w:tcPr>
          <w:p w:rsidR="00E8389B" w:rsidRPr="00EE0DDC" w:rsidRDefault="00E8389B" w:rsidP="007C0255">
            <w:pPr>
              <w:jc w:val="right"/>
              <w:rPr>
                <w:rFonts w:ascii="Times New Roman" w:hAnsi="Times New Roman" w:cs="Times New Roman"/>
                <w:sz w:val="28"/>
                <w:szCs w:val="28"/>
              </w:rPr>
            </w:pPr>
            <w:r w:rsidRPr="00EE0DDC">
              <w:rPr>
                <w:rFonts w:ascii="Times New Roman" w:hAnsi="Times New Roman" w:cs="Times New Roman"/>
                <w:sz w:val="28"/>
                <w:szCs w:val="28"/>
              </w:rPr>
              <w:t>(2</w:t>
            </w:r>
            <w:r w:rsidR="007A7F12" w:rsidRPr="00EE0DDC">
              <w:rPr>
                <w:rFonts w:ascii="Times New Roman" w:hAnsi="Times New Roman" w:cs="Times New Roman"/>
                <w:sz w:val="28"/>
                <w:szCs w:val="28"/>
              </w:rPr>
              <w:t>.</w:t>
            </w:r>
            <w:r w:rsidR="007C0255">
              <w:rPr>
                <w:rFonts w:ascii="Times New Roman" w:hAnsi="Times New Roman" w:cs="Times New Roman"/>
                <w:sz w:val="28"/>
                <w:szCs w:val="28"/>
              </w:rPr>
              <w:t>5</w:t>
            </w:r>
            <w:r w:rsidR="007A7F12" w:rsidRPr="00EE0DDC">
              <w:rPr>
                <w:rFonts w:ascii="Times New Roman" w:hAnsi="Times New Roman" w:cs="Times New Roman"/>
                <w:sz w:val="28"/>
                <w:szCs w:val="28"/>
              </w:rPr>
              <w:t>)</w:t>
            </w:r>
          </w:p>
        </w:tc>
      </w:tr>
    </w:tbl>
    <w:p w:rsidR="00A445FD" w:rsidRPr="00EE0DDC" w:rsidRDefault="00A445FD" w:rsidP="003A26F5">
      <w:pPr>
        <w:spacing w:after="0" w:line="240" w:lineRule="auto"/>
        <w:jc w:val="both"/>
        <w:rPr>
          <w:rFonts w:ascii="Times New Roman" w:hAnsi="Times New Roman" w:cs="Times New Roman"/>
          <w:sz w:val="28"/>
          <w:szCs w:val="28"/>
        </w:rPr>
      </w:pPr>
    </w:p>
    <w:p w:rsidR="00B85D27" w:rsidRDefault="00E8389B" w:rsidP="003A26F5">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 xml:space="preserve">где </w:t>
      </w:r>
      <w:r w:rsidRPr="00EE0DDC">
        <w:rPr>
          <w:rFonts w:ascii="Times New Roman" w:hAnsi="Times New Roman" w:cs="Times New Roman"/>
          <w:i/>
          <w:sz w:val="28"/>
          <w:szCs w:val="28"/>
          <w:lang w:val="en-US"/>
        </w:rPr>
        <w:t>V</w:t>
      </w:r>
      <w:r w:rsidRPr="00EE0DDC">
        <w:rPr>
          <w:rFonts w:ascii="Times New Roman" w:hAnsi="Times New Roman" w:cs="Times New Roman"/>
          <w:i/>
          <w:sz w:val="28"/>
          <w:szCs w:val="28"/>
          <w:vertAlign w:val="subscript"/>
          <w:lang w:val="en-US"/>
        </w:rPr>
        <w:t>initial</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kk-KZ"/>
        </w:rPr>
        <w:t>объем кристаллической решетки в исходном состоянии</w:t>
      </w:r>
      <w:r w:rsidRPr="00EE0DDC">
        <w:rPr>
          <w:rFonts w:ascii="Times New Roman" w:hAnsi="Times New Roman" w:cs="Times New Roman"/>
          <w:sz w:val="28"/>
          <w:szCs w:val="28"/>
        </w:rPr>
        <w:t>;</w:t>
      </w:r>
    </w:p>
    <w:p w:rsidR="00B85D27" w:rsidRDefault="00E8389B" w:rsidP="00B85D27">
      <w:pPr>
        <w:spacing w:after="0" w:line="240" w:lineRule="auto"/>
        <w:ind w:firstLine="462"/>
        <w:jc w:val="both"/>
        <w:rPr>
          <w:rFonts w:ascii="Times New Roman" w:hAnsi="Times New Roman" w:cs="Times New Roman"/>
          <w:sz w:val="28"/>
          <w:szCs w:val="28"/>
        </w:rPr>
      </w:pPr>
      <w:r w:rsidRPr="00EE0DDC">
        <w:rPr>
          <w:rFonts w:ascii="Times New Roman" w:hAnsi="Times New Roman" w:cs="Times New Roman"/>
          <w:i/>
          <w:sz w:val="28"/>
          <w:szCs w:val="28"/>
        </w:rPr>
        <w:t>∆</w:t>
      </w:r>
      <w:r w:rsidRPr="00EE0DDC">
        <w:rPr>
          <w:rFonts w:ascii="Times New Roman" w:hAnsi="Times New Roman" w:cs="Times New Roman"/>
          <w:i/>
          <w:sz w:val="28"/>
          <w:szCs w:val="28"/>
          <w:lang w:val="en-US"/>
        </w:rPr>
        <w:t>V</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kk-KZ"/>
        </w:rPr>
        <w:t>разность объемов кристаллической решетки до и после испытаний на тепловое расширение</w:t>
      </w:r>
      <w:r w:rsidRPr="00EE0DDC">
        <w:rPr>
          <w:rFonts w:ascii="Times New Roman" w:hAnsi="Times New Roman" w:cs="Times New Roman"/>
          <w:sz w:val="28"/>
          <w:szCs w:val="28"/>
        </w:rPr>
        <w:t>;</w:t>
      </w:r>
    </w:p>
    <w:p w:rsidR="002F57FF" w:rsidRPr="00EE0DDC" w:rsidRDefault="00E8389B" w:rsidP="00B85D27">
      <w:pPr>
        <w:spacing w:after="0" w:line="240" w:lineRule="auto"/>
        <w:ind w:firstLine="462"/>
        <w:jc w:val="both"/>
        <w:rPr>
          <w:rFonts w:ascii="Times New Roman" w:hAnsi="Times New Roman" w:cs="Times New Roman"/>
          <w:sz w:val="28"/>
          <w:szCs w:val="28"/>
        </w:rPr>
      </w:pPr>
      <w:r w:rsidRPr="00EE0DDC">
        <w:rPr>
          <w:rFonts w:ascii="Times New Roman" w:hAnsi="Times New Roman" w:cs="Times New Roman"/>
          <w:i/>
          <w:sz w:val="28"/>
          <w:szCs w:val="28"/>
        </w:rPr>
        <w:t>∆</w:t>
      </w:r>
      <w:r w:rsidRPr="00EE0DDC">
        <w:rPr>
          <w:rFonts w:ascii="Times New Roman" w:hAnsi="Times New Roman" w:cs="Times New Roman"/>
          <w:i/>
          <w:sz w:val="28"/>
          <w:szCs w:val="28"/>
          <w:lang w:val="en-US"/>
        </w:rPr>
        <w:t>T</w:t>
      </w:r>
      <w:r w:rsidRPr="00EE0DDC">
        <w:rPr>
          <w:rFonts w:ascii="Times New Roman" w:hAnsi="Times New Roman" w:cs="Times New Roman"/>
          <w:sz w:val="28"/>
          <w:szCs w:val="28"/>
        </w:rPr>
        <w:t xml:space="preserve"> – разность температур.</w:t>
      </w:r>
    </w:p>
    <w:p w:rsidR="002F57FF" w:rsidRPr="00EE0DDC" w:rsidRDefault="002F57FF" w:rsidP="003A26F5">
      <w:pPr>
        <w:spacing w:after="0" w:line="240" w:lineRule="auto"/>
        <w:jc w:val="both"/>
        <w:rPr>
          <w:rFonts w:ascii="Times New Roman" w:hAnsi="Times New Roman" w:cs="Times New Roman"/>
          <w:sz w:val="28"/>
          <w:szCs w:val="28"/>
        </w:rPr>
      </w:pPr>
    </w:p>
    <w:p w:rsidR="002F57FF" w:rsidRPr="00EE0DDC" w:rsidRDefault="00B85D27" w:rsidP="003A26F5">
      <w:pPr>
        <w:pStyle w:val="2"/>
        <w:spacing w:before="0" w:line="240" w:lineRule="auto"/>
        <w:ind w:firstLine="709"/>
        <w:jc w:val="both"/>
        <w:rPr>
          <w:rFonts w:ascii="Times New Roman" w:eastAsia="Batang" w:hAnsi="Times New Roman" w:cs="Times New Roman"/>
          <w:color w:val="auto"/>
          <w:sz w:val="28"/>
          <w:szCs w:val="28"/>
          <w:lang w:eastAsia="ko-KR"/>
        </w:rPr>
      </w:pPr>
      <w:r>
        <w:rPr>
          <w:rFonts w:ascii="Times New Roman" w:eastAsia="Batang" w:hAnsi="Times New Roman" w:cs="Times New Roman"/>
          <w:color w:val="auto"/>
          <w:sz w:val="28"/>
          <w:szCs w:val="28"/>
          <w:lang w:eastAsia="ko-KR"/>
        </w:rPr>
        <w:t>Выводы по разделу</w:t>
      </w:r>
    </w:p>
    <w:p w:rsidR="006033DD" w:rsidRPr="00EE0DDC" w:rsidRDefault="002F57FF" w:rsidP="00DD4A8A">
      <w:pPr>
        <w:spacing w:after="0" w:line="240" w:lineRule="auto"/>
        <w:ind w:firstLine="709"/>
        <w:jc w:val="both"/>
        <w:rPr>
          <w:rFonts w:ascii="Times New Roman" w:hAnsi="Times New Roman" w:cs="Times New Roman"/>
          <w:sz w:val="28"/>
          <w:szCs w:val="28"/>
        </w:rPr>
      </w:pPr>
      <w:r w:rsidRPr="00EE0DDC">
        <w:rPr>
          <w:rFonts w:ascii="Times New Roman" w:eastAsia="Batang" w:hAnsi="Times New Roman" w:cs="Times New Roman"/>
          <w:sz w:val="28"/>
          <w:szCs w:val="28"/>
          <w:lang w:eastAsia="ko-KR"/>
        </w:rPr>
        <w:t>В данно</w:t>
      </w:r>
      <w:r w:rsidR="004503FC">
        <w:rPr>
          <w:rFonts w:ascii="Times New Roman" w:eastAsia="Batang" w:hAnsi="Times New Roman" w:cs="Times New Roman"/>
          <w:sz w:val="28"/>
          <w:szCs w:val="28"/>
          <w:lang w:eastAsia="ko-KR"/>
        </w:rPr>
        <w:t>м</w:t>
      </w:r>
      <w:r w:rsidRPr="00EE0DDC">
        <w:rPr>
          <w:rFonts w:ascii="Times New Roman" w:eastAsia="Batang" w:hAnsi="Times New Roman" w:cs="Times New Roman"/>
          <w:sz w:val="28"/>
          <w:szCs w:val="28"/>
          <w:lang w:eastAsia="ko-KR"/>
        </w:rPr>
        <w:t xml:space="preserve"> </w:t>
      </w:r>
      <w:r w:rsidR="004503FC">
        <w:rPr>
          <w:rFonts w:ascii="Times New Roman" w:eastAsia="Batang" w:hAnsi="Times New Roman" w:cs="Times New Roman"/>
          <w:sz w:val="28"/>
          <w:szCs w:val="28"/>
          <w:lang w:eastAsia="ko-KR"/>
        </w:rPr>
        <w:t>разделе</w:t>
      </w:r>
      <w:r w:rsidRPr="00EE0DDC">
        <w:rPr>
          <w:rFonts w:ascii="Times New Roman" w:eastAsia="Batang" w:hAnsi="Times New Roman" w:cs="Times New Roman"/>
          <w:sz w:val="28"/>
          <w:szCs w:val="28"/>
          <w:lang w:eastAsia="ko-KR"/>
        </w:rPr>
        <w:t xml:space="preserve"> приведено описание методик</w:t>
      </w:r>
      <w:r w:rsidR="009165CD" w:rsidRPr="00EE0DDC">
        <w:rPr>
          <w:rFonts w:ascii="Times New Roman" w:eastAsia="Batang" w:hAnsi="Times New Roman" w:cs="Times New Roman"/>
          <w:sz w:val="28"/>
          <w:szCs w:val="28"/>
          <w:lang w:eastAsia="ko-KR"/>
        </w:rPr>
        <w:t>а</w:t>
      </w:r>
      <w:r w:rsidRPr="00EE0DDC">
        <w:rPr>
          <w:rFonts w:ascii="Times New Roman" w:eastAsia="Batang" w:hAnsi="Times New Roman" w:cs="Times New Roman"/>
          <w:sz w:val="28"/>
          <w:szCs w:val="28"/>
          <w:lang w:eastAsia="ko-KR"/>
        </w:rPr>
        <w:t xml:space="preserve"> синтеза </w:t>
      </w:r>
      <w:r w:rsidR="009165CD" w:rsidRPr="00EE0DDC">
        <w:rPr>
          <w:rFonts w:ascii="Times New Roman" w:eastAsia="Batang" w:hAnsi="Times New Roman" w:cs="Times New Roman"/>
          <w:sz w:val="28"/>
          <w:szCs w:val="28"/>
          <w:lang w:val="en-US" w:eastAsia="ko-KR"/>
        </w:rPr>
        <w:t>MgO</w:t>
      </w:r>
      <w:r w:rsidR="009165CD" w:rsidRPr="00EE0DDC">
        <w:rPr>
          <w:rFonts w:ascii="Times New Roman" w:eastAsia="Batang" w:hAnsi="Times New Roman" w:cs="Times New Roman"/>
          <w:sz w:val="28"/>
          <w:szCs w:val="28"/>
          <w:lang w:eastAsia="ko-KR"/>
        </w:rPr>
        <w:t>-</w:t>
      </w:r>
      <w:r w:rsidR="009165CD" w:rsidRPr="00EE0DDC">
        <w:rPr>
          <w:rFonts w:ascii="Times New Roman" w:eastAsia="Batang" w:hAnsi="Times New Roman" w:cs="Times New Roman"/>
          <w:sz w:val="28"/>
          <w:szCs w:val="28"/>
          <w:lang w:val="en-US" w:eastAsia="ko-KR"/>
        </w:rPr>
        <w:t>ZrO</w:t>
      </w:r>
      <w:r w:rsidR="009165CD" w:rsidRPr="00EE0DDC">
        <w:rPr>
          <w:rFonts w:ascii="Times New Roman" w:eastAsia="Batang" w:hAnsi="Times New Roman" w:cs="Times New Roman"/>
          <w:sz w:val="28"/>
          <w:szCs w:val="28"/>
          <w:vertAlign w:val="subscript"/>
          <w:lang w:eastAsia="ko-KR"/>
        </w:rPr>
        <w:t>2</w:t>
      </w:r>
      <w:r w:rsidRPr="00EE0DDC">
        <w:rPr>
          <w:rFonts w:ascii="Times New Roman" w:eastAsia="Batang" w:hAnsi="Times New Roman" w:cs="Times New Roman"/>
          <w:sz w:val="28"/>
          <w:szCs w:val="28"/>
          <w:lang w:eastAsia="ko-KR"/>
        </w:rPr>
        <w:t xml:space="preserve"> керамик, которая была использована для получения исследуемых образцов, а также краткое описание методов исследования, применяемых для характеризации полученных образцов, с целью определения взаимосвязи структурных параметров, фазового состава и прочностными и теплофизическими параметрами.</w:t>
      </w:r>
      <w:r w:rsidR="00AD04F0" w:rsidRPr="00EE0DDC">
        <w:rPr>
          <w:rFonts w:ascii="Times New Roman" w:eastAsia="Batang" w:hAnsi="Times New Roman" w:cs="Times New Roman"/>
          <w:sz w:val="28"/>
          <w:szCs w:val="28"/>
          <w:lang w:eastAsia="ko-KR"/>
        </w:rPr>
        <w:t xml:space="preserve"> Также были описаны параметры</w:t>
      </w:r>
      <w:r w:rsidR="007F6BCD">
        <w:rPr>
          <w:rFonts w:ascii="Times New Roman" w:eastAsia="Batang" w:hAnsi="Times New Roman" w:cs="Times New Roman"/>
          <w:sz w:val="28"/>
          <w:szCs w:val="28"/>
          <w:lang w:eastAsia="ko-KR"/>
        </w:rPr>
        <w:t>, при которых проводило</w:t>
      </w:r>
      <w:r w:rsidR="00AD04F0" w:rsidRPr="00EE0DDC">
        <w:rPr>
          <w:rFonts w:ascii="Times New Roman" w:eastAsia="Batang" w:hAnsi="Times New Roman" w:cs="Times New Roman"/>
          <w:sz w:val="28"/>
          <w:szCs w:val="28"/>
          <w:lang w:eastAsia="ko-KR"/>
        </w:rPr>
        <w:t>сь облучение образцов.</w:t>
      </w:r>
      <w:r w:rsidR="006033DD" w:rsidRPr="00EE0DDC">
        <w:rPr>
          <w:rFonts w:ascii="Times New Roman" w:hAnsi="Times New Roman" w:cs="Times New Roman"/>
          <w:sz w:val="28"/>
          <w:szCs w:val="28"/>
        </w:rPr>
        <w:br w:type="page"/>
      </w:r>
    </w:p>
    <w:p w:rsidR="007A7F12" w:rsidRPr="00EE0DDC" w:rsidRDefault="007A7F12" w:rsidP="003A26F5">
      <w:pPr>
        <w:pStyle w:val="1"/>
        <w:spacing w:before="0" w:line="240" w:lineRule="auto"/>
        <w:ind w:firstLine="709"/>
        <w:jc w:val="both"/>
        <w:rPr>
          <w:rFonts w:ascii="Times New Roman" w:hAnsi="Times New Roman" w:cs="Times New Roman"/>
          <w:b/>
          <w:color w:val="auto"/>
          <w:sz w:val="28"/>
          <w:szCs w:val="28"/>
          <w:lang w:val="ru-RU"/>
        </w:rPr>
      </w:pPr>
      <w:bookmarkStart w:id="25" w:name="_Toc146016585"/>
      <w:r w:rsidRPr="00EE0DDC">
        <w:rPr>
          <w:rFonts w:ascii="Times New Roman" w:hAnsi="Times New Roman" w:cs="Times New Roman"/>
          <w:b/>
          <w:color w:val="auto"/>
          <w:sz w:val="28"/>
          <w:szCs w:val="28"/>
          <w:lang w:val="ru-RU"/>
        </w:rPr>
        <w:t>3</w:t>
      </w:r>
      <w:r w:rsidR="007C0255">
        <w:rPr>
          <w:rFonts w:ascii="Times New Roman" w:hAnsi="Times New Roman" w:cs="Times New Roman"/>
          <w:b/>
          <w:color w:val="auto"/>
          <w:sz w:val="28"/>
          <w:szCs w:val="28"/>
          <w:lang w:val="ru-RU"/>
        </w:rPr>
        <w:t xml:space="preserve"> </w:t>
      </w:r>
      <w:r w:rsidRPr="00EE0DDC">
        <w:rPr>
          <w:rFonts w:ascii="Times New Roman" w:hAnsi="Times New Roman" w:cs="Times New Roman"/>
          <w:b/>
          <w:color w:val="auto"/>
          <w:sz w:val="28"/>
          <w:szCs w:val="28"/>
          <w:lang w:val="ru-RU"/>
        </w:rPr>
        <w:t xml:space="preserve">ИЗУЧЕНИЕ ВЛИЯНИЯ ДОПИРОВАНИЯ </w:t>
      </w:r>
      <w:r w:rsidRPr="00EE0DDC">
        <w:rPr>
          <w:rFonts w:ascii="Times New Roman" w:hAnsi="Times New Roman" w:cs="Times New Roman"/>
          <w:b/>
          <w:color w:val="auto"/>
          <w:sz w:val="28"/>
          <w:szCs w:val="28"/>
        </w:rPr>
        <w:t>MgO</w:t>
      </w:r>
      <w:r w:rsidRPr="00EE0DDC">
        <w:rPr>
          <w:rFonts w:ascii="Times New Roman" w:hAnsi="Times New Roman" w:cs="Times New Roman"/>
          <w:b/>
          <w:color w:val="auto"/>
          <w:sz w:val="28"/>
          <w:szCs w:val="28"/>
          <w:lang w:val="ru-RU"/>
        </w:rPr>
        <w:t xml:space="preserve"> на ПРОЦЕССЫ ПОЛИМОРФНЫХ ПРЕВРАЩЕНИЙ В </w:t>
      </w:r>
      <w:r w:rsidRPr="00EE0DDC">
        <w:rPr>
          <w:rFonts w:ascii="Times New Roman" w:hAnsi="Times New Roman" w:cs="Times New Roman"/>
          <w:b/>
          <w:color w:val="auto"/>
          <w:sz w:val="28"/>
          <w:szCs w:val="28"/>
        </w:rPr>
        <w:t>ZrO</w:t>
      </w:r>
      <w:r w:rsidRPr="00EE0DDC">
        <w:rPr>
          <w:rFonts w:ascii="Times New Roman" w:hAnsi="Times New Roman" w:cs="Times New Roman"/>
          <w:b/>
          <w:color w:val="auto"/>
          <w:sz w:val="28"/>
          <w:szCs w:val="28"/>
          <w:vertAlign w:val="subscript"/>
          <w:lang w:val="ru-RU"/>
        </w:rPr>
        <w:t>2</w:t>
      </w:r>
      <w:r w:rsidRPr="00EE0DDC">
        <w:rPr>
          <w:rFonts w:ascii="Times New Roman" w:hAnsi="Times New Roman" w:cs="Times New Roman"/>
          <w:b/>
          <w:color w:val="auto"/>
          <w:sz w:val="28"/>
          <w:szCs w:val="28"/>
          <w:lang w:val="ru-RU"/>
        </w:rPr>
        <w:t xml:space="preserve"> КЕРАМИКАХ ПОЛУЧЕННЫХ МЕХАНОХИМИЧЕСКИМ СПОСОБОМ</w:t>
      </w:r>
      <w:bookmarkEnd w:id="25"/>
    </w:p>
    <w:p w:rsidR="00502CBA" w:rsidRPr="00EE0DDC" w:rsidRDefault="00502CBA" w:rsidP="003A26F5">
      <w:pPr>
        <w:spacing w:after="0" w:line="240" w:lineRule="auto"/>
        <w:ind w:firstLine="709"/>
        <w:jc w:val="both"/>
        <w:rPr>
          <w:rFonts w:ascii="Times New Roman" w:hAnsi="Times New Roman" w:cs="Times New Roman"/>
          <w:sz w:val="28"/>
          <w:szCs w:val="28"/>
        </w:rPr>
      </w:pPr>
    </w:p>
    <w:p w:rsidR="007A7F12" w:rsidRPr="00EE0DDC" w:rsidRDefault="006B11B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последнее время проявляется достаточно большой интерес</w:t>
      </w:r>
      <w:r w:rsidR="007A7F12" w:rsidRPr="00EE0DDC">
        <w:rPr>
          <w:rFonts w:ascii="Times New Roman" w:hAnsi="Times New Roman" w:cs="Times New Roman"/>
          <w:sz w:val="28"/>
          <w:szCs w:val="28"/>
        </w:rPr>
        <w:t xml:space="preserve"> к тугоплавким оксидным керамикам</w:t>
      </w:r>
      <w:r w:rsidRPr="00EE0DDC">
        <w:rPr>
          <w:rFonts w:ascii="Times New Roman" w:hAnsi="Times New Roman" w:cs="Times New Roman"/>
          <w:sz w:val="28"/>
          <w:szCs w:val="28"/>
        </w:rPr>
        <w:t>,</w:t>
      </w:r>
      <w:r w:rsidR="007A7F12" w:rsidRPr="00EE0DDC">
        <w:rPr>
          <w:rFonts w:ascii="Times New Roman" w:hAnsi="Times New Roman" w:cs="Times New Roman"/>
          <w:sz w:val="28"/>
          <w:szCs w:val="28"/>
        </w:rPr>
        <w:t xml:space="preserve"> в виду возможности использования их в качестве конструкционных материалов, при</w:t>
      </w:r>
      <w:r w:rsidRPr="00EE0DDC">
        <w:rPr>
          <w:rFonts w:ascii="Times New Roman" w:hAnsi="Times New Roman" w:cs="Times New Roman"/>
          <w:sz w:val="28"/>
          <w:szCs w:val="28"/>
        </w:rPr>
        <w:t>годных для эксплуатации в экстре</w:t>
      </w:r>
      <w:r w:rsidR="007A7F12" w:rsidRPr="00EE0DDC">
        <w:rPr>
          <w:rFonts w:ascii="Times New Roman" w:hAnsi="Times New Roman" w:cs="Times New Roman"/>
          <w:sz w:val="28"/>
          <w:szCs w:val="28"/>
        </w:rPr>
        <w:t>мальных условиях, таких как высокие температуры, радиационный фон, большие механические нагрузки и т.д.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34</w:t>
      </w:r>
      <w:r w:rsidR="008A5492">
        <w:rPr>
          <w:rFonts w:ascii="Times New Roman" w:hAnsi="Times New Roman" w:cs="Times New Roman"/>
          <w:sz w:val="28"/>
          <w:szCs w:val="28"/>
        </w:rPr>
        <w:t>, 1</w:t>
      </w:r>
      <w:r w:rsidR="008A5492" w:rsidRPr="008A5492">
        <w:rPr>
          <w:rFonts w:ascii="Times New Roman" w:hAnsi="Times New Roman" w:cs="Times New Roman"/>
          <w:sz w:val="28"/>
          <w:szCs w:val="28"/>
        </w:rPr>
        <w:t>35</w:t>
      </w:r>
      <w:r w:rsidR="007A7F12" w:rsidRPr="00EE0DDC">
        <w:rPr>
          <w:rFonts w:ascii="Times New Roman" w:hAnsi="Times New Roman" w:cs="Times New Roman"/>
          <w:sz w:val="28"/>
          <w:szCs w:val="28"/>
        </w:rPr>
        <w:t xml:space="preserve">] При этом большое внимание уделяется не только поиску практического применения, а также определению границ применимости тугоплавких оксидных керамик, но и фундаментальному изучению процессов формирования керамик, а также взаимосвязи способов их получения и модификации с прочностными и теплофизическими </w:t>
      </w:r>
      <w:r w:rsidRPr="00EE0DDC">
        <w:rPr>
          <w:rFonts w:ascii="Times New Roman" w:hAnsi="Times New Roman" w:cs="Times New Roman"/>
          <w:sz w:val="28"/>
          <w:szCs w:val="28"/>
        </w:rPr>
        <w:br/>
      </w:r>
      <w:r w:rsidR="007A7F12" w:rsidRPr="00EE0DDC">
        <w:rPr>
          <w:rFonts w:ascii="Times New Roman" w:hAnsi="Times New Roman" w:cs="Times New Roman"/>
          <w:sz w:val="28"/>
          <w:szCs w:val="28"/>
        </w:rPr>
        <w:t>параметрами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36</w:t>
      </w:r>
      <w:r w:rsidR="007C76AD" w:rsidRPr="00EE0DDC">
        <w:rPr>
          <w:rFonts w:ascii="Times New Roman" w:hAnsi="Times New Roman" w:cs="Times New Roman"/>
          <w:sz w:val="28"/>
          <w:szCs w:val="28"/>
        </w:rPr>
        <w:t>].</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свою очередь среди многообразия оксидных керамик </w:t>
      </w:r>
      <w:r w:rsidR="006B11B2" w:rsidRPr="00EE0DDC">
        <w:rPr>
          <w:rFonts w:ascii="Times New Roman" w:hAnsi="Times New Roman" w:cs="Times New Roman"/>
          <w:sz w:val="28"/>
          <w:szCs w:val="28"/>
        </w:rPr>
        <w:t>можно выделить диоксид циркония. С</w:t>
      </w:r>
      <w:r w:rsidRPr="00EE0DDC">
        <w:rPr>
          <w:rFonts w:ascii="Times New Roman" w:hAnsi="Times New Roman" w:cs="Times New Roman"/>
          <w:sz w:val="28"/>
          <w:szCs w:val="28"/>
        </w:rPr>
        <w:t>овокупность теплофизических, диэлектрических и изоляционных характеристик делает данные керамики одними из перспективных в области реакторостроения, топливных элементов, а также изоляторов, работающих в экстремальных условиях [</w:t>
      </w:r>
      <w:r w:rsidR="008A5492">
        <w:rPr>
          <w:rFonts w:ascii="Times New Roman" w:hAnsi="Times New Roman" w:cs="Times New Roman"/>
          <w:sz w:val="28"/>
          <w:szCs w:val="28"/>
        </w:rPr>
        <w:t>13</w:t>
      </w:r>
      <w:r w:rsidR="008A5492" w:rsidRPr="008A5492">
        <w:rPr>
          <w:rFonts w:ascii="Times New Roman" w:hAnsi="Times New Roman" w:cs="Times New Roman"/>
          <w:sz w:val="28"/>
          <w:szCs w:val="28"/>
        </w:rPr>
        <w:t>7</w:t>
      </w:r>
      <w:r w:rsidRPr="00EE0DDC">
        <w:rPr>
          <w:rFonts w:ascii="Times New Roman" w:hAnsi="Times New Roman" w:cs="Times New Roman"/>
          <w:sz w:val="28"/>
          <w:szCs w:val="28"/>
        </w:rPr>
        <w:t xml:space="preserve">]. Однако, в случае использования керамик на основе диоксида циркония в условиях механических воздействий, а также высоких температур необходимо учитывать процессы полиморфных превращений, способных оказать существенное влияние как на прочностные свойства, так и их устойчивость к внешним </w:t>
      </w:r>
      <w:r w:rsidR="006B11B2" w:rsidRPr="00EE0DDC">
        <w:rPr>
          <w:rFonts w:ascii="Times New Roman" w:hAnsi="Times New Roman" w:cs="Times New Roman"/>
          <w:sz w:val="28"/>
          <w:szCs w:val="28"/>
        </w:rPr>
        <w:br/>
      </w:r>
      <w:r w:rsidRPr="00EE0DDC">
        <w:rPr>
          <w:rFonts w:ascii="Times New Roman" w:hAnsi="Times New Roman" w:cs="Times New Roman"/>
          <w:sz w:val="28"/>
          <w:szCs w:val="28"/>
        </w:rPr>
        <w:t>воздействиям [</w:t>
      </w:r>
      <w:r w:rsidR="00724B15" w:rsidRPr="00EE0DDC">
        <w:rPr>
          <w:rFonts w:ascii="Times New Roman" w:hAnsi="Times New Roman" w:cs="Times New Roman"/>
          <w:sz w:val="28"/>
          <w:szCs w:val="28"/>
        </w:rPr>
        <w:t>13</w:t>
      </w:r>
      <w:r w:rsidR="008A5492" w:rsidRPr="008A5492">
        <w:rPr>
          <w:rFonts w:ascii="Times New Roman" w:hAnsi="Times New Roman" w:cs="Times New Roman"/>
          <w:sz w:val="28"/>
          <w:szCs w:val="28"/>
        </w:rPr>
        <w:t>8</w:t>
      </w:r>
      <w:r w:rsidR="00EE5986" w:rsidRPr="00EE0DDC">
        <w:rPr>
          <w:rFonts w:ascii="Times New Roman" w:hAnsi="Times New Roman" w:cs="Times New Roman"/>
          <w:sz w:val="28"/>
          <w:szCs w:val="28"/>
        </w:rPr>
        <w:t>,</w:t>
      </w:r>
      <w:r w:rsidR="007C0255">
        <w:rPr>
          <w:rFonts w:ascii="Times New Roman" w:hAnsi="Times New Roman" w:cs="Times New Roman"/>
          <w:sz w:val="28"/>
          <w:szCs w:val="28"/>
        </w:rPr>
        <w:t xml:space="preserve"> </w:t>
      </w:r>
      <w:r w:rsidR="008A5492">
        <w:rPr>
          <w:rFonts w:ascii="Times New Roman" w:hAnsi="Times New Roman" w:cs="Times New Roman"/>
          <w:sz w:val="28"/>
          <w:szCs w:val="28"/>
        </w:rPr>
        <w:t>13</w:t>
      </w:r>
      <w:r w:rsidR="008A5492" w:rsidRPr="008A5492">
        <w:rPr>
          <w:rFonts w:ascii="Times New Roman" w:hAnsi="Times New Roman" w:cs="Times New Roman"/>
          <w:sz w:val="28"/>
          <w:szCs w:val="28"/>
        </w:rPr>
        <w:t>9</w:t>
      </w:r>
      <w:r w:rsidRPr="00EE0DDC">
        <w:rPr>
          <w:rFonts w:ascii="Times New Roman" w:hAnsi="Times New Roman" w:cs="Times New Roman"/>
          <w:sz w:val="28"/>
          <w:szCs w:val="28"/>
        </w:rPr>
        <w:t xml:space="preserve">]. </w:t>
      </w:r>
    </w:p>
    <w:p w:rsidR="007A7F12" w:rsidRPr="00EE0DDC" w:rsidRDefault="007A7F12"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Как правило, допирование керамик на основе диоксида циркония обусловлено необходимостью повышения устойчивости данных керамик к процессам полиморфных превращений, возникающих в результате внешних механических воздействий, а также термических эффектов при эксплуатации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40</w:t>
      </w:r>
      <w:r w:rsidRPr="00EE0DDC">
        <w:rPr>
          <w:rFonts w:ascii="Times New Roman" w:hAnsi="Times New Roman" w:cs="Times New Roman"/>
          <w:sz w:val="28"/>
          <w:szCs w:val="28"/>
        </w:rPr>
        <w:t>]. Эффект полиморфизма в данных керамиках может привести к частичной деструкции прочностных и теплофизических параметров в процессе длительной эксплуатации, что негативно скажется на материале. Использование оксида магния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rPr>
        <w:t xml:space="preserve">в качестве допанта, в свою очередь, позволяет увеличить устойчивость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lang w:val="kk-KZ"/>
        </w:rPr>
        <w:t xml:space="preserve"> керамик к внешним воздействиям, за счет создания дополнительных граничных эффектов, а также упрочнении керамики</w:t>
      </w:r>
      <w:r w:rsidRPr="00EE0DDC">
        <w:rPr>
          <w:rFonts w:ascii="Times New Roman" w:hAnsi="Times New Roman" w:cs="Times New Roman"/>
          <w:sz w:val="28"/>
          <w:szCs w:val="28"/>
        </w:rPr>
        <w:t xml:space="preserve">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41</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 При этом, в большинстве экспериментов, концентрация допанта варьируется в достаточно малом диапазоне концентраций от 0.1% до 10-15%, что обусловлено несколькими факторами</w:t>
      </w:r>
      <w:r w:rsidRPr="00EE0DDC">
        <w:rPr>
          <w:rFonts w:ascii="Times New Roman" w:hAnsi="Times New Roman" w:cs="Times New Roman"/>
          <w:sz w:val="28"/>
          <w:szCs w:val="28"/>
        </w:rPr>
        <w:t xml:space="preserve">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42</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 Во-первых, допирование при малых концентрациях, как правило, позволяет получать керамики того же фазового состава, без формирования новых примесных включений в виде фаз допанта или же сложных оксидных соединений по типу замещения или внедрения. Во-вторых, малые концентрации допанта не дают большой вероятности выпадения примесных включений в виде отдельных зерен или же их агломератов, что может привести к нарушению изотропности состава керамик</w:t>
      </w:r>
      <w:r w:rsidRPr="00EE0DDC">
        <w:rPr>
          <w:rFonts w:ascii="Times New Roman" w:hAnsi="Times New Roman" w:cs="Times New Roman"/>
          <w:sz w:val="28"/>
          <w:szCs w:val="28"/>
        </w:rPr>
        <w:t xml:space="preserve"> [</w:t>
      </w:r>
      <w:r w:rsidR="008A5492">
        <w:rPr>
          <w:rFonts w:ascii="Times New Roman" w:hAnsi="Times New Roman" w:cs="Times New Roman"/>
          <w:sz w:val="28"/>
          <w:szCs w:val="28"/>
        </w:rPr>
        <w:t>1</w:t>
      </w:r>
      <w:r w:rsidR="008A5492" w:rsidRPr="008A5492">
        <w:rPr>
          <w:rFonts w:ascii="Times New Roman" w:hAnsi="Times New Roman" w:cs="Times New Roman"/>
          <w:sz w:val="28"/>
          <w:szCs w:val="28"/>
        </w:rPr>
        <w:t>43</w:t>
      </w:r>
      <w:r w:rsidRPr="00EE0DDC">
        <w:rPr>
          <w:rFonts w:ascii="Times New Roman" w:hAnsi="Times New Roman" w:cs="Times New Roman"/>
          <w:sz w:val="28"/>
          <w:szCs w:val="28"/>
        </w:rPr>
        <w:t>]</w:t>
      </w:r>
      <w:r w:rsidRPr="00EE0DDC">
        <w:rPr>
          <w:rFonts w:ascii="Times New Roman" w:hAnsi="Times New Roman" w:cs="Times New Roman"/>
          <w:sz w:val="28"/>
          <w:szCs w:val="28"/>
          <w:lang w:val="kk-KZ"/>
        </w:rPr>
        <w:t xml:space="preserve">.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Ключевая цель представленных в данной главе исследований заключается в изучении влияния допанта оксида магния на процессы полиморфных превращений в керамиках на основе диоксида циркония при высокотемпературном отжиге. Актуальность данной тематики исследования заключается в оценке возможности применения допирования диоксида циркония оксидом магния для стабилизации фазового состава и последующего упрочнения керамик.</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B85D27">
      <w:pPr>
        <w:pStyle w:val="2"/>
        <w:tabs>
          <w:tab w:val="left" w:pos="1134"/>
        </w:tabs>
        <w:spacing w:before="0" w:line="240" w:lineRule="auto"/>
        <w:ind w:firstLine="709"/>
        <w:jc w:val="both"/>
        <w:rPr>
          <w:rFonts w:ascii="Times New Roman" w:hAnsi="Times New Roman" w:cs="Times New Roman"/>
          <w:color w:val="auto"/>
          <w:sz w:val="28"/>
          <w:szCs w:val="28"/>
        </w:rPr>
      </w:pPr>
      <w:bookmarkStart w:id="26" w:name="_Toc146016586"/>
      <w:r w:rsidRPr="00EE0DDC">
        <w:rPr>
          <w:rFonts w:ascii="Times New Roman" w:hAnsi="Times New Roman" w:cs="Times New Roman"/>
          <w:color w:val="auto"/>
          <w:sz w:val="28"/>
          <w:szCs w:val="28"/>
        </w:rPr>
        <w:t>3.1</w:t>
      </w:r>
      <w:r w:rsidR="007C0255">
        <w:rPr>
          <w:rFonts w:ascii="Times New Roman" w:hAnsi="Times New Roman" w:cs="Times New Roman"/>
          <w:color w:val="auto"/>
          <w:sz w:val="28"/>
          <w:szCs w:val="28"/>
        </w:rPr>
        <w:t xml:space="preserve"> </w:t>
      </w:r>
      <w:r w:rsidRPr="00EE0DDC">
        <w:rPr>
          <w:rFonts w:ascii="Times New Roman" w:hAnsi="Times New Roman" w:cs="Times New Roman"/>
          <w:color w:val="auto"/>
          <w:sz w:val="28"/>
          <w:szCs w:val="28"/>
        </w:rPr>
        <w:t>Фазовые полиморфные превращения в ZrO</w:t>
      </w:r>
      <w:r w:rsidRPr="00EE0DDC">
        <w:rPr>
          <w:rFonts w:ascii="Times New Roman" w:hAnsi="Times New Roman" w:cs="Times New Roman"/>
          <w:color w:val="auto"/>
          <w:sz w:val="28"/>
          <w:szCs w:val="28"/>
          <w:vertAlign w:val="subscript"/>
        </w:rPr>
        <w:t>2</w:t>
      </w:r>
      <w:r w:rsidRPr="00EE0DDC">
        <w:rPr>
          <w:rFonts w:ascii="Times New Roman" w:hAnsi="Times New Roman" w:cs="Times New Roman"/>
          <w:color w:val="auto"/>
          <w:sz w:val="28"/>
          <w:szCs w:val="28"/>
        </w:rPr>
        <w:t xml:space="preserve"> керамиках при вариации концентрации MgO</w:t>
      </w:r>
      <w:bookmarkEnd w:id="26"/>
    </w:p>
    <w:p w:rsidR="007A7F12"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3.1 представлены результаты морфологических особенностей синтезированных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допированных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концентрациями от 0.01 до </w:t>
      </w:r>
      <w:r w:rsidR="00775822" w:rsidRPr="00EE0DDC">
        <w:rPr>
          <w:rFonts w:ascii="Times New Roman" w:hAnsi="Times New Roman" w:cs="Times New Roman"/>
          <w:sz w:val="28"/>
          <w:szCs w:val="28"/>
        </w:rPr>
        <w:t>0.25</w:t>
      </w:r>
      <w:r w:rsidRPr="00EE0DDC">
        <w:rPr>
          <w:rFonts w:ascii="Times New Roman" w:hAnsi="Times New Roman" w:cs="Times New Roman"/>
          <w:sz w:val="28"/>
          <w:szCs w:val="28"/>
        </w:rPr>
        <w:t xml:space="preserve"> моль</w:t>
      </w:r>
      <w:r w:rsidR="008A5492">
        <w:rPr>
          <w:rFonts w:ascii="Times New Roman" w:hAnsi="Times New Roman" w:cs="Times New Roman"/>
          <w:sz w:val="28"/>
          <w:szCs w:val="28"/>
        </w:rPr>
        <w:t xml:space="preserve"> [1</w:t>
      </w:r>
      <w:r w:rsidR="008A5492" w:rsidRPr="008A5492">
        <w:rPr>
          <w:rFonts w:ascii="Times New Roman" w:hAnsi="Times New Roman" w:cs="Times New Roman"/>
          <w:sz w:val="28"/>
          <w:szCs w:val="28"/>
        </w:rPr>
        <w:t>44</w:t>
      </w:r>
      <w:r w:rsidR="00E97BEF" w:rsidRPr="00EE0DDC">
        <w:rPr>
          <w:rFonts w:ascii="Times New Roman" w:hAnsi="Times New Roman" w:cs="Times New Roman"/>
          <w:sz w:val="28"/>
          <w:szCs w:val="28"/>
        </w:rPr>
        <w:t>]</w:t>
      </w:r>
      <w:r w:rsidRPr="00EE0DDC">
        <w:rPr>
          <w:rFonts w:ascii="Times New Roman" w:hAnsi="Times New Roman" w:cs="Times New Roman"/>
          <w:sz w:val="28"/>
          <w:szCs w:val="28"/>
        </w:rPr>
        <w:t xml:space="preserve">. В случае исходного образца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подвергнутого механохимическому перемалыванию, морфология керамик представляет собой смесь агломератов из мелкодисперсных зерен, средний размер которых варьируется от 400 – 700 нм, при этом также в структуре зерен наблюдается формирование малого количества больших зерен, неправильной ромбической формы, средний размер которых превышает 1.5</w:t>
      </w:r>
      <w:r w:rsidR="007C0255">
        <w:rPr>
          <w:rFonts w:ascii="Times New Roman" w:hAnsi="Times New Roman" w:cs="Times New Roman"/>
          <w:sz w:val="28"/>
          <w:szCs w:val="28"/>
        </w:rPr>
        <w:t>-</w:t>
      </w:r>
      <w:r w:rsidRPr="00EE0DDC">
        <w:rPr>
          <w:rFonts w:ascii="Times New Roman" w:hAnsi="Times New Roman" w:cs="Times New Roman"/>
          <w:sz w:val="28"/>
          <w:szCs w:val="28"/>
        </w:rPr>
        <w:t xml:space="preserve">3 мкм. Добавление 0.01 моль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 керамик приводит к образованию спеченной в крупные агломераты мелкодисперсных зерен, агломерирующихся вокруг больших зерен. Такое изменение может быть обусловлено эффектами, связанными с фазовыми трансформациями керамик. В случае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0.03</w:t>
      </w:r>
      <w:r w:rsidR="007C0255">
        <w:rPr>
          <w:rFonts w:ascii="Times New Roman" w:hAnsi="Times New Roman" w:cs="Times New Roman"/>
          <w:sz w:val="28"/>
          <w:szCs w:val="28"/>
        </w:rPr>
        <w:t> </w:t>
      </w:r>
      <w:r w:rsidRPr="00EE0DDC">
        <w:rPr>
          <w:rFonts w:ascii="Times New Roman" w:hAnsi="Times New Roman" w:cs="Times New Roman"/>
          <w:sz w:val="28"/>
          <w:szCs w:val="28"/>
        </w:rPr>
        <w:t>моль морфология керамик представляет собой крупнозерные агломераты, с большим количеством граничных эффектов вблизи которых формируются мелкозерные включения, при этом увеличение концентрации допанта до 0.05</w:t>
      </w:r>
      <w:r w:rsidR="007C0255">
        <w:rPr>
          <w:rFonts w:ascii="Times New Roman" w:hAnsi="Times New Roman" w:cs="Times New Roman"/>
          <w:sz w:val="28"/>
          <w:szCs w:val="28"/>
        </w:rPr>
        <w:t> </w:t>
      </w:r>
      <w:r w:rsidRPr="00EE0DDC">
        <w:rPr>
          <w:rFonts w:ascii="Times New Roman" w:hAnsi="Times New Roman" w:cs="Times New Roman"/>
          <w:sz w:val="28"/>
          <w:szCs w:val="28"/>
        </w:rPr>
        <w:t>моль приводит к уплотнению зерен, а также выделению мелкозернистой фракции на поверхности керамик и</w:t>
      </w:r>
      <w:r w:rsidR="00E97BEF" w:rsidRPr="00EE0DDC">
        <w:rPr>
          <w:rFonts w:ascii="Times New Roman" w:hAnsi="Times New Roman" w:cs="Times New Roman"/>
          <w:sz w:val="28"/>
          <w:szCs w:val="28"/>
        </w:rPr>
        <w:t>ли в межграничное пространство.</w:t>
      </w:r>
    </w:p>
    <w:p w:rsidR="007C0255" w:rsidRPr="00EE0DDC" w:rsidRDefault="007C0255" w:rsidP="007C025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концентрации допанта равной 0.10 моль, в межграничном пространстве наблюдается формирование включение, имеющих другую цветовую градацию, что свидетельствует об отличном фазовом и элементном составе данных включений. Стоит также отметить, что концентрация подобных включений в межграничном пространстве при увеличении концентрации увеличивается, а сам эффект напоминает образование структур по типу межграничного внедрения примесных фаз. </w:t>
      </w:r>
    </w:p>
    <w:p w:rsidR="007C0255" w:rsidRPr="00EE0DDC" w:rsidRDefault="007C0255" w:rsidP="003A26F5">
      <w:pPr>
        <w:spacing w:after="0" w:line="240" w:lineRule="auto"/>
        <w:ind w:firstLine="709"/>
        <w:jc w:val="both"/>
        <w:rPr>
          <w:rFonts w:ascii="Times New Roman" w:hAnsi="Times New Roman" w:cs="Times New Roman"/>
          <w:sz w:val="28"/>
          <w:szCs w:val="28"/>
        </w:rPr>
      </w:pPr>
    </w:p>
    <w:p w:rsidR="00DD4A8A" w:rsidRPr="00EE0DDC" w:rsidRDefault="00DD4A8A">
      <w:pPr>
        <w:rPr>
          <w:rFonts w:ascii="Times New Roman" w:hAnsi="Times New Roman" w:cs="Times New Roman"/>
          <w:sz w:val="28"/>
          <w:szCs w:val="28"/>
        </w:rPr>
      </w:pPr>
      <w:r w:rsidRPr="00EE0DDC">
        <w:rPr>
          <w:rFonts w:ascii="Times New Roman" w:hAnsi="Times New Roman" w:cs="Times New Roman"/>
          <w:sz w:val="28"/>
          <w:szCs w:val="28"/>
        </w:rPr>
        <w:br w:type="page"/>
      </w:r>
    </w:p>
    <w:tbl>
      <w:tblPr>
        <w:tblStyle w:val="a5"/>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6"/>
        <w:gridCol w:w="1440"/>
        <w:gridCol w:w="1926"/>
        <w:gridCol w:w="3366"/>
      </w:tblGrid>
      <w:tr w:rsidR="007A7F12" w:rsidRPr="00EE0DDC" w:rsidTr="00DD4A8A">
        <w:tc>
          <w:tcPr>
            <w:tcW w:w="3366" w:type="dxa"/>
          </w:tcPr>
          <w:p w:rsidR="007A7F12" w:rsidRPr="00EE0DDC" w:rsidRDefault="007A7F12" w:rsidP="003A26F5">
            <w:pPr>
              <w:rPr>
                <w:rFonts w:ascii="Times New Roman" w:hAnsi="Times New Roman" w:cs="Times New Roman"/>
                <w:sz w:val="28"/>
                <w:szCs w:val="28"/>
              </w:rPr>
            </w:pPr>
            <w:r w:rsidRPr="00EE0DDC">
              <w:rPr>
                <w:rFonts w:ascii="Times New Roman" w:hAnsi="Times New Roman" w:cs="Times New Roman"/>
                <w:noProof/>
                <w:sz w:val="28"/>
                <w:szCs w:val="28"/>
                <w:lang w:eastAsia="ru-RU"/>
              </w:rPr>
              <w:drawing>
                <wp:inline distT="0" distB="0" distL="0" distR="0" wp14:anchorId="3D5AF9E7" wp14:editId="6631E6E9">
                  <wp:extent cx="1993672" cy="162000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993672" cy="1620000"/>
                          </a:xfrm>
                          <a:prstGeom prst="rect">
                            <a:avLst/>
                          </a:prstGeom>
                        </pic:spPr>
                      </pic:pic>
                    </a:graphicData>
                  </a:graphic>
                </wp:inline>
              </w:drawing>
            </w:r>
          </w:p>
        </w:tc>
        <w:tc>
          <w:tcPr>
            <w:tcW w:w="3366" w:type="dxa"/>
            <w:gridSpan w:val="2"/>
          </w:tcPr>
          <w:p w:rsidR="007A7F12" w:rsidRPr="00EE0DDC" w:rsidRDefault="007A7F12" w:rsidP="003A26F5">
            <w:pPr>
              <w:rPr>
                <w:rFonts w:ascii="Times New Roman" w:hAnsi="Times New Roman" w:cs="Times New Roman"/>
                <w:sz w:val="28"/>
                <w:szCs w:val="28"/>
              </w:rPr>
            </w:pPr>
            <w:r w:rsidRPr="00EE0DDC">
              <w:rPr>
                <w:rFonts w:ascii="Times New Roman" w:hAnsi="Times New Roman" w:cs="Times New Roman"/>
                <w:noProof/>
                <w:sz w:val="28"/>
                <w:szCs w:val="28"/>
                <w:lang w:eastAsia="ru-RU"/>
              </w:rPr>
              <w:drawing>
                <wp:inline distT="0" distB="0" distL="0" distR="0" wp14:anchorId="23746A3D" wp14:editId="441C67B9">
                  <wp:extent cx="1993672" cy="162000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93672" cy="1620000"/>
                          </a:xfrm>
                          <a:prstGeom prst="rect">
                            <a:avLst/>
                          </a:prstGeom>
                        </pic:spPr>
                      </pic:pic>
                    </a:graphicData>
                  </a:graphic>
                </wp:inline>
              </w:drawing>
            </w:r>
          </w:p>
        </w:tc>
        <w:tc>
          <w:tcPr>
            <w:tcW w:w="3366" w:type="dxa"/>
          </w:tcPr>
          <w:p w:rsidR="007A7F12" w:rsidRPr="00EE0DDC" w:rsidRDefault="007A7F12" w:rsidP="003A26F5">
            <w:pPr>
              <w:rPr>
                <w:rFonts w:ascii="Times New Roman" w:hAnsi="Times New Roman" w:cs="Times New Roman"/>
                <w:sz w:val="28"/>
                <w:szCs w:val="28"/>
              </w:rPr>
            </w:pPr>
            <w:r w:rsidRPr="00EE0DDC">
              <w:rPr>
                <w:rFonts w:ascii="Times New Roman" w:hAnsi="Times New Roman" w:cs="Times New Roman"/>
                <w:noProof/>
                <w:sz w:val="28"/>
                <w:szCs w:val="28"/>
                <w:lang w:eastAsia="ru-RU"/>
              </w:rPr>
              <w:drawing>
                <wp:inline distT="0" distB="0" distL="0" distR="0" wp14:anchorId="10C3FB94" wp14:editId="4997084C">
                  <wp:extent cx="1993672" cy="162000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93672" cy="1620000"/>
                          </a:xfrm>
                          <a:prstGeom prst="rect">
                            <a:avLst/>
                          </a:prstGeom>
                        </pic:spPr>
                      </pic:pic>
                    </a:graphicData>
                  </a:graphic>
                </wp:inline>
              </w:drawing>
            </w:r>
          </w:p>
        </w:tc>
      </w:tr>
      <w:tr w:rsidR="007A7F12" w:rsidRPr="005449B7" w:rsidTr="00DD4A8A">
        <w:tc>
          <w:tcPr>
            <w:tcW w:w="3366" w:type="dxa"/>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а</w:t>
            </w:r>
          </w:p>
        </w:tc>
        <w:tc>
          <w:tcPr>
            <w:tcW w:w="3366" w:type="dxa"/>
            <w:gridSpan w:val="2"/>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б</w:t>
            </w:r>
          </w:p>
        </w:tc>
        <w:tc>
          <w:tcPr>
            <w:tcW w:w="3366" w:type="dxa"/>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в</w:t>
            </w:r>
          </w:p>
        </w:tc>
      </w:tr>
      <w:tr w:rsidR="007A7F12" w:rsidRPr="005449B7" w:rsidTr="00DD4A8A">
        <w:tc>
          <w:tcPr>
            <w:tcW w:w="3366" w:type="dxa"/>
          </w:tcPr>
          <w:p w:rsidR="007A7F12" w:rsidRPr="005449B7" w:rsidRDefault="007A7F12" w:rsidP="003A26F5">
            <w:pPr>
              <w:jc w:val="center"/>
              <w:rPr>
                <w:rFonts w:ascii="Times New Roman" w:hAnsi="Times New Roman" w:cs="Times New Roman"/>
                <w:sz w:val="24"/>
                <w:szCs w:val="24"/>
                <w:lang w:val="en-US"/>
              </w:rPr>
            </w:pPr>
            <w:r w:rsidRPr="005449B7">
              <w:rPr>
                <w:rFonts w:ascii="Times New Roman" w:hAnsi="Times New Roman" w:cs="Times New Roman"/>
                <w:noProof/>
                <w:sz w:val="24"/>
                <w:szCs w:val="24"/>
                <w:lang w:eastAsia="ru-RU"/>
              </w:rPr>
              <w:drawing>
                <wp:inline distT="0" distB="0" distL="0" distR="0" wp14:anchorId="550AFF86" wp14:editId="21F992A5">
                  <wp:extent cx="1993672" cy="162000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993672" cy="1620000"/>
                          </a:xfrm>
                          <a:prstGeom prst="rect">
                            <a:avLst/>
                          </a:prstGeom>
                        </pic:spPr>
                      </pic:pic>
                    </a:graphicData>
                  </a:graphic>
                </wp:inline>
              </w:drawing>
            </w:r>
          </w:p>
        </w:tc>
        <w:tc>
          <w:tcPr>
            <w:tcW w:w="3366" w:type="dxa"/>
            <w:gridSpan w:val="2"/>
          </w:tcPr>
          <w:p w:rsidR="007A7F12" w:rsidRPr="005449B7" w:rsidRDefault="007A7F12" w:rsidP="003A26F5">
            <w:pPr>
              <w:jc w:val="center"/>
              <w:rPr>
                <w:rFonts w:ascii="Times New Roman" w:hAnsi="Times New Roman" w:cs="Times New Roman"/>
                <w:sz w:val="24"/>
                <w:szCs w:val="24"/>
                <w:lang w:val="en-US"/>
              </w:rPr>
            </w:pPr>
            <w:r w:rsidRPr="005449B7">
              <w:rPr>
                <w:rFonts w:ascii="Times New Roman" w:hAnsi="Times New Roman" w:cs="Times New Roman"/>
                <w:noProof/>
                <w:sz w:val="24"/>
                <w:szCs w:val="24"/>
                <w:lang w:eastAsia="ru-RU"/>
              </w:rPr>
              <w:drawing>
                <wp:inline distT="0" distB="0" distL="0" distR="0" wp14:anchorId="7E7B8B0B" wp14:editId="649233A8">
                  <wp:extent cx="1993672" cy="162000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993672" cy="1620000"/>
                          </a:xfrm>
                          <a:prstGeom prst="rect">
                            <a:avLst/>
                          </a:prstGeom>
                        </pic:spPr>
                      </pic:pic>
                    </a:graphicData>
                  </a:graphic>
                </wp:inline>
              </w:drawing>
            </w:r>
          </w:p>
        </w:tc>
        <w:tc>
          <w:tcPr>
            <w:tcW w:w="3366" w:type="dxa"/>
          </w:tcPr>
          <w:p w:rsidR="007A7F12" w:rsidRPr="005449B7" w:rsidRDefault="007A7F12" w:rsidP="003A26F5">
            <w:pPr>
              <w:jc w:val="center"/>
              <w:rPr>
                <w:rFonts w:ascii="Times New Roman" w:hAnsi="Times New Roman" w:cs="Times New Roman"/>
                <w:sz w:val="24"/>
                <w:szCs w:val="24"/>
                <w:lang w:val="en-US"/>
              </w:rPr>
            </w:pPr>
            <w:r w:rsidRPr="005449B7">
              <w:rPr>
                <w:rFonts w:ascii="Times New Roman" w:hAnsi="Times New Roman" w:cs="Times New Roman"/>
                <w:noProof/>
                <w:sz w:val="24"/>
                <w:szCs w:val="24"/>
                <w:lang w:eastAsia="ru-RU"/>
              </w:rPr>
              <w:drawing>
                <wp:inline distT="0" distB="0" distL="0" distR="0" wp14:anchorId="57D4AE3D" wp14:editId="152D3DD1">
                  <wp:extent cx="1993672" cy="16200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993672" cy="1620000"/>
                          </a:xfrm>
                          <a:prstGeom prst="rect">
                            <a:avLst/>
                          </a:prstGeom>
                        </pic:spPr>
                      </pic:pic>
                    </a:graphicData>
                  </a:graphic>
                </wp:inline>
              </w:drawing>
            </w:r>
          </w:p>
        </w:tc>
      </w:tr>
      <w:tr w:rsidR="007A7F12" w:rsidRPr="005449B7" w:rsidTr="00DD4A8A">
        <w:tc>
          <w:tcPr>
            <w:tcW w:w="3366" w:type="dxa"/>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г</w:t>
            </w:r>
          </w:p>
        </w:tc>
        <w:tc>
          <w:tcPr>
            <w:tcW w:w="3366" w:type="dxa"/>
            <w:gridSpan w:val="2"/>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д</w:t>
            </w:r>
          </w:p>
        </w:tc>
        <w:tc>
          <w:tcPr>
            <w:tcW w:w="3366" w:type="dxa"/>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е</w:t>
            </w:r>
          </w:p>
        </w:tc>
      </w:tr>
      <w:tr w:rsidR="007A7F12" w:rsidRPr="005449B7" w:rsidTr="00DD4A8A">
        <w:tc>
          <w:tcPr>
            <w:tcW w:w="4806" w:type="dxa"/>
            <w:gridSpan w:val="2"/>
          </w:tcPr>
          <w:p w:rsidR="007A7F12" w:rsidRPr="005449B7" w:rsidRDefault="007A7F12" w:rsidP="003A26F5">
            <w:pPr>
              <w:jc w:val="center"/>
              <w:rPr>
                <w:rFonts w:ascii="Times New Roman" w:hAnsi="Times New Roman" w:cs="Times New Roman"/>
                <w:sz w:val="24"/>
                <w:szCs w:val="24"/>
                <w:lang w:val="en-US"/>
              </w:rPr>
            </w:pPr>
            <w:r w:rsidRPr="005449B7">
              <w:rPr>
                <w:rFonts w:ascii="Times New Roman" w:hAnsi="Times New Roman" w:cs="Times New Roman"/>
                <w:noProof/>
                <w:sz w:val="24"/>
                <w:szCs w:val="24"/>
                <w:lang w:eastAsia="ru-RU"/>
              </w:rPr>
              <w:drawing>
                <wp:inline distT="0" distB="0" distL="0" distR="0" wp14:anchorId="03A944BC" wp14:editId="0FBE908E">
                  <wp:extent cx="1993672" cy="16200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993672" cy="1620000"/>
                          </a:xfrm>
                          <a:prstGeom prst="rect">
                            <a:avLst/>
                          </a:prstGeom>
                        </pic:spPr>
                      </pic:pic>
                    </a:graphicData>
                  </a:graphic>
                </wp:inline>
              </w:drawing>
            </w:r>
          </w:p>
        </w:tc>
        <w:tc>
          <w:tcPr>
            <w:tcW w:w="5292" w:type="dxa"/>
            <w:gridSpan w:val="2"/>
          </w:tcPr>
          <w:p w:rsidR="007A7F12" w:rsidRPr="005449B7" w:rsidRDefault="007A7F12" w:rsidP="003A26F5">
            <w:pPr>
              <w:jc w:val="center"/>
              <w:rPr>
                <w:rFonts w:ascii="Times New Roman" w:hAnsi="Times New Roman" w:cs="Times New Roman"/>
                <w:sz w:val="24"/>
                <w:szCs w:val="24"/>
                <w:lang w:val="en-US"/>
              </w:rPr>
            </w:pPr>
            <w:r w:rsidRPr="005449B7">
              <w:rPr>
                <w:rFonts w:ascii="Times New Roman" w:hAnsi="Times New Roman" w:cs="Times New Roman"/>
                <w:noProof/>
                <w:sz w:val="24"/>
                <w:szCs w:val="24"/>
                <w:lang w:eastAsia="ru-RU"/>
              </w:rPr>
              <w:drawing>
                <wp:inline distT="0" distB="0" distL="0" distR="0" wp14:anchorId="1CBC4A2A" wp14:editId="7E75F808">
                  <wp:extent cx="1993672" cy="16200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993672" cy="1620000"/>
                          </a:xfrm>
                          <a:prstGeom prst="rect">
                            <a:avLst/>
                          </a:prstGeom>
                        </pic:spPr>
                      </pic:pic>
                    </a:graphicData>
                  </a:graphic>
                </wp:inline>
              </w:drawing>
            </w:r>
          </w:p>
        </w:tc>
      </w:tr>
      <w:tr w:rsidR="007A7F12" w:rsidRPr="005449B7" w:rsidTr="00DD4A8A">
        <w:tc>
          <w:tcPr>
            <w:tcW w:w="4806" w:type="dxa"/>
            <w:gridSpan w:val="2"/>
          </w:tcPr>
          <w:p w:rsidR="007A7F12" w:rsidRPr="005449B7" w:rsidRDefault="007A7F12" w:rsidP="005449B7">
            <w:pPr>
              <w:jc w:val="center"/>
              <w:rPr>
                <w:rFonts w:ascii="Times New Roman" w:hAnsi="Times New Roman" w:cs="Times New Roman"/>
                <w:sz w:val="24"/>
                <w:szCs w:val="24"/>
              </w:rPr>
            </w:pPr>
            <w:r w:rsidRPr="005449B7">
              <w:rPr>
                <w:rFonts w:ascii="Times New Roman" w:hAnsi="Times New Roman" w:cs="Times New Roman"/>
                <w:sz w:val="24"/>
                <w:szCs w:val="24"/>
              </w:rPr>
              <w:t>ж</w:t>
            </w:r>
          </w:p>
        </w:tc>
        <w:tc>
          <w:tcPr>
            <w:tcW w:w="5292" w:type="dxa"/>
            <w:gridSpan w:val="2"/>
          </w:tcPr>
          <w:p w:rsidR="007A7F12" w:rsidRPr="005449B7" w:rsidRDefault="005449B7" w:rsidP="005449B7">
            <w:pPr>
              <w:jc w:val="center"/>
              <w:rPr>
                <w:rFonts w:ascii="Times New Roman" w:hAnsi="Times New Roman" w:cs="Times New Roman"/>
                <w:sz w:val="24"/>
                <w:szCs w:val="24"/>
              </w:rPr>
            </w:pPr>
            <w:r w:rsidRPr="005449B7">
              <w:rPr>
                <w:rFonts w:ascii="Times New Roman" w:hAnsi="Times New Roman" w:cs="Times New Roman"/>
                <w:sz w:val="24"/>
                <w:szCs w:val="24"/>
              </w:rPr>
              <w:t>и</w:t>
            </w:r>
          </w:p>
        </w:tc>
      </w:tr>
    </w:tbl>
    <w:p w:rsidR="00C80204" w:rsidRPr="00EE0DDC" w:rsidRDefault="00C80204" w:rsidP="003A26F5">
      <w:pPr>
        <w:spacing w:after="0" w:line="240" w:lineRule="auto"/>
        <w:jc w:val="center"/>
        <w:rPr>
          <w:rFonts w:ascii="Times New Roman" w:hAnsi="Times New Roman" w:cs="Times New Roman"/>
          <w:sz w:val="16"/>
          <w:szCs w:val="28"/>
        </w:rPr>
      </w:pPr>
    </w:p>
    <w:p w:rsidR="007A7F12" w:rsidRPr="00EE0DDC" w:rsidRDefault="007A7F12" w:rsidP="007C0255">
      <w:pPr>
        <w:spacing w:after="0" w:line="240" w:lineRule="auto"/>
        <w:ind w:firstLine="709"/>
        <w:jc w:val="both"/>
        <w:rPr>
          <w:rFonts w:ascii="Times New Roman" w:hAnsi="Times New Roman" w:cs="Times New Roman"/>
          <w:sz w:val="24"/>
          <w:szCs w:val="28"/>
        </w:rPr>
      </w:pPr>
      <w:r w:rsidRPr="00EE0DDC">
        <w:rPr>
          <w:rFonts w:ascii="Times New Roman" w:hAnsi="Times New Roman" w:cs="Times New Roman"/>
          <w:sz w:val="24"/>
          <w:szCs w:val="28"/>
        </w:rPr>
        <w:t xml:space="preserve">а </w:t>
      </w:r>
      <w:r w:rsidR="005449B7">
        <w:rPr>
          <w:rFonts w:ascii="Times New Roman" w:hAnsi="Times New Roman" w:cs="Times New Roman"/>
          <w:sz w:val="24"/>
          <w:szCs w:val="28"/>
        </w:rPr>
        <w:t xml:space="preserve">– </w:t>
      </w:r>
      <w:r w:rsidR="005449B7" w:rsidRPr="00EE0DDC">
        <w:rPr>
          <w:rFonts w:ascii="Times New Roman" w:hAnsi="Times New Roman" w:cs="Times New Roman"/>
          <w:sz w:val="24"/>
          <w:szCs w:val="28"/>
        </w:rPr>
        <w:t>исходный</w:t>
      </w:r>
      <w:r w:rsidR="005449B7">
        <w:rPr>
          <w:rFonts w:ascii="Times New Roman" w:hAnsi="Times New Roman" w:cs="Times New Roman"/>
          <w:sz w:val="24"/>
          <w:szCs w:val="28"/>
        </w:rPr>
        <w:t>; б</w:t>
      </w:r>
      <w:r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0.01 моль; в </w:t>
      </w:r>
      <w:r w:rsidR="005449B7">
        <w:rPr>
          <w:rFonts w:ascii="Times New Roman" w:hAnsi="Times New Roman" w:cs="Times New Roman"/>
          <w:sz w:val="24"/>
          <w:szCs w:val="28"/>
        </w:rPr>
        <w:t>– 0.03 моль; г</w:t>
      </w:r>
      <w:r w:rsidRPr="00EE0DDC">
        <w:rPr>
          <w:rFonts w:ascii="Times New Roman" w:hAnsi="Times New Roman" w:cs="Times New Roman"/>
          <w:sz w:val="24"/>
          <w:szCs w:val="28"/>
        </w:rPr>
        <w:t xml:space="preserve"> </w:t>
      </w:r>
      <w:r w:rsidR="005449B7">
        <w:rPr>
          <w:rFonts w:ascii="Times New Roman" w:hAnsi="Times New Roman" w:cs="Times New Roman"/>
          <w:sz w:val="24"/>
          <w:szCs w:val="28"/>
        </w:rPr>
        <w:t>– 0.05 моль; д</w:t>
      </w:r>
      <w:r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0.10 моль; е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0.15 моль; ж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0.20 моль; </w:t>
      </w:r>
      <w:r w:rsidR="005449B7">
        <w:rPr>
          <w:rFonts w:ascii="Times New Roman" w:hAnsi="Times New Roman" w:cs="Times New Roman"/>
          <w:sz w:val="24"/>
          <w:szCs w:val="28"/>
        </w:rPr>
        <w:t>и</w:t>
      </w:r>
      <w:r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0.25 моль  </w:t>
      </w:r>
    </w:p>
    <w:p w:rsidR="00C80204" w:rsidRPr="00EE0DDC" w:rsidRDefault="00C80204"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3.1</w:t>
      </w:r>
      <w:r w:rsidR="00C80204"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морфологических особенностей синтезированных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зависимости от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1167]</w:t>
      </w:r>
    </w:p>
    <w:p w:rsidR="00502CBA" w:rsidRPr="00EE0DDC" w:rsidRDefault="00502CBA"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детальном анализе с применением метода картирования наблюдаемых включений в составе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w:t>
      </w:r>
      <w:r w:rsidR="007C0255" w:rsidRPr="00EE0DDC">
        <w:rPr>
          <w:rFonts w:ascii="Times New Roman" w:hAnsi="Times New Roman" w:cs="Times New Roman"/>
          <w:sz w:val="28"/>
          <w:szCs w:val="28"/>
        </w:rPr>
        <w:t>р</w:t>
      </w:r>
      <w:r w:rsidRPr="00EE0DDC">
        <w:rPr>
          <w:rFonts w:ascii="Times New Roman" w:hAnsi="Times New Roman" w:cs="Times New Roman"/>
          <w:sz w:val="28"/>
          <w:szCs w:val="28"/>
        </w:rPr>
        <w:t xml:space="preserve">исунок 3.2), которые отчетливо проявляются при увеличении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rPr>
        <w:t xml:space="preserve">выше 0.10 моль было установлено, что данные включения представляют собой частицы оксида магния, наличие которых может быть обусловлено процессами фазовых трансформаций. При этом из представленных данных РЭМ изображений отчетливо видно, что частицы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располагаются на стыках зерен, тем самым создавая дополнительные граничные эффекты. Таким образом, анализируя полученные данные морфологических особенностей с учетом данных картирования можно сделать вывод о том, что при увеличении концентрации допанта происходит формирование структуры керамик по типу твердого раствора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где основную матрицу составляют частицы диоксида циркония, с внедренными в межзеренное пространство частицами оксида магния, тем самым образуя дополнительные граничные эффекты, способные оказать влияние на упрочнение керамик. При этом увеличение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составе керамик при термическом отжиге приводит к уменьшению размеров зерен, что отчетливо видно на изображениях рисунка 3.1ж</w:t>
      </w:r>
      <w:r w:rsidR="007C0255">
        <w:rPr>
          <w:rFonts w:ascii="Times New Roman" w:hAnsi="Times New Roman" w:cs="Times New Roman"/>
          <w:sz w:val="28"/>
          <w:szCs w:val="28"/>
        </w:rPr>
        <w:t>,</w:t>
      </w:r>
      <w:r w:rsidRPr="00EE0DDC">
        <w:rPr>
          <w:rFonts w:ascii="Times New Roman" w:hAnsi="Times New Roman" w:cs="Times New Roman"/>
          <w:sz w:val="28"/>
          <w:szCs w:val="28"/>
        </w:rPr>
        <w:t xml:space="preserve"> 3.1</w:t>
      </w:r>
      <w:r w:rsidR="007C0255">
        <w:rPr>
          <w:rFonts w:ascii="Times New Roman" w:hAnsi="Times New Roman" w:cs="Times New Roman"/>
          <w:sz w:val="28"/>
          <w:szCs w:val="28"/>
        </w:rPr>
        <w:t>и</w:t>
      </w:r>
      <w:r w:rsidRPr="00EE0DDC">
        <w:rPr>
          <w:rFonts w:ascii="Times New Roman" w:hAnsi="Times New Roman" w:cs="Times New Roman"/>
          <w:sz w:val="28"/>
          <w:szCs w:val="28"/>
        </w:rPr>
        <w:t xml:space="preserve">, что также может быть повлиять на устойчивость керамик к механическим и радиационным повреждениям. </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7C0255">
      <w:pPr>
        <w:spacing w:after="0" w:line="240" w:lineRule="auto"/>
        <w:jc w:val="center"/>
        <w:rPr>
          <w:rFonts w:ascii="Times New Roman" w:hAnsi="Times New Roman" w:cs="Times New Roman"/>
          <w:sz w:val="28"/>
          <w:szCs w:val="28"/>
        </w:rPr>
      </w:pPr>
      <w:r w:rsidRPr="00EE0DDC">
        <w:rPr>
          <w:rFonts w:ascii="Times New Roman" w:hAnsi="Times New Roman" w:cs="Times New Roman"/>
          <w:noProof/>
          <w:sz w:val="28"/>
          <w:szCs w:val="28"/>
          <w:lang w:eastAsia="ru-RU"/>
        </w:rPr>
        <w:drawing>
          <wp:inline distT="0" distB="0" distL="0" distR="0" wp14:anchorId="67BDC4FA" wp14:editId="763A8C86">
            <wp:extent cx="5940425" cy="1149582"/>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0425" cy="1149582"/>
                    </a:xfrm>
                    <a:prstGeom prst="rect">
                      <a:avLst/>
                    </a:prstGeom>
                  </pic:spPr>
                </pic:pic>
              </a:graphicData>
            </a:graphic>
          </wp:inline>
        </w:drawing>
      </w:r>
    </w:p>
    <w:p w:rsidR="00DD4A8A" w:rsidRPr="00EE0DDC" w:rsidRDefault="00DD4A8A" w:rsidP="003A26F5">
      <w:pPr>
        <w:spacing w:after="0" w:line="240" w:lineRule="auto"/>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3.2</w:t>
      </w:r>
      <w:r w:rsidR="00C80204"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картирования, отражающие изотропность распределения элементов в составе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при концентрации </w:t>
      </w:r>
      <w:r w:rsidR="00C24773" w:rsidRPr="00EE0DDC">
        <w:rPr>
          <w:rFonts w:ascii="Times New Roman" w:hAnsi="Times New Roman" w:cs="Times New Roman"/>
          <w:sz w:val="28"/>
          <w:szCs w:val="28"/>
        </w:rPr>
        <w:br/>
      </w:r>
      <w:r w:rsidRPr="00EE0DDC">
        <w:rPr>
          <w:rFonts w:ascii="Times New Roman" w:hAnsi="Times New Roman" w:cs="Times New Roman"/>
          <w:sz w:val="28"/>
          <w:szCs w:val="28"/>
        </w:rPr>
        <w:t xml:space="preserve">0.25 моль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1168]</w:t>
      </w:r>
    </w:p>
    <w:p w:rsidR="00502CBA" w:rsidRPr="00EE0DDC" w:rsidRDefault="00502CBA"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основе полученных данных РЭМ изображений можно сделать вывод о том, что увеличение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приводит к следующим трансформациям. При малых концентрациях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происходит рекристаллизация зерен, с образованием мелкодисперной фракции, агломерирующийся вблизи границ больших зерен с образованием достаточно плотной упаковки. В случае увеличения концентрации допанта выше 0.10 моль происходит формирование плотноупа</w:t>
      </w:r>
      <w:r w:rsidR="00845A96">
        <w:rPr>
          <w:rFonts w:ascii="Times New Roman" w:hAnsi="Times New Roman" w:cs="Times New Roman"/>
          <w:sz w:val="28"/>
          <w:szCs w:val="28"/>
        </w:rPr>
        <w:t>кованной структуры зерен, меж</w:t>
      </w:r>
      <w:r w:rsidRPr="00EE0DDC">
        <w:rPr>
          <w:rFonts w:ascii="Times New Roman" w:hAnsi="Times New Roman" w:cs="Times New Roman"/>
          <w:sz w:val="28"/>
          <w:szCs w:val="28"/>
        </w:rPr>
        <w:t xml:space="preserve">граничное пространство которой заполнено зернами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случае увеличения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наблюдается уменьшение размеров зерен с образованием плотноупакованного твердого раствора внедрения, представляющего собой смесь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007C0255">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котором межграничное пространство заполнено зернами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3.3 представлены результаты рентгенофазового анализа исследуемых образцов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Общий вид представленных рентгеновских дифрактограмм свидетельствует о поликристаллической структуре исследуемых образцов, обладающих достаточно высокой степенью структурного упорядочения, изменение которой обусловлено процессами полиморфных фазовых трансформаций, наглядно проявляющихся в виде изменения положения дифракционных рефлексов при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Согласно представленным данным рентгеновской дифракции термический отжиг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керамик без добавления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 температуре отжига 1500</w:t>
      </w:r>
      <w:r w:rsidR="007C0255">
        <w:rPr>
          <w:rFonts w:ascii="Cambria Math" w:hAnsi="Cambria Math" w:cs="Cambria Math"/>
          <w:sz w:val="28"/>
          <w:szCs w:val="28"/>
        </w:rPr>
        <w:t>°</w:t>
      </w:r>
      <w:r w:rsidRPr="00EE0DDC">
        <w:rPr>
          <w:rFonts w:ascii="Times New Roman" w:hAnsi="Times New Roman" w:cs="Times New Roman"/>
          <w:sz w:val="28"/>
          <w:szCs w:val="28"/>
        </w:rPr>
        <w:t xml:space="preserve">С не приводит к процессам полиморфных трансформаций в виде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или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заключающихся в изменении типа кристаллической решетки, а также изменении пространственной сингонии. Анализ полученной рентгеновской дифрактограммы для недопированного образца показал, что подвергнутые механохимическому синтезу и последующему термическому отжигу образцы характеризуются моноклинной фазой с пространственной сингонией </w:t>
      </w:r>
      <w:r w:rsidRPr="00EE0DDC">
        <w:rPr>
          <w:rFonts w:ascii="Times New Roman" w:hAnsi="Times New Roman" w:cs="Times New Roman"/>
          <w:sz w:val="28"/>
          <w:szCs w:val="28"/>
          <w:lang w:val="en-US"/>
        </w:rPr>
        <w:t>P</w:t>
      </w:r>
      <w:r w:rsidRPr="00EE0DDC">
        <w:rPr>
          <w:rFonts w:ascii="Times New Roman" w:hAnsi="Times New Roman" w:cs="Times New Roman"/>
          <w:sz w:val="28"/>
          <w:szCs w:val="28"/>
        </w:rPr>
        <w:t>21/</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(14) и параметрами кристаллической решетки </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=5.28894 Å, </w:t>
      </w:r>
      <w:r w:rsidRPr="00EE0DDC">
        <w:rPr>
          <w:rFonts w:ascii="Times New Roman" w:hAnsi="Times New Roman" w:cs="Times New Roman"/>
          <w:sz w:val="28"/>
          <w:szCs w:val="28"/>
          <w:lang w:val="en-US"/>
        </w:rPr>
        <w:t>b</w:t>
      </w:r>
      <w:r w:rsidRPr="00EE0DDC">
        <w:rPr>
          <w:rFonts w:ascii="Times New Roman" w:hAnsi="Times New Roman" w:cs="Times New Roman"/>
          <w:sz w:val="28"/>
          <w:szCs w:val="28"/>
        </w:rPr>
        <w:t xml:space="preserve">=5.17469 Å,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=5.12792 Å, β=99.043</w:t>
      </w:r>
      <w:r w:rsidR="007C0255" w:rsidRPr="007C0255">
        <w:rPr>
          <w:rFonts w:ascii="Times New Roman" w:hAnsi="Times New Roman" w:cs="Times New Roman"/>
          <w:sz w:val="28"/>
          <w:szCs w:val="28"/>
        </w:rPr>
        <w:t>°</w:t>
      </w:r>
      <w:r w:rsidRPr="00EE0DDC">
        <w:rPr>
          <w:rFonts w:ascii="Times New Roman" w:hAnsi="Times New Roman" w:cs="Times New Roman"/>
          <w:sz w:val="28"/>
          <w:szCs w:val="28"/>
        </w:rPr>
        <w:t>. При этом отличие полученных параметров кристаллической решетки от эталонных значений (</w:t>
      </w:r>
      <w:r w:rsidRPr="00EE0DDC">
        <w:rPr>
          <w:rFonts w:ascii="Times New Roman" w:hAnsi="Times New Roman" w:cs="Times New Roman"/>
          <w:sz w:val="28"/>
          <w:szCs w:val="28"/>
          <w:lang w:val="en-US"/>
        </w:rPr>
        <w:t>PDF</w:t>
      </w:r>
      <w:r w:rsidRPr="00EE0DDC">
        <w:rPr>
          <w:rFonts w:ascii="Times New Roman" w:hAnsi="Times New Roman" w:cs="Times New Roman"/>
          <w:sz w:val="28"/>
          <w:szCs w:val="28"/>
        </w:rPr>
        <w:t xml:space="preserve">-00-037-1484, </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=5.31290 Å, </w:t>
      </w:r>
      <w:r w:rsidRPr="00EE0DDC">
        <w:rPr>
          <w:rFonts w:ascii="Times New Roman" w:hAnsi="Times New Roman" w:cs="Times New Roman"/>
          <w:sz w:val="28"/>
          <w:szCs w:val="28"/>
          <w:lang w:val="en-US"/>
        </w:rPr>
        <w:t>b</w:t>
      </w:r>
      <w:r w:rsidRPr="00EE0DDC">
        <w:rPr>
          <w:rFonts w:ascii="Times New Roman" w:hAnsi="Times New Roman" w:cs="Times New Roman"/>
          <w:sz w:val="28"/>
          <w:szCs w:val="28"/>
        </w:rPr>
        <w:t xml:space="preserve">=5.21250 Å,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=5.14710 Å, β=99.043</w:t>
      </w:r>
      <w:r w:rsidR="007C0255">
        <w:rPr>
          <w:rFonts w:ascii="Times New Roman" w:hAnsi="Times New Roman" w:cs="Times New Roman"/>
          <w:sz w:val="28"/>
          <w:szCs w:val="28"/>
        </w:rPr>
        <w:t>°</w:t>
      </w:r>
      <w:r w:rsidRPr="00EE0DDC">
        <w:rPr>
          <w:rFonts w:ascii="Times New Roman" w:hAnsi="Times New Roman" w:cs="Times New Roman"/>
          <w:sz w:val="28"/>
          <w:szCs w:val="28"/>
        </w:rPr>
        <w:t xml:space="preserve">) обусловлено деформационными процессами сжатия (для </w:t>
      </w:r>
      <w:proofErr w:type="gramStart"/>
      <w:r w:rsidRPr="00EE0DDC">
        <w:rPr>
          <w:rFonts w:ascii="Times New Roman" w:hAnsi="Times New Roman" w:cs="Times New Roman"/>
          <w:sz w:val="28"/>
          <w:szCs w:val="28"/>
        </w:rPr>
        <w:t>параметров</w:t>
      </w:r>
      <w:proofErr w:type="gramEnd"/>
      <w:r w:rsidRPr="00EE0DDC">
        <w:rPr>
          <w:rFonts w:ascii="Times New Roman" w:hAnsi="Times New Roman" w:cs="Times New Roman"/>
          <w:sz w:val="28"/>
          <w:szCs w:val="28"/>
        </w:rPr>
        <w:t xml:space="preserve"> а и с) и растяжения (для параметра </w:t>
      </w:r>
      <w:r w:rsidRPr="00EE0DDC">
        <w:rPr>
          <w:rFonts w:ascii="Times New Roman" w:hAnsi="Times New Roman" w:cs="Times New Roman"/>
          <w:sz w:val="28"/>
          <w:szCs w:val="28"/>
          <w:lang w:val="en-US"/>
        </w:rPr>
        <w:t>b</w:t>
      </w:r>
      <w:r w:rsidRPr="00EE0DDC">
        <w:rPr>
          <w:rFonts w:ascii="Times New Roman" w:hAnsi="Times New Roman" w:cs="Times New Roman"/>
          <w:sz w:val="28"/>
          <w:szCs w:val="28"/>
        </w:rPr>
        <w:t xml:space="preserve">) при механохимическом синтезе, о наличие которых также свидетельствует искаженная форма дифракционных рефлексов представленных на дифрактограмме. </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82A3A"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35250" cy="297711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СА1.jpg"/>
                    <pic:cNvPicPr/>
                  </pic:nvPicPr>
                  <pic:blipFill>
                    <a:blip r:embed="rId31">
                      <a:extLst>
                        <a:ext uri="{28A0092B-C50C-407E-A947-70E740481C1C}">
                          <a14:useLocalDpi xmlns:a14="http://schemas.microsoft.com/office/drawing/2010/main" val="0"/>
                        </a:ext>
                      </a:extLst>
                    </a:blip>
                    <a:stretch>
                      <a:fillRect/>
                    </a:stretch>
                  </pic:blipFill>
                  <pic:spPr>
                    <a:xfrm>
                      <a:off x="0" y="0"/>
                      <a:ext cx="5751529" cy="2985567"/>
                    </a:xfrm>
                    <a:prstGeom prst="rect">
                      <a:avLst/>
                    </a:prstGeom>
                  </pic:spPr>
                </pic:pic>
              </a:graphicData>
            </a:graphic>
          </wp:inline>
        </w:drawing>
      </w:r>
    </w:p>
    <w:p w:rsidR="00DD4A8A" w:rsidRPr="00EE0DDC" w:rsidRDefault="00DD4A8A"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lang w:val="kk-KZ"/>
        </w:rPr>
        <w:t>Рисунок 3.3</w:t>
      </w:r>
      <w:r w:rsidR="00C80204"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рентгеновской дифракции синтезированных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керамик в зависимости от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1169]</w:t>
      </w:r>
    </w:p>
    <w:p w:rsidR="00C80204" w:rsidRPr="00EE0DDC" w:rsidRDefault="00C80204"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Добавление 0.01 моль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 керамик при механохимическом перемалывании и последующем термическом отжиге приводит к формированию в составе керамик тетрагональной фазы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наличие которой подтверждается данными рентгенофазового анализа. Появление на дифрактограмме рефлексов, характерных для тетрагональной фазы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свидетельствует о том, что в составе керамик при термическом отжиге происходит инициализация процессов полиморфных превращений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 этом сравнивая результаты рентгеновских дифрактограмм отожженных образцов керамик в исходном (без добавления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состоянии и допированных керамик можно сделать вывод о том, что наличие в составе порошков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приводит к инициализации процессов полиморфных трансформаций. Однако малая концентрация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не позволяет завершить данные полиморфные превращения полностью. Согласно оценке весовых вкладов каждой фазы было установлено, что содержание тетрагональной фазы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составляет не более 34%.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Увеличение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до 0.03 моль приводит к практически полному вытеснению моноклинной фазы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содержание вклада которой оценивается менее 10%. Такое вытеснение обусловлено ускорением процессов полиморфных трансформаций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способным привести к уплотнению керамик, обусловленному уменьшением объема кристаллической решетки и перестройкой кристаллической решетки с изменением пространственной сингонии с </w:t>
      </w:r>
      <w:r w:rsidRPr="00EE0DDC">
        <w:rPr>
          <w:rFonts w:ascii="Times New Roman" w:hAnsi="Times New Roman" w:cs="Times New Roman"/>
          <w:sz w:val="28"/>
          <w:szCs w:val="28"/>
          <w:lang w:val="en-US"/>
        </w:rPr>
        <w:t>P</w:t>
      </w:r>
      <w:r w:rsidRPr="00EE0DDC">
        <w:rPr>
          <w:rFonts w:ascii="Times New Roman" w:hAnsi="Times New Roman" w:cs="Times New Roman"/>
          <w:sz w:val="28"/>
          <w:szCs w:val="28"/>
        </w:rPr>
        <w:t>21/</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(14) (моноклинный тип структурны) на </w:t>
      </w:r>
      <w:r w:rsidRPr="00EE0DDC">
        <w:rPr>
          <w:rFonts w:ascii="Times New Roman" w:hAnsi="Times New Roman" w:cs="Times New Roman"/>
          <w:sz w:val="28"/>
          <w:szCs w:val="28"/>
          <w:lang w:val="en-US"/>
        </w:rPr>
        <w:t>P</w:t>
      </w:r>
      <w:r w:rsidRPr="00EE0DDC">
        <w:rPr>
          <w:rFonts w:ascii="Times New Roman" w:hAnsi="Times New Roman" w:cs="Times New Roman"/>
          <w:sz w:val="28"/>
          <w:szCs w:val="28"/>
        </w:rPr>
        <w:t>42/</w:t>
      </w:r>
      <w:r w:rsidRPr="00EE0DDC">
        <w:rPr>
          <w:rFonts w:ascii="Times New Roman" w:hAnsi="Times New Roman" w:cs="Times New Roman"/>
          <w:sz w:val="28"/>
          <w:szCs w:val="28"/>
          <w:lang w:val="en-US"/>
        </w:rPr>
        <w:t>mmc</w:t>
      </w:r>
      <w:r w:rsidR="007C0255">
        <w:rPr>
          <w:rFonts w:ascii="Times New Roman" w:hAnsi="Times New Roman" w:cs="Times New Roman"/>
          <w:sz w:val="28"/>
          <w:szCs w:val="28"/>
        </w:rPr>
        <w:t xml:space="preserve"> </w:t>
      </w:r>
      <w:r w:rsidRPr="00EE0DDC">
        <w:rPr>
          <w:rFonts w:ascii="Times New Roman" w:hAnsi="Times New Roman" w:cs="Times New Roman"/>
          <w:sz w:val="28"/>
          <w:szCs w:val="28"/>
        </w:rPr>
        <w:t xml:space="preserve">(137) (тетрагональный тип структуры). Доминирующей фазой в данном случае является тетрагональная фаза </w:t>
      </w:r>
      <w:r w:rsidRPr="00EE0DDC">
        <w:rPr>
          <w:rFonts w:ascii="Times New Roman" w:hAnsi="Times New Roman" w:cs="Times New Roman"/>
          <w:sz w:val="28"/>
          <w:szCs w:val="28"/>
          <w:lang w:val="en-US"/>
        </w:rPr>
        <w:t>t</w:t>
      </w:r>
      <w:r w:rsidR="007C0255">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 этом анализ структурных параметров свидетельствует о ее уплотнении и снижении деформационных искажений кристаллической решетки.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0.05 моль, согласно представленным данным рентгеновской дифракции при термическом отжиге происходит полиморфное превращение второго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полным вытеснением моноклинной фаз и тетрагональной фаз. Такое структурное превращение может быть объяснено процессами термического расширения при увеличении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приводящему к ускорению процессов полиморфных превращений, а также снижению температуры их инициализации.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Увеличение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до 0.10 моль приводит к уплотнению кристаллической решетки, выражающемся в уменьшении объема кристаллической решетки для кубической фазы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с 132.65 Å</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xml:space="preserve"> (для концентрации 0.05 моль) до 128.79 Å</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xml:space="preserve">. Такое уплотнение свидетельствует о структурном уплотнении керамик за счет вытеснения моноклинной и тетрагональной фаз, а также уменьшению размеров зерен. Однако, искаженная форма дифракционных рефлексов в виду структурного уплотнения, может быть обусловлена эффектом снижения размеров кристаллитов, средняя величина которых для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0.10 моль составляет не более 28</w:t>
      </w:r>
      <w:r w:rsidR="007C0255">
        <w:rPr>
          <w:rFonts w:ascii="Times New Roman" w:hAnsi="Times New Roman" w:cs="Times New Roman"/>
          <w:sz w:val="28"/>
          <w:szCs w:val="28"/>
        </w:rPr>
        <w:t>-</w:t>
      </w:r>
      <w:r w:rsidRPr="00EE0DDC">
        <w:rPr>
          <w:rFonts w:ascii="Times New Roman" w:hAnsi="Times New Roman" w:cs="Times New Roman"/>
          <w:sz w:val="28"/>
          <w:szCs w:val="28"/>
        </w:rPr>
        <w:t>33 нм. Также полнопрофильный анализ полученных дифрактограмм позволил установить наличие дифракционных рефлексов малой интенсивности при 2θ=43-44</w:t>
      </w:r>
      <w:r w:rsidR="00B7486B" w:rsidRPr="003E4901">
        <w:rPr>
          <w:rFonts w:ascii="Times New Roman" w:hAnsi="Times New Roman" w:cs="Times New Roman"/>
          <w:sz w:val="24"/>
          <w:szCs w:val="24"/>
        </w:rPr>
        <w:t>°</w:t>
      </w:r>
      <w:r w:rsidRPr="00EE0DDC">
        <w:rPr>
          <w:rFonts w:ascii="Times New Roman" w:hAnsi="Times New Roman" w:cs="Times New Roman"/>
          <w:sz w:val="28"/>
          <w:szCs w:val="28"/>
        </w:rPr>
        <w:t xml:space="preserve">, характерных для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пространственной сингонии </w:t>
      </w:r>
      <w:r w:rsidRPr="00EE0DDC">
        <w:rPr>
          <w:rFonts w:ascii="Times New Roman" w:hAnsi="Times New Roman" w:cs="Times New Roman"/>
          <w:sz w:val="28"/>
          <w:szCs w:val="28"/>
          <w:lang w:val="en-US"/>
        </w:rPr>
        <w:t>Fm</w:t>
      </w:r>
      <w:r w:rsidRPr="00EE0DDC">
        <w:rPr>
          <w:rFonts w:ascii="Times New Roman" w:hAnsi="Times New Roman" w:cs="Times New Roman"/>
          <w:sz w:val="28"/>
          <w:szCs w:val="28"/>
        </w:rPr>
        <w:t>-3</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(225), содержание которой составляет не более 3.5%.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увеличении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до 0.15 моль основные структурные изменения связаны со уплотнением кристаллической структуры, а также увеличению примесной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3.5 до 7%, что свидетельствует о том, что при больших концентрациях оксида магния (выше 0.05 моль) завершаются не только процессы полиморфных превращений моноклинной фазы в кубическую с образованием переходной тетрагональной фазы, но и образуются структурные включения в виде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образование которой, согласно данным морфологических особенностей происходит в межзеренном пространстве на границе зерен.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Увеличение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выше 0.15 моль приводит к тепловому расширению кубической фазы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которое обусловлено процессами изменения величин коэффициентов линейного и объемного расширения кристаллической решетки, а также увеличением концентрации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составе керамик. При этом анализ деформационных искажений кристаллической структуры свидетельствует об уменьшении концентрации деформационных напряжений в структуре керамик.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случае концентраций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0.25 моль уширение основных рефлексов может быть обусловлено формированием включений кубической фазы замещения </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lang w:val="en-US"/>
        </w:rPr>
        <w:t>x</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1-</w:t>
      </w:r>
      <w:r w:rsidRPr="00EE0DDC">
        <w:rPr>
          <w:rFonts w:ascii="Times New Roman" w:hAnsi="Times New Roman" w:cs="Times New Roman"/>
          <w:sz w:val="28"/>
          <w:szCs w:val="28"/>
          <w:vertAlign w:val="subscript"/>
          <w:lang w:val="en-US"/>
        </w:rPr>
        <w:t>x</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появление которой обусловлено эффектами частичного замещения ионов циркония ионами магния в узлах кристаллической решетки. При этом различия в параметрах кристаллической решетки могут быть также объяснены различиями в ионных радиусах циркония (79 пм) и магния (66 нм). </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545EE0" w:rsidRDefault="00C80204" w:rsidP="005449B7">
      <w:pPr>
        <w:spacing w:after="0" w:line="240" w:lineRule="auto"/>
        <w:jc w:val="both"/>
        <w:rPr>
          <w:rFonts w:ascii="Times New Roman" w:hAnsi="Times New Roman" w:cs="Times New Roman"/>
          <w:sz w:val="28"/>
          <w:szCs w:val="28"/>
        </w:rPr>
      </w:pPr>
      <w:r w:rsidRPr="00EE0DDC">
        <w:rPr>
          <w:rFonts w:ascii="Times New Roman" w:hAnsi="Times New Roman" w:cs="Times New Roman"/>
          <w:sz w:val="28"/>
          <w:szCs w:val="28"/>
        </w:rPr>
        <w:t>Таблица 3.1 –</w:t>
      </w:r>
      <w:r w:rsidR="007A7F12" w:rsidRPr="00EE0DDC">
        <w:rPr>
          <w:rFonts w:ascii="Times New Roman" w:hAnsi="Times New Roman" w:cs="Times New Roman"/>
          <w:sz w:val="28"/>
          <w:szCs w:val="28"/>
        </w:rPr>
        <w:t xml:space="preserve"> Данные структурных параметров исследуемых </w:t>
      </w:r>
      <w:r w:rsidR="007A7F12" w:rsidRPr="00EE0DDC">
        <w:rPr>
          <w:rFonts w:ascii="Times New Roman" w:hAnsi="Times New Roman" w:cs="Times New Roman"/>
          <w:sz w:val="28"/>
          <w:szCs w:val="28"/>
          <w:lang w:val="en-US"/>
        </w:rPr>
        <w:t>ZrO</w:t>
      </w:r>
      <w:r w:rsidR="007A7F12" w:rsidRPr="00EE0DDC">
        <w:rPr>
          <w:rFonts w:ascii="Times New Roman" w:hAnsi="Times New Roman" w:cs="Times New Roman"/>
          <w:sz w:val="28"/>
          <w:szCs w:val="28"/>
          <w:vertAlign w:val="subscript"/>
        </w:rPr>
        <w:t>2</w:t>
      </w:r>
      <w:r w:rsidR="007A7F12" w:rsidRPr="00EE0DDC">
        <w:rPr>
          <w:rFonts w:ascii="Times New Roman" w:hAnsi="Times New Roman" w:cs="Times New Roman"/>
          <w:sz w:val="28"/>
          <w:szCs w:val="28"/>
        </w:rPr>
        <w:t xml:space="preserve"> керамик при вариации концентрации допанта </w:t>
      </w:r>
      <w:r w:rsidR="007A7F12" w:rsidRPr="00EE0DDC">
        <w:rPr>
          <w:rFonts w:ascii="Times New Roman" w:hAnsi="Times New Roman" w:cs="Times New Roman"/>
          <w:sz w:val="28"/>
          <w:szCs w:val="28"/>
          <w:lang w:val="en-US"/>
        </w:rPr>
        <w:t>MgO</w:t>
      </w:r>
    </w:p>
    <w:p w:rsidR="007A7F12" w:rsidRPr="00EE0DDC" w:rsidRDefault="007A7F12" w:rsidP="003A26F5">
      <w:pPr>
        <w:spacing w:after="0" w:line="240" w:lineRule="auto"/>
        <w:ind w:firstLine="709"/>
        <w:jc w:val="both"/>
        <w:rPr>
          <w:rFonts w:ascii="Times New Roman" w:hAnsi="Times New Roman" w:cs="Times New Roman"/>
          <w:sz w:val="16"/>
          <w:szCs w:val="28"/>
        </w:rPr>
      </w:pPr>
    </w:p>
    <w:tbl>
      <w:tblPr>
        <w:tblStyle w:val="a5"/>
        <w:tblW w:w="0" w:type="auto"/>
        <w:jc w:val="center"/>
        <w:tblLook w:val="04A0" w:firstRow="1" w:lastRow="0" w:firstColumn="1" w:lastColumn="0" w:noHBand="0" w:noVBand="1"/>
      </w:tblPr>
      <w:tblGrid>
        <w:gridCol w:w="1932"/>
        <w:gridCol w:w="1910"/>
        <w:gridCol w:w="1909"/>
        <w:gridCol w:w="1910"/>
        <w:gridCol w:w="1895"/>
      </w:tblGrid>
      <w:tr w:rsidR="007A7F12" w:rsidRPr="00EE0DDC" w:rsidTr="007C0255">
        <w:trPr>
          <w:jc w:val="center"/>
        </w:trPr>
        <w:tc>
          <w:tcPr>
            <w:tcW w:w="1932" w:type="dxa"/>
            <w:vMerge w:val="restart"/>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lang w:val="kk-KZ"/>
              </w:rPr>
              <w:t>Концентрация допанта</w:t>
            </w:r>
            <w:r w:rsidRPr="00EE0DDC">
              <w:rPr>
                <w:rFonts w:ascii="Times New Roman" w:hAnsi="Times New Roman" w:cs="Times New Roman"/>
                <w:sz w:val="24"/>
                <w:szCs w:val="24"/>
                <w:lang w:val="en-US"/>
              </w:rPr>
              <w:t xml:space="preserve"> MgO, </w:t>
            </w:r>
            <w:r w:rsidRPr="00EE0DDC">
              <w:rPr>
                <w:rFonts w:ascii="Times New Roman" w:hAnsi="Times New Roman" w:cs="Times New Roman"/>
                <w:sz w:val="24"/>
                <w:szCs w:val="24"/>
              </w:rPr>
              <w:t>моль</w:t>
            </w:r>
          </w:p>
        </w:tc>
        <w:tc>
          <w:tcPr>
            <w:tcW w:w="7624" w:type="dxa"/>
            <w:gridSpan w:val="4"/>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Фаза</w:t>
            </w:r>
          </w:p>
        </w:tc>
      </w:tr>
      <w:tr w:rsidR="007A7F12" w:rsidRPr="00EE0DDC" w:rsidTr="007C0255">
        <w:trPr>
          <w:jc w:val="center"/>
        </w:trPr>
        <w:tc>
          <w:tcPr>
            <w:tcW w:w="1932" w:type="dxa"/>
            <w:vMerge/>
          </w:tcPr>
          <w:p w:rsidR="007A7F12" w:rsidRPr="00EE0DDC" w:rsidRDefault="007A7F12" w:rsidP="003A26F5">
            <w:pPr>
              <w:jc w:val="both"/>
              <w:rPr>
                <w:rFonts w:ascii="Times New Roman" w:hAnsi="Times New Roman" w:cs="Times New Roman"/>
                <w:sz w:val="24"/>
                <w:szCs w:val="24"/>
              </w:rPr>
            </w:pPr>
          </w:p>
        </w:tc>
        <w:tc>
          <w:tcPr>
            <w:tcW w:w="1910" w:type="dxa"/>
            <w:vAlign w:val="center"/>
          </w:tcPr>
          <w:p w:rsidR="007A7F12" w:rsidRPr="00EE0DDC" w:rsidRDefault="007A7F12" w:rsidP="007C0255">
            <w:pPr>
              <w:jc w:val="center"/>
              <w:rPr>
                <w:rFonts w:ascii="Times New Roman" w:hAnsi="Times New Roman" w:cs="Times New Roman"/>
                <w:sz w:val="24"/>
                <w:szCs w:val="24"/>
                <w:vertAlign w:val="subscript"/>
                <w:lang w:val="en-US"/>
              </w:rPr>
            </w:pPr>
            <w:r w:rsidRPr="00EE0DDC">
              <w:rPr>
                <w:rFonts w:ascii="Times New Roman" w:hAnsi="Times New Roman" w:cs="Times New Roman"/>
                <w:sz w:val="24"/>
                <w:szCs w:val="24"/>
                <w:lang w:val="en-US"/>
              </w:rPr>
              <w:t>m – ZrO</w:t>
            </w:r>
            <w:r w:rsidRPr="00EE0DDC">
              <w:rPr>
                <w:rFonts w:ascii="Times New Roman" w:hAnsi="Times New Roman" w:cs="Times New Roman"/>
                <w:sz w:val="24"/>
                <w:szCs w:val="24"/>
                <w:vertAlign w:val="subscript"/>
                <w:lang w:val="en-US"/>
              </w:rPr>
              <w:t>2</w:t>
            </w:r>
          </w:p>
        </w:tc>
        <w:tc>
          <w:tcPr>
            <w:tcW w:w="1909" w:type="dxa"/>
            <w:vAlign w:val="center"/>
          </w:tcPr>
          <w:p w:rsidR="007A7F12" w:rsidRPr="00EE0DDC" w:rsidRDefault="007A7F12" w:rsidP="007C025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t – ZrO</w:t>
            </w:r>
            <w:r w:rsidRPr="00EE0DDC">
              <w:rPr>
                <w:rFonts w:ascii="Times New Roman" w:hAnsi="Times New Roman" w:cs="Times New Roman"/>
                <w:sz w:val="24"/>
                <w:szCs w:val="24"/>
                <w:vertAlign w:val="subscript"/>
                <w:lang w:val="en-US"/>
              </w:rPr>
              <w:t>2</w:t>
            </w:r>
          </w:p>
        </w:tc>
        <w:tc>
          <w:tcPr>
            <w:tcW w:w="1910" w:type="dxa"/>
            <w:vAlign w:val="center"/>
          </w:tcPr>
          <w:p w:rsidR="007A7F12" w:rsidRPr="00EE0DDC" w:rsidRDefault="007A7F12" w:rsidP="007C025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c – ZrO</w:t>
            </w:r>
            <w:r w:rsidRPr="00EE0DDC">
              <w:rPr>
                <w:rFonts w:ascii="Times New Roman" w:hAnsi="Times New Roman" w:cs="Times New Roman"/>
                <w:sz w:val="24"/>
                <w:szCs w:val="24"/>
                <w:vertAlign w:val="subscript"/>
                <w:lang w:val="en-US"/>
              </w:rPr>
              <w:t>2</w:t>
            </w:r>
          </w:p>
        </w:tc>
        <w:tc>
          <w:tcPr>
            <w:tcW w:w="1895" w:type="dxa"/>
            <w:vAlign w:val="center"/>
          </w:tcPr>
          <w:p w:rsidR="007A7F12" w:rsidRPr="00EE0DDC" w:rsidRDefault="007A7F12" w:rsidP="007C025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MgO</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a=5.2889 Å, b=5.1747 Å, c=5.1279 Å, β=99.043°,</w:t>
            </w:r>
          </w:p>
          <w:p w:rsidR="007A7F12" w:rsidRPr="00EE0DDC" w:rsidRDefault="007A7F12" w:rsidP="003A26F5">
            <w:pPr>
              <w:jc w:val="center"/>
              <w:rPr>
                <w:rFonts w:ascii="Times New Roman" w:hAnsi="Times New Roman" w:cs="Times New Roman"/>
                <w:sz w:val="24"/>
                <w:szCs w:val="24"/>
                <w:vertAlign w:val="superscript"/>
                <w:lang w:val="en-US"/>
              </w:rPr>
            </w:pPr>
            <w:r w:rsidRPr="00EE0DDC">
              <w:rPr>
                <w:rFonts w:ascii="Times New Roman" w:hAnsi="Times New Roman" w:cs="Times New Roman"/>
                <w:sz w:val="24"/>
                <w:szCs w:val="24"/>
                <w:lang w:val="en-US"/>
              </w:rPr>
              <w:t>V=138.60 Å</w:t>
            </w:r>
            <w:r w:rsidRPr="00EE0DDC">
              <w:rPr>
                <w:rFonts w:ascii="Times New Roman" w:hAnsi="Times New Roman" w:cs="Times New Roman"/>
                <w:sz w:val="24"/>
                <w:szCs w:val="24"/>
                <w:vertAlign w:val="superscript"/>
                <w:lang w:val="en-US"/>
              </w:rPr>
              <w:t>3</w:t>
            </w:r>
          </w:p>
        </w:tc>
        <w:tc>
          <w:tcPr>
            <w:tcW w:w="1909"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w:t>
            </w:r>
          </w:p>
        </w:tc>
        <w:tc>
          <w:tcPr>
            <w:tcW w:w="1895" w:type="dxa"/>
          </w:tcPr>
          <w:p w:rsidR="007A7F12" w:rsidRPr="00EE0DDC" w:rsidRDefault="007A7F12" w:rsidP="003A26F5">
            <w:pPr>
              <w:jc w:val="center"/>
              <w:rPr>
                <w:rFonts w:ascii="Times New Roman" w:hAnsi="Times New Roman" w:cs="Times New Roman"/>
                <w:b/>
                <w:sz w:val="24"/>
                <w:szCs w:val="24"/>
                <w:lang w:val="en-US"/>
              </w:rPr>
            </w:pPr>
            <w:r w:rsidRPr="00EE0DDC">
              <w:rPr>
                <w:rFonts w:ascii="Times New Roman" w:hAnsi="Times New Roman" w:cs="Times New Roman"/>
                <w:sz w:val="24"/>
                <w:szCs w:val="24"/>
                <w:lang w:val="en-US"/>
              </w:rPr>
              <w:t>–</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0.01</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w:t>
            </w:r>
            <w:r w:rsidRPr="00EE0DDC">
              <w:rPr>
                <w:rFonts w:ascii="Times New Roman" w:hAnsi="Times New Roman" w:cs="Times New Roman"/>
                <w:sz w:val="24"/>
                <w:szCs w:val="24"/>
              </w:rPr>
              <w:t xml:space="preserve">=5.2618 Å, </w:t>
            </w:r>
            <w:r w:rsidRPr="00EE0DDC">
              <w:rPr>
                <w:rFonts w:ascii="Times New Roman" w:hAnsi="Times New Roman" w:cs="Times New Roman"/>
                <w:sz w:val="24"/>
                <w:szCs w:val="24"/>
                <w:lang w:val="en-US"/>
              </w:rPr>
              <w:t>b</w:t>
            </w:r>
            <w:r w:rsidRPr="00EE0DDC">
              <w:rPr>
                <w:rFonts w:ascii="Times New Roman" w:hAnsi="Times New Roman" w:cs="Times New Roman"/>
                <w:sz w:val="24"/>
                <w:szCs w:val="24"/>
              </w:rPr>
              <w:t xml:space="preserve">=5.1645 Å, </w:t>
            </w:r>
            <w:r w:rsidRPr="00EE0DDC">
              <w:rPr>
                <w:rFonts w:ascii="Times New Roman" w:hAnsi="Times New Roman" w:cs="Times New Roman"/>
                <w:sz w:val="24"/>
                <w:szCs w:val="24"/>
                <w:lang w:val="en-US"/>
              </w:rPr>
              <w:t>c</w:t>
            </w:r>
            <w:r w:rsidRPr="00EE0DDC">
              <w:rPr>
                <w:rFonts w:ascii="Times New Roman" w:hAnsi="Times New Roman" w:cs="Times New Roman"/>
                <w:sz w:val="24"/>
                <w:szCs w:val="24"/>
              </w:rPr>
              <w:t>=5.1178 Å, β</w:t>
            </w:r>
            <w:r w:rsidRPr="00EE0DDC">
              <w:rPr>
                <w:rFonts w:ascii="Times New Roman" w:hAnsi="Times New Roman" w:cs="Times New Roman"/>
                <w:sz w:val="24"/>
                <w:szCs w:val="24"/>
                <w:lang w:val="en-US"/>
              </w:rPr>
              <w:t>=99.159</w:t>
            </w:r>
            <w:r w:rsidRPr="00EE0DDC">
              <w:rPr>
                <w:rFonts w:ascii="Times New Roman" w:hAnsi="Times New Roman" w:cs="Times New Roman"/>
                <w:sz w:val="24"/>
                <w:szCs w:val="24"/>
              </w:rPr>
              <w:t>°</w:t>
            </w:r>
            <w:r w:rsidRPr="00EE0DDC">
              <w:rPr>
                <w:rFonts w:ascii="Times New Roman" w:hAnsi="Times New Roman" w:cs="Times New Roman"/>
                <w:sz w:val="24"/>
                <w:szCs w:val="24"/>
                <w:lang w:val="en-US"/>
              </w:rPr>
              <w:t>,</w:t>
            </w:r>
          </w:p>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V=137.30 Å</w:t>
            </w:r>
            <w:r w:rsidRPr="00EE0DDC">
              <w:rPr>
                <w:rFonts w:ascii="Times New Roman" w:hAnsi="Times New Roman" w:cs="Times New Roman"/>
                <w:sz w:val="24"/>
                <w:szCs w:val="24"/>
                <w:vertAlign w:val="superscript"/>
                <w:lang w:val="en-US"/>
              </w:rPr>
              <w:t>3</w:t>
            </w:r>
          </w:p>
        </w:tc>
        <w:tc>
          <w:tcPr>
            <w:tcW w:w="1909"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a=3.5541 Å, c=5.1205 Å, V=64.68 Å</w:t>
            </w:r>
            <w:r w:rsidRPr="00EE0DDC">
              <w:rPr>
                <w:rFonts w:ascii="Times New Roman" w:hAnsi="Times New Roman" w:cs="Times New Roman"/>
                <w:sz w:val="24"/>
                <w:szCs w:val="24"/>
                <w:vertAlign w:val="superscript"/>
                <w:lang w:val="en-US"/>
              </w:rPr>
              <w:t>3</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895"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0.03</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w:t>
            </w:r>
            <w:r w:rsidRPr="00EE0DDC">
              <w:rPr>
                <w:rFonts w:ascii="Times New Roman" w:hAnsi="Times New Roman" w:cs="Times New Roman"/>
                <w:sz w:val="24"/>
                <w:szCs w:val="24"/>
              </w:rPr>
              <w:t>=5.2278 Å</w:t>
            </w:r>
            <w:r w:rsidRPr="00EE0DDC">
              <w:rPr>
                <w:rFonts w:ascii="Times New Roman" w:hAnsi="Times New Roman" w:cs="Times New Roman"/>
                <w:sz w:val="24"/>
                <w:szCs w:val="24"/>
                <w:lang w:val="en-US"/>
              </w:rPr>
              <w:t>, b=5.1432 Å, c=5.0968 Å, β=98.945°, V=135.37 Å</w:t>
            </w:r>
            <w:r w:rsidRPr="00EE0DDC">
              <w:rPr>
                <w:rFonts w:ascii="Times New Roman" w:hAnsi="Times New Roman" w:cs="Times New Roman"/>
                <w:sz w:val="24"/>
                <w:szCs w:val="24"/>
                <w:vertAlign w:val="superscript"/>
                <w:lang w:val="en-US"/>
              </w:rPr>
              <w:t>3</w:t>
            </w:r>
          </w:p>
        </w:tc>
        <w:tc>
          <w:tcPr>
            <w:tcW w:w="1909"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a=3.5594 Å, c=5.0429 Å, V=63.89 Å</w:t>
            </w:r>
            <w:r w:rsidRPr="00EE0DDC">
              <w:rPr>
                <w:rFonts w:ascii="Times New Roman" w:hAnsi="Times New Roman" w:cs="Times New Roman"/>
                <w:sz w:val="24"/>
                <w:szCs w:val="24"/>
                <w:vertAlign w:val="superscript"/>
                <w:lang w:val="en-US"/>
              </w:rPr>
              <w:t>3</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895"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0.05</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09"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a=5.0571 Å, V=129.32</w:t>
            </w:r>
            <w:r w:rsidRPr="00EE0DDC">
              <w:rPr>
                <w:rFonts w:ascii="Times New Roman" w:hAnsi="Times New Roman" w:cs="Times New Roman"/>
                <w:sz w:val="24"/>
                <w:szCs w:val="24"/>
                <w:vertAlign w:val="superscript"/>
                <w:lang w:val="en-US"/>
              </w:rPr>
              <w:t xml:space="preserve"> </w:t>
            </w:r>
            <w:r w:rsidRPr="00EE0DDC">
              <w:rPr>
                <w:rFonts w:ascii="Times New Roman" w:hAnsi="Times New Roman" w:cs="Times New Roman"/>
                <w:sz w:val="24"/>
                <w:szCs w:val="24"/>
                <w:lang w:val="en-US"/>
              </w:rPr>
              <w:t>Å</w:t>
            </w:r>
            <w:r w:rsidRPr="00EE0DDC">
              <w:rPr>
                <w:rFonts w:ascii="Times New Roman" w:hAnsi="Times New Roman" w:cs="Times New Roman"/>
                <w:sz w:val="24"/>
                <w:szCs w:val="24"/>
                <w:vertAlign w:val="superscript"/>
                <w:lang w:val="en-US"/>
              </w:rPr>
              <w:t>3</w:t>
            </w:r>
          </w:p>
        </w:tc>
        <w:tc>
          <w:tcPr>
            <w:tcW w:w="1895" w:type="dxa"/>
          </w:tcPr>
          <w:p w:rsidR="007A7F12" w:rsidRPr="00EE0DDC" w:rsidRDefault="007A7F12" w:rsidP="003A26F5">
            <w:pPr>
              <w:jc w:val="center"/>
              <w:rPr>
                <w:rFonts w:ascii="Times New Roman" w:hAnsi="Times New Roman" w:cs="Times New Roman"/>
                <w:sz w:val="24"/>
                <w:szCs w:val="24"/>
              </w:rPr>
            </w:pP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0.10</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09"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a=5.0501 Å, V=128.79 Å</w:t>
            </w:r>
            <w:r w:rsidRPr="00EE0DDC">
              <w:rPr>
                <w:rFonts w:ascii="Times New Roman" w:hAnsi="Times New Roman" w:cs="Times New Roman"/>
                <w:sz w:val="24"/>
                <w:szCs w:val="24"/>
                <w:vertAlign w:val="superscript"/>
                <w:lang w:val="en-US"/>
              </w:rPr>
              <w:t>3</w:t>
            </w:r>
          </w:p>
        </w:tc>
        <w:tc>
          <w:tcPr>
            <w:tcW w:w="1895"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a=4.2021 Å, V=74.20 Å</w:t>
            </w:r>
            <w:r w:rsidRPr="00EE0DDC">
              <w:rPr>
                <w:rFonts w:ascii="Times New Roman" w:hAnsi="Times New Roman" w:cs="Times New Roman"/>
                <w:sz w:val="24"/>
                <w:szCs w:val="24"/>
                <w:vertAlign w:val="superscript"/>
                <w:lang w:val="en-US"/>
              </w:rPr>
              <w:t>3</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0.15</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09"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a=5.0105 Å, V=125.79 Å</w:t>
            </w:r>
            <w:r w:rsidRPr="00EE0DDC">
              <w:rPr>
                <w:rFonts w:ascii="Times New Roman" w:hAnsi="Times New Roman" w:cs="Times New Roman"/>
                <w:sz w:val="24"/>
                <w:szCs w:val="24"/>
                <w:vertAlign w:val="superscript"/>
                <w:lang w:val="en-US"/>
              </w:rPr>
              <w:t>3</w:t>
            </w:r>
          </w:p>
        </w:tc>
        <w:tc>
          <w:tcPr>
            <w:tcW w:w="1895" w:type="dxa"/>
          </w:tcPr>
          <w:p w:rsidR="007A7F12" w:rsidRPr="00EE0DDC" w:rsidRDefault="007A7F12" w:rsidP="003A26F5">
            <w:pPr>
              <w:jc w:val="center"/>
              <w:rPr>
                <w:rFonts w:ascii="Times New Roman" w:hAnsi="Times New Roman" w:cs="Times New Roman"/>
                <w:sz w:val="24"/>
                <w:szCs w:val="24"/>
                <w:vertAlign w:val="superscript"/>
                <w:lang w:val="en-US"/>
              </w:rPr>
            </w:pPr>
            <w:r w:rsidRPr="00EE0DDC">
              <w:rPr>
                <w:rFonts w:ascii="Times New Roman" w:hAnsi="Times New Roman" w:cs="Times New Roman"/>
                <w:sz w:val="24"/>
                <w:szCs w:val="24"/>
                <w:lang w:val="en-US"/>
              </w:rPr>
              <w:t>a=4.1782 Å, V=72.94 Å</w:t>
            </w:r>
            <w:r w:rsidRPr="00EE0DDC">
              <w:rPr>
                <w:rFonts w:ascii="Times New Roman" w:hAnsi="Times New Roman" w:cs="Times New Roman"/>
                <w:sz w:val="24"/>
                <w:szCs w:val="24"/>
                <w:vertAlign w:val="superscript"/>
                <w:lang w:val="en-US"/>
              </w:rPr>
              <w:t>3</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0.20</w:t>
            </w:r>
          </w:p>
        </w:tc>
        <w:tc>
          <w:tcPr>
            <w:tcW w:w="1910" w:type="dxa"/>
          </w:tcPr>
          <w:p w:rsidR="007A7F12" w:rsidRPr="00EE0DDC" w:rsidRDefault="007A7F12" w:rsidP="003A26F5">
            <w:pPr>
              <w:jc w:val="center"/>
              <w:rPr>
                <w:rFonts w:ascii="Times New Roman" w:hAnsi="Times New Roman" w:cs="Times New Roman"/>
                <w:sz w:val="24"/>
                <w:szCs w:val="24"/>
              </w:rPr>
            </w:pPr>
          </w:p>
        </w:tc>
        <w:tc>
          <w:tcPr>
            <w:tcW w:w="1909" w:type="dxa"/>
          </w:tcPr>
          <w:p w:rsidR="007A7F12" w:rsidRPr="00EE0DDC" w:rsidRDefault="007A7F12" w:rsidP="003A26F5">
            <w:pPr>
              <w:jc w:val="center"/>
              <w:rPr>
                <w:rFonts w:ascii="Times New Roman" w:hAnsi="Times New Roman" w:cs="Times New Roman"/>
                <w:sz w:val="24"/>
                <w:szCs w:val="24"/>
              </w:rPr>
            </w:pPr>
          </w:p>
        </w:tc>
        <w:tc>
          <w:tcPr>
            <w:tcW w:w="1910"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a=5.0399 Å, V=128.02 Å</w:t>
            </w:r>
            <w:r w:rsidRPr="00EE0DDC">
              <w:rPr>
                <w:rFonts w:ascii="Times New Roman" w:hAnsi="Times New Roman" w:cs="Times New Roman"/>
                <w:sz w:val="24"/>
                <w:szCs w:val="24"/>
                <w:vertAlign w:val="superscript"/>
                <w:lang w:val="en-US"/>
              </w:rPr>
              <w:t>3</w:t>
            </w:r>
          </w:p>
        </w:tc>
        <w:tc>
          <w:tcPr>
            <w:tcW w:w="1895" w:type="dxa"/>
          </w:tcPr>
          <w:p w:rsidR="007A7F12" w:rsidRPr="00EE0DDC" w:rsidRDefault="007A7F12" w:rsidP="003A26F5">
            <w:pPr>
              <w:jc w:val="center"/>
              <w:rPr>
                <w:rFonts w:ascii="Times New Roman" w:hAnsi="Times New Roman" w:cs="Times New Roman"/>
                <w:sz w:val="24"/>
                <w:szCs w:val="24"/>
                <w:vertAlign w:val="superscript"/>
                <w:lang w:val="en-US"/>
              </w:rPr>
            </w:pPr>
            <w:r w:rsidRPr="00EE0DDC">
              <w:rPr>
                <w:rFonts w:ascii="Times New Roman" w:hAnsi="Times New Roman" w:cs="Times New Roman"/>
                <w:sz w:val="24"/>
                <w:szCs w:val="24"/>
                <w:lang w:val="en-US"/>
              </w:rPr>
              <w:t>a=4.1954 Å, V=73.85 Å</w:t>
            </w:r>
            <w:r w:rsidRPr="00EE0DDC">
              <w:rPr>
                <w:rFonts w:ascii="Times New Roman" w:hAnsi="Times New Roman" w:cs="Times New Roman"/>
                <w:sz w:val="24"/>
                <w:szCs w:val="24"/>
                <w:vertAlign w:val="superscript"/>
                <w:lang w:val="en-US"/>
              </w:rPr>
              <w:t>3</w:t>
            </w:r>
          </w:p>
        </w:tc>
      </w:tr>
      <w:tr w:rsidR="007A7F12" w:rsidRPr="00EE0DDC" w:rsidTr="007C0255">
        <w:trPr>
          <w:jc w:val="center"/>
        </w:trPr>
        <w:tc>
          <w:tcPr>
            <w:tcW w:w="1932"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0.25</w:t>
            </w:r>
          </w:p>
        </w:tc>
        <w:tc>
          <w:tcPr>
            <w:tcW w:w="1910"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09" w:type="dxa"/>
          </w:tcPr>
          <w:p w:rsidR="007A7F12" w:rsidRPr="00EE0DDC" w:rsidRDefault="007A7F12" w:rsidP="003A26F5">
            <w:pPr>
              <w:jc w:val="center"/>
              <w:rPr>
                <w:rFonts w:ascii="Times New Roman" w:hAnsi="Times New Roman" w:cs="Times New Roman"/>
                <w:sz w:val="24"/>
                <w:szCs w:val="24"/>
              </w:rPr>
            </w:pPr>
            <w:r w:rsidRPr="00EE0DDC">
              <w:rPr>
                <w:rFonts w:ascii="Times New Roman" w:hAnsi="Times New Roman" w:cs="Times New Roman"/>
                <w:sz w:val="24"/>
                <w:szCs w:val="24"/>
              </w:rPr>
              <w:t>–</w:t>
            </w:r>
          </w:p>
        </w:tc>
        <w:tc>
          <w:tcPr>
            <w:tcW w:w="1910" w:type="dxa"/>
          </w:tcPr>
          <w:p w:rsidR="007A7F12" w:rsidRPr="00EE0DDC" w:rsidRDefault="007A7F12" w:rsidP="003A26F5">
            <w:pPr>
              <w:jc w:val="center"/>
              <w:rPr>
                <w:rFonts w:ascii="Times New Roman" w:hAnsi="Times New Roman" w:cs="Times New Roman"/>
                <w:sz w:val="24"/>
                <w:szCs w:val="24"/>
                <w:vertAlign w:val="superscript"/>
                <w:lang w:val="en-US"/>
              </w:rPr>
            </w:pPr>
            <w:r w:rsidRPr="00EE0DDC">
              <w:rPr>
                <w:rFonts w:ascii="Times New Roman" w:hAnsi="Times New Roman" w:cs="Times New Roman"/>
                <w:sz w:val="24"/>
                <w:szCs w:val="24"/>
                <w:lang w:val="en-US"/>
              </w:rPr>
              <w:t>a=5.0428 Å, V=128.24 Å</w:t>
            </w:r>
            <w:r w:rsidRPr="00EE0DDC">
              <w:rPr>
                <w:rFonts w:ascii="Times New Roman" w:hAnsi="Times New Roman" w:cs="Times New Roman"/>
                <w:sz w:val="24"/>
                <w:szCs w:val="24"/>
                <w:vertAlign w:val="superscript"/>
                <w:lang w:val="en-US"/>
              </w:rPr>
              <w:t>3</w:t>
            </w:r>
          </w:p>
        </w:tc>
        <w:tc>
          <w:tcPr>
            <w:tcW w:w="1895" w:type="dxa"/>
          </w:tcPr>
          <w:p w:rsidR="007A7F12" w:rsidRPr="00EE0DDC" w:rsidRDefault="007A7F12" w:rsidP="003A26F5">
            <w:pPr>
              <w:jc w:val="center"/>
              <w:rPr>
                <w:rFonts w:ascii="Times New Roman" w:hAnsi="Times New Roman" w:cs="Times New Roman"/>
                <w:sz w:val="24"/>
                <w:szCs w:val="24"/>
                <w:lang w:val="en-US"/>
              </w:rPr>
            </w:pPr>
            <w:r w:rsidRPr="00EE0DDC">
              <w:rPr>
                <w:rFonts w:ascii="Times New Roman" w:hAnsi="Times New Roman" w:cs="Times New Roman"/>
                <w:sz w:val="24"/>
                <w:szCs w:val="24"/>
                <w:lang w:val="en-US"/>
              </w:rPr>
              <w:t>a=4.1913 Å, V=73.63 Å</w:t>
            </w:r>
            <w:r w:rsidRPr="00EE0DDC">
              <w:rPr>
                <w:rFonts w:ascii="Times New Roman" w:hAnsi="Times New Roman" w:cs="Times New Roman"/>
                <w:sz w:val="24"/>
                <w:szCs w:val="24"/>
                <w:vertAlign w:val="superscript"/>
                <w:lang w:val="en-US"/>
              </w:rPr>
              <w:t>3</w:t>
            </w:r>
          </w:p>
        </w:tc>
      </w:tr>
      <w:tr w:rsidR="008B3651" w:rsidRPr="00EE0DDC" w:rsidTr="007C0255">
        <w:trPr>
          <w:jc w:val="center"/>
        </w:trPr>
        <w:tc>
          <w:tcPr>
            <w:tcW w:w="9556" w:type="dxa"/>
            <w:gridSpan w:val="5"/>
          </w:tcPr>
          <w:p w:rsidR="008B3651" w:rsidRPr="00EE0DDC" w:rsidRDefault="008B3651" w:rsidP="008B3651">
            <w:pPr>
              <w:ind w:firstLine="709"/>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1170-1171]</w:t>
            </w:r>
          </w:p>
        </w:tc>
      </w:tr>
    </w:tbl>
    <w:p w:rsidR="007A7F12" w:rsidRPr="00EE0DDC" w:rsidRDefault="007A7F12" w:rsidP="003A26F5">
      <w:pPr>
        <w:spacing w:after="0" w:line="240" w:lineRule="auto"/>
        <w:ind w:firstLine="709"/>
        <w:jc w:val="both"/>
        <w:rPr>
          <w:rFonts w:ascii="Times New Roman" w:hAnsi="Times New Roman" w:cs="Times New Roman"/>
          <w:sz w:val="28"/>
          <w:szCs w:val="28"/>
        </w:rPr>
      </w:pPr>
    </w:p>
    <w:p w:rsidR="007C0255" w:rsidRPr="00EE0DDC" w:rsidRDefault="007C0255" w:rsidP="007C025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таблице 3.1 представлены данные структурных параметров определенные при анализе полученных дифрактограмм. Динамика изменений структурных параметров отражает процессы, связанные со структурным упорядочением в результате термического отжига, процессами полиморфных трансформаций, а также тепловым уширением кристаллической решетки и ее объема.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Анализ изменения структурных параметров кристаллической решетки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показал следующее. При малых концентрациях, основные изменения параметров кристаллической решетки связаны с процессами структурного упорядочения, а также уплотнения кристаллической решетки за счет снижения деформационных искажений и напряжений в структуре. При этом полиморфные трансформации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происходящие при изменении концентрации допанта сопровождаются уплотнением образцов, о чем свидетельствует уменьшение параметров кристаллической решетки. Однако в случае высоких концентраций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0.20</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0.25 моль наблюдается уширение параметров, которое обусловлено процессами теплового уширения кристаллической структуры и ее объема в результате изменения величины тепловых колебаний. Такое различие в изменении параметров кристаллической решетки и ее объема при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может быть обусловлено тем, что при больших концентрациях допанта процессы полиморфных превращений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достигают предела, путем вытеснения тетрагональной фазы и ее полной трансформации в кубическую. Однако, связанные с добавлением допанта процессы структурных изменений при температурном нагреве при больших концентрациях могут привести к процессам теплового уширения при сохранении степени структурного упорядочения, о чем свидетельствуют данные представленные на рисунке 3.4. Степень структурного упорядочения (степень кристалличности) была рассчитана путем сравнительного анализа весовых вкладов дифракционных рефлексов и площади фонового излучения на дифрактограммах, характерного для аморфных или разупорядоченных включений. </w:t>
      </w:r>
    </w:p>
    <w:p w:rsidR="007C0255" w:rsidRPr="00EE0DDC" w:rsidRDefault="007C0255" w:rsidP="007C025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Общий вид представленных изменений степени структурного упорядочения имеет общий тренд на увеличение, свидетельствующий о снижении аморфных включений или областей разупорядочения, а также подтверждает высказанное выше предположение о процессах теплового уширения кристаллической решетки при концентрациях допанта MgO равной 0.20</w:t>
      </w:r>
      <w:r>
        <w:rPr>
          <w:rFonts w:ascii="Times New Roman" w:hAnsi="Times New Roman" w:cs="Times New Roman"/>
          <w:sz w:val="28"/>
          <w:szCs w:val="28"/>
        </w:rPr>
        <w:t>-</w:t>
      </w:r>
      <w:r w:rsidRPr="00EE0DDC">
        <w:rPr>
          <w:rFonts w:ascii="Times New Roman" w:hAnsi="Times New Roman" w:cs="Times New Roman"/>
          <w:sz w:val="28"/>
          <w:szCs w:val="28"/>
        </w:rPr>
        <w:t>0.25 моль. Наличие переломной точки при концентрации MgO равной 0.10</w:t>
      </w:r>
      <w:r>
        <w:rPr>
          <w:rFonts w:ascii="Times New Roman" w:hAnsi="Times New Roman" w:cs="Times New Roman"/>
          <w:sz w:val="28"/>
          <w:szCs w:val="28"/>
        </w:rPr>
        <w:t> </w:t>
      </w:r>
      <w:r w:rsidRPr="00EE0DDC">
        <w:rPr>
          <w:rFonts w:ascii="Times New Roman" w:hAnsi="Times New Roman" w:cs="Times New Roman"/>
          <w:sz w:val="28"/>
          <w:szCs w:val="28"/>
        </w:rPr>
        <w:t xml:space="preserve">моль характерно для формирования в структуре включений кубической фазы MgO, появление которой в малой концентрации может привести к частичному разупорядочению структуры. </w:t>
      </w:r>
    </w:p>
    <w:p w:rsidR="00B16DBD" w:rsidRPr="007C0255" w:rsidRDefault="00B16DBD" w:rsidP="003A26F5">
      <w:pPr>
        <w:spacing w:after="0" w:line="240" w:lineRule="auto"/>
        <w:ind w:firstLine="709"/>
        <w:jc w:val="both"/>
        <w:rPr>
          <w:rFonts w:ascii="Times New Roman" w:hAnsi="Times New Roman" w:cs="Times New Roman"/>
          <w:sz w:val="28"/>
          <w:szCs w:val="28"/>
          <w:lang w:val="kk-KZ"/>
        </w:rPr>
      </w:pPr>
    </w:p>
    <w:p w:rsidR="007A7F12" w:rsidRPr="00EE0DDC" w:rsidRDefault="007C0255"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90" w:dyaOrig="5204">
          <v:shape id="_x0000_i1027" type="#_x0000_t75" style="width:339.75pt;height:248.25pt" o:ole="">
            <v:imagedata r:id="rId32" o:title=""/>
          </v:shape>
          <o:OLEObject Type="Embed" ProgID="Origin50.Graph" ShapeID="_x0000_i1027" DrawAspect="Content" ObjectID="_1778393770" r:id="rId33"/>
        </w:object>
      </w:r>
    </w:p>
    <w:p w:rsidR="00DD4A8A" w:rsidRPr="00EE0DDC" w:rsidRDefault="00DD4A8A"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3.4</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изменения величины степени структурного упорядочения (степени кристалличности) в зависимости от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1172]</w:t>
      </w:r>
    </w:p>
    <w:p w:rsidR="00B16DBD" w:rsidRPr="00EE0DDC" w:rsidRDefault="00B16DBD"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основе полученных данных рентгенофазового анализа была построена фазовая диаграмма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Диаграмма приведена на рисунке 3.5.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7A7F12" w:rsidRPr="00EE0DDC" w:rsidRDefault="007C0255"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90" w:dyaOrig="5204">
          <v:shape id="_x0000_i1028" type="#_x0000_t75" style="width:339.75pt;height:249.75pt" o:ole="">
            <v:imagedata r:id="rId34" o:title=""/>
          </v:shape>
          <o:OLEObject Type="Embed" ProgID="Origin50.Graph" ShapeID="_x0000_i1028" DrawAspect="Content" ObjectID="_1778393771" r:id="rId35"/>
        </w:object>
      </w:r>
    </w:p>
    <w:p w:rsidR="00DD4A8A" w:rsidRPr="00EE0DDC" w:rsidRDefault="00DD4A8A"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3.5</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Фазовая диаграмма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при изменении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1172]</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Общий вид представленных полиморфных превращений </w:t>
      </w:r>
      <w:proofErr w:type="gramStart"/>
      <w:r w:rsidRPr="00EE0DDC">
        <w:rPr>
          <w:rFonts w:ascii="Times New Roman" w:hAnsi="Times New Roman" w:cs="Times New Roman"/>
          <w:sz w:val="28"/>
          <w:szCs w:val="28"/>
        </w:rPr>
        <w:t>в в</w:t>
      </w:r>
      <w:proofErr w:type="gramEnd"/>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при изменении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можно разделить на три характерных стадии, сопровождающихся изменением фазового состава керамик. Первая стадия характерна для полиморфных превращений типа </w:t>
      </w:r>
      <w:r w:rsidR="009A74E7" w:rsidRPr="00EE0DDC">
        <w:rPr>
          <w:rFonts w:ascii="Times New Roman" w:hAnsi="Times New Roman" w:cs="Times New Roman"/>
          <w:sz w:val="28"/>
          <w:szCs w:val="28"/>
        </w:rPr>
        <w:br/>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сопровождающейся увеличением концентрации тетрагональной фазы при увеличении содержания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Вторая стадия характерна для полиморфных превращений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с последующим вытеснением тетрагональной и моноклинной фаз, с обращением их в кубическую фазу. Третья стадия характерна для образования тверд</w:t>
      </w:r>
      <w:r w:rsidR="003F1473">
        <w:rPr>
          <w:rFonts w:ascii="Times New Roman" w:hAnsi="Times New Roman" w:cs="Times New Roman"/>
          <w:sz w:val="28"/>
          <w:szCs w:val="28"/>
        </w:rPr>
        <w:t>ых растворов внедрения типа</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 этом изменение концентрации допанта, приводящее к увеличению вклада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имеет хорошее согласие с данными морфологических исследований, отражающих заполнени</w:t>
      </w:r>
      <w:r w:rsidRPr="00EE0DDC">
        <w:rPr>
          <w:rFonts w:ascii="Times New Roman" w:hAnsi="Times New Roman" w:cs="Times New Roman"/>
          <w:sz w:val="28"/>
          <w:szCs w:val="28"/>
          <w:lang w:val="kk-KZ"/>
        </w:rPr>
        <w:t xml:space="preserve">е межграничного пространства зернами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последующим образованием твердого раствора внедрения.</w:t>
      </w:r>
    </w:p>
    <w:p w:rsidR="007A7F12"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3.6 представлены результаты изменения величины плотности керамик при вариации концентрации допанта, рассчитанной на основе данных рентгенофазового анализа с учетом данных изменений параметров и объема кристаллической решетки. Уточнение плотности было проведено с учетом вкладов каждой фазы, а также изменения их структурных параметров. </w:t>
      </w:r>
    </w:p>
    <w:p w:rsidR="007C0255" w:rsidRPr="00EE0DDC" w:rsidRDefault="007C0255" w:rsidP="003A26F5">
      <w:pPr>
        <w:spacing w:after="0" w:line="240" w:lineRule="auto"/>
        <w:ind w:firstLine="709"/>
        <w:jc w:val="both"/>
        <w:rPr>
          <w:rFonts w:ascii="Times New Roman" w:hAnsi="Times New Roman" w:cs="Times New Roman"/>
          <w:sz w:val="28"/>
          <w:szCs w:val="28"/>
        </w:rPr>
      </w:pPr>
    </w:p>
    <w:p w:rsidR="007A7F12" w:rsidRPr="00EE0DDC" w:rsidRDefault="007C0255" w:rsidP="003A26F5">
      <w:pPr>
        <w:spacing w:after="0" w:line="240" w:lineRule="auto"/>
        <w:ind w:firstLine="709"/>
        <w:jc w:val="center"/>
        <w:rPr>
          <w:rFonts w:ascii="Times New Roman" w:hAnsi="Times New Roman" w:cs="Times New Roman"/>
        </w:rPr>
      </w:pPr>
      <w:r w:rsidRPr="00EE0DDC">
        <w:rPr>
          <w:rFonts w:ascii="Times New Roman" w:hAnsi="Times New Roman" w:cs="Times New Roman"/>
        </w:rPr>
        <w:object w:dxaOrig="6790" w:dyaOrig="5204">
          <v:shape id="_x0000_i1029" type="#_x0000_t75" style="width:339.75pt;height:251.25pt" o:ole="">
            <v:imagedata r:id="rId36" o:title=""/>
          </v:shape>
          <o:OLEObject Type="Embed" ProgID="Origin50.Graph" ShapeID="_x0000_i1029" DrawAspect="Content" ObjectID="_1778393772" r:id="rId37"/>
        </w:object>
      </w:r>
    </w:p>
    <w:p w:rsidR="00DD4A8A" w:rsidRPr="00EE0DDC" w:rsidRDefault="00DD4A8A" w:rsidP="003A26F5">
      <w:pPr>
        <w:spacing w:after="0" w:line="240" w:lineRule="auto"/>
        <w:ind w:firstLine="709"/>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3.6</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изменения плотности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керамик в зависимости от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1173]</w:t>
      </w:r>
    </w:p>
    <w:p w:rsidR="007A7F12" w:rsidRPr="00EE0DDC" w:rsidRDefault="007A7F12"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Как видно из представленных данных общий вид изменений плотности свидетельствует о сильном влиянии процессов полиморфных </w:t>
      </w:r>
      <w:proofErr w:type="gramStart"/>
      <w:r w:rsidRPr="00EE0DDC">
        <w:rPr>
          <w:rFonts w:ascii="Times New Roman" w:hAnsi="Times New Roman" w:cs="Times New Roman"/>
          <w:sz w:val="28"/>
          <w:szCs w:val="28"/>
        </w:rPr>
        <w:t>превращений</w:t>
      </w:r>
      <w:proofErr w:type="gramEnd"/>
      <w:r w:rsidRPr="00EE0DDC">
        <w:rPr>
          <w:rFonts w:ascii="Times New Roman" w:hAnsi="Times New Roman" w:cs="Times New Roman"/>
          <w:sz w:val="28"/>
          <w:szCs w:val="28"/>
        </w:rPr>
        <w:t xml:space="preserve"> а уплотнение керамик при вариации концентрации допанта MgO. В случае полиморфных превращений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вытеснение моноклинной фазы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приводит к увеличению плотности керамик, а также снижению пористости. При этом доминирование тетрагональной фазы в составе приводит к увеличению плотности до 6.36 г/см</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xml:space="preserve">. Второй тип полиморфных превращений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приводит к незначительному снижению плотности, что связано с наличием примесных включений, а также деформационных искажений, вызванных фазовыми трансформациями. Увеличение концентрации допанта с 0.05 до 0.15 моль приводит к уплотнению керамик с доминирующей кубической фазой в структуре, свидетельствующем об уплотнении и структурном упорядочении кристаллической решетки, а также уменьшении ее объема. При этом формирование в структуре керамик включений в виде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обладающей достаточно низкой плотностью (3.56 г/см</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приводит к снижению значений плотности с 6.3 до 5.9 г/см</w:t>
      </w:r>
      <w:r w:rsidRPr="00EE0DDC">
        <w:rPr>
          <w:rFonts w:ascii="Times New Roman" w:hAnsi="Times New Roman" w:cs="Times New Roman"/>
          <w:sz w:val="28"/>
          <w:szCs w:val="28"/>
          <w:vertAlign w:val="superscript"/>
        </w:rPr>
        <w:t>3</w:t>
      </w:r>
      <w:r w:rsidRPr="00EE0DDC">
        <w:rPr>
          <w:rFonts w:ascii="Times New Roman" w:hAnsi="Times New Roman" w:cs="Times New Roman"/>
          <w:sz w:val="28"/>
          <w:szCs w:val="28"/>
        </w:rPr>
        <w:t xml:space="preserve">. </w:t>
      </w:r>
    </w:p>
    <w:p w:rsidR="006D1402" w:rsidRPr="00EE0DDC" w:rsidRDefault="006D1402" w:rsidP="003A26F5">
      <w:pPr>
        <w:spacing w:after="0" w:line="240" w:lineRule="auto"/>
        <w:ind w:firstLine="709"/>
        <w:jc w:val="both"/>
        <w:rPr>
          <w:rFonts w:ascii="Times New Roman" w:hAnsi="Times New Roman" w:cs="Times New Roman"/>
          <w:b/>
          <w:sz w:val="28"/>
          <w:szCs w:val="28"/>
        </w:rPr>
      </w:pPr>
    </w:p>
    <w:p w:rsidR="006D1402" w:rsidRPr="00EE0DDC" w:rsidRDefault="00502CBA" w:rsidP="003A26F5">
      <w:pPr>
        <w:pStyle w:val="2"/>
        <w:spacing w:before="0" w:line="240" w:lineRule="auto"/>
        <w:ind w:firstLine="709"/>
        <w:jc w:val="both"/>
        <w:rPr>
          <w:rFonts w:ascii="Times New Roman" w:hAnsi="Times New Roman" w:cs="Times New Roman"/>
          <w:color w:val="auto"/>
          <w:sz w:val="28"/>
          <w:szCs w:val="28"/>
        </w:rPr>
      </w:pPr>
      <w:bookmarkStart w:id="27" w:name="_Toc146016587"/>
      <w:r w:rsidRPr="00EE0DDC">
        <w:rPr>
          <w:rFonts w:ascii="Times New Roman" w:hAnsi="Times New Roman" w:cs="Times New Roman"/>
          <w:color w:val="auto"/>
          <w:sz w:val="28"/>
          <w:szCs w:val="28"/>
        </w:rPr>
        <w:t>3.2</w:t>
      </w:r>
      <w:r w:rsidR="00BA3181">
        <w:rPr>
          <w:rFonts w:ascii="Times New Roman" w:hAnsi="Times New Roman" w:cs="Times New Roman"/>
          <w:color w:val="auto"/>
          <w:sz w:val="28"/>
          <w:szCs w:val="28"/>
        </w:rPr>
        <w:t xml:space="preserve"> </w:t>
      </w:r>
      <w:r w:rsidR="006D1402" w:rsidRPr="00EE0DDC">
        <w:rPr>
          <w:rFonts w:ascii="Times New Roman" w:hAnsi="Times New Roman" w:cs="Times New Roman"/>
          <w:color w:val="auto"/>
          <w:sz w:val="28"/>
          <w:szCs w:val="28"/>
        </w:rPr>
        <w:t>Изучение влияния фазовых превращений на изменение прочностных характеристик в ZrO</w:t>
      </w:r>
      <w:r w:rsidR="006D1402" w:rsidRPr="00EE0DDC">
        <w:rPr>
          <w:rFonts w:ascii="Times New Roman" w:hAnsi="Times New Roman" w:cs="Times New Roman"/>
          <w:color w:val="auto"/>
          <w:sz w:val="28"/>
          <w:szCs w:val="28"/>
          <w:vertAlign w:val="subscript"/>
        </w:rPr>
        <w:t>2</w:t>
      </w:r>
      <w:r w:rsidR="006D1402" w:rsidRPr="00EE0DDC">
        <w:rPr>
          <w:rFonts w:ascii="Times New Roman" w:hAnsi="Times New Roman" w:cs="Times New Roman"/>
          <w:color w:val="auto"/>
          <w:sz w:val="28"/>
          <w:szCs w:val="28"/>
        </w:rPr>
        <w:t xml:space="preserve"> керамиках</w:t>
      </w:r>
      <w:bookmarkEnd w:id="27"/>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Немаловажным фактором изменения полиморфных превращений в керамиках является изменение их прочностных и теплофизических характеристик, изменение которых регламентирует область применимости керамик, а также диапазон возможностей их применения. При этом в большинстве случаев добавление допантов в виде оксида магния или иттрия используется не только для стабилизации фазовых полиморфных превращений в керамиках, но и повышении устойчивости к внешним воздействиям.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7A7F12" w:rsidRPr="00EE0DDC" w:rsidRDefault="007C0255"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90" w:dyaOrig="5204">
          <v:shape id="_x0000_i1030" type="#_x0000_t75" style="width:291.75pt;height:207.75pt" o:ole="">
            <v:imagedata r:id="rId38" o:title=""/>
          </v:shape>
          <o:OLEObject Type="Embed" ProgID="Origin50.Graph" ShapeID="_x0000_i1030" DrawAspect="Content" ObjectID="_1778393773" r:id="rId39"/>
        </w:object>
      </w:r>
    </w:p>
    <w:p w:rsidR="00DD4A8A" w:rsidRPr="00EE0DDC" w:rsidRDefault="00DD4A8A"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lang w:val="kk-KZ"/>
        </w:rPr>
        <w:t>Рисунок 3.7</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изменения величины твердости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составе керамик</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1174]</w:t>
      </w:r>
    </w:p>
    <w:p w:rsidR="007C0255" w:rsidRDefault="007C0255" w:rsidP="003A26F5">
      <w:pPr>
        <w:spacing w:after="0" w:line="240" w:lineRule="auto"/>
        <w:ind w:firstLine="709"/>
        <w:jc w:val="both"/>
        <w:rPr>
          <w:rFonts w:ascii="Times New Roman" w:hAnsi="Times New Roman" w:cs="Times New Roman"/>
          <w:sz w:val="28"/>
          <w:szCs w:val="28"/>
        </w:rPr>
      </w:pPr>
    </w:p>
    <w:p w:rsidR="007C0255" w:rsidRPr="00EE0DDC" w:rsidRDefault="007C0255" w:rsidP="007C025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3.7 представлены результаты оценки изменения величины твердости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Твердость была определена с применением метода индентирования с использованием микротвердомера, погрешность измерений была определена при наборе статистических данных в ходе серийных испытаний.</w:t>
      </w:r>
    </w:p>
    <w:p w:rsidR="007A7F12"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Как видно из представленных данных наиболее выраженные изменения твердости наблюдаются для образцов, представляющих собой твердый раствор внедрения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для которых величина твердости составляет более 5300 </w:t>
      </w:r>
      <w:r w:rsidRPr="00EE0DDC">
        <w:rPr>
          <w:rFonts w:ascii="Times New Roman" w:hAnsi="Times New Roman" w:cs="Times New Roman"/>
          <w:sz w:val="28"/>
          <w:szCs w:val="28"/>
          <w:lang w:val="en-US"/>
        </w:rPr>
        <w:t>HV</w:t>
      </w:r>
      <w:r w:rsidRPr="00EE0DDC">
        <w:rPr>
          <w:rFonts w:ascii="Times New Roman" w:hAnsi="Times New Roman" w:cs="Times New Roman"/>
          <w:sz w:val="28"/>
          <w:szCs w:val="28"/>
          <w:lang w:val="kk-KZ"/>
        </w:rPr>
        <w:t xml:space="preserve">. При этом фазовые трансформации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приводят к большим изменениям твердости, и как следствие, упрочнению, чем последующие фазовые полиморфные превращения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для которых изменение твердости минимально (не более 1</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2%). На рисунке 3.8 представлены результаты изменения величины упрочнения, рассчитанные на основе данных изменений значений твердости в сравнении с недопированным образцом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полученных при тех же условиях.</w:t>
      </w:r>
    </w:p>
    <w:p w:rsidR="007C0255" w:rsidRPr="00EE0DDC" w:rsidRDefault="007C0255"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90" w:dyaOrig="5204">
          <v:shape id="_x0000_i1031" type="#_x0000_t75" style="width:339.75pt;height:259.5pt" o:ole="">
            <v:imagedata r:id="rId40" o:title=""/>
          </v:shape>
          <o:OLEObject Type="Embed" ProgID="Origin50.Graph" ShapeID="_x0000_i1031" DrawAspect="Content" ObjectID="_1778393774" r:id="rId41"/>
        </w:object>
      </w:r>
    </w:p>
    <w:p w:rsidR="00DD4A8A" w:rsidRPr="00EE0DDC" w:rsidRDefault="00DD4A8A" w:rsidP="003A26F5">
      <w:pPr>
        <w:spacing w:after="0" w:line="240" w:lineRule="auto"/>
        <w:jc w:val="center"/>
        <w:rPr>
          <w:rFonts w:ascii="Times New Roman" w:hAnsi="Times New Roman" w:cs="Times New Roman"/>
          <w:sz w:val="16"/>
        </w:rPr>
      </w:pPr>
    </w:p>
    <w:p w:rsidR="007A7F12" w:rsidRPr="00EE0DDC" w:rsidRDefault="007A7F12" w:rsidP="003A26F5">
      <w:pPr>
        <w:spacing w:after="0" w:line="240" w:lineRule="auto"/>
        <w:jc w:val="center"/>
        <w:rPr>
          <w:rFonts w:ascii="Times New Roman" w:hAnsi="Times New Roman" w:cs="Times New Roman"/>
          <w:sz w:val="36"/>
          <w:szCs w:val="28"/>
        </w:rPr>
      </w:pPr>
      <w:r w:rsidRPr="00EE0DDC">
        <w:rPr>
          <w:rFonts w:ascii="Times New Roman" w:hAnsi="Times New Roman" w:cs="Times New Roman"/>
          <w:sz w:val="28"/>
        </w:rPr>
        <w:t>Рисунок 3.8</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rPr>
        <w:t xml:space="preserve">Результаты оценки эффекта упрочнения </w:t>
      </w:r>
      <w:r w:rsidRPr="00EE0DDC">
        <w:rPr>
          <w:rFonts w:ascii="Times New Roman" w:hAnsi="Times New Roman" w:cs="Times New Roman"/>
          <w:sz w:val="28"/>
          <w:lang w:val="en-US"/>
        </w:rPr>
        <w:t>ZrO</w:t>
      </w:r>
      <w:r w:rsidRPr="00EE0DDC">
        <w:rPr>
          <w:rFonts w:ascii="Times New Roman" w:hAnsi="Times New Roman" w:cs="Times New Roman"/>
          <w:sz w:val="28"/>
          <w:vertAlign w:val="subscript"/>
        </w:rPr>
        <w:t>2</w:t>
      </w:r>
      <w:r w:rsidRPr="00EE0DDC">
        <w:rPr>
          <w:rFonts w:ascii="Times New Roman" w:hAnsi="Times New Roman" w:cs="Times New Roman"/>
          <w:sz w:val="28"/>
        </w:rPr>
        <w:t xml:space="preserve"> керамик в зависимости от концентрации допанта </w:t>
      </w:r>
      <w:r w:rsidRPr="00EE0DDC">
        <w:rPr>
          <w:rFonts w:ascii="Times New Roman" w:hAnsi="Times New Roman" w:cs="Times New Roman"/>
          <w:sz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1174]</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Как видно из представленных данных полиморфные превращения типа </w:t>
      </w:r>
      <w:r w:rsidR="00276C1D" w:rsidRPr="00EE0DDC">
        <w:rPr>
          <w:rFonts w:ascii="Times New Roman" w:hAnsi="Times New Roman" w:cs="Times New Roman"/>
          <w:sz w:val="28"/>
          <w:szCs w:val="28"/>
          <w:lang w:val="kk-KZ"/>
        </w:rPr>
        <w:br/>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приводят</w:t>
      </w:r>
      <w:r w:rsidRPr="00EE0DDC">
        <w:rPr>
          <w:rFonts w:ascii="Times New Roman" w:hAnsi="Times New Roman" w:cs="Times New Roman"/>
          <w:sz w:val="28"/>
          <w:szCs w:val="28"/>
          <w:lang w:val="kk-KZ"/>
        </w:rPr>
        <w:t xml:space="preserve"> к упрочнению керами на к упрочнению керами на 3 – 10 % при вытеснении моноклинной фазы из состава керамик и доминировании тетрагональной. При этом полиморфные превращения типа </w:t>
      </w:r>
      <w:r w:rsidR="00AD78FE">
        <w:rPr>
          <w:rFonts w:ascii="Times New Roman" w:hAnsi="Times New Roman" w:cs="Times New Roman"/>
          <w:sz w:val="28"/>
          <w:szCs w:val="28"/>
          <w:lang w:val="kk-KZ"/>
        </w:rPr>
        <w:br/>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приводят к увеличению величины упрочнения с 9.7 до 12%, причем дальнейшее структурное упорядочение кубической фазы приводит к незначительному изменению величины упрочнения (не более 1.5</w:t>
      </w:r>
      <w:r w:rsidR="007C0255">
        <w:rPr>
          <w:rFonts w:ascii="Times New Roman" w:hAnsi="Times New Roman" w:cs="Times New Roman"/>
          <w:sz w:val="28"/>
          <w:szCs w:val="28"/>
        </w:rPr>
        <w:t>-</w:t>
      </w:r>
      <w:r w:rsidRPr="00EE0DDC">
        <w:rPr>
          <w:rFonts w:ascii="Times New Roman" w:hAnsi="Times New Roman" w:cs="Times New Roman"/>
          <w:sz w:val="28"/>
          <w:szCs w:val="28"/>
        </w:rPr>
        <w:t xml:space="preserve">3%). </w:t>
      </w:r>
      <w:r w:rsidRPr="00EE0DDC">
        <w:rPr>
          <w:rFonts w:ascii="Times New Roman" w:hAnsi="Times New Roman" w:cs="Times New Roman"/>
          <w:sz w:val="28"/>
          <w:szCs w:val="28"/>
          <w:lang w:val="kk-KZ"/>
        </w:rPr>
        <w:t xml:space="preserve">При этом максимальное увеличение прочности выше </w:t>
      </w:r>
      <w:r w:rsidRPr="00EE0DDC">
        <w:rPr>
          <w:rFonts w:ascii="Times New Roman" w:hAnsi="Times New Roman" w:cs="Times New Roman"/>
          <w:sz w:val="28"/>
          <w:szCs w:val="28"/>
        </w:rPr>
        <w:t xml:space="preserve">15% наблюдается для образцов, в которых установлено формирование межзеренных включений в виде кубической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а также уменьшению размеров зерен (см. </w:t>
      </w:r>
      <w:r w:rsidR="005449B7" w:rsidRPr="00EE0DDC">
        <w:rPr>
          <w:rFonts w:ascii="Times New Roman" w:hAnsi="Times New Roman" w:cs="Times New Roman"/>
          <w:sz w:val="28"/>
          <w:szCs w:val="28"/>
        </w:rPr>
        <w:t>р</w:t>
      </w:r>
      <w:r w:rsidRPr="00EE0DDC">
        <w:rPr>
          <w:rFonts w:ascii="Times New Roman" w:hAnsi="Times New Roman" w:cs="Times New Roman"/>
          <w:sz w:val="28"/>
          <w:szCs w:val="28"/>
        </w:rPr>
        <w:t xml:space="preserve">исунок 3.1). Такое различие в эффектах упрочнения может быть обусловлено различиями в эффектах, вызванных изменением концентрации допанта в составе керамик, а также процессах связанными с ними. Уменьшение размеров зерен при рекристаллизации, приводит к увеличению количества граничных эффектов, а также дислокационной плотности, которая имеет прямую взаимосвязь с изменением размеров зерен. Как известно, величина дислокационной плотности обратно пропорциональная квадрату среднего значения размеров зерен, из чего следует, что уменьшение размеров зерен приводит к увеличению дислокационной плотности. При этом варьирование дислокационной плотности при ее увеличении может привести к возникновению эффектов упрочнения, за счет создания дополнительных препятствий к распространению микротрещин и сколов при внешних воздействиях, включая индентирование, которое представляет собой воздействие индентера на поверхность образца при постоянном давлении в течение определенного временного промежутка.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3.9 представлены результаты оценки изменения дислокационной плотности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Дислокационная плотность была оценена с применением оценки размеров зерен, представленных на РЭМ изображениях рисунка 3.1. </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90" w:dyaOrig="5204">
          <v:shape id="_x0000_i1032" type="#_x0000_t75" style="width:339.75pt;height:259.5pt" o:ole="">
            <v:imagedata r:id="rId42" o:title=""/>
          </v:shape>
          <o:OLEObject Type="Embed" ProgID="Origin50.Graph" ShapeID="_x0000_i1032" DrawAspect="Content" ObjectID="_1778393775" r:id="rId43"/>
        </w:object>
      </w:r>
    </w:p>
    <w:p w:rsidR="00DD4A8A" w:rsidRPr="00EE0DDC" w:rsidRDefault="00DD4A8A" w:rsidP="003A26F5">
      <w:pPr>
        <w:spacing w:after="0" w:line="240" w:lineRule="auto"/>
        <w:jc w:val="center"/>
        <w:rPr>
          <w:rFonts w:ascii="Times New Roman" w:hAnsi="Times New Roman" w:cs="Times New Roman"/>
          <w:sz w:val="16"/>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3.9</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оценки дислокационной плотности при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1175]</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Как видно из представленных данных, наибольшее изменение дислокационной плотности наблюдается для концентраций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0.20</w:t>
      </w:r>
      <w:r w:rsidR="005449B7">
        <w:rPr>
          <w:rFonts w:ascii="Times New Roman" w:hAnsi="Times New Roman" w:cs="Times New Roman"/>
          <w:sz w:val="28"/>
          <w:szCs w:val="28"/>
        </w:rPr>
        <w:t>-</w:t>
      </w:r>
      <w:r w:rsidRPr="00EE0DDC">
        <w:rPr>
          <w:rFonts w:ascii="Times New Roman" w:hAnsi="Times New Roman" w:cs="Times New Roman"/>
          <w:sz w:val="28"/>
          <w:szCs w:val="28"/>
        </w:rPr>
        <w:t>0.25 моль, которое составляет более чем 1.5</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2 кратное увеличение плотности дислокаций. При этом вариация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от 0.01 до 0.15 моль не приводит к существенным изменениям дислокационной плотности. Такое поведение изменения дислокационной плотности обусловлено в первую очередь размерными эффектами, вызванными процессами рекристаллизации и уменьшением размеров зерен, связанных с полиморфными превращениями.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3.10 представлены результаты оценки влияния изменения дислокационной плотности на эффект упрочнения, рассчитанный на основе изменения значений твердости керамик.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6790" w:dyaOrig="5204">
          <v:shape id="_x0000_i1033" type="#_x0000_t75" style="width:339.75pt;height:259.5pt" o:ole="">
            <v:imagedata r:id="rId44" o:title=""/>
          </v:shape>
          <o:OLEObject Type="Embed" ProgID="Origin50.Graph" ShapeID="_x0000_i1033" DrawAspect="Content" ObjectID="_1778393776" r:id="rId45"/>
        </w:object>
      </w:r>
    </w:p>
    <w:p w:rsidR="007A7F12" w:rsidRPr="00EE0DDC" w:rsidRDefault="007A7F12" w:rsidP="003A26F5">
      <w:pPr>
        <w:spacing w:after="0" w:line="240" w:lineRule="auto"/>
        <w:jc w:val="center"/>
        <w:rPr>
          <w:rFonts w:ascii="Times New Roman" w:hAnsi="Times New Roman" w:cs="Times New Roman"/>
          <w:sz w:val="16"/>
          <w:szCs w:val="28"/>
        </w:rPr>
      </w:pPr>
    </w:p>
    <w:p w:rsidR="007A7F12" w:rsidRPr="00EE0DDC" w:rsidRDefault="007A7F1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3.10</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Взаимосвязь между упрочнением и изменением дислокационной плотности при изменении морфологических особенностей керамик</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1175]</w:t>
      </w:r>
    </w:p>
    <w:p w:rsidR="007A7F12" w:rsidRPr="00EE0DDC" w:rsidRDefault="007A7F12" w:rsidP="003A26F5">
      <w:pPr>
        <w:spacing w:after="0" w:line="240" w:lineRule="auto"/>
        <w:jc w:val="center"/>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Как видно из представленных данных увеличение дислокационной плотности выше 0.1×10</w:t>
      </w:r>
      <w:r w:rsidRPr="00EE0DDC">
        <w:rPr>
          <w:rFonts w:ascii="Times New Roman" w:hAnsi="Times New Roman" w:cs="Times New Roman"/>
          <w:sz w:val="28"/>
          <w:szCs w:val="28"/>
          <w:vertAlign w:val="superscript"/>
        </w:rPr>
        <w:t>9</w:t>
      </w:r>
      <w:r w:rsidRPr="00EE0DDC">
        <w:rPr>
          <w:rFonts w:ascii="Times New Roman" w:hAnsi="Times New Roman" w:cs="Times New Roman"/>
          <w:sz w:val="28"/>
          <w:szCs w:val="28"/>
        </w:rPr>
        <w:t xml:space="preserve"> 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приводит к увеличению упрочнения более чем на 15%, в то время как увеличение дислокационной плотности более чем 5 раз (до величины 0.5×10</w:t>
      </w:r>
      <w:r w:rsidRPr="00EE0DDC">
        <w:rPr>
          <w:rFonts w:ascii="Times New Roman" w:hAnsi="Times New Roman" w:cs="Times New Roman"/>
          <w:sz w:val="28"/>
          <w:szCs w:val="28"/>
          <w:vertAlign w:val="superscript"/>
        </w:rPr>
        <w:t>9</w:t>
      </w:r>
      <w:r w:rsidRPr="00EE0DDC">
        <w:rPr>
          <w:rFonts w:ascii="Times New Roman" w:hAnsi="Times New Roman" w:cs="Times New Roman"/>
          <w:sz w:val="28"/>
          <w:szCs w:val="28"/>
        </w:rPr>
        <w:t xml:space="preserve"> 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 концентрациях допанта приводит к увеличению упрочнения не более чем в 2 раза. Такой эффект свидетельствует о том, что при уменьшении размеров зерен, проявляется, так называемое дислокационное упрочнение, связанное с созданием дополнительных препятствий для распространения микротрещин и сколов при внешних воздействиях.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3.11 представлены результаты оценки влияния различных типов структурных изменений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возникающих при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на упрочнение и изменение прочностных свойств керамик.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7A7F12" w:rsidRPr="00EE0DDC" w:rsidRDefault="007A7F12" w:rsidP="007C025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6790" w:dyaOrig="5204">
          <v:shape id="_x0000_i1034" type="#_x0000_t75" style="width:339.75pt;height:259.5pt" o:ole="">
            <v:imagedata r:id="rId46" o:title=""/>
          </v:shape>
          <o:OLEObject Type="Embed" ProgID="Origin50.Graph" ShapeID="_x0000_i1034" DrawAspect="Content" ObjectID="_1778393777" r:id="rId47"/>
        </w:object>
      </w:r>
    </w:p>
    <w:p w:rsidR="007A7F12" w:rsidRPr="00EE0DDC" w:rsidRDefault="007A7F12" w:rsidP="003A26F5">
      <w:pPr>
        <w:spacing w:after="0" w:line="240" w:lineRule="auto"/>
        <w:ind w:firstLine="709"/>
        <w:jc w:val="center"/>
        <w:rPr>
          <w:rFonts w:ascii="Times New Roman" w:hAnsi="Times New Roman" w:cs="Times New Roman"/>
          <w:sz w:val="16"/>
          <w:szCs w:val="28"/>
        </w:rPr>
      </w:pPr>
    </w:p>
    <w:p w:rsidR="007A7F12" w:rsidRPr="00EE0DDC" w:rsidRDefault="007A7F12" w:rsidP="007C025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3.11</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Влияние различных факторов на упрочнение керамик</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008A5492">
        <w:rPr>
          <w:rFonts w:ascii="Times New Roman" w:hAnsi="Times New Roman" w:cs="Times New Roman"/>
          <w:sz w:val="24"/>
          <w:szCs w:val="24"/>
          <w:lang w:val="kk-KZ"/>
        </w:rPr>
        <w:t>1</w:t>
      </w:r>
      <w:r w:rsidR="008A5492" w:rsidRPr="008A5492">
        <w:rPr>
          <w:rFonts w:ascii="Times New Roman" w:hAnsi="Times New Roman" w:cs="Times New Roman"/>
          <w:sz w:val="24"/>
          <w:szCs w:val="24"/>
        </w:rPr>
        <w:t>44</w:t>
      </w:r>
      <w:r w:rsidRPr="00EE0DDC">
        <w:rPr>
          <w:rFonts w:ascii="Times New Roman" w:hAnsi="Times New Roman" w:cs="Times New Roman"/>
          <w:sz w:val="24"/>
          <w:szCs w:val="24"/>
        </w:rPr>
        <w:t>, p. 1175]</w:t>
      </w:r>
    </w:p>
    <w:p w:rsidR="007A7F12" w:rsidRPr="00EE0DDC" w:rsidRDefault="007A7F12" w:rsidP="003A26F5">
      <w:pPr>
        <w:spacing w:after="0" w:line="240" w:lineRule="auto"/>
        <w:ind w:firstLine="709"/>
        <w:jc w:val="both"/>
        <w:rPr>
          <w:rFonts w:ascii="Times New Roman" w:hAnsi="Times New Roman" w:cs="Times New Roman"/>
          <w:sz w:val="28"/>
          <w:szCs w:val="28"/>
        </w:rPr>
      </w:pP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Как видно из представленных данных, полиморфные превращения первого и второго типа приводят к упрочнению керамик на 10</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15%, в то время как увеличение дислокационной плотности в результате процессов рекристаллизации при больших концентрациях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приводит к упрочнению керамик на 25</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30% в сравнении с прочностными свойствами недопированных керамик. Таким образом, из полученных данных можно сделать вывод о том, что на упрочнение керамик оказывает большее влияние дислокационное упрочнение, чем фазовые полиморфные трансформации, вызванные вариацией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w:t>
      </w:r>
    </w:p>
    <w:p w:rsidR="006D1402" w:rsidRPr="00EE0DDC" w:rsidRDefault="006D1402" w:rsidP="003A26F5">
      <w:pPr>
        <w:spacing w:after="0" w:line="240" w:lineRule="auto"/>
        <w:rPr>
          <w:rFonts w:ascii="Times New Roman" w:hAnsi="Times New Roman" w:cs="Times New Roman"/>
          <w:b/>
          <w:sz w:val="28"/>
          <w:szCs w:val="28"/>
        </w:rPr>
      </w:pPr>
    </w:p>
    <w:p w:rsidR="007A7F12" w:rsidRPr="00EE0DDC" w:rsidRDefault="005449B7" w:rsidP="003A26F5">
      <w:pPr>
        <w:pStyle w:val="2"/>
        <w:spacing w:before="0" w:line="240" w:lineRule="auto"/>
        <w:ind w:firstLine="709"/>
        <w:jc w:val="both"/>
        <w:rPr>
          <w:rFonts w:ascii="Times New Roman" w:hAnsi="Times New Roman" w:cs="Times New Roman"/>
          <w:sz w:val="28"/>
          <w:szCs w:val="28"/>
        </w:rPr>
      </w:pPr>
      <w:bookmarkStart w:id="28" w:name="_Toc146016588"/>
      <w:r>
        <w:rPr>
          <w:rFonts w:ascii="Times New Roman" w:hAnsi="Times New Roman" w:cs="Times New Roman"/>
          <w:color w:val="auto"/>
          <w:sz w:val="28"/>
          <w:szCs w:val="28"/>
        </w:rPr>
        <w:t>Выводы по разделу</w:t>
      </w:r>
      <w:bookmarkEnd w:id="28"/>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Проведено изучение механизмов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lang w:val="kk-KZ"/>
        </w:rPr>
        <w:t xml:space="preserve"> </w:t>
      </w:r>
      <w:r w:rsidRPr="00EE0DDC">
        <w:rPr>
          <w:rFonts w:ascii="Times New Roman" w:hAnsi="Times New Roman" w:cs="Times New Roman"/>
          <w:sz w:val="28"/>
          <w:szCs w:val="28"/>
        </w:rPr>
        <w:t xml:space="preserve">керамиках допированных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различной концентрацией при термическом изохронном отжиге, а также влиянию фазового состава керамик на изменение прочностных свойств и устойчивость к механическим воздействиям. Решение проблемы полиморфных превращений в диоксиде циркония при допировании их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позволит увеличить устойчивость керамик к внешним воздействиям, а также увеличить механическую прочность керамик. Согласно данным рентгенофазового анализа было установлено, что добавление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 керамик при выбранной температуре термического отжига приводит к инициализации процессов полиморфных трансформаций, при этом изменение концентрации допанта приводит к существенным различиям в типах полиморфных трансформаций. В случае недопированного образца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термический отжиг при температуре 1500°С приводит к структурному упорядочению за счет частичного снятия деформационных искажений кристаллической решетки, вызванной механохимическим перемалыванием. В ходе изучения влияния допирования MgO и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на прочностные свойства установлено, что основной упрочняющий эффект обусловлен изменением дислокационной плотности при формировании структуры типа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 этом полиморфные трансформации типа </w:t>
      </w:r>
      <w:r w:rsidR="00D03FC7">
        <w:rPr>
          <w:rFonts w:ascii="Times New Roman" w:hAnsi="Times New Roman" w:cs="Times New Roman"/>
          <w:sz w:val="28"/>
          <w:szCs w:val="28"/>
        </w:rPr>
        <w:br/>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оказывают большее влияние на упрочнение при малых концентрациях допанта, чем трансформации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p>
    <w:p w:rsidR="007A7F12" w:rsidRPr="00EE0DDC" w:rsidRDefault="007A7F12" w:rsidP="003A26F5">
      <w:pPr>
        <w:spacing w:after="0" w:line="240" w:lineRule="auto"/>
        <w:rPr>
          <w:rFonts w:ascii="Times New Roman" w:hAnsi="Times New Roman" w:cs="Times New Roman"/>
          <w:b/>
          <w:sz w:val="28"/>
          <w:szCs w:val="28"/>
        </w:rPr>
      </w:pPr>
      <w:r w:rsidRPr="00EE0DDC">
        <w:rPr>
          <w:rFonts w:ascii="Times New Roman" w:hAnsi="Times New Roman" w:cs="Times New Roman"/>
          <w:b/>
          <w:sz w:val="28"/>
          <w:szCs w:val="28"/>
        </w:rPr>
        <w:br w:type="page"/>
      </w:r>
    </w:p>
    <w:p w:rsidR="00FE4FF8" w:rsidRPr="00EE0DDC" w:rsidRDefault="006033DD" w:rsidP="003A26F5">
      <w:pPr>
        <w:pStyle w:val="1"/>
        <w:spacing w:before="0" w:line="240" w:lineRule="auto"/>
        <w:ind w:firstLine="709"/>
        <w:jc w:val="both"/>
        <w:rPr>
          <w:rFonts w:ascii="Times New Roman" w:hAnsi="Times New Roman" w:cs="Times New Roman"/>
          <w:b/>
          <w:color w:val="auto"/>
          <w:sz w:val="28"/>
          <w:szCs w:val="28"/>
          <w:lang w:val="ru-RU"/>
        </w:rPr>
      </w:pPr>
      <w:bookmarkStart w:id="29" w:name="_Toc146016589"/>
      <w:r w:rsidRPr="00EE0DDC">
        <w:rPr>
          <w:rFonts w:ascii="Times New Roman" w:hAnsi="Times New Roman" w:cs="Times New Roman"/>
          <w:b/>
          <w:color w:val="auto"/>
          <w:sz w:val="28"/>
          <w:szCs w:val="28"/>
          <w:lang w:val="ru-RU"/>
        </w:rPr>
        <w:t>4</w:t>
      </w:r>
      <w:r w:rsidR="007C0255">
        <w:rPr>
          <w:rFonts w:ascii="Times New Roman" w:hAnsi="Times New Roman" w:cs="Times New Roman"/>
          <w:b/>
          <w:color w:val="auto"/>
          <w:sz w:val="28"/>
          <w:szCs w:val="28"/>
          <w:lang w:val="ru-RU"/>
        </w:rPr>
        <w:t xml:space="preserve"> </w:t>
      </w:r>
      <w:r w:rsidRPr="00EE0DDC">
        <w:rPr>
          <w:rFonts w:ascii="Times New Roman" w:hAnsi="Times New Roman" w:cs="Times New Roman"/>
          <w:b/>
          <w:color w:val="auto"/>
          <w:sz w:val="28"/>
          <w:szCs w:val="28"/>
          <w:lang w:val="ru-RU"/>
        </w:rPr>
        <w:t xml:space="preserve">ИССЛЕДОВАНИЕ ВЛИЯНИЯ ДОПИРОВАНИЯ </w:t>
      </w:r>
      <w:r w:rsidRPr="00EE0DDC">
        <w:rPr>
          <w:rFonts w:ascii="Times New Roman" w:hAnsi="Times New Roman" w:cs="Times New Roman"/>
          <w:b/>
          <w:color w:val="auto"/>
          <w:sz w:val="28"/>
          <w:szCs w:val="28"/>
        </w:rPr>
        <w:t>MgO</w:t>
      </w:r>
      <w:r w:rsidRPr="00EE0DDC">
        <w:rPr>
          <w:rFonts w:ascii="Times New Roman" w:hAnsi="Times New Roman" w:cs="Times New Roman"/>
          <w:b/>
          <w:color w:val="auto"/>
          <w:sz w:val="28"/>
          <w:szCs w:val="28"/>
          <w:lang w:val="ru-RU"/>
        </w:rPr>
        <w:t xml:space="preserve"> НА УСТОЙЧИВОСТЬ К РАДИАЦИОННЫМ ПОВРЕЖДЕНИЯМ, ВЫЗВАННЫМИ ВОЗДЕЙСТВИЕМ ТЯЖЕЛЫХ ИОНОВ СРАВНИМЫХ С ОСКОЛКАМИ ДЕЛЕНИЯ ЯДЕРНОГО ТОПЛИВА</w:t>
      </w:r>
      <w:bookmarkEnd w:id="29"/>
    </w:p>
    <w:p w:rsidR="00FE4FF8" w:rsidRPr="00EE0DDC" w:rsidRDefault="00FE4FF8" w:rsidP="003A26F5">
      <w:pPr>
        <w:spacing w:after="0" w:line="240" w:lineRule="auto"/>
        <w:ind w:firstLine="709"/>
        <w:jc w:val="both"/>
        <w:rPr>
          <w:rFonts w:ascii="Times New Roman" w:hAnsi="Times New Roman" w:cs="Times New Roman"/>
          <w:sz w:val="28"/>
          <w:szCs w:val="28"/>
        </w:rPr>
      </w:pPr>
    </w:p>
    <w:p w:rsidR="00A75E26" w:rsidRPr="00EE0DDC" w:rsidRDefault="006033DD"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Интерес к изучению процессов радиационных повреждений, вызванных воздействием тяжелых ионов, сравнимых по энергии с осколками деления ядерного топлива обусловлен возможностью оценки механизмов структурного разупорядочения и прочностного разупрочнения, что в свою очередь позволит расширить выбор критериев при отборе материалов для создания дисперсного ядерного топлива. При этом, как правило, основные процессы, связанные с формированием радиационных повреждений и последующим их накоплением, протекают в достаточно малом приповерхностном слое, толщиной порядка </w:t>
      </w:r>
      <w:r w:rsidR="004A5EBD">
        <w:rPr>
          <w:rFonts w:ascii="Times New Roman" w:hAnsi="Times New Roman" w:cs="Times New Roman"/>
          <w:sz w:val="28"/>
          <w:szCs w:val="28"/>
        </w:rPr>
        <w:br/>
      </w:r>
      <w:r w:rsidRPr="00EE0DDC">
        <w:rPr>
          <w:rFonts w:ascii="Times New Roman" w:hAnsi="Times New Roman" w:cs="Times New Roman"/>
          <w:sz w:val="28"/>
          <w:szCs w:val="28"/>
        </w:rPr>
        <w:t>10</w:t>
      </w:r>
      <w:r w:rsidR="007C0255">
        <w:rPr>
          <w:rFonts w:ascii="Times New Roman" w:hAnsi="Times New Roman" w:cs="Times New Roman"/>
          <w:sz w:val="28"/>
          <w:szCs w:val="28"/>
        </w:rPr>
        <w:t>-</w:t>
      </w:r>
      <w:r w:rsidRPr="00EE0DDC">
        <w:rPr>
          <w:rFonts w:ascii="Times New Roman" w:hAnsi="Times New Roman" w:cs="Times New Roman"/>
          <w:sz w:val="28"/>
          <w:szCs w:val="28"/>
        </w:rPr>
        <w:t xml:space="preserve">20 мкм, в результате чего концентрация накопленных повреждений в случае высокодозного облучения в данном поврежденном слое может быть весьма большая. В этом случае, накопление радиационных повреждений может привести к необратимым процессам изменения структурных свойств, в том числе, объемному распуханию (вследствие образования газонаполненных включений), деформационному искажению кристаллической структуры, частичной или полной аморфизации поврежденного слоя (в случае достижения больших концентраций структурных искажений и деформаций). </w:t>
      </w:r>
      <w:r w:rsidR="003B118B" w:rsidRPr="00EE0DDC">
        <w:rPr>
          <w:rFonts w:ascii="Times New Roman" w:hAnsi="Times New Roman" w:cs="Times New Roman"/>
          <w:sz w:val="28"/>
          <w:szCs w:val="28"/>
        </w:rPr>
        <w:t xml:space="preserve">Данные процессы, как правило, в случае облучения тяжелыми ионами имеют явно выраженную зависимость от типа ионов и их энергии, так как чем тяжелее ион и выше его начальная энергия, тем больше негативных последствий в результате взаимодействия с кристаллической структурой он может оставить после себя. При этом в случае высокоэнергетических тяжелых ионов (с начальной энергией более 100 МэВ) доминирующими процессами в создании дефектов будут играть ионизационные потери налетающих ионов при взаимодействии с электронными оболочками, что в свою очередь может привести к возникновению процессов ионизации в поврежденном слое, а также изменениям распределения электронной плотности вдоль траектории движения ионов в материале. Также, при оценке степени радиационных повреждений керамик, следует учитывать их диэлектрическую природу, согласно которой любые изменения распределения электронной плотности имеют практически необратимый характер, что в свою очередь может привести к возникновению дестабильных включений в поврежденном слое в результате ионизационных процессов. При </w:t>
      </w:r>
      <w:r w:rsidR="007A140B" w:rsidRPr="00EE0DDC">
        <w:rPr>
          <w:rFonts w:ascii="Times New Roman" w:hAnsi="Times New Roman" w:cs="Times New Roman"/>
          <w:sz w:val="28"/>
          <w:szCs w:val="28"/>
        </w:rPr>
        <w:t>накоплении подобных включений в структуре керамик могут возникнуть эффекты искажения и деформации кристаллической решетки, большая концентрация которых может привести к распух</w:t>
      </w:r>
      <w:r w:rsidR="00AD515C" w:rsidRPr="00EE0DDC">
        <w:rPr>
          <w:rFonts w:ascii="Times New Roman" w:hAnsi="Times New Roman" w:cs="Times New Roman"/>
          <w:sz w:val="28"/>
          <w:szCs w:val="28"/>
        </w:rPr>
        <w:t xml:space="preserve">анию или частичной аморфизации. При этом дестабилизация кристаллической структуры может негативно сказаться как на прочностных характеристиках, так и теплофизических параметрах кристаллической решетки, изменение которых приведет к ухудшению прочностных свойств, а также механизмам теплообмена, деградация которых негативно скажется на сроках эксплуатации керамик. </w:t>
      </w:r>
    </w:p>
    <w:p w:rsidR="006033DD" w:rsidRPr="00EE0DDC" w:rsidRDefault="00A75E26"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Для решения данных проблем в качестве материалов инертных матриц дисперсного ядерного топлива предлагается использование керамик на основе диоксида циркония, которые в силу своих прочностных и теплофизических параметров, а также отсутствием эффекта теплового расширения при эксплуатаци</w:t>
      </w:r>
      <w:r w:rsidR="003C310D" w:rsidRPr="00EE0DDC">
        <w:rPr>
          <w:rFonts w:ascii="Times New Roman" w:hAnsi="Times New Roman" w:cs="Times New Roman"/>
          <w:sz w:val="28"/>
          <w:szCs w:val="28"/>
        </w:rPr>
        <w:t>и в случае высоких температур, имеют явное преимущество</w:t>
      </w:r>
      <w:r w:rsidR="006033DD" w:rsidRPr="00EE0DDC">
        <w:rPr>
          <w:rFonts w:ascii="Times New Roman" w:hAnsi="Times New Roman" w:cs="Times New Roman"/>
          <w:sz w:val="28"/>
          <w:szCs w:val="28"/>
        </w:rPr>
        <w:t xml:space="preserve"> </w:t>
      </w:r>
      <w:r w:rsidRPr="00EE0DDC">
        <w:rPr>
          <w:rFonts w:ascii="Times New Roman" w:hAnsi="Times New Roman" w:cs="Times New Roman"/>
          <w:sz w:val="28"/>
          <w:szCs w:val="28"/>
        </w:rPr>
        <w:t>перед другими типами оксидных керамик (</w:t>
      </w:r>
      <w:r w:rsidRPr="00EE0DDC">
        <w:rPr>
          <w:rFonts w:ascii="Times New Roman" w:hAnsi="Times New Roman" w:cs="Times New Roman"/>
          <w:sz w:val="28"/>
          <w:szCs w:val="28"/>
          <w:lang w:val="en-US"/>
        </w:rPr>
        <w:t>BeO</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Al</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3</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SiO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CeO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Однако, одним из сдерживающих факторов использования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качестве материалов инертных матриц является полиморфизм фазового состава, который возникает при внешних воздействиях (механических, деформационных), а также как было показано в ряде работ при накоплении радиационных повреждений в случае облучения тяжелыми ионами, сравнимыми по энергии с осколками деления ядер урана [</w:t>
      </w:r>
      <w:r w:rsidR="00DA57B7">
        <w:rPr>
          <w:rFonts w:ascii="Times New Roman" w:hAnsi="Times New Roman" w:cs="Times New Roman"/>
          <w:sz w:val="28"/>
          <w:szCs w:val="28"/>
        </w:rPr>
        <w:t>1</w:t>
      </w:r>
      <w:r w:rsidR="00DA57B7" w:rsidRPr="00DA57B7">
        <w:rPr>
          <w:rFonts w:ascii="Times New Roman" w:hAnsi="Times New Roman" w:cs="Times New Roman"/>
          <w:sz w:val="28"/>
          <w:szCs w:val="28"/>
        </w:rPr>
        <w:t>45</w:t>
      </w:r>
      <w:r w:rsidR="00DA57B7">
        <w:rPr>
          <w:rFonts w:ascii="Times New Roman" w:hAnsi="Times New Roman" w:cs="Times New Roman"/>
          <w:sz w:val="28"/>
          <w:szCs w:val="28"/>
        </w:rPr>
        <w:t>-14</w:t>
      </w:r>
      <w:r w:rsidR="00DA57B7" w:rsidRPr="00DA57B7">
        <w:rPr>
          <w:rFonts w:ascii="Times New Roman" w:hAnsi="Times New Roman" w:cs="Times New Roman"/>
          <w:sz w:val="28"/>
          <w:szCs w:val="28"/>
        </w:rPr>
        <w:t>7</w:t>
      </w:r>
      <w:r w:rsidRPr="00EE0DDC">
        <w:rPr>
          <w:rFonts w:ascii="Times New Roman" w:hAnsi="Times New Roman" w:cs="Times New Roman"/>
          <w:sz w:val="28"/>
          <w:szCs w:val="28"/>
        </w:rPr>
        <w:t>].</w:t>
      </w:r>
      <w:r w:rsidR="002D4D8D" w:rsidRPr="00EE0DDC">
        <w:rPr>
          <w:rFonts w:ascii="Times New Roman" w:hAnsi="Times New Roman" w:cs="Times New Roman"/>
          <w:sz w:val="28"/>
          <w:szCs w:val="28"/>
        </w:rPr>
        <w:t xml:space="preserve"> В этом случае одним из способов повышения устойчивости к радиационным повреждениям, а также увеличению сопротивляемости к инициализации процессов полиморфных превращений, которые, как правило, сопровождаются деструктивным изменением объема и последующего резкого ухудшения теплофизических или прочностных свойств керамик, является использование стабилизирующих допантов, таких как </w:t>
      </w:r>
      <w:r w:rsidR="002D4D8D" w:rsidRPr="00EE0DDC">
        <w:rPr>
          <w:rFonts w:ascii="Times New Roman" w:hAnsi="Times New Roman" w:cs="Times New Roman"/>
          <w:sz w:val="28"/>
          <w:szCs w:val="28"/>
          <w:lang w:val="en-US"/>
        </w:rPr>
        <w:t>Y</w:t>
      </w:r>
      <w:r w:rsidR="002D4D8D" w:rsidRPr="00EE0DDC">
        <w:rPr>
          <w:rFonts w:ascii="Times New Roman" w:hAnsi="Times New Roman" w:cs="Times New Roman"/>
          <w:sz w:val="28"/>
          <w:szCs w:val="28"/>
          <w:vertAlign w:val="subscript"/>
        </w:rPr>
        <w:t>2</w:t>
      </w:r>
      <w:r w:rsidR="002D4D8D" w:rsidRPr="00EE0DDC">
        <w:rPr>
          <w:rFonts w:ascii="Times New Roman" w:hAnsi="Times New Roman" w:cs="Times New Roman"/>
          <w:sz w:val="28"/>
          <w:szCs w:val="28"/>
          <w:lang w:val="en-US"/>
        </w:rPr>
        <w:t>O</w:t>
      </w:r>
      <w:r w:rsidR="002D4D8D" w:rsidRPr="00EE0DDC">
        <w:rPr>
          <w:rFonts w:ascii="Times New Roman" w:hAnsi="Times New Roman" w:cs="Times New Roman"/>
          <w:sz w:val="28"/>
          <w:szCs w:val="28"/>
          <w:vertAlign w:val="subscript"/>
        </w:rPr>
        <w:t>3</w:t>
      </w:r>
      <w:r w:rsidR="002D4D8D" w:rsidRPr="00EE0DDC">
        <w:rPr>
          <w:rFonts w:ascii="Times New Roman" w:hAnsi="Times New Roman" w:cs="Times New Roman"/>
          <w:sz w:val="28"/>
          <w:szCs w:val="28"/>
        </w:rPr>
        <w:t xml:space="preserve">, </w:t>
      </w:r>
      <w:r w:rsidR="002D4D8D" w:rsidRPr="00EE0DDC">
        <w:rPr>
          <w:rFonts w:ascii="Times New Roman" w:hAnsi="Times New Roman" w:cs="Times New Roman"/>
          <w:sz w:val="28"/>
          <w:szCs w:val="28"/>
          <w:lang w:val="en-US"/>
        </w:rPr>
        <w:t>CaO</w:t>
      </w:r>
      <w:r w:rsidR="002D4D8D" w:rsidRPr="00EE0DDC">
        <w:rPr>
          <w:rFonts w:ascii="Times New Roman" w:hAnsi="Times New Roman" w:cs="Times New Roman"/>
          <w:sz w:val="28"/>
          <w:szCs w:val="28"/>
        </w:rPr>
        <w:t xml:space="preserve">, </w:t>
      </w:r>
      <w:r w:rsidR="002D4D8D" w:rsidRPr="00EE0DDC">
        <w:rPr>
          <w:rFonts w:ascii="Times New Roman" w:hAnsi="Times New Roman" w:cs="Times New Roman"/>
          <w:sz w:val="28"/>
          <w:szCs w:val="28"/>
          <w:lang w:val="en-US"/>
        </w:rPr>
        <w:t>CeO</w:t>
      </w:r>
      <w:r w:rsidR="002D4D8D" w:rsidRPr="00EE0DDC">
        <w:rPr>
          <w:rFonts w:ascii="Times New Roman" w:hAnsi="Times New Roman" w:cs="Times New Roman"/>
          <w:sz w:val="28"/>
          <w:szCs w:val="28"/>
          <w:vertAlign w:val="subscript"/>
        </w:rPr>
        <w:t>2</w:t>
      </w:r>
      <w:r w:rsidR="002D4D8D" w:rsidRPr="00EE0DDC">
        <w:rPr>
          <w:rFonts w:ascii="Times New Roman" w:hAnsi="Times New Roman" w:cs="Times New Roman"/>
          <w:sz w:val="28"/>
          <w:szCs w:val="28"/>
        </w:rPr>
        <w:t xml:space="preserve">, </w:t>
      </w:r>
      <w:r w:rsidR="002D4D8D" w:rsidRPr="00EE0DDC">
        <w:rPr>
          <w:rFonts w:ascii="Times New Roman" w:hAnsi="Times New Roman" w:cs="Times New Roman"/>
          <w:sz w:val="28"/>
          <w:szCs w:val="28"/>
          <w:lang w:val="en-US"/>
        </w:rPr>
        <w:t>MgO</w:t>
      </w:r>
      <w:r w:rsidR="002D4D8D" w:rsidRPr="00EE0DDC">
        <w:rPr>
          <w:rFonts w:ascii="Times New Roman" w:hAnsi="Times New Roman" w:cs="Times New Roman"/>
          <w:sz w:val="28"/>
          <w:szCs w:val="28"/>
        </w:rPr>
        <w:t xml:space="preserve">. Добавление данных допантов в состав </w:t>
      </w:r>
      <w:r w:rsidR="002D4D8D" w:rsidRPr="00EE0DDC">
        <w:rPr>
          <w:rFonts w:ascii="Times New Roman" w:hAnsi="Times New Roman" w:cs="Times New Roman"/>
          <w:sz w:val="28"/>
          <w:szCs w:val="28"/>
          <w:lang w:val="en-US"/>
        </w:rPr>
        <w:t>ZrO</w:t>
      </w:r>
      <w:r w:rsidR="002D4D8D" w:rsidRPr="00EE0DDC">
        <w:rPr>
          <w:rFonts w:ascii="Times New Roman" w:hAnsi="Times New Roman" w:cs="Times New Roman"/>
          <w:sz w:val="28"/>
          <w:szCs w:val="28"/>
          <w:vertAlign w:val="subscript"/>
        </w:rPr>
        <w:t>2</w:t>
      </w:r>
      <w:r w:rsidR="002D4D8D" w:rsidRPr="00EE0DDC">
        <w:rPr>
          <w:rFonts w:ascii="Times New Roman" w:hAnsi="Times New Roman" w:cs="Times New Roman"/>
          <w:sz w:val="28"/>
          <w:szCs w:val="28"/>
        </w:rPr>
        <w:t xml:space="preserve"> керамик может привести не только к повышению сопротивляемости к дестабилизирующему воздействию полиморфных превращений, но и увеличить теплофизические и прочностные свойства, так как большинство из указанных допантов обладают армирующими свойствами, а также более высокими значениями теплопроводности, что в случае керамик может привести к увеличению скорости фононных механизмов передачи тепла. </w:t>
      </w:r>
    </w:p>
    <w:p w:rsidR="00FE4FF8" w:rsidRPr="00EE0DDC" w:rsidRDefault="00FE4FF8" w:rsidP="003A26F5">
      <w:pPr>
        <w:spacing w:after="0" w:line="240" w:lineRule="auto"/>
        <w:jc w:val="both"/>
        <w:rPr>
          <w:rFonts w:ascii="Times New Roman" w:hAnsi="Times New Roman" w:cs="Times New Roman"/>
          <w:b/>
          <w:sz w:val="28"/>
          <w:szCs w:val="28"/>
        </w:rPr>
      </w:pPr>
    </w:p>
    <w:p w:rsidR="002D4D8D" w:rsidRPr="00EE0DDC" w:rsidRDefault="00502CBA" w:rsidP="003A26F5">
      <w:pPr>
        <w:pStyle w:val="2"/>
        <w:spacing w:before="0" w:line="240" w:lineRule="auto"/>
        <w:ind w:firstLine="709"/>
        <w:jc w:val="both"/>
        <w:rPr>
          <w:rFonts w:ascii="Times New Roman" w:hAnsi="Times New Roman" w:cs="Times New Roman"/>
          <w:color w:val="auto"/>
          <w:sz w:val="28"/>
          <w:szCs w:val="28"/>
        </w:rPr>
      </w:pPr>
      <w:bookmarkStart w:id="30" w:name="_Toc146016590"/>
      <w:r w:rsidRPr="00EE0DDC">
        <w:rPr>
          <w:rFonts w:ascii="Times New Roman" w:hAnsi="Times New Roman" w:cs="Times New Roman"/>
          <w:color w:val="auto"/>
          <w:sz w:val="28"/>
          <w:szCs w:val="28"/>
        </w:rPr>
        <w:t>4.1</w:t>
      </w:r>
      <w:r w:rsidR="006074CB">
        <w:rPr>
          <w:rFonts w:ascii="Times New Roman" w:hAnsi="Times New Roman" w:cs="Times New Roman"/>
          <w:color w:val="auto"/>
          <w:sz w:val="28"/>
          <w:szCs w:val="28"/>
        </w:rPr>
        <w:t xml:space="preserve"> </w:t>
      </w:r>
      <w:r w:rsidR="00393655" w:rsidRPr="00EE0DDC">
        <w:rPr>
          <w:rFonts w:ascii="Times New Roman" w:hAnsi="Times New Roman" w:cs="Times New Roman"/>
          <w:color w:val="auto"/>
          <w:sz w:val="28"/>
          <w:szCs w:val="28"/>
        </w:rPr>
        <w:t xml:space="preserve">Исследование влияния вариации фазового состава </w:t>
      </w:r>
      <w:r w:rsidR="00393655" w:rsidRPr="00EE0DDC">
        <w:rPr>
          <w:rFonts w:ascii="Times New Roman" w:hAnsi="Times New Roman" w:cs="Times New Roman"/>
          <w:color w:val="auto"/>
          <w:sz w:val="28"/>
          <w:szCs w:val="28"/>
          <w:lang w:val="en-US"/>
        </w:rPr>
        <w:t>ZrO</w:t>
      </w:r>
      <w:r w:rsidR="00393655" w:rsidRPr="00EE0DDC">
        <w:rPr>
          <w:rFonts w:ascii="Times New Roman" w:hAnsi="Times New Roman" w:cs="Times New Roman"/>
          <w:color w:val="auto"/>
          <w:sz w:val="28"/>
          <w:szCs w:val="28"/>
          <w:vertAlign w:val="subscript"/>
        </w:rPr>
        <w:t>2</w:t>
      </w:r>
      <w:r w:rsidR="00393655" w:rsidRPr="00EE0DDC">
        <w:rPr>
          <w:rFonts w:ascii="Times New Roman" w:hAnsi="Times New Roman" w:cs="Times New Roman"/>
          <w:color w:val="auto"/>
          <w:sz w:val="28"/>
          <w:szCs w:val="28"/>
        </w:rPr>
        <w:t>/</w:t>
      </w:r>
      <w:r w:rsidR="00393655" w:rsidRPr="00EE0DDC">
        <w:rPr>
          <w:rFonts w:ascii="Times New Roman" w:hAnsi="Times New Roman" w:cs="Times New Roman"/>
          <w:color w:val="auto"/>
          <w:sz w:val="28"/>
          <w:szCs w:val="28"/>
          <w:lang w:val="en-US"/>
        </w:rPr>
        <w:t>MgO</w:t>
      </w:r>
      <w:r w:rsidR="00393655" w:rsidRPr="00EE0DDC">
        <w:rPr>
          <w:rFonts w:ascii="Times New Roman" w:hAnsi="Times New Roman" w:cs="Times New Roman"/>
          <w:color w:val="auto"/>
          <w:sz w:val="28"/>
          <w:szCs w:val="28"/>
        </w:rPr>
        <w:t xml:space="preserve"> керамик на устойчивость к радиационным повреждениям при облучении тяжелыми ионами Kr</w:t>
      </w:r>
      <w:r w:rsidR="00393655" w:rsidRPr="00EE0DDC">
        <w:rPr>
          <w:rFonts w:ascii="Times New Roman" w:hAnsi="Times New Roman" w:cs="Times New Roman"/>
          <w:color w:val="auto"/>
          <w:sz w:val="28"/>
          <w:szCs w:val="28"/>
          <w:vertAlign w:val="superscript"/>
        </w:rPr>
        <w:t>15+</w:t>
      </w:r>
      <w:bookmarkEnd w:id="30"/>
    </w:p>
    <w:p w:rsidR="002D4D8D" w:rsidRPr="00EE0DDC" w:rsidRDefault="002D4D8D"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В качестве объектов исследований с целью определения радиационной стойкости к облучению тяжелыми ионами Kr</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были выбраны четыре типа керамик с различным фазовым составом: моноклинной структурой, тетрагональной, кубической и двухфазные керамики, состоящие из твердого раствора внедрения c-ZrO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/MgO. Образцы были получены с применением механохимического твердофазного синтеза путем вариации допанта MgO от 0.03 до 0.20 M. На рисунке </w:t>
      </w:r>
      <w:r w:rsidR="006D1402" w:rsidRPr="00EE0DDC">
        <w:rPr>
          <w:rFonts w:ascii="Times New Roman" w:hAnsi="Times New Roman" w:cs="Times New Roman"/>
          <w:sz w:val="28"/>
          <w:szCs w:val="28"/>
        </w:rPr>
        <w:t>4.</w:t>
      </w:r>
      <w:r w:rsidR="006A75BD" w:rsidRPr="00EE0DDC">
        <w:rPr>
          <w:rFonts w:ascii="Times New Roman" w:hAnsi="Times New Roman" w:cs="Times New Roman"/>
          <w:sz w:val="28"/>
          <w:szCs w:val="28"/>
        </w:rPr>
        <w:t xml:space="preserve">1 </w:t>
      </w:r>
      <w:r w:rsidRPr="00EE0DDC">
        <w:rPr>
          <w:rFonts w:ascii="Times New Roman" w:hAnsi="Times New Roman" w:cs="Times New Roman"/>
          <w:sz w:val="28"/>
          <w:szCs w:val="28"/>
        </w:rPr>
        <w:t>представлены рентгеновские дифрактограммы исходных образцов, отражающие изменение фазового состава керамик при вариации концентрации допанта MgO.</w:t>
      </w:r>
      <w:r w:rsidR="00886D82" w:rsidRPr="00EE0DDC">
        <w:rPr>
          <w:rFonts w:ascii="Times New Roman" w:hAnsi="Times New Roman" w:cs="Times New Roman"/>
          <w:sz w:val="28"/>
          <w:szCs w:val="28"/>
        </w:rPr>
        <w:t xml:space="preserve">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EF45AF" w:rsidRPr="00EE0DDC" w:rsidRDefault="008D2A41" w:rsidP="006074C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3FE08CD" wp14:editId="13A4670F">
            <wp:extent cx="6018028" cy="3667763"/>
            <wp:effectExtent l="0" t="0" r="1905"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СА2.jpg"/>
                    <pic:cNvPicPr/>
                  </pic:nvPicPr>
                  <pic:blipFill>
                    <a:blip r:embed="rId48">
                      <a:extLst>
                        <a:ext uri="{28A0092B-C50C-407E-A947-70E740481C1C}">
                          <a14:useLocalDpi xmlns:a14="http://schemas.microsoft.com/office/drawing/2010/main" val="0"/>
                        </a:ext>
                      </a:extLst>
                    </a:blip>
                    <a:stretch>
                      <a:fillRect/>
                    </a:stretch>
                  </pic:blipFill>
                  <pic:spPr>
                    <a:xfrm>
                      <a:off x="0" y="0"/>
                      <a:ext cx="6014742" cy="3665760"/>
                    </a:xfrm>
                    <a:prstGeom prst="rect">
                      <a:avLst/>
                    </a:prstGeom>
                  </pic:spPr>
                </pic:pic>
              </a:graphicData>
            </a:graphic>
          </wp:inline>
        </w:drawing>
      </w:r>
    </w:p>
    <w:p w:rsidR="00A445FD" w:rsidRPr="00EE0DDC" w:rsidRDefault="00A445FD" w:rsidP="003A26F5">
      <w:pPr>
        <w:spacing w:after="0" w:line="240" w:lineRule="auto"/>
        <w:jc w:val="both"/>
        <w:rPr>
          <w:rFonts w:ascii="Times New Roman" w:hAnsi="Times New Roman" w:cs="Times New Roman"/>
          <w:sz w:val="16"/>
          <w:szCs w:val="28"/>
        </w:rPr>
      </w:pPr>
    </w:p>
    <w:p w:rsidR="0013560B" w:rsidRPr="00EE0DDC" w:rsidRDefault="00D50097"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w:t>
      </w:r>
      <w:r w:rsidR="006D1402" w:rsidRPr="00EE0DDC">
        <w:rPr>
          <w:rFonts w:ascii="Times New Roman" w:hAnsi="Times New Roman" w:cs="Times New Roman"/>
          <w:sz w:val="28"/>
          <w:szCs w:val="28"/>
        </w:rPr>
        <w:t xml:space="preserve"> 4.1</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Результаты рентгенофазового анализа исследуемых образцов керамик, выбранных в качестве объектов для исследований на определение радиационной стойкости</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данным </w:t>
      </w:r>
      <w:r w:rsidRPr="00C92340">
        <w:rPr>
          <w:rFonts w:ascii="Times New Roman" w:hAnsi="Times New Roman" w:cs="Times New Roman"/>
          <w:sz w:val="24"/>
          <w:szCs w:val="24"/>
        </w:rPr>
        <w:t>источника [</w:t>
      </w:r>
      <w:r w:rsidRPr="00C92340">
        <w:rPr>
          <w:rFonts w:ascii="Times New Roman" w:hAnsi="Times New Roman" w:cs="Times New Roman"/>
          <w:sz w:val="24"/>
          <w:szCs w:val="24"/>
          <w:lang w:val="kk-KZ"/>
        </w:rPr>
        <w:t>1</w:t>
      </w:r>
      <w:r w:rsidR="00931C15" w:rsidRPr="00C92340">
        <w:rPr>
          <w:rFonts w:ascii="Times New Roman" w:hAnsi="Times New Roman" w:cs="Times New Roman"/>
          <w:sz w:val="24"/>
          <w:szCs w:val="24"/>
        </w:rPr>
        <w:t>48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501</w:t>
      </w:r>
      <w:r w:rsidRPr="00C92340">
        <w:rPr>
          <w:rFonts w:ascii="Times New Roman" w:hAnsi="Times New Roman" w:cs="Times New Roman"/>
          <w:sz w:val="24"/>
          <w:szCs w:val="24"/>
        </w:rPr>
        <w:t>]</w:t>
      </w:r>
    </w:p>
    <w:p w:rsidR="00D50097" w:rsidRPr="00EE0DDC" w:rsidRDefault="00D50097" w:rsidP="003A26F5">
      <w:pPr>
        <w:spacing w:after="0" w:line="240" w:lineRule="auto"/>
        <w:rPr>
          <w:rFonts w:ascii="Times New Roman" w:hAnsi="Times New Roman" w:cs="Times New Roman"/>
          <w:sz w:val="28"/>
          <w:szCs w:val="28"/>
        </w:rPr>
      </w:pPr>
    </w:p>
    <w:p w:rsidR="0013560B" w:rsidRPr="00EE0DDC" w:rsidRDefault="00886D8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случае исходных образцов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фазовый состав характеризуется моноклинной фазой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параметрами кристаллической решетки </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=5.2889 Å, </w:t>
      </w:r>
      <w:r w:rsidRPr="00EE0DDC">
        <w:rPr>
          <w:rFonts w:ascii="Times New Roman" w:hAnsi="Times New Roman" w:cs="Times New Roman"/>
          <w:sz w:val="28"/>
          <w:szCs w:val="28"/>
          <w:lang w:val="en-US"/>
        </w:rPr>
        <w:t>b</w:t>
      </w:r>
      <w:r w:rsidRPr="00EE0DDC">
        <w:rPr>
          <w:rFonts w:ascii="Times New Roman" w:hAnsi="Times New Roman" w:cs="Times New Roman"/>
          <w:sz w:val="28"/>
          <w:szCs w:val="28"/>
        </w:rPr>
        <w:t xml:space="preserve">=5.1747 Å,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=5.1279 Å, β=99.043°. </w:t>
      </w:r>
      <w:r w:rsidRPr="00EE0DDC">
        <w:rPr>
          <w:rFonts w:ascii="Times New Roman" w:hAnsi="Times New Roman" w:cs="Times New Roman"/>
          <w:sz w:val="28"/>
          <w:szCs w:val="28"/>
          <w:lang w:val="kk-KZ"/>
        </w:rPr>
        <w:t>Как видно из представленных данных</w:t>
      </w:r>
      <w:r w:rsidRPr="00EE0DDC">
        <w:rPr>
          <w:rFonts w:ascii="Times New Roman" w:hAnsi="Times New Roman" w:cs="Times New Roman"/>
          <w:sz w:val="28"/>
          <w:szCs w:val="28"/>
        </w:rPr>
        <w:t xml:space="preserve">, термический отжиг образцов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при температуре 1500°С не приводит к полиморфным превращениям типа </w:t>
      </w:r>
      <w:r w:rsidR="00A11B8D">
        <w:rPr>
          <w:rFonts w:ascii="Times New Roman" w:hAnsi="Times New Roman" w:cs="Times New Roman"/>
          <w:sz w:val="28"/>
          <w:szCs w:val="28"/>
        </w:rPr>
        <w:br/>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что позволяет сделать вывод о том, что в недопированных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фактор термического влияния на полиморфные превращения в результате облучения можно исключить. </w:t>
      </w:r>
    </w:p>
    <w:p w:rsidR="00262165" w:rsidRPr="00EE0DDC" w:rsidRDefault="00262165"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добавлении в состав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w:t>
      </w:r>
      <w:r w:rsidRPr="00EE0DDC">
        <w:rPr>
          <w:rFonts w:ascii="Times New Roman" w:hAnsi="Times New Roman" w:cs="Times New Roman"/>
          <w:sz w:val="28"/>
          <w:szCs w:val="28"/>
          <w:lang w:val="kk-KZ"/>
        </w:rPr>
        <w:t xml:space="preserve">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lang w:val="kk-KZ"/>
        </w:rPr>
        <w:t xml:space="preserve"> с концентрацией </w:t>
      </w:r>
      <w:r w:rsidRPr="00EE0DDC">
        <w:rPr>
          <w:rFonts w:ascii="Times New Roman" w:hAnsi="Times New Roman" w:cs="Times New Roman"/>
          <w:sz w:val="28"/>
          <w:szCs w:val="28"/>
        </w:rPr>
        <w:t xml:space="preserve">0.03 М при термическом отжиге образцов наблюдается фазовое полиморфное превращение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доминированием в составе тетрагональной фазы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параметрами </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=3.5594 Å,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=5.0429 Å. </w:t>
      </w:r>
      <w:r w:rsidRPr="00EE0DDC">
        <w:rPr>
          <w:rFonts w:ascii="Times New Roman" w:hAnsi="Times New Roman" w:cs="Times New Roman"/>
          <w:sz w:val="28"/>
          <w:szCs w:val="28"/>
          <w:lang w:val="kk-KZ"/>
        </w:rPr>
        <w:t xml:space="preserve">При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равной 0.05 М термический отжиг приводит к инициализации второго типа полиморфных превращений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доминированием кубической </w:t>
      </w:r>
      <w:r w:rsidRPr="00EE0DDC">
        <w:rPr>
          <w:rFonts w:ascii="Times New Roman" w:hAnsi="Times New Roman" w:cs="Times New Roman"/>
          <w:sz w:val="28"/>
          <w:szCs w:val="28"/>
          <w:lang w:val="kk-KZ"/>
        </w:rPr>
        <w:t xml:space="preserve">объемноцентрированной </w:t>
      </w:r>
      <w:r w:rsidRPr="00EE0DDC">
        <w:rPr>
          <w:rFonts w:ascii="Times New Roman" w:hAnsi="Times New Roman" w:cs="Times New Roman"/>
          <w:sz w:val="28"/>
          <w:szCs w:val="28"/>
        </w:rPr>
        <w:t xml:space="preserve">фазы </w:t>
      </w:r>
      <w:r w:rsidRPr="00EE0DDC">
        <w:rPr>
          <w:rFonts w:ascii="Times New Roman" w:hAnsi="Times New Roman" w:cs="Times New Roman"/>
          <w:sz w:val="28"/>
          <w:szCs w:val="28"/>
          <w:lang w:val="kk-KZ"/>
        </w:rPr>
        <w:t xml:space="preserve">с параметрами </w:t>
      </w:r>
      <w:r w:rsidRPr="00EE0DDC">
        <w:rPr>
          <w:rFonts w:ascii="Times New Roman" w:hAnsi="Times New Roman" w:cs="Times New Roman"/>
          <w:sz w:val="28"/>
          <w:szCs w:val="28"/>
          <w:lang w:val="en-US"/>
        </w:rPr>
        <w:t>a</w:t>
      </w:r>
      <w:r w:rsidRPr="00EE0DDC">
        <w:rPr>
          <w:rFonts w:ascii="Times New Roman" w:hAnsi="Times New Roman" w:cs="Times New Roman"/>
          <w:sz w:val="28"/>
          <w:szCs w:val="28"/>
        </w:rPr>
        <w:t xml:space="preserve">=5.0399 Å. </w:t>
      </w:r>
    </w:p>
    <w:p w:rsidR="00833AE9" w:rsidRPr="00EE0DDC" w:rsidRDefault="00262165"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 xml:space="preserve">Таким образом, можно заключить, что основным фактором, влияющим на полиморфные превращения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допированных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полученных методом механохимического твердофазного синтеза и отожженных при температуре 1500°С, на тип полиморфных превращений является концентрация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Использование данного допанта приводит к инициализации процессов полиморфных превращений с последующей стабилизацией образующихся фаз. При этом следует отметить, что увеличение концентрации допанта выше 0.05 М приводит к формированию керамик с доминирующей кубической объемно центрированной фазой и фазой внедрения кубической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w:t>
      </w:r>
      <w:r w:rsidR="006A75BD" w:rsidRPr="00EE0DDC">
        <w:rPr>
          <w:rFonts w:ascii="Times New Roman" w:hAnsi="Times New Roman" w:cs="Times New Roman"/>
          <w:sz w:val="28"/>
          <w:szCs w:val="28"/>
        </w:rPr>
        <w:t xml:space="preserve">располагающейся вблизи границ зерен основной фазы </w:t>
      </w:r>
      <w:r w:rsidR="006A75BD" w:rsidRPr="00EE0DDC">
        <w:rPr>
          <w:rFonts w:ascii="Times New Roman" w:hAnsi="Times New Roman" w:cs="Times New Roman"/>
          <w:sz w:val="28"/>
          <w:szCs w:val="28"/>
          <w:lang w:val="en-US"/>
        </w:rPr>
        <w:t>ZrO</w:t>
      </w:r>
      <w:r w:rsidR="006A75BD" w:rsidRPr="00EE0DDC">
        <w:rPr>
          <w:rFonts w:ascii="Times New Roman" w:hAnsi="Times New Roman" w:cs="Times New Roman"/>
          <w:sz w:val="28"/>
          <w:szCs w:val="28"/>
          <w:vertAlign w:val="subscript"/>
        </w:rPr>
        <w:t>2</w:t>
      </w:r>
      <w:r w:rsidR="006A75BD" w:rsidRPr="00EE0DDC">
        <w:rPr>
          <w:rFonts w:ascii="Times New Roman" w:hAnsi="Times New Roman" w:cs="Times New Roman"/>
          <w:sz w:val="28"/>
          <w:szCs w:val="28"/>
        </w:rPr>
        <w:t xml:space="preserve"> (см. данные РЭМ изображений, представленных на рисунке 2). Содержание кубической фазы </w:t>
      </w:r>
      <w:r w:rsidR="006A75BD" w:rsidRPr="00EE0DDC">
        <w:rPr>
          <w:rFonts w:ascii="Times New Roman" w:hAnsi="Times New Roman" w:cs="Times New Roman"/>
          <w:sz w:val="28"/>
          <w:szCs w:val="28"/>
          <w:lang w:val="en-US"/>
        </w:rPr>
        <w:t>MgO</w:t>
      </w:r>
      <w:r w:rsidR="006A75BD" w:rsidRPr="00EE0DDC">
        <w:rPr>
          <w:rFonts w:ascii="Times New Roman" w:hAnsi="Times New Roman" w:cs="Times New Roman"/>
          <w:sz w:val="28"/>
          <w:szCs w:val="28"/>
        </w:rPr>
        <w:t xml:space="preserve"> при концентрации допанта 0.20 М</w:t>
      </w:r>
      <w:r w:rsidRPr="00EE0DDC">
        <w:rPr>
          <w:rFonts w:ascii="Times New Roman" w:hAnsi="Times New Roman" w:cs="Times New Roman"/>
          <w:sz w:val="28"/>
          <w:szCs w:val="28"/>
        </w:rPr>
        <w:t xml:space="preserve"> составляет не более 10 вес.%</w:t>
      </w:r>
      <w:r w:rsidR="006A75BD" w:rsidRPr="00EE0DDC">
        <w:rPr>
          <w:rFonts w:ascii="Times New Roman" w:hAnsi="Times New Roman" w:cs="Times New Roman"/>
          <w:sz w:val="28"/>
          <w:szCs w:val="28"/>
        </w:rPr>
        <w:t>.</w:t>
      </w:r>
      <w:r w:rsidR="00CF03BD" w:rsidRPr="00EE0DDC">
        <w:rPr>
          <w:rFonts w:ascii="Times New Roman" w:hAnsi="Times New Roman" w:cs="Times New Roman"/>
          <w:sz w:val="28"/>
          <w:szCs w:val="28"/>
        </w:rPr>
        <w:t xml:space="preserve"> </w:t>
      </w:r>
    </w:p>
    <w:p w:rsidR="00CF03BD" w:rsidRPr="00EE0DDC" w:rsidRDefault="00CF03BD"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Анализ полученных РЭМ изображений морфологических особенностей образцов керамик в зависимости от вариации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lang w:val="kk-KZ"/>
        </w:rPr>
        <w:t xml:space="preserve"> показал</w:t>
      </w:r>
      <w:r w:rsidRPr="00EE0DDC">
        <w:rPr>
          <w:rFonts w:ascii="Times New Roman" w:hAnsi="Times New Roman" w:cs="Times New Roman"/>
          <w:sz w:val="28"/>
          <w:szCs w:val="28"/>
        </w:rPr>
        <w:t>, что процессы полиморфных превращений сопровождаются также изменениями морфологии зерен с уменьшением их размеров и формированием более плотной упаковки</w:t>
      </w:r>
      <w:r w:rsidR="006074CB">
        <w:rPr>
          <w:rFonts w:ascii="Times New Roman" w:hAnsi="Times New Roman" w:cs="Times New Roman"/>
          <w:sz w:val="28"/>
          <w:szCs w:val="28"/>
        </w:rPr>
        <w:t xml:space="preserve"> (рисунок 4.2)</w:t>
      </w:r>
      <w:r w:rsidRPr="00EE0DDC">
        <w:rPr>
          <w:rFonts w:ascii="Times New Roman" w:hAnsi="Times New Roman" w:cs="Times New Roman"/>
          <w:sz w:val="28"/>
          <w:szCs w:val="28"/>
        </w:rPr>
        <w:t xml:space="preserve">. </w:t>
      </w:r>
    </w:p>
    <w:p w:rsidR="00833AE9" w:rsidRPr="00EE0DDC" w:rsidRDefault="00833AE9" w:rsidP="003A26F5">
      <w:pPr>
        <w:spacing w:after="0" w:line="240" w:lineRule="auto"/>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33AE9" w:rsidRPr="00EE0DDC" w:rsidTr="00CF03BD">
        <w:tc>
          <w:tcPr>
            <w:tcW w:w="4785" w:type="dxa"/>
          </w:tcPr>
          <w:p w:rsidR="00833AE9" w:rsidRPr="00EE0DDC" w:rsidRDefault="00CF03BD" w:rsidP="003A26F5">
            <w:pPr>
              <w:jc w:val="center"/>
              <w:rPr>
                <w:rFonts w:ascii="Times New Roman" w:hAnsi="Times New Roman" w:cs="Times New Roman"/>
                <w:sz w:val="28"/>
                <w:szCs w:val="28"/>
                <w:lang w:val="en-US"/>
              </w:rPr>
            </w:pPr>
            <w:r w:rsidRPr="00EE0DDC">
              <w:rPr>
                <w:rFonts w:ascii="Times New Roman" w:hAnsi="Times New Roman" w:cs="Times New Roman"/>
                <w:noProof/>
                <w:sz w:val="28"/>
                <w:szCs w:val="28"/>
                <w:lang w:eastAsia="ru-RU"/>
              </w:rPr>
              <w:drawing>
                <wp:inline distT="0" distB="0" distL="0" distR="0" wp14:anchorId="1410A2EB" wp14:editId="5D46D435">
                  <wp:extent cx="2746835" cy="2232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46835" cy="2232000"/>
                          </a:xfrm>
                          <a:prstGeom prst="rect">
                            <a:avLst/>
                          </a:prstGeom>
                        </pic:spPr>
                      </pic:pic>
                    </a:graphicData>
                  </a:graphic>
                </wp:inline>
              </w:drawing>
            </w:r>
          </w:p>
        </w:tc>
        <w:tc>
          <w:tcPr>
            <w:tcW w:w="4786" w:type="dxa"/>
          </w:tcPr>
          <w:p w:rsidR="00833AE9" w:rsidRPr="00EE0DDC" w:rsidRDefault="00CF03BD" w:rsidP="003A26F5">
            <w:pPr>
              <w:jc w:val="center"/>
              <w:rPr>
                <w:rFonts w:ascii="Times New Roman" w:hAnsi="Times New Roman" w:cs="Times New Roman"/>
                <w:sz w:val="28"/>
                <w:szCs w:val="28"/>
                <w:lang w:val="en-US"/>
              </w:rPr>
            </w:pPr>
            <w:r w:rsidRPr="00EE0DDC">
              <w:rPr>
                <w:rFonts w:ascii="Times New Roman" w:hAnsi="Times New Roman" w:cs="Times New Roman"/>
                <w:noProof/>
                <w:sz w:val="28"/>
                <w:szCs w:val="28"/>
                <w:lang w:eastAsia="ru-RU"/>
              </w:rPr>
              <w:drawing>
                <wp:inline distT="0" distB="0" distL="0" distR="0" wp14:anchorId="0147CFFF" wp14:editId="3B031BD7">
                  <wp:extent cx="2746837" cy="2232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46837" cy="2232000"/>
                          </a:xfrm>
                          <a:prstGeom prst="rect">
                            <a:avLst/>
                          </a:prstGeom>
                        </pic:spPr>
                      </pic:pic>
                    </a:graphicData>
                  </a:graphic>
                </wp:inline>
              </w:drawing>
            </w:r>
          </w:p>
        </w:tc>
      </w:tr>
      <w:tr w:rsidR="00833AE9" w:rsidRPr="006074CB" w:rsidTr="00CF03BD">
        <w:tc>
          <w:tcPr>
            <w:tcW w:w="4785" w:type="dxa"/>
          </w:tcPr>
          <w:p w:rsidR="00833AE9" w:rsidRPr="006074CB" w:rsidRDefault="00CF03BD" w:rsidP="005449B7">
            <w:pPr>
              <w:jc w:val="center"/>
              <w:rPr>
                <w:rFonts w:ascii="Times New Roman" w:hAnsi="Times New Roman" w:cs="Times New Roman"/>
                <w:sz w:val="24"/>
                <w:szCs w:val="24"/>
                <w:lang w:val="en-US"/>
              </w:rPr>
            </w:pPr>
            <w:r w:rsidRPr="006074CB">
              <w:rPr>
                <w:rFonts w:ascii="Times New Roman" w:hAnsi="Times New Roman" w:cs="Times New Roman"/>
                <w:sz w:val="24"/>
                <w:szCs w:val="24"/>
                <w:lang w:val="en-US"/>
              </w:rPr>
              <w:t>a</w:t>
            </w:r>
          </w:p>
        </w:tc>
        <w:tc>
          <w:tcPr>
            <w:tcW w:w="4786" w:type="dxa"/>
          </w:tcPr>
          <w:p w:rsidR="00833AE9" w:rsidRPr="006074CB" w:rsidRDefault="006D1402" w:rsidP="005449B7">
            <w:pPr>
              <w:jc w:val="center"/>
              <w:rPr>
                <w:rFonts w:ascii="Times New Roman" w:hAnsi="Times New Roman" w:cs="Times New Roman"/>
                <w:sz w:val="24"/>
                <w:szCs w:val="24"/>
                <w:lang w:val="en-US"/>
              </w:rPr>
            </w:pPr>
            <w:r w:rsidRPr="006074CB">
              <w:rPr>
                <w:rFonts w:ascii="Times New Roman" w:hAnsi="Times New Roman" w:cs="Times New Roman"/>
                <w:sz w:val="24"/>
                <w:szCs w:val="24"/>
              </w:rPr>
              <w:t>б</w:t>
            </w:r>
          </w:p>
        </w:tc>
      </w:tr>
      <w:tr w:rsidR="00833AE9" w:rsidRPr="00EE0DDC" w:rsidTr="00CF03BD">
        <w:tc>
          <w:tcPr>
            <w:tcW w:w="4785" w:type="dxa"/>
          </w:tcPr>
          <w:p w:rsidR="00833AE9" w:rsidRPr="00EE0DDC" w:rsidRDefault="00CF03BD" w:rsidP="003A26F5">
            <w:pPr>
              <w:jc w:val="center"/>
              <w:rPr>
                <w:rFonts w:ascii="Times New Roman" w:hAnsi="Times New Roman" w:cs="Times New Roman"/>
                <w:sz w:val="28"/>
                <w:szCs w:val="28"/>
                <w:lang w:val="en-US"/>
              </w:rPr>
            </w:pPr>
            <w:r w:rsidRPr="00EE0DDC">
              <w:rPr>
                <w:rFonts w:ascii="Times New Roman" w:hAnsi="Times New Roman" w:cs="Times New Roman"/>
                <w:noProof/>
                <w:sz w:val="28"/>
                <w:szCs w:val="28"/>
                <w:lang w:eastAsia="ru-RU"/>
              </w:rPr>
              <w:drawing>
                <wp:inline distT="0" distB="0" distL="0" distR="0" wp14:anchorId="014FD569" wp14:editId="6EBAD4F7">
                  <wp:extent cx="2746835" cy="2232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746835" cy="2232000"/>
                          </a:xfrm>
                          <a:prstGeom prst="rect">
                            <a:avLst/>
                          </a:prstGeom>
                        </pic:spPr>
                      </pic:pic>
                    </a:graphicData>
                  </a:graphic>
                </wp:inline>
              </w:drawing>
            </w:r>
          </w:p>
        </w:tc>
        <w:tc>
          <w:tcPr>
            <w:tcW w:w="4786" w:type="dxa"/>
          </w:tcPr>
          <w:p w:rsidR="00833AE9" w:rsidRPr="00EE0DDC" w:rsidRDefault="00CF03BD" w:rsidP="003A26F5">
            <w:pPr>
              <w:jc w:val="center"/>
              <w:rPr>
                <w:rFonts w:ascii="Times New Roman" w:hAnsi="Times New Roman" w:cs="Times New Roman"/>
                <w:sz w:val="28"/>
                <w:szCs w:val="28"/>
                <w:lang w:val="en-US"/>
              </w:rPr>
            </w:pPr>
            <w:r w:rsidRPr="00EE0DDC">
              <w:rPr>
                <w:rFonts w:ascii="Times New Roman" w:hAnsi="Times New Roman" w:cs="Times New Roman"/>
                <w:noProof/>
                <w:sz w:val="28"/>
                <w:szCs w:val="28"/>
                <w:lang w:eastAsia="ru-RU"/>
              </w:rPr>
              <w:drawing>
                <wp:inline distT="0" distB="0" distL="0" distR="0" wp14:anchorId="1088EDF0" wp14:editId="701CC5E9">
                  <wp:extent cx="2746836" cy="223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746836" cy="2232000"/>
                          </a:xfrm>
                          <a:prstGeom prst="rect">
                            <a:avLst/>
                          </a:prstGeom>
                        </pic:spPr>
                      </pic:pic>
                    </a:graphicData>
                  </a:graphic>
                </wp:inline>
              </w:drawing>
            </w:r>
          </w:p>
        </w:tc>
      </w:tr>
      <w:tr w:rsidR="00833AE9" w:rsidRPr="006074CB" w:rsidTr="00CF03BD">
        <w:tc>
          <w:tcPr>
            <w:tcW w:w="4785" w:type="dxa"/>
          </w:tcPr>
          <w:p w:rsidR="00833AE9" w:rsidRPr="006074CB" w:rsidRDefault="006D1402" w:rsidP="005449B7">
            <w:pPr>
              <w:jc w:val="center"/>
              <w:rPr>
                <w:rFonts w:ascii="Times New Roman" w:hAnsi="Times New Roman" w:cs="Times New Roman"/>
                <w:sz w:val="24"/>
                <w:szCs w:val="24"/>
                <w:lang w:val="en-US"/>
              </w:rPr>
            </w:pPr>
            <w:r w:rsidRPr="006074CB">
              <w:rPr>
                <w:rFonts w:ascii="Times New Roman" w:hAnsi="Times New Roman" w:cs="Times New Roman"/>
                <w:sz w:val="24"/>
                <w:szCs w:val="24"/>
              </w:rPr>
              <w:t>в</w:t>
            </w:r>
          </w:p>
        </w:tc>
        <w:tc>
          <w:tcPr>
            <w:tcW w:w="4786" w:type="dxa"/>
          </w:tcPr>
          <w:p w:rsidR="00833AE9" w:rsidRPr="006074CB" w:rsidRDefault="006D1402" w:rsidP="005449B7">
            <w:pPr>
              <w:jc w:val="center"/>
              <w:rPr>
                <w:rFonts w:ascii="Times New Roman" w:hAnsi="Times New Roman" w:cs="Times New Roman"/>
                <w:sz w:val="24"/>
                <w:szCs w:val="24"/>
                <w:lang w:val="en-US"/>
              </w:rPr>
            </w:pPr>
            <w:r w:rsidRPr="006074CB">
              <w:rPr>
                <w:rFonts w:ascii="Times New Roman" w:hAnsi="Times New Roman" w:cs="Times New Roman"/>
                <w:sz w:val="24"/>
                <w:szCs w:val="24"/>
              </w:rPr>
              <w:t>г</w:t>
            </w:r>
          </w:p>
        </w:tc>
      </w:tr>
    </w:tbl>
    <w:p w:rsidR="00A445FD" w:rsidRPr="00EE0DDC" w:rsidRDefault="00A445FD" w:rsidP="003A26F5">
      <w:pPr>
        <w:spacing w:after="0" w:line="240" w:lineRule="auto"/>
        <w:jc w:val="center"/>
        <w:rPr>
          <w:rFonts w:ascii="Times New Roman" w:hAnsi="Times New Roman" w:cs="Times New Roman"/>
          <w:sz w:val="16"/>
          <w:szCs w:val="28"/>
        </w:rPr>
      </w:pPr>
    </w:p>
    <w:p w:rsidR="006074CB" w:rsidRPr="006074CB" w:rsidRDefault="006074CB" w:rsidP="006074CB">
      <w:pPr>
        <w:spacing w:after="0" w:line="240" w:lineRule="auto"/>
        <w:ind w:firstLine="709"/>
        <w:jc w:val="both"/>
        <w:rPr>
          <w:rFonts w:ascii="Times New Roman" w:hAnsi="Times New Roman" w:cs="Times New Roman"/>
          <w:sz w:val="24"/>
          <w:szCs w:val="24"/>
        </w:rPr>
      </w:pPr>
      <w:r w:rsidRPr="006074CB">
        <w:rPr>
          <w:rFonts w:ascii="Times New Roman" w:hAnsi="Times New Roman" w:cs="Times New Roman"/>
          <w:sz w:val="24"/>
          <w:szCs w:val="24"/>
          <w:lang w:val="en-US"/>
        </w:rPr>
        <w:t>a</w:t>
      </w:r>
      <w:r w:rsidRPr="006074C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74CB">
        <w:rPr>
          <w:rFonts w:ascii="Times New Roman" w:hAnsi="Times New Roman" w:cs="Times New Roman"/>
          <w:sz w:val="24"/>
          <w:szCs w:val="24"/>
        </w:rPr>
        <w:t xml:space="preserve">исходный; б </w:t>
      </w:r>
      <w:r>
        <w:rPr>
          <w:rFonts w:ascii="Times New Roman" w:hAnsi="Times New Roman" w:cs="Times New Roman"/>
          <w:sz w:val="24"/>
          <w:szCs w:val="24"/>
        </w:rPr>
        <w:t xml:space="preserve">– </w:t>
      </w:r>
      <w:r w:rsidRPr="006074CB">
        <w:rPr>
          <w:rFonts w:ascii="Times New Roman" w:hAnsi="Times New Roman" w:cs="Times New Roman"/>
          <w:sz w:val="24"/>
          <w:szCs w:val="24"/>
        </w:rPr>
        <w:t xml:space="preserve">0.03 </w:t>
      </w:r>
      <w:r w:rsidRPr="006074CB">
        <w:rPr>
          <w:rFonts w:ascii="Times New Roman" w:hAnsi="Times New Roman" w:cs="Times New Roman"/>
          <w:sz w:val="24"/>
          <w:szCs w:val="24"/>
          <w:lang w:val="en-US"/>
        </w:rPr>
        <w:t>M</w:t>
      </w:r>
      <w:r w:rsidRPr="006074CB">
        <w:rPr>
          <w:rFonts w:ascii="Times New Roman" w:hAnsi="Times New Roman" w:cs="Times New Roman"/>
          <w:sz w:val="24"/>
          <w:szCs w:val="24"/>
        </w:rPr>
        <w:t xml:space="preserve">; в </w:t>
      </w:r>
      <w:r>
        <w:rPr>
          <w:rFonts w:ascii="Times New Roman" w:hAnsi="Times New Roman" w:cs="Times New Roman"/>
          <w:sz w:val="24"/>
          <w:szCs w:val="24"/>
        </w:rPr>
        <w:t xml:space="preserve">– </w:t>
      </w:r>
      <w:r w:rsidRPr="006074CB">
        <w:rPr>
          <w:rFonts w:ascii="Times New Roman" w:hAnsi="Times New Roman" w:cs="Times New Roman"/>
          <w:sz w:val="24"/>
          <w:szCs w:val="24"/>
        </w:rPr>
        <w:t xml:space="preserve">0.05 </w:t>
      </w:r>
      <w:r w:rsidRPr="006074CB">
        <w:rPr>
          <w:rFonts w:ascii="Times New Roman" w:hAnsi="Times New Roman" w:cs="Times New Roman"/>
          <w:sz w:val="24"/>
          <w:szCs w:val="24"/>
          <w:lang w:val="en-US"/>
        </w:rPr>
        <w:t>M</w:t>
      </w:r>
      <w:r w:rsidRPr="006074CB">
        <w:rPr>
          <w:rFonts w:ascii="Times New Roman" w:hAnsi="Times New Roman" w:cs="Times New Roman"/>
          <w:sz w:val="24"/>
          <w:szCs w:val="24"/>
        </w:rPr>
        <w:t xml:space="preserve">; г </w:t>
      </w:r>
      <w:r>
        <w:rPr>
          <w:rFonts w:ascii="Times New Roman" w:hAnsi="Times New Roman" w:cs="Times New Roman"/>
          <w:sz w:val="24"/>
          <w:szCs w:val="24"/>
        </w:rPr>
        <w:t xml:space="preserve">– </w:t>
      </w:r>
      <w:r w:rsidRPr="006074CB">
        <w:rPr>
          <w:rFonts w:ascii="Times New Roman" w:hAnsi="Times New Roman" w:cs="Times New Roman"/>
          <w:sz w:val="24"/>
          <w:szCs w:val="24"/>
        </w:rPr>
        <w:t xml:space="preserve">0.20 </w:t>
      </w:r>
      <w:r w:rsidRPr="006074CB">
        <w:rPr>
          <w:rFonts w:ascii="Times New Roman" w:hAnsi="Times New Roman" w:cs="Times New Roman"/>
          <w:sz w:val="24"/>
          <w:szCs w:val="24"/>
          <w:lang w:val="en-US"/>
        </w:rPr>
        <w:t>M</w:t>
      </w:r>
    </w:p>
    <w:p w:rsidR="006074CB" w:rsidRPr="006074CB" w:rsidRDefault="006074CB" w:rsidP="003A26F5">
      <w:pPr>
        <w:spacing w:after="0" w:line="240" w:lineRule="auto"/>
        <w:jc w:val="center"/>
        <w:rPr>
          <w:rFonts w:ascii="Times New Roman" w:hAnsi="Times New Roman" w:cs="Times New Roman"/>
          <w:sz w:val="16"/>
          <w:szCs w:val="16"/>
        </w:rPr>
      </w:pPr>
    </w:p>
    <w:p w:rsidR="00400ABF" w:rsidRPr="00EE0DDC" w:rsidRDefault="00833AE9"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6D1402" w:rsidRPr="00EE0DDC">
        <w:rPr>
          <w:rFonts w:ascii="Times New Roman" w:hAnsi="Times New Roman" w:cs="Times New Roman"/>
          <w:sz w:val="28"/>
          <w:szCs w:val="28"/>
        </w:rPr>
        <w:t>4.</w:t>
      </w:r>
      <w:r w:rsidRPr="00EE0DDC">
        <w:rPr>
          <w:rFonts w:ascii="Times New Roman" w:hAnsi="Times New Roman" w:cs="Times New Roman"/>
          <w:sz w:val="28"/>
          <w:szCs w:val="28"/>
        </w:rPr>
        <w:t>2</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Результаты изучения морфологических особенностей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данным источника </w:t>
      </w:r>
      <w:r w:rsidRPr="00C92340">
        <w:rPr>
          <w:rFonts w:ascii="Times New Roman" w:hAnsi="Times New Roman" w:cs="Times New Roman"/>
          <w:sz w:val="24"/>
          <w:szCs w:val="24"/>
        </w:rPr>
        <w:t>[</w:t>
      </w:r>
      <w:r w:rsidRPr="00C92340">
        <w:rPr>
          <w:rFonts w:ascii="Times New Roman" w:hAnsi="Times New Roman" w:cs="Times New Roman"/>
          <w:sz w:val="24"/>
          <w:szCs w:val="24"/>
          <w:lang w:val="kk-KZ"/>
        </w:rPr>
        <w:t>1</w:t>
      </w:r>
      <w:r w:rsidR="00931C15" w:rsidRPr="00C92340">
        <w:rPr>
          <w:rFonts w:ascii="Times New Roman" w:hAnsi="Times New Roman" w:cs="Times New Roman"/>
          <w:sz w:val="24"/>
          <w:szCs w:val="24"/>
        </w:rPr>
        <w:t>48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502</w:t>
      </w:r>
      <w:r w:rsidRPr="00EE0DDC">
        <w:rPr>
          <w:rFonts w:ascii="Times New Roman" w:hAnsi="Times New Roman" w:cs="Times New Roman"/>
          <w:sz w:val="24"/>
          <w:szCs w:val="24"/>
        </w:rPr>
        <w:t>]</w:t>
      </w:r>
    </w:p>
    <w:p w:rsidR="00A4778A" w:rsidRDefault="00A4778A" w:rsidP="003A26F5">
      <w:pPr>
        <w:spacing w:after="0" w:line="240" w:lineRule="auto"/>
        <w:ind w:firstLine="709"/>
        <w:jc w:val="both"/>
        <w:rPr>
          <w:rFonts w:ascii="Times New Roman" w:hAnsi="Times New Roman" w:cs="Times New Roman"/>
          <w:sz w:val="28"/>
          <w:szCs w:val="28"/>
        </w:rPr>
      </w:pPr>
    </w:p>
    <w:p w:rsidR="00C34338" w:rsidRPr="00EE0DDC" w:rsidRDefault="00B328D7"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Одним из наиболее точных способов оценить влияния облучения на изменение свойств керамик, а также определить их устойчивость к радиационным повреждениям, является метод определения деформационных искажений кристаллической структуры. В основе данного метода лежат расчеты изменений параметров и объема кристаллической решетки в сравнении с исходными значениями, измеренными для образцов до внешних воздействий. При этом характер динамики изменений позволяет оценить тип и направленность деформационных искажений, возникающих в результате внешних воздействий. В тоже время сравнение данных в зависимости от условий внешних воздействий (т.е. при вариации флюенса облучения) позволяет определить кинетику накопления радиационных повреждений и их влияние на кристаллическую структуру. </w:t>
      </w:r>
      <w:r w:rsidR="004D1690" w:rsidRPr="00EE0DDC">
        <w:rPr>
          <w:rFonts w:ascii="Times New Roman" w:hAnsi="Times New Roman" w:cs="Times New Roman"/>
          <w:sz w:val="28"/>
          <w:szCs w:val="28"/>
        </w:rPr>
        <w:t xml:space="preserve">На рисунке </w:t>
      </w:r>
      <w:r w:rsidR="006D1402" w:rsidRPr="00EE0DDC">
        <w:rPr>
          <w:rFonts w:ascii="Times New Roman" w:hAnsi="Times New Roman" w:cs="Times New Roman"/>
          <w:sz w:val="28"/>
          <w:szCs w:val="28"/>
        </w:rPr>
        <w:t>4.</w:t>
      </w:r>
      <w:r w:rsidR="004D1690" w:rsidRPr="00EE0DDC">
        <w:rPr>
          <w:rFonts w:ascii="Times New Roman" w:hAnsi="Times New Roman" w:cs="Times New Roman"/>
          <w:sz w:val="28"/>
          <w:szCs w:val="28"/>
        </w:rPr>
        <w:t>3 представлены результаты оценки изменения объема кристаллической решетки в сравнении с исходным значением исследуемых образцов до облучения. Данные приведены в процентном соотношении ∆</w:t>
      </w:r>
      <w:r w:rsidR="004D1690" w:rsidRPr="00EE0DDC">
        <w:rPr>
          <w:rFonts w:ascii="Times New Roman" w:hAnsi="Times New Roman" w:cs="Times New Roman"/>
          <w:sz w:val="28"/>
          <w:szCs w:val="28"/>
          <w:lang w:val="en-US"/>
        </w:rPr>
        <w:t>V</w:t>
      </w:r>
      <w:r w:rsidR="004D1690" w:rsidRPr="00EE0DDC">
        <w:rPr>
          <w:rFonts w:ascii="Times New Roman" w:hAnsi="Times New Roman" w:cs="Times New Roman"/>
          <w:sz w:val="28"/>
          <w:szCs w:val="28"/>
        </w:rPr>
        <w:t xml:space="preserve">, характеризующей степень структурного распухания в результате деформационных искажений. </w:t>
      </w:r>
    </w:p>
    <w:p w:rsidR="004D1690" w:rsidRPr="00EE0DDC" w:rsidRDefault="004D1690"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 целью удобства характеризации изменений в образцах керамик, вызванных </w:t>
      </w:r>
      <w:proofErr w:type="gramStart"/>
      <w:r w:rsidRPr="00EE0DDC">
        <w:rPr>
          <w:rFonts w:ascii="Times New Roman" w:hAnsi="Times New Roman" w:cs="Times New Roman"/>
          <w:sz w:val="28"/>
          <w:szCs w:val="28"/>
        </w:rPr>
        <w:t>облучением</w:t>
      </w:r>
      <w:proofErr w:type="gramEnd"/>
      <w:r w:rsidRPr="00EE0DDC">
        <w:rPr>
          <w:rFonts w:ascii="Times New Roman" w:hAnsi="Times New Roman" w:cs="Times New Roman"/>
          <w:sz w:val="28"/>
          <w:szCs w:val="28"/>
        </w:rPr>
        <w:t xml:space="preserve"> были введены кодовые имена для образцов: </w:t>
      </w:r>
      <w:r w:rsidRPr="00EE0DDC">
        <w:rPr>
          <w:rFonts w:ascii="Times New Roman" w:hAnsi="Times New Roman" w:cs="Times New Roman"/>
          <w:sz w:val="28"/>
          <w:szCs w:val="28"/>
          <w:lang w:val="en-US"/>
        </w:rPr>
        <w:t>Z</w:t>
      </w:r>
      <w:r w:rsidRPr="00EE0DDC">
        <w:rPr>
          <w:rFonts w:ascii="Times New Roman" w:hAnsi="Times New Roman" w:cs="Times New Roman"/>
          <w:sz w:val="28"/>
          <w:szCs w:val="28"/>
        </w:rPr>
        <w:t xml:space="preserve">0 – исходная керамика без допанта; </w:t>
      </w:r>
      <w:r w:rsidRPr="00EE0DDC">
        <w:rPr>
          <w:rFonts w:ascii="Times New Roman" w:hAnsi="Times New Roman" w:cs="Times New Roman"/>
          <w:sz w:val="28"/>
          <w:szCs w:val="28"/>
          <w:lang w:val="en-US"/>
        </w:rPr>
        <w:t>Z</w:t>
      </w:r>
      <w:r w:rsidRPr="00EE0DDC">
        <w:rPr>
          <w:rFonts w:ascii="Times New Roman" w:hAnsi="Times New Roman" w:cs="Times New Roman"/>
          <w:sz w:val="28"/>
          <w:szCs w:val="28"/>
        </w:rPr>
        <w:t xml:space="preserve">1 – образец с концентрацией допанта 0.03 М; </w:t>
      </w:r>
      <w:r w:rsidR="00C34338" w:rsidRPr="00EE0DDC">
        <w:rPr>
          <w:rFonts w:ascii="Times New Roman" w:hAnsi="Times New Roman" w:cs="Times New Roman"/>
          <w:sz w:val="28"/>
          <w:szCs w:val="28"/>
          <w:lang w:val="en-US"/>
        </w:rPr>
        <w:t>Z</w:t>
      </w:r>
      <w:r w:rsidR="00C34338" w:rsidRPr="00EE0DDC">
        <w:rPr>
          <w:rFonts w:ascii="Times New Roman" w:hAnsi="Times New Roman" w:cs="Times New Roman"/>
          <w:sz w:val="28"/>
          <w:szCs w:val="28"/>
        </w:rPr>
        <w:t xml:space="preserve">2 – образец с концентрацией допанта 0.05М; </w:t>
      </w:r>
      <w:r w:rsidR="00C34338" w:rsidRPr="00EE0DDC">
        <w:rPr>
          <w:rFonts w:ascii="Times New Roman" w:hAnsi="Times New Roman" w:cs="Times New Roman"/>
          <w:sz w:val="28"/>
          <w:szCs w:val="28"/>
          <w:lang w:val="en-US"/>
        </w:rPr>
        <w:t>Z</w:t>
      </w:r>
      <w:r w:rsidR="00C34338" w:rsidRPr="00EE0DDC">
        <w:rPr>
          <w:rFonts w:ascii="Times New Roman" w:hAnsi="Times New Roman" w:cs="Times New Roman"/>
          <w:sz w:val="28"/>
          <w:szCs w:val="28"/>
        </w:rPr>
        <w:t xml:space="preserve">3 – образец с концентрацией допанта 0.20 М.  </w:t>
      </w:r>
    </w:p>
    <w:p w:rsidR="004D1690" w:rsidRPr="00EE0DDC" w:rsidRDefault="004D1690" w:rsidP="003A26F5">
      <w:pPr>
        <w:spacing w:after="0" w:line="240" w:lineRule="auto"/>
        <w:jc w:val="both"/>
        <w:rPr>
          <w:rFonts w:ascii="Times New Roman" w:hAnsi="Times New Roman" w:cs="Times New Roman"/>
          <w:sz w:val="28"/>
          <w:szCs w:val="28"/>
        </w:rPr>
      </w:pPr>
    </w:p>
    <w:p w:rsidR="00C34338" w:rsidRPr="00EE0DDC" w:rsidRDefault="00A4778A"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89" w:dyaOrig="5204">
          <v:shape id="_x0000_i1035" type="#_x0000_t75" style="width:268.5pt;height:204.75pt;mso-position-horizontal:absolute" o:ole="">
            <v:imagedata r:id="rId53" o:title=""/>
          </v:shape>
          <o:OLEObject Type="Embed" ProgID="Origin50.Graph" ShapeID="_x0000_i1035" DrawAspect="Content" ObjectID="_1778393778" r:id="rId54"/>
        </w:object>
      </w:r>
    </w:p>
    <w:p w:rsidR="00A445FD" w:rsidRPr="00EE0DDC" w:rsidRDefault="00A445FD" w:rsidP="003A26F5">
      <w:pPr>
        <w:spacing w:after="0" w:line="240" w:lineRule="auto"/>
        <w:jc w:val="center"/>
        <w:rPr>
          <w:rFonts w:ascii="Times New Roman" w:hAnsi="Times New Roman" w:cs="Times New Roman"/>
          <w:sz w:val="16"/>
          <w:szCs w:val="28"/>
        </w:rPr>
      </w:pPr>
    </w:p>
    <w:p w:rsidR="004D1690" w:rsidRPr="00EE0DDC" w:rsidRDefault="004D1690"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6D1402" w:rsidRPr="00EE0DDC">
        <w:rPr>
          <w:rFonts w:ascii="Times New Roman" w:hAnsi="Times New Roman" w:cs="Times New Roman"/>
          <w:sz w:val="28"/>
          <w:szCs w:val="28"/>
        </w:rPr>
        <w:t>4.</w:t>
      </w:r>
      <w:r w:rsidRPr="00EE0DDC">
        <w:rPr>
          <w:rFonts w:ascii="Times New Roman" w:hAnsi="Times New Roman" w:cs="Times New Roman"/>
          <w:sz w:val="28"/>
          <w:szCs w:val="28"/>
        </w:rPr>
        <w:t>3</w:t>
      </w:r>
      <w:r w:rsidR="00B16DBD" w:rsidRPr="00EE0DDC">
        <w:rPr>
          <w:rFonts w:ascii="Times New Roman" w:hAnsi="Times New Roman" w:cs="Times New Roman"/>
          <w:sz w:val="28"/>
          <w:szCs w:val="28"/>
        </w:rPr>
        <w:t xml:space="preserve"> – </w:t>
      </w:r>
      <w:r w:rsidR="00C34338" w:rsidRPr="00EE0DDC">
        <w:rPr>
          <w:rFonts w:ascii="Times New Roman" w:hAnsi="Times New Roman" w:cs="Times New Roman"/>
          <w:sz w:val="28"/>
          <w:szCs w:val="28"/>
        </w:rPr>
        <w:t xml:space="preserve">Результаты оценки величины распухания кристаллической решетки исследуемых образцов в зависимости от флюенса облучения тяжелыми ионами </w:t>
      </w:r>
      <w:r w:rsidR="00C34338" w:rsidRPr="00EE0DDC">
        <w:rPr>
          <w:rFonts w:ascii="Times New Roman" w:hAnsi="Times New Roman" w:cs="Times New Roman"/>
          <w:sz w:val="28"/>
          <w:szCs w:val="28"/>
          <w:lang w:val="en-US"/>
        </w:rPr>
        <w:t>Kr</w:t>
      </w:r>
      <w:r w:rsidR="00C34338" w:rsidRPr="00EE0DDC">
        <w:rPr>
          <w:rFonts w:ascii="Times New Roman" w:hAnsi="Times New Roman" w:cs="Times New Roman"/>
          <w:sz w:val="28"/>
          <w:szCs w:val="28"/>
          <w:vertAlign w:val="superscript"/>
        </w:rPr>
        <w:t>15+</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C92340">
        <w:rPr>
          <w:rFonts w:ascii="Times New Roman" w:hAnsi="Times New Roman" w:cs="Times New Roman"/>
          <w:sz w:val="24"/>
          <w:szCs w:val="24"/>
          <w:lang w:val="kk-KZ"/>
        </w:rPr>
        <w:t>1</w:t>
      </w:r>
      <w:r w:rsidR="00931C15" w:rsidRPr="00C92340">
        <w:rPr>
          <w:rFonts w:ascii="Times New Roman" w:hAnsi="Times New Roman" w:cs="Times New Roman"/>
          <w:sz w:val="24"/>
          <w:szCs w:val="24"/>
        </w:rPr>
        <w:t>48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503</w:t>
      </w:r>
      <w:r w:rsidRPr="00C92340">
        <w:rPr>
          <w:rFonts w:ascii="Times New Roman" w:hAnsi="Times New Roman" w:cs="Times New Roman"/>
          <w:sz w:val="24"/>
          <w:szCs w:val="24"/>
        </w:rPr>
        <w:t>]</w:t>
      </w:r>
    </w:p>
    <w:p w:rsidR="00C34338" w:rsidRPr="00EE0DDC" w:rsidRDefault="00C34338" w:rsidP="003A26F5">
      <w:pPr>
        <w:spacing w:after="0" w:line="240" w:lineRule="auto"/>
        <w:jc w:val="both"/>
        <w:rPr>
          <w:rFonts w:ascii="Times New Roman" w:hAnsi="Times New Roman" w:cs="Times New Roman"/>
          <w:sz w:val="28"/>
          <w:szCs w:val="28"/>
        </w:rPr>
      </w:pPr>
    </w:p>
    <w:p w:rsidR="00C34338" w:rsidRPr="00EE0DDC" w:rsidRDefault="00C34338"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Общий вид представленных зависимостей характеризуется различным трендом увеличения степени распухания, а сам характер изменения величины ∆</w:t>
      </w:r>
      <w:r w:rsidRPr="00EE0DDC">
        <w:rPr>
          <w:rFonts w:ascii="Times New Roman" w:hAnsi="Times New Roman" w:cs="Times New Roman"/>
          <w:sz w:val="28"/>
          <w:szCs w:val="28"/>
          <w:lang w:val="en-US"/>
        </w:rPr>
        <w:t>V</w:t>
      </w:r>
      <w:r w:rsidRPr="00EE0DDC">
        <w:rPr>
          <w:rFonts w:ascii="Times New Roman" w:hAnsi="Times New Roman" w:cs="Times New Roman"/>
          <w:sz w:val="28"/>
          <w:szCs w:val="28"/>
        </w:rPr>
        <w:t xml:space="preserve"> в зависимости от флюенса облучения свидетельствует о накоплении растягивающих деформационных искажениях кристаллической решетки, возникающих в результате накопления радиационных повреждений. Различия в тренде изменения величин ∆</w:t>
      </w:r>
      <w:r w:rsidRPr="00EE0DDC">
        <w:rPr>
          <w:rFonts w:ascii="Times New Roman" w:hAnsi="Times New Roman" w:cs="Times New Roman"/>
          <w:sz w:val="28"/>
          <w:szCs w:val="28"/>
          <w:lang w:val="en-US"/>
        </w:rPr>
        <w:t>V</w:t>
      </w:r>
      <w:r w:rsidRPr="00EE0DDC">
        <w:rPr>
          <w:rFonts w:ascii="Times New Roman" w:hAnsi="Times New Roman" w:cs="Times New Roman"/>
          <w:sz w:val="28"/>
          <w:szCs w:val="28"/>
        </w:rPr>
        <w:t xml:space="preserve"> для допированных образцов керамик в сравнении с недопированными образцами в зависимости от флюенса облучения свидетельствуют о положительном влиянии допанта, и связанных с ним полиморфных трансформаций на устойчивость структурной деградации образцов керамик при увеличении флюенса облучения. При этом следует </w:t>
      </w:r>
      <w:r w:rsidR="00D73641" w:rsidRPr="00EE0DDC">
        <w:rPr>
          <w:rFonts w:ascii="Times New Roman" w:hAnsi="Times New Roman" w:cs="Times New Roman"/>
          <w:sz w:val="28"/>
          <w:szCs w:val="28"/>
        </w:rPr>
        <w:t>отметить, что в случае исходных недопированных образцов при флюенсах облучения 10</w:t>
      </w:r>
      <w:r w:rsidR="00D73641" w:rsidRPr="00EE0DDC">
        <w:rPr>
          <w:rFonts w:ascii="Times New Roman" w:hAnsi="Times New Roman" w:cs="Times New Roman"/>
          <w:sz w:val="28"/>
          <w:szCs w:val="28"/>
          <w:vertAlign w:val="superscript"/>
        </w:rPr>
        <w:t>13</w:t>
      </w:r>
      <w:r w:rsidR="005449B7">
        <w:rPr>
          <w:rFonts w:ascii="Times New Roman" w:hAnsi="Times New Roman" w:cs="Times New Roman"/>
          <w:sz w:val="28"/>
          <w:szCs w:val="28"/>
        </w:rPr>
        <w:t>-</w:t>
      </w:r>
      <w:r w:rsidR="00D73641" w:rsidRPr="00EE0DDC">
        <w:rPr>
          <w:rFonts w:ascii="Times New Roman" w:hAnsi="Times New Roman" w:cs="Times New Roman"/>
          <w:sz w:val="28"/>
          <w:szCs w:val="28"/>
        </w:rPr>
        <w:t>10</w:t>
      </w:r>
      <w:r w:rsidR="00D73641" w:rsidRPr="00EE0DDC">
        <w:rPr>
          <w:rFonts w:ascii="Times New Roman" w:hAnsi="Times New Roman" w:cs="Times New Roman"/>
          <w:sz w:val="28"/>
          <w:szCs w:val="28"/>
          <w:vertAlign w:val="superscript"/>
        </w:rPr>
        <w:t>14</w:t>
      </w:r>
      <w:r w:rsidR="00D73641" w:rsidRPr="00EE0DDC">
        <w:rPr>
          <w:rFonts w:ascii="Times New Roman" w:hAnsi="Times New Roman" w:cs="Times New Roman"/>
          <w:sz w:val="28"/>
          <w:szCs w:val="28"/>
        </w:rPr>
        <w:t xml:space="preserve"> ион/см</w:t>
      </w:r>
      <w:r w:rsidR="00D73641" w:rsidRPr="00EE0DDC">
        <w:rPr>
          <w:rFonts w:ascii="Times New Roman" w:hAnsi="Times New Roman" w:cs="Times New Roman"/>
          <w:sz w:val="28"/>
          <w:szCs w:val="28"/>
          <w:vertAlign w:val="superscript"/>
        </w:rPr>
        <w:t>2</w:t>
      </w:r>
      <w:r w:rsidR="00D73641" w:rsidRPr="00EE0DDC">
        <w:rPr>
          <w:rFonts w:ascii="Times New Roman" w:hAnsi="Times New Roman" w:cs="Times New Roman"/>
          <w:sz w:val="28"/>
          <w:szCs w:val="28"/>
        </w:rPr>
        <w:t>, резкое изменение объема кристаллической решетки (величины ∆</w:t>
      </w:r>
      <w:r w:rsidR="00D73641" w:rsidRPr="00EE0DDC">
        <w:rPr>
          <w:rFonts w:ascii="Times New Roman" w:hAnsi="Times New Roman" w:cs="Times New Roman"/>
          <w:sz w:val="28"/>
          <w:szCs w:val="28"/>
          <w:lang w:val="en-US"/>
        </w:rPr>
        <w:t>V</w:t>
      </w:r>
      <w:r w:rsidR="00D73641" w:rsidRPr="00EE0DDC">
        <w:rPr>
          <w:rFonts w:ascii="Times New Roman" w:hAnsi="Times New Roman" w:cs="Times New Roman"/>
          <w:sz w:val="28"/>
          <w:szCs w:val="28"/>
        </w:rPr>
        <w:t xml:space="preserve">) обусловлено эффектом радиационно-индуцированного полиморфного превращения типа </w:t>
      </w:r>
      <w:r w:rsidR="00D73641" w:rsidRPr="00EE0DDC">
        <w:rPr>
          <w:rFonts w:ascii="Times New Roman" w:hAnsi="Times New Roman" w:cs="Times New Roman"/>
          <w:sz w:val="28"/>
          <w:szCs w:val="28"/>
          <w:lang w:val="en-US"/>
        </w:rPr>
        <w:t>m</w:t>
      </w:r>
      <w:r w:rsidR="00D73641" w:rsidRPr="00EE0DDC">
        <w:rPr>
          <w:rFonts w:ascii="Times New Roman" w:hAnsi="Times New Roman" w:cs="Times New Roman"/>
          <w:sz w:val="28"/>
          <w:szCs w:val="28"/>
        </w:rPr>
        <w:t xml:space="preserve"> – </w:t>
      </w:r>
      <w:r w:rsidR="00D73641" w:rsidRPr="00EE0DDC">
        <w:rPr>
          <w:rFonts w:ascii="Times New Roman" w:hAnsi="Times New Roman" w:cs="Times New Roman"/>
          <w:sz w:val="28"/>
          <w:szCs w:val="28"/>
          <w:lang w:val="en-US"/>
        </w:rPr>
        <w:t>ZrO</w:t>
      </w:r>
      <w:r w:rsidR="00D73641" w:rsidRPr="00EE0DDC">
        <w:rPr>
          <w:rFonts w:ascii="Times New Roman" w:hAnsi="Times New Roman" w:cs="Times New Roman"/>
          <w:sz w:val="28"/>
          <w:szCs w:val="28"/>
          <w:vertAlign w:val="subscript"/>
        </w:rPr>
        <w:t>2</w:t>
      </w:r>
      <w:r w:rsidR="00D73641" w:rsidRPr="00EE0DDC">
        <w:rPr>
          <w:rFonts w:ascii="Times New Roman" w:hAnsi="Times New Roman" w:cs="Times New Roman"/>
          <w:sz w:val="28"/>
          <w:szCs w:val="28"/>
        </w:rPr>
        <w:t xml:space="preserve"> → </w:t>
      </w:r>
      <w:r w:rsidR="00D73641" w:rsidRPr="00EE0DDC">
        <w:rPr>
          <w:rFonts w:ascii="Times New Roman" w:hAnsi="Times New Roman" w:cs="Times New Roman"/>
          <w:sz w:val="28"/>
          <w:szCs w:val="28"/>
          <w:lang w:val="en-US"/>
        </w:rPr>
        <w:t>t</w:t>
      </w:r>
      <w:r w:rsidR="00D73641" w:rsidRPr="00EE0DDC">
        <w:rPr>
          <w:rFonts w:ascii="Times New Roman" w:hAnsi="Times New Roman" w:cs="Times New Roman"/>
          <w:sz w:val="28"/>
          <w:szCs w:val="28"/>
        </w:rPr>
        <w:t xml:space="preserve"> – </w:t>
      </w:r>
      <w:r w:rsidR="00D73641" w:rsidRPr="00EE0DDC">
        <w:rPr>
          <w:rFonts w:ascii="Times New Roman" w:hAnsi="Times New Roman" w:cs="Times New Roman"/>
          <w:sz w:val="28"/>
          <w:szCs w:val="28"/>
          <w:lang w:val="en-US"/>
        </w:rPr>
        <w:t>ZrO</w:t>
      </w:r>
      <w:r w:rsidR="00D73641" w:rsidRPr="00EE0DDC">
        <w:rPr>
          <w:rFonts w:ascii="Times New Roman" w:hAnsi="Times New Roman" w:cs="Times New Roman"/>
          <w:sz w:val="28"/>
          <w:szCs w:val="28"/>
          <w:vertAlign w:val="subscript"/>
        </w:rPr>
        <w:t>2</w:t>
      </w:r>
      <w:r w:rsidR="00D73641" w:rsidRPr="00EE0DDC">
        <w:rPr>
          <w:rFonts w:ascii="Times New Roman" w:hAnsi="Times New Roman" w:cs="Times New Roman"/>
          <w:sz w:val="28"/>
          <w:szCs w:val="28"/>
        </w:rPr>
        <w:t>. Такое поведение керамик имеет хорошее согласие с результатами экспериментальных работ [</w:t>
      </w:r>
      <w:r w:rsidR="00C31B91">
        <w:rPr>
          <w:rFonts w:ascii="Times New Roman" w:hAnsi="Times New Roman" w:cs="Times New Roman"/>
          <w:sz w:val="28"/>
          <w:szCs w:val="28"/>
        </w:rPr>
        <w:t>1</w:t>
      </w:r>
      <w:r w:rsidR="00C31B91" w:rsidRPr="00C31B91">
        <w:rPr>
          <w:rFonts w:ascii="Times New Roman" w:hAnsi="Times New Roman" w:cs="Times New Roman"/>
          <w:sz w:val="28"/>
          <w:szCs w:val="28"/>
        </w:rPr>
        <w:t>44</w:t>
      </w:r>
      <w:r w:rsidR="004503FC">
        <w:rPr>
          <w:rFonts w:ascii="Times New Roman" w:hAnsi="Times New Roman" w:cs="Times New Roman"/>
          <w:sz w:val="28"/>
          <w:szCs w:val="28"/>
        </w:rPr>
        <w:t>, р. 1164-1177; 145, р. 109917-1-109917-7; 146, р. р. 106791</w:t>
      </w:r>
      <w:r w:rsidR="00D73641" w:rsidRPr="00EE0DDC">
        <w:rPr>
          <w:rFonts w:ascii="Times New Roman" w:hAnsi="Times New Roman" w:cs="Times New Roman"/>
          <w:sz w:val="28"/>
          <w:szCs w:val="28"/>
        </w:rPr>
        <w:t>], в которых было показано, что облучение тяжелыми ионами с флюенсами выше 10</w:t>
      </w:r>
      <w:r w:rsidR="00D73641" w:rsidRPr="00EE0DDC">
        <w:rPr>
          <w:rFonts w:ascii="Times New Roman" w:hAnsi="Times New Roman" w:cs="Times New Roman"/>
          <w:sz w:val="28"/>
          <w:szCs w:val="28"/>
          <w:vertAlign w:val="superscript"/>
        </w:rPr>
        <w:t>12</w:t>
      </w:r>
      <w:r w:rsidR="00D73641" w:rsidRPr="00EE0DDC">
        <w:rPr>
          <w:rFonts w:ascii="Times New Roman" w:hAnsi="Times New Roman" w:cs="Times New Roman"/>
          <w:sz w:val="28"/>
          <w:szCs w:val="28"/>
        </w:rPr>
        <w:t xml:space="preserve"> ион/см</w:t>
      </w:r>
      <w:r w:rsidR="00D73641" w:rsidRPr="00EE0DDC">
        <w:rPr>
          <w:rFonts w:ascii="Times New Roman" w:hAnsi="Times New Roman" w:cs="Times New Roman"/>
          <w:sz w:val="28"/>
          <w:szCs w:val="28"/>
          <w:vertAlign w:val="superscript"/>
        </w:rPr>
        <w:t>2</w:t>
      </w:r>
      <w:r w:rsidR="00D73641" w:rsidRPr="00EE0DDC">
        <w:rPr>
          <w:rFonts w:ascii="Times New Roman" w:hAnsi="Times New Roman" w:cs="Times New Roman"/>
          <w:sz w:val="28"/>
          <w:szCs w:val="28"/>
        </w:rPr>
        <w:t xml:space="preserve"> приводит к полиморфным трансформациям в поврежденном слое. Причем данные полиморфные превращения обусловлены накоплением радиационно</w:t>
      </w:r>
      <w:r w:rsidR="005449B7">
        <w:rPr>
          <w:rFonts w:ascii="Times New Roman" w:hAnsi="Times New Roman" w:cs="Times New Roman"/>
          <w:sz w:val="28"/>
          <w:szCs w:val="28"/>
        </w:rPr>
        <w:t>-</w:t>
      </w:r>
      <w:r w:rsidR="00D73641" w:rsidRPr="00EE0DDC">
        <w:rPr>
          <w:rFonts w:ascii="Times New Roman" w:hAnsi="Times New Roman" w:cs="Times New Roman"/>
          <w:sz w:val="28"/>
          <w:szCs w:val="28"/>
        </w:rPr>
        <w:t xml:space="preserve">индуцированных повреждений и структурных искажений в поврежденном слое, накопление которых приводит к дестабилизации моноклинной структуры и последующей ее трансформации в тетрагональную или кубическую с последующим увеличением объема за счет деформационных искажений. </w:t>
      </w:r>
      <w:r w:rsidR="00C03EDC" w:rsidRPr="00EE0DDC">
        <w:rPr>
          <w:rFonts w:ascii="Times New Roman" w:hAnsi="Times New Roman" w:cs="Times New Roman"/>
          <w:sz w:val="28"/>
          <w:szCs w:val="28"/>
          <w:lang w:val="kk-KZ"/>
        </w:rPr>
        <w:t>Стоит отметить</w:t>
      </w:r>
      <w:r w:rsidR="00C03EDC" w:rsidRPr="00EE0DDC">
        <w:rPr>
          <w:rFonts w:ascii="Times New Roman" w:hAnsi="Times New Roman" w:cs="Times New Roman"/>
          <w:sz w:val="28"/>
          <w:szCs w:val="28"/>
        </w:rPr>
        <w:t>, что данные полиморфные превращения имеют явно выраженную зависимость от флюенса облучения, так как при флюенсах ниже 10</w:t>
      </w:r>
      <w:r w:rsidR="00C03EDC" w:rsidRPr="00EE0DDC">
        <w:rPr>
          <w:rFonts w:ascii="Times New Roman" w:hAnsi="Times New Roman" w:cs="Times New Roman"/>
          <w:sz w:val="28"/>
          <w:szCs w:val="28"/>
          <w:vertAlign w:val="superscript"/>
        </w:rPr>
        <w:t>13</w:t>
      </w:r>
      <w:r w:rsidR="00C03EDC" w:rsidRPr="00EE0DDC">
        <w:rPr>
          <w:rFonts w:ascii="Times New Roman" w:hAnsi="Times New Roman" w:cs="Times New Roman"/>
          <w:sz w:val="28"/>
          <w:szCs w:val="28"/>
        </w:rPr>
        <w:t xml:space="preserve"> ион/см</w:t>
      </w:r>
      <w:r w:rsidR="00C03EDC" w:rsidRPr="00EE0DDC">
        <w:rPr>
          <w:rFonts w:ascii="Times New Roman" w:hAnsi="Times New Roman" w:cs="Times New Roman"/>
          <w:sz w:val="28"/>
          <w:szCs w:val="28"/>
          <w:vertAlign w:val="superscript"/>
        </w:rPr>
        <w:t>2</w:t>
      </w:r>
      <w:r w:rsidR="00C03EDC" w:rsidRPr="00EE0DDC">
        <w:rPr>
          <w:rFonts w:ascii="Times New Roman" w:hAnsi="Times New Roman" w:cs="Times New Roman"/>
          <w:sz w:val="28"/>
          <w:szCs w:val="28"/>
        </w:rPr>
        <w:t xml:space="preserve"> они не наблюдались. Этот факт может быть объяснен с точки зрения накопительного эффекта структурно</w:t>
      </w:r>
      <w:r w:rsidR="005449B7">
        <w:rPr>
          <w:rFonts w:ascii="Times New Roman" w:hAnsi="Times New Roman" w:cs="Times New Roman"/>
          <w:sz w:val="28"/>
          <w:szCs w:val="28"/>
        </w:rPr>
        <w:t>-</w:t>
      </w:r>
      <w:r w:rsidR="00C03EDC" w:rsidRPr="00EE0DDC">
        <w:rPr>
          <w:rFonts w:ascii="Times New Roman" w:hAnsi="Times New Roman" w:cs="Times New Roman"/>
          <w:sz w:val="28"/>
          <w:szCs w:val="28"/>
        </w:rPr>
        <w:t>деформированных включений в поврежденном слое, накопление которых происходит с увеличением флюенса облучения. При малых флюенсах облучения (10</w:t>
      </w:r>
      <w:r w:rsidR="00C03EDC" w:rsidRPr="00EE0DDC">
        <w:rPr>
          <w:rFonts w:ascii="Times New Roman" w:hAnsi="Times New Roman" w:cs="Times New Roman"/>
          <w:sz w:val="28"/>
          <w:szCs w:val="28"/>
          <w:vertAlign w:val="superscript"/>
        </w:rPr>
        <w:t>10</w:t>
      </w:r>
      <w:r w:rsidR="005449B7">
        <w:rPr>
          <w:rFonts w:ascii="Times New Roman" w:hAnsi="Times New Roman" w:cs="Times New Roman"/>
          <w:sz w:val="28"/>
          <w:szCs w:val="28"/>
        </w:rPr>
        <w:t>-</w:t>
      </w:r>
      <w:r w:rsidR="00C03EDC" w:rsidRPr="00EE0DDC">
        <w:rPr>
          <w:rFonts w:ascii="Times New Roman" w:hAnsi="Times New Roman" w:cs="Times New Roman"/>
          <w:sz w:val="28"/>
          <w:szCs w:val="28"/>
        </w:rPr>
        <w:t>10</w:t>
      </w:r>
      <w:r w:rsidR="00C03EDC" w:rsidRPr="00EE0DDC">
        <w:rPr>
          <w:rFonts w:ascii="Times New Roman" w:hAnsi="Times New Roman" w:cs="Times New Roman"/>
          <w:sz w:val="28"/>
          <w:szCs w:val="28"/>
          <w:vertAlign w:val="superscript"/>
        </w:rPr>
        <w:t>11</w:t>
      </w:r>
      <w:r w:rsidR="00C03EDC" w:rsidRPr="00EE0DDC">
        <w:rPr>
          <w:rFonts w:ascii="Times New Roman" w:hAnsi="Times New Roman" w:cs="Times New Roman"/>
          <w:sz w:val="28"/>
          <w:szCs w:val="28"/>
        </w:rPr>
        <w:t xml:space="preserve"> ион/см</w:t>
      </w:r>
      <w:r w:rsidR="00C03EDC" w:rsidRPr="00EE0DDC">
        <w:rPr>
          <w:rFonts w:ascii="Times New Roman" w:hAnsi="Times New Roman" w:cs="Times New Roman"/>
          <w:sz w:val="28"/>
          <w:szCs w:val="28"/>
          <w:vertAlign w:val="superscript"/>
        </w:rPr>
        <w:t>2</w:t>
      </w:r>
      <w:r w:rsidR="00C03EDC" w:rsidRPr="00EE0DDC">
        <w:rPr>
          <w:rFonts w:ascii="Times New Roman" w:hAnsi="Times New Roman" w:cs="Times New Roman"/>
          <w:sz w:val="28"/>
          <w:szCs w:val="28"/>
        </w:rPr>
        <w:t>) концентрация структурно</w:t>
      </w:r>
      <w:r w:rsidR="005449B7">
        <w:rPr>
          <w:rFonts w:ascii="Times New Roman" w:hAnsi="Times New Roman" w:cs="Times New Roman"/>
          <w:sz w:val="28"/>
          <w:szCs w:val="28"/>
        </w:rPr>
        <w:t>-</w:t>
      </w:r>
      <w:r w:rsidR="00C03EDC" w:rsidRPr="00EE0DDC">
        <w:rPr>
          <w:rFonts w:ascii="Times New Roman" w:hAnsi="Times New Roman" w:cs="Times New Roman"/>
          <w:sz w:val="28"/>
          <w:szCs w:val="28"/>
        </w:rPr>
        <w:t>деформированных включений в поврежденном слое достаточно мала, причем данные включения изолированы друг от друга и находятся на достаточно большом расстоянии друг от друга в виду их малых размеров (диаметр не более 5</w:t>
      </w:r>
      <w:r w:rsidR="005449B7">
        <w:rPr>
          <w:rFonts w:ascii="Times New Roman" w:hAnsi="Times New Roman" w:cs="Times New Roman"/>
          <w:sz w:val="28"/>
          <w:szCs w:val="28"/>
        </w:rPr>
        <w:t>-</w:t>
      </w:r>
      <w:r w:rsidR="00C03EDC" w:rsidRPr="00EE0DDC">
        <w:rPr>
          <w:rFonts w:ascii="Times New Roman" w:hAnsi="Times New Roman" w:cs="Times New Roman"/>
          <w:sz w:val="28"/>
          <w:szCs w:val="28"/>
        </w:rPr>
        <w:t>10 нм) и стохастического взаимодействия ионов с кристаллической структурой керамик. При флюенсах выше 10</w:t>
      </w:r>
      <w:r w:rsidR="00C03EDC" w:rsidRPr="00EE0DDC">
        <w:rPr>
          <w:rFonts w:ascii="Times New Roman" w:hAnsi="Times New Roman" w:cs="Times New Roman"/>
          <w:sz w:val="28"/>
          <w:szCs w:val="28"/>
          <w:vertAlign w:val="superscript"/>
        </w:rPr>
        <w:t>12</w:t>
      </w:r>
      <w:r w:rsidR="00C03EDC" w:rsidRPr="00EE0DDC">
        <w:rPr>
          <w:rFonts w:ascii="Times New Roman" w:hAnsi="Times New Roman" w:cs="Times New Roman"/>
          <w:sz w:val="28"/>
          <w:szCs w:val="28"/>
        </w:rPr>
        <w:t xml:space="preserve"> ион/см</w:t>
      </w:r>
      <w:r w:rsidR="00C03EDC" w:rsidRPr="00EE0DDC">
        <w:rPr>
          <w:rFonts w:ascii="Times New Roman" w:hAnsi="Times New Roman" w:cs="Times New Roman"/>
          <w:sz w:val="28"/>
          <w:szCs w:val="28"/>
          <w:vertAlign w:val="superscript"/>
        </w:rPr>
        <w:t>2</w:t>
      </w:r>
      <w:r w:rsidR="00C03EDC" w:rsidRPr="00EE0DDC">
        <w:rPr>
          <w:rFonts w:ascii="Times New Roman" w:hAnsi="Times New Roman" w:cs="Times New Roman"/>
          <w:sz w:val="28"/>
          <w:szCs w:val="28"/>
        </w:rPr>
        <w:t xml:space="preserve"> концентрация данных структурно</w:t>
      </w:r>
      <w:r w:rsidR="005449B7">
        <w:rPr>
          <w:rFonts w:ascii="Times New Roman" w:hAnsi="Times New Roman" w:cs="Times New Roman"/>
          <w:sz w:val="28"/>
          <w:szCs w:val="28"/>
        </w:rPr>
        <w:t>-</w:t>
      </w:r>
      <w:r w:rsidR="00C03EDC" w:rsidRPr="00EE0DDC">
        <w:rPr>
          <w:rFonts w:ascii="Times New Roman" w:hAnsi="Times New Roman" w:cs="Times New Roman"/>
          <w:sz w:val="28"/>
          <w:szCs w:val="28"/>
        </w:rPr>
        <w:t>деформированных включений увеличивается, при этом в силу увеличения плотности облучения возникает эффект перекрытия данных областей или их объединение, что приводит к возникновению структурно</w:t>
      </w:r>
      <w:r w:rsidR="005449B7">
        <w:rPr>
          <w:rFonts w:ascii="Times New Roman" w:hAnsi="Times New Roman" w:cs="Times New Roman"/>
          <w:sz w:val="28"/>
          <w:szCs w:val="28"/>
        </w:rPr>
        <w:t>-</w:t>
      </w:r>
      <w:r w:rsidR="00C03EDC" w:rsidRPr="00EE0DDC">
        <w:rPr>
          <w:rFonts w:ascii="Times New Roman" w:hAnsi="Times New Roman" w:cs="Times New Roman"/>
          <w:sz w:val="28"/>
          <w:szCs w:val="28"/>
        </w:rPr>
        <w:t xml:space="preserve">деформированных областей большего размера. В этом случае также немаловажную роль играют ионизационные эффекты, связанные с изменением распределения электронной плотности в поврежденном слое, что в свою очередь приводит к возникновению метастабильных состояний, деформация которых может привести к инициализации процессов дестабилизации структуры и ее превращениям. </w:t>
      </w:r>
      <w:r w:rsidR="000C284D" w:rsidRPr="00EE0DDC">
        <w:rPr>
          <w:rFonts w:ascii="Times New Roman" w:hAnsi="Times New Roman" w:cs="Times New Roman"/>
          <w:sz w:val="28"/>
          <w:szCs w:val="28"/>
          <w:lang w:val="kk-KZ"/>
        </w:rPr>
        <w:t>В случае тяжелых ионов основную роль в процессах структурных изменений играют ионизационные потери энергии налетающих ионов при взаимодействии с электронными оболочками</w:t>
      </w:r>
      <w:r w:rsidR="000C284D" w:rsidRPr="00EE0DDC">
        <w:rPr>
          <w:rFonts w:ascii="Times New Roman" w:hAnsi="Times New Roman" w:cs="Times New Roman"/>
          <w:sz w:val="28"/>
          <w:szCs w:val="28"/>
        </w:rPr>
        <w:t xml:space="preserve">, что в свою очередь приводит к возникновению эффектов анизотропии распределения электронной плотности в керамике. Такие изменения в дальнейшем способны привести к дестабилизации кристаллической структуры, а также возникновению метастабильных состояний, которые как видно из данных рентгенофазового анализа приводят к полиморфным трансформациям. </w:t>
      </w:r>
      <w:r w:rsidR="000C284D" w:rsidRPr="00EE0DDC">
        <w:rPr>
          <w:rFonts w:ascii="Times New Roman" w:hAnsi="Times New Roman" w:cs="Times New Roman"/>
          <w:sz w:val="28"/>
          <w:szCs w:val="28"/>
          <w:lang w:val="kk-KZ"/>
        </w:rPr>
        <w:t xml:space="preserve"> </w:t>
      </w:r>
    </w:p>
    <w:p w:rsidR="000C284D" w:rsidRPr="00EE0DDC" w:rsidRDefault="000C284D"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В случае допированных керамик с различной концентрацией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полиморфных превращений установлено не было, а основные изменения структурных параметров связаны в первую очередь с искажением кристаллической решетки. Стоит отметить, что изменение фазового состава керамик при увеличении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приводит к повышению стабильности и устойчивости кристаллической структуры к распуханию, что подтверждает ранее высказанное предположение о более высокой стабильности к радиационному разупрочнению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в тетрагональной и кубической фазе в сравнении с моноклинной</w:t>
      </w:r>
      <w:r w:rsidR="00B46B99" w:rsidRPr="00EE0DDC">
        <w:rPr>
          <w:rFonts w:ascii="Times New Roman" w:hAnsi="Times New Roman" w:cs="Times New Roman"/>
          <w:sz w:val="28"/>
          <w:szCs w:val="28"/>
        </w:rPr>
        <w:t xml:space="preserve"> [</w:t>
      </w:r>
      <w:r w:rsidR="004503FC">
        <w:rPr>
          <w:rFonts w:ascii="Times New Roman" w:hAnsi="Times New Roman" w:cs="Times New Roman"/>
          <w:sz w:val="28"/>
          <w:szCs w:val="28"/>
        </w:rPr>
        <w:t>1</w:t>
      </w:r>
      <w:r w:rsidR="004503FC" w:rsidRPr="00C31B91">
        <w:rPr>
          <w:rFonts w:ascii="Times New Roman" w:hAnsi="Times New Roman" w:cs="Times New Roman"/>
          <w:sz w:val="28"/>
          <w:szCs w:val="28"/>
        </w:rPr>
        <w:t>44</w:t>
      </w:r>
      <w:r w:rsidR="004503FC">
        <w:rPr>
          <w:rFonts w:ascii="Times New Roman" w:hAnsi="Times New Roman" w:cs="Times New Roman"/>
          <w:sz w:val="28"/>
          <w:szCs w:val="28"/>
        </w:rPr>
        <w:t>, р. 1164-1177; 145, р. 109917-1-109917-7</w:t>
      </w:r>
      <w:r w:rsidR="00B46B99" w:rsidRPr="00EE0DDC">
        <w:rPr>
          <w:rFonts w:ascii="Times New Roman" w:hAnsi="Times New Roman" w:cs="Times New Roman"/>
          <w:sz w:val="28"/>
          <w:szCs w:val="28"/>
        </w:rPr>
        <w:t>]</w:t>
      </w:r>
      <w:r w:rsidR="007B4A60" w:rsidRPr="00EE0DDC">
        <w:rPr>
          <w:rFonts w:ascii="Times New Roman" w:hAnsi="Times New Roman" w:cs="Times New Roman"/>
          <w:sz w:val="28"/>
          <w:szCs w:val="28"/>
        </w:rPr>
        <w:t xml:space="preserve">. </w:t>
      </w:r>
      <w:r w:rsidR="00B46B99" w:rsidRPr="00EE0DDC">
        <w:rPr>
          <w:rFonts w:ascii="Times New Roman" w:hAnsi="Times New Roman" w:cs="Times New Roman"/>
          <w:sz w:val="28"/>
          <w:szCs w:val="28"/>
          <w:lang w:val="kk-KZ"/>
        </w:rPr>
        <w:t xml:space="preserve">В случае керамик в которых наблюдалось наличие включений в виде зерен </w:t>
      </w:r>
      <w:r w:rsidR="00B46B99" w:rsidRPr="00EE0DDC">
        <w:rPr>
          <w:rFonts w:ascii="Times New Roman" w:hAnsi="Times New Roman" w:cs="Times New Roman"/>
          <w:sz w:val="28"/>
          <w:szCs w:val="28"/>
          <w:lang w:val="en-US"/>
        </w:rPr>
        <w:t>MgO</w:t>
      </w:r>
      <w:r w:rsidR="00B46B99" w:rsidRPr="00EE0DDC">
        <w:rPr>
          <w:rFonts w:ascii="Times New Roman" w:hAnsi="Times New Roman" w:cs="Times New Roman"/>
          <w:sz w:val="28"/>
          <w:szCs w:val="28"/>
        </w:rPr>
        <w:t xml:space="preserve">, степень распухания кристаллической решетки в зависимости от флюенса облучения минимальна в сравнении с другими типами керамик, а максимальная величина распухания составляет не более 0.5% от начального значения. </w:t>
      </w:r>
    </w:p>
    <w:p w:rsidR="006D1402" w:rsidRPr="00EE0DDC" w:rsidRDefault="00B46B99"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На основании полученных результатов оценки распухания при максимальном флюенсе облучения (10</w:t>
      </w:r>
      <w:r w:rsidRPr="00EE0DDC">
        <w:rPr>
          <w:rFonts w:ascii="Times New Roman" w:hAnsi="Times New Roman" w:cs="Times New Roman"/>
          <w:sz w:val="28"/>
          <w:szCs w:val="28"/>
          <w:vertAlign w:val="superscript"/>
        </w:rPr>
        <w:t>14</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можно оценить величину повышения сопротивляемости керамик к радиационных повреждениям и распуханию в зависимости от фазового состава. Данные представлены в виде вставок на рисунке </w:t>
      </w:r>
      <w:r w:rsidR="006D1402" w:rsidRPr="00EE0DDC">
        <w:rPr>
          <w:rFonts w:ascii="Times New Roman" w:hAnsi="Times New Roman" w:cs="Times New Roman"/>
          <w:sz w:val="28"/>
          <w:szCs w:val="28"/>
        </w:rPr>
        <w:t>4.</w:t>
      </w:r>
      <w:r w:rsidRPr="00EE0DDC">
        <w:rPr>
          <w:rFonts w:ascii="Times New Roman" w:hAnsi="Times New Roman" w:cs="Times New Roman"/>
          <w:sz w:val="28"/>
          <w:szCs w:val="28"/>
        </w:rPr>
        <w:t xml:space="preserve">3. </w:t>
      </w:r>
      <w:r w:rsidR="00682FE0" w:rsidRPr="00EE0DDC">
        <w:rPr>
          <w:rFonts w:ascii="Times New Roman" w:hAnsi="Times New Roman" w:cs="Times New Roman"/>
          <w:sz w:val="28"/>
          <w:szCs w:val="28"/>
          <w:lang w:val="kk-KZ"/>
        </w:rPr>
        <w:t>Согласно полученным расчетам</w:t>
      </w:r>
      <w:r w:rsidR="00682FE0" w:rsidRPr="00EE0DDC">
        <w:rPr>
          <w:rFonts w:ascii="Times New Roman" w:hAnsi="Times New Roman" w:cs="Times New Roman"/>
          <w:sz w:val="28"/>
          <w:szCs w:val="28"/>
        </w:rPr>
        <w:t>, повышение сопротивления к радиационно</w:t>
      </w:r>
      <w:r w:rsidR="006074CB">
        <w:rPr>
          <w:rFonts w:ascii="Times New Roman" w:hAnsi="Times New Roman" w:cs="Times New Roman"/>
          <w:sz w:val="28"/>
          <w:szCs w:val="28"/>
        </w:rPr>
        <w:t>-</w:t>
      </w:r>
      <w:r w:rsidR="00682FE0" w:rsidRPr="00EE0DDC">
        <w:rPr>
          <w:rFonts w:ascii="Times New Roman" w:hAnsi="Times New Roman" w:cs="Times New Roman"/>
          <w:sz w:val="28"/>
          <w:szCs w:val="28"/>
        </w:rPr>
        <w:t xml:space="preserve">индуцированному распуханию для образцов </w:t>
      </w:r>
      <w:r w:rsidR="00682FE0" w:rsidRPr="00EE0DDC">
        <w:rPr>
          <w:rFonts w:ascii="Times New Roman" w:hAnsi="Times New Roman" w:cs="Times New Roman"/>
          <w:sz w:val="28"/>
          <w:szCs w:val="28"/>
          <w:lang w:val="en-US"/>
        </w:rPr>
        <w:t>Z</w:t>
      </w:r>
      <w:r w:rsidR="00682FE0" w:rsidRPr="00EE0DDC">
        <w:rPr>
          <w:rFonts w:ascii="Times New Roman" w:hAnsi="Times New Roman" w:cs="Times New Roman"/>
          <w:sz w:val="28"/>
          <w:szCs w:val="28"/>
        </w:rPr>
        <w:t xml:space="preserve">1, </w:t>
      </w:r>
      <w:r w:rsidR="00682FE0" w:rsidRPr="00EE0DDC">
        <w:rPr>
          <w:rFonts w:ascii="Times New Roman" w:hAnsi="Times New Roman" w:cs="Times New Roman"/>
          <w:sz w:val="28"/>
          <w:szCs w:val="28"/>
          <w:lang w:val="en-US"/>
        </w:rPr>
        <w:t>Z</w:t>
      </w:r>
      <w:r w:rsidR="00682FE0" w:rsidRPr="00EE0DDC">
        <w:rPr>
          <w:rFonts w:ascii="Times New Roman" w:hAnsi="Times New Roman" w:cs="Times New Roman"/>
          <w:sz w:val="28"/>
          <w:szCs w:val="28"/>
        </w:rPr>
        <w:t xml:space="preserve">2 </w:t>
      </w:r>
      <w:r w:rsidR="00682FE0" w:rsidRPr="00EE0DDC">
        <w:rPr>
          <w:rFonts w:ascii="Times New Roman" w:hAnsi="Times New Roman" w:cs="Times New Roman"/>
          <w:sz w:val="28"/>
          <w:szCs w:val="28"/>
          <w:lang w:val="en-US"/>
        </w:rPr>
        <w:t>Z</w:t>
      </w:r>
      <w:r w:rsidR="00682FE0" w:rsidRPr="00EE0DDC">
        <w:rPr>
          <w:rFonts w:ascii="Times New Roman" w:hAnsi="Times New Roman" w:cs="Times New Roman"/>
          <w:sz w:val="28"/>
          <w:szCs w:val="28"/>
        </w:rPr>
        <w:t xml:space="preserve">3 в сравнении с величиной распухания для образца </w:t>
      </w:r>
      <w:r w:rsidR="00682FE0" w:rsidRPr="00EE0DDC">
        <w:rPr>
          <w:rFonts w:ascii="Times New Roman" w:hAnsi="Times New Roman" w:cs="Times New Roman"/>
          <w:sz w:val="28"/>
          <w:szCs w:val="28"/>
          <w:lang w:val="en-US"/>
        </w:rPr>
        <w:t>Z</w:t>
      </w:r>
      <w:r w:rsidR="00682FE0" w:rsidRPr="00EE0DDC">
        <w:rPr>
          <w:rFonts w:ascii="Times New Roman" w:hAnsi="Times New Roman" w:cs="Times New Roman"/>
          <w:sz w:val="28"/>
          <w:szCs w:val="28"/>
        </w:rPr>
        <w:t xml:space="preserve">0 составляет в 1.6, 2.3 и 7.2 раза соответственно. При этом различие более чем в 7 раз для образца </w:t>
      </w:r>
      <w:r w:rsidR="00682FE0" w:rsidRPr="00EE0DDC">
        <w:rPr>
          <w:rFonts w:ascii="Times New Roman" w:hAnsi="Times New Roman" w:cs="Times New Roman"/>
          <w:sz w:val="28"/>
          <w:szCs w:val="28"/>
          <w:lang w:val="en-US"/>
        </w:rPr>
        <w:t>Z</w:t>
      </w:r>
      <w:r w:rsidR="00682FE0" w:rsidRPr="00EE0DDC">
        <w:rPr>
          <w:rFonts w:ascii="Times New Roman" w:hAnsi="Times New Roman" w:cs="Times New Roman"/>
          <w:sz w:val="28"/>
          <w:szCs w:val="28"/>
        </w:rPr>
        <w:t>0 обусловлено наличием межфазных границ, которые препятствуют деформационному искажению структуры керамик при накопл</w:t>
      </w:r>
      <w:r w:rsidR="006D1402" w:rsidRPr="00EE0DDC">
        <w:rPr>
          <w:rFonts w:ascii="Times New Roman" w:hAnsi="Times New Roman" w:cs="Times New Roman"/>
          <w:sz w:val="28"/>
          <w:szCs w:val="28"/>
        </w:rPr>
        <w:t xml:space="preserve">ении радиационных повреждений.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B46B99" w:rsidRPr="00EE0DDC" w:rsidRDefault="00A7045C" w:rsidP="003A26F5">
      <w:pPr>
        <w:spacing w:after="0" w:line="240" w:lineRule="auto"/>
        <w:jc w:val="center"/>
        <w:rPr>
          <w:rFonts w:ascii="Times New Roman" w:hAnsi="Times New Roman" w:cs="Times New Roman"/>
        </w:rPr>
      </w:pPr>
      <w:r w:rsidRPr="00EE0DDC">
        <w:rPr>
          <w:rFonts w:ascii="Times New Roman" w:hAnsi="Times New Roman" w:cs="Times New Roman"/>
        </w:rPr>
        <w:object w:dxaOrig="6789" w:dyaOrig="5204">
          <v:shape id="_x0000_i1036" type="#_x0000_t75" style="width:264.75pt;height:202.5pt" o:ole="">
            <v:imagedata r:id="rId55" o:title=""/>
          </v:shape>
          <o:OLEObject Type="Embed" ProgID="Origin50.Graph" ShapeID="_x0000_i1036" DrawAspect="Content" ObjectID="_1778393779" r:id="rId56"/>
        </w:object>
      </w:r>
    </w:p>
    <w:p w:rsidR="00A445FD" w:rsidRPr="00EE0DDC" w:rsidRDefault="00A445FD" w:rsidP="003A26F5">
      <w:pPr>
        <w:spacing w:after="0" w:line="240" w:lineRule="auto"/>
        <w:jc w:val="center"/>
        <w:rPr>
          <w:rFonts w:ascii="Times New Roman" w:hAnsi="Times New Roman" w:cs="Times New Roman"/>
          <w:sz w:val="16"/>
          <w:szCs w:val="28"/>
          <w:lang w:val="en-US"/>
        </w:rPr>
      </w:pPr>
    </w:p>
    <w:p w:rsidR="00176662" w:rsidRPr="00EE0DDC" w:rsidRDefault="0017666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lang w:val="kk-KZ"/>
        </w:rPr>
        <w:t>Рисунок</w:t>
      </w:r>
      <w:r w:rsidR="0048466B" w:rsidRPr="00EE0DDC">
        <w:rPr>
          <w:rFonts w:ascii="Times New Roman" w:hAnsi="Times New Roman" w:cs="Times New Roman"/>
          <w:sz w:val="28"/>
          <w:szCs w:val="28"/>
          <w:lang w:val="kk-KZ"/>
        </w:rPr>
        <w:t xml:space="preserve"> </w:t>
      </w:r>
      <w:r w:rsidR="006D1402" w:rsidRPr="00EE0DDC">
        <w:rPr>
          <w:rFonts w:ascii="Times New Roman" w:hAnsi="Times New Roman" w:cs="Times New Roman"/>
          <w:sz w:val="28"/>
          <w:szCs w:val="28"/>
          <w:lang w:val="kk-KZ"/>
        </w:rPr>
        <w:t>4.</w:t>
      </w:r>
      <w:r w:rsidR="0048466B" w:rsidRPr="00EE0DDC">
        <w:rPr>
          <w:rFonts w:ascii="Times New Roman" w:hAnsi="Times New Roman" w:cs="Times New Roman"/>
          <w:sz w:val="28"/>
          <w:szCs w:val="28"/>
          <w:lang w:val="kk-KZ"/>
        </w:rPr>
        <w:t>4</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Результаты изменения твердости керамик в зависимости от флюенса облучения и фазового состава керамик</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данным источника </w:t>
      </w:r>
      <w:r w:rsidRPr="00C92340">
        <w:rPr>
          <w:rFonts w:ascii="Times New Roman" w:hAnsi="Times New Roman" w:cs="Times New Roman"/>
          <w:sz w:val="24"/>
          <w:szCs w:val="24"/>
        </w:rPr>
        <w:t>[</w:t>
      </w:r>
      <w:r w:rsidRPr="00C92340">
        <w:rPr>
          <w:rFonts w:ascii="Times New Roman" w:hAnsi="Times New Roman" w:cs="Times New Roman"/>
          <w:sz w:val="24"/>
          <w:szCs w:val="24"/>
          <w:lang w:val="kk-KZ"/>
        </w:rPr>
        <w:t>1</w:t>
      </w:r>
      <w:r w:rsidRPr="00C92340">
        <w:rPr>
          <w:rFonts w:ascii="Times New Roman" w:hAnsi="Times New Roman" w:cs="Times New Roman"/>
          <w:sz w:val="24"/>
          <w:szCs w:val="24"/>
        </w:rPr>
        <w:t>4</w:t>
      </w:r>
      <w:r w:rsidR="00931C15" w:rsidRPr="00C92340">
        <w:rPr>
          <w:rFonts w:ascii="Times New Roman" w:hAnsi="Times New Roman" w:cs="Times New Roman"/>
          <w:sz w:val="24"/>
          <w:szCs w:val="24"/>
        </w:rPr>
        <w:t>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504</w:t>
      </w:r>
      <w:r w:rsidRPr="00C92340">
        <w:rPr>
          <w:rFonts w:ascii="Times New Roman" w:hAnsi="Times New Roman" w:cs="Times New Roman"/>
          <w:sz w:val="24"/>
          <w:szCs w:val="24"/>
        </w:rPr>
        <w:t>]</w:t>
      </w:r>
    </w:p>
    <w:p w:rsidR="00176662" w:rsidRPr="00EE0DDC" w:rsidRDefault="00176662" w:rsidP="003A26F5">
      <w:pPr>
        <w:spacing w:after="0" w:line="240" w:lineRule="auto"/>
        <w:jc w:val="both"/>
        <w:rPr>
          <w:rFonts w:ascii="Times New Roman" w:hAnsi="Times New Roman" w:cs="Times New Roman"/>
          <w:sz w:val="28"/>
          <w:szCs w:val="28"/>
        </w:rPr>
      </w:pPr>
    </w:p>
    <w:p w:rsidR="006074CB" w:rsidRPr="00EE0DDC" w:rsidRDefault="006074CB" w:rsidP="006074CB">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Изучение изменений прочностных характеристик в зависимости от фазового состава и флюенса облучения представлены на рисунке 4.4. Данные зависимости отражают эффект упрочнения при вариации фазового состава за счет изменения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случае исходных керамик, а также динамику радиационного разупрочнения в зависимости от флюенса облучения. </w:t>
      </w:r>
    </w:p>
    <w:p w:rsidR="00176662" w:rsidRPr="00EE0DDC" w:rsidRDefault="0017666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Общий вид представленных данных изменений твердости керамик показывает увеличение твердости при изменении фазового состава, которое составляет более 10</w:t>
      </w:r>
      <w:r w:rsidR="005449B7">
        <w:rPr>
          <w:rFonts w:ascii="Times New Roman" w:hAnsi="Times New Roman" w:cs="Times New Roman"/>
          <w:sz w:val="28"/>
          <w:szCs w:val="28"/>
        </w:rPr>
        <w:t>-</w:t>
      </w:r>
      <w:r w:rsidRPr="00EE0DDC">
        <w:rPr>
          <w:rFonts w:ascii="Times New Roman" w:hAnsi="Times New Roman" w:cs="Times New Roman"/>
          <w:sz w:val="28"/>
          <w:szCs w:val="28"/>
        </w:rPr>
        <w:t xml:space="preserve">12% при переходе от моноклинной к тетрагональной и кубической структуре и более 22% при формировании керамик типа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включениями в виде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межграничном пространстве. При этом наличие данных включений для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 образца </w:t>
      </w:r>
      <w:r w:rsidRPr="00EE0DDC">
        <w:rPr>
          <w:rFonts w:ascii="Times New Roman" w:hAnsi="Times New Roman" w:cs="Times New Roman"/>
          <w:sz w:val="28"/>
          <w:szCs w:val="28"/>
          <w:lang w:val="en-US"/>
        </w:rPr>
        <w:t>Z</w:t>
      </w:r>
      <w:r w:rsidRPr="00EE0DDC">
        <w:rPr>
          <w:rFonts w:ascii="Times New Roman" w:hAnsi="Times New Roman" w:cs="Times New Roman"/>
          <w:sz w:val="28"/>
          <w:szCs w:val="28"/>
        </w:rPr>
        <w:t xml:space="preserve">3 обуславливает максимальное упрочнение, а также высокую сопротивляемость охрупчиванию в результате накопления радиационных повреждений при изменении флюенса облучения. </w:t>
      </w:r>
    </w:p>
    <w:p w:rsidR="00EC7F2F" w:rsidRPr="00EE0DDC" w:rsidRDefault="00EC7F2F"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Анализ изменений твердости в зависимости от флюенса облучения показал, что наименее устойчивыми к процессам разупрочнения являются керамики с моноклинной кристаллической структурой, для которых помимо накопления радиационных повреждений и деформаций наблюдаются процессы полиморфного превращения при флюенсах выше 10</w:t>
      </w:r>
      <w:r w:rsidRPr="00EE0DDC">
        <w:rPr>
          <w:rFonts w:ascii="Times New Roman" w:hAnsi="Times New Roman" w:cs="Times New Roman"/>
          <w:sz w:val="28"/>
          <w:szCs w:val="28"/>
          <w:vertAlign w:val="superscript"/>
        </w:rPr>
        <w:t>13</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В этом случае максимальное снижение твердости при максимальном флюенсе облучения составляет более 3.5% в сравнении с исходным значением для необлученного образца.</w:t>
      </w:r>
    </w:p>
    <w:p w:rsidR="006D1402" w:rsidRPr="00EE0DDC" w:rsidRDefault="00EC7F2F"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lang w:val="kk-KZ"/>
        </w:rPr>
        <w:t>В случае керамик с тетрагональным и кубическим типом кристаллической структуры снижение твердости значительно менее проявлено в сравнении с моноклинным типом керамик. Это в свою очередь свидетельствует об эффекте упрочнения и повышения сопротивляемости к растрескиванию и охрупчиванию керамик при изменении их фазового состава.</w:t>
      </w:r>
    </w:p>
    <w:p w:rsidR="006D1402" w:rsidRPr="00EE0DDC" w:rsidRDefault="00EC7F2F"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lang w:val="kk-KZ"/>
        </w:rPr>
        <w:t>Определение теплофизических параметров керамик, а также динамики их изменения в результате накопления радиационных повреждений является одним из ключевых критериев при выборе керамик в качестве инертных матриц для дисперсного ядерного топлива. Высокие значения теплопроводности, а также сохранение ее стабильности при накоплении радиационных повреждений в ходе эксплуатации позволит повысить сроки эксплуатации ядерного топлива, а также степень его выгорания.</w:t>
      </w:r>
      <w:r w:rsidR="00FD1E8D" w:rsidRPr="00EE0DDC">
        <w:rPr>
          <w:rFonts w:ascii="Times New Roman" w:hAnsi="Times New Roman" w:cs="Times New Roman"/>
          <w:sz w:val="28"/>
          <w:szCs w:val="28"/>
          <w:lang w:val="kk-KZ"/>
        </w:rPr>
        <w:t xml:space="preserve"> На рисунке </w:t>
      </w:r>
      <w:r w:rsidR="00D44A8B">
        <w:rPr>
          <w:rFonts w:ascii="Times New Roman" w:hAnsi="Times New Roman" w:cs="Times New Roman"/>
          <w:sz w:val="28"/>
          <w:szCs w:val="28"/>
          <w:lang w:val="kk-KZ"/>
        </w:rPr>
        <w:t>4.</w:t>
      </w:r>
      <w:r w:rsidR="00FD1E8D" w:rsidRPr="00EE0DDC">
        <w:rPr>
          <w:rFonts w:ascii="Times New Roman" w:hAnsi="Times New Roman" w:cs="Times New Roman"/>
          <w:sz w:val="28"/>
          <w:szCs w:val="28"/>
          <w:lang w:val="kk-KZ"/>
        </w:rPr>
        <w:t>5 представлены зависимости изменения значений коэффициента теплопроводности, рассчитанные с помощью ура</w:t>
      </w:r>
      <w:r w:rsidR="00435DAA" w:rsidRPr="00EE0DDC">
        <w:rPr>
          <w:rFonts w:ascii="Times New Roman" w:hAnsi="Times New Roman" w:cs="Times New Roman"/>
          <w:sz w:val="28"/>
          <w:szCs w:val="28"/>
          <w:lang w:val="kk-KZ"/>
        </w:rPr>
        <w:t>внения (</w:t>
      </w:r>
      <w:r w:rsidR="00834E4B" w:rsidRPr="00EE0DDC">
        <w:rPr>
          <w:rFonts w:ascii="Times New Roman" w:hAnsi="Times New Roman" w:cs="Times New Roman"/>
          <w:sz w:val="28"/>
          <w:szCs w:val="28"/>
          <w:lang w:val="kk-KZ"/>
        </w:rPr>
        <w:t>2.2</w:t>
      </w:r>
      <w:r w:rsidR="00435DAA" w:rsidRPr="00EE0DDC">
        <w:rPr>
          <w:rFonts w:ascii="Times New Roman" w:hAnsi="Times New Roman" w:cs="Times New Roman"/>
          <w:sz w:val="28"/>
          <w:szCs w:val="28"/>
          <w:lang w:val="kk-KZ"/>
        </w:rPr>
        <w:t xml:space="preserve">), отражающие </w:t>
      </w:r>
      <w:r w:rsidR="00435DAA" w:rsidRPr="00EE0DDC">
        <w:rPr>
          <w:rFonts w:ascii="Times New Roman" w:hAnsi="Times New Roman" w:cs="Times New Roman"/>
          <w:sz w:val="28"/>
          <w:szCs w:val="28"/>
        </w:rPr>
        <w:t xml:space="preserve">влияние фазового состава керамик при вариации концентрации допанта, а также накопления радиационных повреждений при увеличении флюенса облучения. Общие тенденции изменения коэффициента теплопроводности для исходных образцов характеризуется увеличением теплопереноса за счет добавления оксида магния, который в отличие от диоксида циркония обладает более высокими показателями теплопроводности. Максимальное увеличение теплопроводности в данном случае наблюдается для образцов </w:t>
      </w:r>
      <w:r w:rsidR="00435DAA" w:rsidRPr="00EE0DDC">
        <w:rPr>
          <w:rFonts w:ascii="Times New Roman" w:hAnsi="Times New Roman" w:cs="Times New Roman"/>
          <w:sz w:val="28"/>
          <w:szCs w:val="28"/>
          <w:lang w:val="en-US"/>
        </w:rPr>
        <w:t>Z</w:t>
      </w:r>
      <w:r w:rsidR="00435DAA" w:rsidRPr="00EE0DDC">
        <w:rPr>
          <w:rFonts w:ascii="Times New Roman" w:hAnsi="Times New Roman" w:cs="Times New Roman"/>
          <w:sz w:val="28"/>
          <w:szCs w:val="28"/>
        </w:rPr>
        <w:t xml:space="preserve">3 для которых увеличение составило более 40% по сравнению со значением теплопроводности образца </w:t>
      </w:r>
      <w:r w:rsidR="00435DAA" w:rsidRPr="00EE0DDC">
        <w:rPr>
          <w:rFonts w:ascii="Times New Roman" w:hAnsi="Times New Roman" w:cs="Times New Roman"/>
          <w:sz w:val="28"/>
          <w:szCs w:val="28"/>
          <w:lang w:val="en-US"/>
        </w:rPr>
        <w:t>Z</w:t>
      </w:r>
      <w:r w:rsidR="00435DAA" w:rsidRPr="00EE0DDC">
        <w:rPr>
          <w:rFonts w:ascii="Times New Roman" w:hAnsi="Times New Roman" w:cs="Times New Roman"/>
          <w:sz w:val="28"/>
          <w:szCs w:val="28"/>
        </w:rPr>
        <w:t xml:space="preserve">0. </w:t>
      </w:r>
    </w:p>
    <w:p w:rsidR="006D1402" w:rsidRPr="00EE0DDC" w:rsidRDefault="00435DAA"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 xml:space="preserve">В случае вариации флюенса облучения для всех исследуемых образцов наблюдается снижение теплопроводности для образцов </w:t>
      </w:r>
      <w:r w:rsidRPr="00EE0DDC">
        <w:rPr>
          <w:rFonts w:ascii="Times New Roman" w:hAnsi="Times New Roman" w:cs="Times New Roman"/>
          <w:sz w:val="28"/>
          <w:szCs w:val="28"/>
          <w:lang w:val="en-US"/>
        </w:rPr>
        <w:t>Z</w:t>
      </w:r>
      <w:r w:rsidRPr="00EE0DDC">
        <w:rPr>
          <w:rFonts w:ascii="Times New Roman" w:hAnsi="Times New Roman" w:cs="Times New Roman"/>
          <w:sz w:val="28"/>
          <w:szCs w:val="28"/>
        </w:rPr>
        <w:t xml:space="preserve">0, которое при максимальном флюенсе облучения составило более </w:t>
      </w:r>
      <w:r w:rsidR="005449B7">
        <w:rPr>
          <w:rFonts w:ascii="Times New Roman" w:hAnsi="Times New Roman" w:cs="Times New Roman"/>
          <w:sz w:val="28"/>
          <w:szCs w:val="28"/>
        </w:rPr>
        <w:t>3</w:t>
      </w:r>
      <w:r w:rsidRPr="00EE0DDC">
        <w:rPr>
          <w:rFonts w:ascii="Times New Roman" w:hAnsi="Times New Roman" w:cs="Times New Roman"/>
          <w:sz w:val="28"/>
          <w:szCs w:val="28"/>
        </w:rPr>
        <w:t xml:space="preserve">%. </w:t>
      </w:r>
    </w:p>
    <w:p w:rsidR="00435DAA" w:rsidRPr="00EE0DDC" w:rsidRDefault="00435DAA"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 xml:space="preserve">При этом снижение теплопроводности (увеличение тепловых потерь) имеет хорошее согласие с данными изменения структурных параметров (величиной распухания кристаллической решетки за счет ее деформации), что свидетельствует о </w:t>
      </w:r>
      <w:r w:rsidR="00376787" w:rsidRPr="00EE0DDC">
        <w:rPr>
          <w:rFonts w:ascii="Times New Roman" w:hAnsi="Times New Roman" w:cs="Times New Roman"/>
          <w:sz w:val="28"/>
          <w:szCs w:val="28"/>
        </w:rPr>
        <w:t>прямой взаимосвязи между разупорядочением кристаллической структуры и фононными механизмами теплопередачи. Объяснение этому может быть следующее. В случае диэлектрических керамик основным механизмом передачи тепла, являются фононные меха</w:t>
      </w:r>
      <w:r w:rsidR="00ED4EE8" w:rsidRPr="00EE0DDC">
        <w:rPr>
          <w:rFonts w:ascii="Times New Roman" w:hAnsi="Times New Roman" w:cs="Times New Roman"/>
          <w:sz w:val="28"/>
          <w:szCs w:val="28"/>
        </w:rPr>
        <w:t>низмы, которые заключаются в</w:t>
      </w:r>
      <w:r w:rsidR="00393655" w:rsidRPr="00EE0DDC">
        <w:rPr>
          <w:rFonts w:ascii="Times New Roman" w:hAnsi="Times New Roman" w:cs="Times New Roman"/>
          <w:sz w:val="28"/>
          <w:szCs w:val="28"/>
        </w:rPr>
        <w:t xml:space="preserve"> рассеянии фононов в кристаллической решетке. При этом формирование дефектов или дислокаций приводит к снижению скорости передачи </w:t>
      </w:r>
      <w:r w:rsidR="00E36AFA" w:rsidRPr="00EE0DDC">
        <w:rPr>
          <w:rFonts w:ascii="Times New Roman" w:hAnsi="Times New Roman" w:cs="Times New Roman"/>
          <w:sz w:val="28"/>
          <w:szCs w:val="28"/>
        </w:rPr>
        <w:t xml:space="preserve">за счет увеличения рассеяния тепла и увеличения тепловых потерь. </w:t>
      </w:r>
      <w:r w:rsidR="005523F8" w:rsidRPr="00EE0DDC">
        <w:rPr>
          <w:rFonts w:ascii="Times New Roman" w:hAnsi="Times New Roman" w:cs="Times New Roman"/>
          <w:sz w:val="28"/>
          <w:szCs w:val="28"/>
        </w:rPr>
        <w:t xml:space="preserve">В этом случае, увеличение концентрации дефектов за счет деформационного искажения кристаллической структуры приводит к снижению теплопроводности, что отчетливо </w:t>
      </w:r>
      <w:r w:rsidR="008D7263" w:rsidRPr="00EE0DDC">
        <w:rPr>
          <w:rFonts w:ascii="Times New Roman" w:hAnsi="Times New Roman" w:cs="Times New Roman"/>
          <w:sz w:val="28"/>
          <w:szCs w:val="28"/>
        </w:rPr>
        <w:t xml:space="preserve">прослеживается на представленных зависимостях рисунка </w:t>
      </w:r>
      <w:r w:rsidR="00623778">
        <w:rPr>
          <w:rFonts w:ascii="Times New Roman" w:hAnsi="Times New Roman" w:cs="Times New Roman"/>
          <w:sz w:val="28"/>
          <w:szCs w:val="28"/>
        </w:rPr>
        <w:t>4.</w:t>
      </w:r>
      <w:r w:rsidR="008D7263" w:rsidRPr="00EE0DDC">
        <w:rPr>
          <w:rFonts w:ascii="Times New Roman" w:hAnsi="Times New Roman" w:cs="Times New Roman"/>
          <w:sz w:val="28"/>
          <w:szCs w:val="28"/>
        </w:rPr>
        <w:t xml:space="preserve">5. </w:t>
      </w:r>
      <w:r w:rsidR="0016352B" w:rsidRPr="00EE0DDC">
        <w:rPr>
          <w:rFonts w:ascii="Times New Roman" w:hAnsi="Times New Roman" w:cs="Times New Roman"/>
          <w:sz w:val="28"/>
          <w:szCs w:val="28"/>
        </w:rPr>
        <w:t xml:space="preserve">При формировании керамик с более устойчивой кристаллической структурой к деформационному искажению (в случае образцов </w:t>
      </w:r>
      <w:r w:rsidR="0016352B" w:rsidRPr="00EE0DDC">
        <w:rPr>
          <w:rFonts w:ascii="Times New Roman" w:hAnsi="Times New Roman" w:cs="Times New Roman"/>
          <w:sz w:val="28"/>
          <w:szCs w:val="28"/>
          <w:lang w:val="en-US"/>
        </w:rPr>
        <w:t>Z</w:t>
      </w:r>
      <w:r w:rsidR="0016352B" w:rsidRPr="00EE0DDC">
        <w:rPr>
          <w:rFonts w:ascii="Times New Roman" w:hAnsi="Times New Roman" w:cs="Times New Roman"/>
          <w:sz w:val="28"/>
          <w:szCs w:val="28"/>
        </w:rPr>
        <w:t xml:space="preserve">1 </w:t>
      </w:r>
      <w:r w:rsidR="0016352B" w:rsidRPr="00EE0DDC">
        <w:rPr>
          <w:rFonts w:ascii="Times New Roman" w:hAnsi="Times New Roman" w:cs="Times New Roman"/>
          <w:sz w:val="28"/>
          <w:szCs w:val="28"/>
          <w:lang w:val="kk-KZ"/>
        </w:rPr>
        <w:t xml:space="preserve">и </w:t>
      </w:r>
      <w:r w:rsidR="0016352B" w:rsidRPr="00EE0DDC">
        <w:rPr>
          <w:rFonts w:ascii="Times New Roman" w:hAnsi="Times New Roman" w:cs="Times New Roman"/>
          <w:sz w:val="28"/>
          <w:szCs w:val="28"/>
          <w:lang w:val="en-US"/>
        </w:rPr>
        <w:t>Z</w:t>
      </w:r>
      <w:r w:rsidR="0016352B" w:rsidRPr="00EE0DDC">
        <w:rPr>
          <w:rFonts w:ascii="Times New Roman" w:hAnsi="Times New Roman" w:cs="Times New Roman"/>
          <w:sz w:val="28"/>
          <w:szCs w:val="28"/>
        </w:rPr>
        <w:t xml:space="preserve">2), наблюдается снижение тепловых потерь для облученных образцов, что свидетельствует о повышении устойчивости и сохранению стабильности теплофизических параметров. Для образцов </w:t>
      </w:r>
      <w:r w:rsidR="0016352B" w:rsidRPr="00EE0DDC">
        <w:rPr>
          <w:rFonts w:ascii="Times New Roman" w:hAnsi="Times New Roman" w:cs="Times New Roman"/>
          <w:sz w:val="28"/>
          <w:szCs w:val="28"/>
          <w:lang w:val="en-US"/>
        </w:rPr>
        <w:t>Z</w:t>
      </w:r>
      <w:r w:rsidR="0016352B" w:rsidRPr="00EE0DDC">
        <w:rPr>
          <w:rFonts w:ascii="Times New Roman" w:hAnsi="Times New Roman" w:cs="Times New Roman"/>
          <w:sz w:val="28"/>
          <w:szCs w:val="28"/>
        </w:rPr>
        <w:t xml:space="preserve">3, снижение коэффициента теплопроводности в случае больших флюенсов облучения составляет не более 0.5%, что находится в пределах допустимой погрешности. Таким образом, можно сделать вывод о том, что формирование керамик с кубической структурой, а также когда в структуре керамик имеются включения в виде </w:t>
      </w:r>
      <w:r w:rsidR="0016352B" w:rsidRPr="00EE0DDC">
        <w:rPr>
          <w:rFonts w:ascii="Times New Roman" w:hAnsi="Times New Roman" w:cs="Times New Roman"/>
          <w:sz w:val="28"/>
          <w:szCs w:val="28"/>
          <w:lang w:val="en-US"/>
        </w:rPr>
        <w:t>MgO</w:t>
      </w:r>
      <w:r w:rsidR="0016352B" w:rsidRPr="00EE0DDC">
        <w:rPr>
          <w:rFonts w:ascii="Times New Roman" w:hAnsi="Times New Roman" w:cs="Times New Roman"/>
          <w:sz w:val="28"/>
          <w:szCs w:val="28"/>
        </w:rPr>
        <w:t xml:space="preserve">, приводит к повышению не только устойчивости к внешним воздействиям, но и сохранению стабильности теплофизических параметров. </w:t>
      </w:r>
    </w:p>
    <w:p w:rsidR="00692C1C" w:rsidRPr="00EE0DDC" w:rsidRDefault="00692C1C" w:rsidP="003A26F5">
      <w:pPr>
        <w:spacing w:after="0" w:line="240" w:lineRule="auto"/>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86"/>
      </w:tblGrid>
      <w:tr w:rsidR="00EC7F2F" w:rsidRPr="00EE0DDC" w:rsidTr="006D1402">
        <w:tc>
          <w:tcPr>
            <w:tcW w:w="4785" w:type="dxa"/>
          </w:tcPr>
          <w:p w:rsidR="00EC7F2F" w:rsidRPr="00EE0DDC" w:rsidRDefault="00834E4B" w:rsidP="003A26F5">
            <w:pPr>
              <w:jc w:val="center"/>
              <w:rPr>
                <w:rFonts w:ascii="Times New Roman" w:hAnsi="Times New Roman" w:cs="Times New Roman"/>
                <w:sz w:val="28"/>
                <w:szCs w:val="28"/>
                <w:lang w:val="en-US"/>
              </w:rPr>
            </w:pPr>
            <w:r w:rsidRPr="00EE0DDC">
              <w:rPr>
                <w:rFonts w:ascii="Times New Roman" w:hAnsi="Times New Roman" w:cs="Times New Roman"/>
              </w:rPr>
              <w:object w:dxaOrig="6789" w:dyaOrig="5204">
                <v:shape id="_x0000_i1037" type="#_x0000_t75" style="width:232.5pt;height:175.5pt" o:ole="">
                  <v:imagedata r:id="rId57" o:title=""/>
                </v:shape>
                <o:OLEObject Type="Embed" ProgID="Origin50.Graph" ShapeID="_x0000_i1037" DrawAspect="Content" ObjectID="_1778393780" r:id="rId58"/>
              </w:object>
            </w:r>
          </w:p>
        </w:tc>
        <w:tc>
          <w:tcPr>
            <w:tcW w:w="4786" w:type="dxa"/>
          </w:tcPr>
          <w:p w:rsidR="00EC7F2F" w:rsidRPr="00EE0DDC" w:rsidRDefault="00834E4B" w:rsidP="003A26F5">
            <w:pPr>
              <w:jc w:val="center"/>
              <w:rPr>
                <w:rFonts w:ascii="Times New Roman" w:hAnsi="Times New Roman" w:cs="Times New Roman"/>
                <w:sz w:val="28"/>
                <w:szCs w:val="28"/>
                <w:lang w:val="en-US"/>
              </w:rPr>
            </w:pPr>
            <w:r w:rsidRPr="00EE0DDC">
              <w:rPr>
                <w:rFonts w:ascii="Times New Roman" w:hAnsi="Times New Roman" w:cs="Times New Roman"/>
              </w:rPr>
              <w:object w:dxaOrig="6789" w:dyaOrig="5204">
                <v:shape id="_x0000_i1038" type="#_x0000_t75" style="width:219.75pt;height:167.25pt" o:ole="">
                  <v:imagedata r:id="rId59" o:title=""/>
                </v:shape>
                <o:OLEObject Type="Embed" ProgID="Origin50.Graph" ShapeID="_x0000_i1038" DrawAspect="Content" ObjectID="_1778393781" r:id="rId60"/>
              </w:object>
            </w:r>
          </w:p>
        </w:tc>
      </w:tr>
      <w:tr w:rsidR="00EC7F2F" w:rsidRPr="00EE0DDC" w:rsidTr="006D1402">
        <w:trPr>
          <w:trHeight w:val="54"/>
        </w:trPr>
        <w:tc>
          <w:tcPr>
            <w:tcW w:w="4785" w:type="dxa"/>
          </w:tcPr>
          <w:p w:rsidR="00EC7F2F" w:rsidRPr="00EE0DDC" w:rsidRDefault="002A2247" w:rsidP="005449B7">
            <w:pPr>
              <w:jc w:val="center"/>
              <w:rPr>
                <w:rFonts w:ascii="Times New Roman" w:hAnsi="Times New Roman" w:cs="Times New Roman"/>
                <w:sz w:val="24"/>
                <w:lang w:val="en-US"/>
              </w:rPr>
            </w:pPr>
            <w:r w:rsidRPr="00EE0DDC">
              <w:rPr>
                <w:rFonts w:ascii="Times New Roman" w:hAnsi="Times New Roman" w:cs="Times New Roman"/>
                <w:sz w:val="24"/>
              </w:rPr>
              <w:t>а</w:t>
            </w:r>
          </w:p>
        </w:tc>
        <w:tc>
          <w:tcPr>
            <w:tcW w:w="4786" w:type="dxa"/>
          </w:tcPr>
          <w:p w:rsidR="00EC7F2F" w:rsidRPr="005449B7" w:rsidRDefault="005449B7" w:rsidP="003A26F5">
            <w:pPr>
              <w:jc w:val="center"/>
              <w:rPr>
                <w:rFonts w:ascii="Times New Roman" w:hAnsi="Times New Roman" w:cs="Times New Roman"/>
                <w:sz w:val="24"/>
              </w:rPr>
            </w:pPr>
            <w:r>
              <w:rPr>
                <w:rFonts w:ascii="Times New Roman" w:hAnsi="Times New Roman" w:cs="Times New Roman"/>
                <w:sz w:val="24"/>
              </w:rPr>
              <w:t>б</w:t>
            </w:r>
          </w:p>
        </w:tc>
      </w:tr>
    </w:tbl>
    <w:p w:rsidR="006D1402" w:rsidRPr="00EE0DDC" w:rsidRDefault="006D1402" w:rsidP="003A26F5">
      <w:pPr>
        <w:spacing w:after="0" w:line="240" w:lineRule="auto"/>
        <w:jc w:val="center"/>
        <w:rPr>
          <w:rFonts w:ascii="Times New Roman" w:hAnsi="Times New Roman" w:cs="Times New Roman"/>
          <w:sz w:val="16"/>
          <w:szCs w:val="28"/>
        </w:rPr>
      </w:pPr>
    </w:p>
    <w:p w:rsidR="006D1402" w:rsidRPr="00EE0DDC" w:rsidRDefault="002A2247" w:rsidP="005449B7">
      <w:pPr>
        <w:spacing w:after="0" w:line="240" w:lineRule="auto"/>
        <w:ind w:firstLine="567"/>
        <w:jc w:val="both"/>
        <w:rPr>
          <w:rFonts w:ascii="Times New Roman" w:hAnsi="Times New Roman" w:cs="Times New Roman"/>
          <w:sz w:val="24"/>
          <w:szCs w:val="28"/>
        </w:rPr>
      </w:pPr>
      <w:r w:rsidRPr="00EE0DDC">
        <w:rPr>
          <w:rFonts w:ascii="Times New Roman" w:hAnsi="Times New Roman" w:cs="Times New Roman"/>
          <w:sz w:val="24"/>
          <w:szCs w:val="28"/>
        </w:rPr>
        <w:t>а</w:t>
      </w:r>
      <w:r w:rsidR="006D1402"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006D1402" w:rsidRPr="00EE0DDC">
        <w:rPr>
          <w:rFonts w:ascii="Times New Roman" w:hAnsi="Times New Roman" w:cs="Times New Roman"/>
          <w:sz w:val="24"/>
          <w:szCs w:val="28"/>
        </w:rPr>
        <w:t xml:space="preserve">изменение коэффициента теплопроводности; </w:t>
      </w:r>
      <w:r w:rsidRPr="00EE0DDC">
        <w:rPr>
          <w:rFonts w:ascii="Times New Roman" w:hAnsi="Times New Roman" w:cs="Times New Roman"/>
          <w:sz w:val="24"/>
          <w:szCs w:val="28"/>
        </w:rPr>
        <w:t>б</w:t>
      </w:r>
      <w:r w:rsidR="006D1402"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006D1402" w:rsidRPr="00EE0DDC">
        <w:rPr>
          <w:rFonts w:ascii="Times New Roman" w:hAnsi="Times New Roman" w:cs="Times New Roman"/>
          <w:sz w:val="24"/>
          <w:szCs w:val="28"/>
          <w:lang w:val="kk-KZ"/>
        </w:rPr>
        <w:t>изменение величины тепловых потерь</w:t>
      </w:r>
      <w:r w:rsidR="006D1402" w:rsidRPr="00EE0DDC">
        <w:rPr>
          <w:rFonts w:ascii="Times New Roman" w:hAnsi="Times New Roman" w:cs="Times New Roman"/>
          <w:sz w:val="24"/>
          <w:szCs w:val="28"/>
        </w:rPr>
        <w:t xml:space="preserve"> </w:t>
      </w:r>
    </w:p>
    <w:p w:rsidR="006D1402" w:rsidRPr="00EE0DDC" w:rsidRDefault="006D1402" w:rsidP="003A26F5">
      <w:pPr>
        <w:spacing w:after="0" w:line="240" w:lineRule="auto"/>
        <w:jc w:val="center"/>
        <w:rPr>
          <w:rFonts w:ascii="Times New Roman" w:hAnsi="Times New Roman" w:cs="Times New Roman"/>
          <w:sz w:val="16"/>
          <w:szCs w:val="28"/>
        </w:rPr>
      </w:pPr>
    </w:p>
    <w:p w:rsidR="00EC7F2F" w:rsidRPr="00EE0DDC" w:rsidRDefault="00ED4EE8"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 xml:space="preserve">Рисунок </w:t>
      </w:r>
      <w:r w:rsidR="00A6642F" w:rsidRPr="00EE0DDC">
        <w:rPr>
          <w:rFonts w:ascii="Times New Roman" w:hAnsi="Times New Roman" w:cs="Times New Roman"/>
          <w:sz w:val="28"/>
          <w:szCs w:val="28"/>
        </w:rPr>
        <w:t>4</w:t>
      </w:r>
      <w:r w:rsidR="006D1402" w:rsidRPr="00EE0DDC">
        <w:rPr>
          <w:rFonts w:ascii="Times New Roman" w:hAnsi="Times New Roman" w:cs="Times New Roman"/>
          <w:sz w:val="28"/>
          <w:szCs w:val="28"/>
        </w:rPr>
        <w:t>.</w:t>
      </w:r>
      <w:r w:rsidRPr="00EE0DDC">
        <w:rPr>
          <w:rFonts w:ascii="Times New Roman" w:hAnsi="Times New Roman" w:cs="Times New Roman"/>
          <w:sz w:val="28"/>
          <w:szCs w:val="28"/>
        </w:rPr>
        <w:t>5</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Результаты измен</w:t>
      </w:r>
      <w:r w:rsidR="006D1402" w:rsidRPr="00EE0DDC">
        <w:rPr>
          <w:rFonts w:ascii="Times New Roman" w:hAnsi="Times New Roman" w:cs="Times New Roman"/>
          <w:sz w:val="28"/>
          <w:szCs w:val="28"/>
        </w:rPr>
        <w:t>ения теплофизических параметров</w:t>
      </w:r>
      <w:r w:rsidRPr="00EE0DDC">
        <w:rPr>
          <w:rFonts w:ascii="Times New Roman" w:hAnsi="Times New Roman" w:cs="Times New Roman"/>
          <w:sz w:val="28"/>
          <w:szCs w:val="28"/>
        </w:rPr>
        <w:t xml:space="preserve"> </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данным источника </w:t>
      </w:r>
      <w:r w:rsidRPr="00C92340">
        <w:rPr>
          <w:rFonts w:ascii="Times New Roman" w:hAnsi="Times New Roman" w:cs="Times New Roman"/>
          <w:sz w:val="24"/>
          <w:szCs w:val="24"/>
        </w:rPr>
        <w:t>[</w:t>
      </w:r>
      <w:r w:rsidRPr="00C92340">
        <w:rPr>
          <w:rFonts w:ascii="Times New Roman" w:hAnsi="Times New Roman" w:cs="Times New Roman"/>
          <w:sz w:val="24"/>
          <w:szCs w:val="24"/>
          <w:lang w:val="kk-KZ"/>
        </w:rPr>
        <w:t>1</w:t>
      </w:r>
      <w:r w:rsidR="00931C15" w:rsidRPr="00C92340">
        <w:rPr>
          <w:rFonts w:ascii="Times New Roman" w:hAnsi="Times New Roman" w:cs="Times New Roman"/>
          <w:sz w:val="24"/>
          <w:szCs w:val="24"/>
        </w:rPr>
        <w:t>48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505</w:t>
      </w:r>
      <w:r w:rsidRPr="00C92340">
        <w:rPr>
          <w:rFonts w:ascii="Times New Roman" w:hAnsi="Times New Roman" w:cs="Times New Roman"/>
          <w:sz w:val="24"/>
          <w:szCs w:val="24"/>
        </w:rPr>
        <w:t>]</w:t>
      </w:r>
    </w:p>
    <w:p w:rsidR="00240437" w:rsidRPr="00EE0DDC" w:rsidRDefault="00240437"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Результаты экспериментов на определение устойчивости керамик к тепловому расширению кристаллической структуры в результате длительного термического отжига представлены в виде зависимостей изменения объемного и линейного коэффициентов теплового расширения от флюенса облучения</w:t>
      </w:r>
      <w:r w:rsidRPr="00EE0DDC">
        <w:rPr>
          <w:rFonts w:ascii="Times New Roman" w:hAnsi="Times New Roman" w:cs="Times New Roman"/>
          <w:sz w:val="28"/>
          <w:szCs w:val="28"/>
        </w:rPr>
        <w:t>. Для оценки данных в</w:t>
      </w:r>
      <w:r w:rsidR="00435DAA" w:rsidRPr="00EE0DDC">
        <w:rPr>
          <w:rFonts w:ascii="Times New Roman" w:hAnsi="Times New Roman" w:cs="Times New Roman"/>
          <w:sz w:val="28"/>
          <w:szCs w:val="28"/>
        </w:rPr>
        <w:t>еличин были использованы формул</w:t>
      </w:r>
      <w:r w:rsidR="005D6F31" w:rsidRPr="00EE0DDC">
        <w:rPr>
          <w:rFonts w:ascii="Times New Roman" w:hAnsi="Times New Roman" w:cs="Times New Roman"/>
          <w:sz w:val="28"/>
          <w:szCs w:val="28"/>
        </w:rPr>
        <w:t>ы</w:t>
      </w:r>
      <w:r w:rsidRPr="00EE0DDC">
        <w:rPr>
          <w:rFonts w:ascii="Times New Roman" w:hAnsi="Times New Roman" w:cs="Times New Roman"/>
          <w:sz w:val="28"/>
          <w:szCs w:val="28"/>
        </w:rPr>
        <w:t xml:space="preserve"> (</w:t>
      </w:r>
      <w:r w:rsidR="006D1402" w:rsidRPr="00EE0DDC">
        <w:rPr>
          <w:rFonts w:ascii="Times New Roman" w:hAnsi="Times New Roman" w:cs="Times New Roman"/>
          <w:sz w:val="28"/>
          <w:szCs w:val="28"/>
        </w:rPr>
        <w:t>2.</w:t>
      </w:r>
      <w:r w:rsidR="006074CB">
        <w:rPr>
          <w:rFonts w:ascii="Times New Roman" w:hAnsi="Times New Roman" w:cs="Times New Roman"/>
          <w:sz w:val="28"/>
          <w:szCs w:val="28"/>
        </w:rPr>
        <w:t>4</w:t>
      </w:r>
      <w:r w:rsidR="00BA3181">
        <w:rPr>
          <w:rFonts w:ascii="Times New Roman" w:hAnsi="Times New Roman" w:cs="Times New Roman"/>
          <w:sz w:val="28"/>
          <w:szCs w:val="28"/>
        </w:rPr>
        <w:t>)</w:t>
      </w:r>
      <w:r w:rsidR="006D1402" w:rsidRPr="00EE0DDC">
        <w:rPr>
          <w:rFonts w:ascii="Times New Roman" w:hAnsi="Times New Roman" w:cs="Times New Roman"/>
          <w:sz w:val="28"/>
          <w:szCs w:val="28"/>
        </w:rPr>
        <w:t>-</w:t>
      </w:r>
      <w:r w:rsidR="00BA3181">
        <w:rPr>
          <w:rFonts w:ascii="Times New Roman" w:hAnsi="Times New Roman" w:cs="Times New Roman"/>
          <w:sz w:val="28"/>
          <w:szCs w:val="28"/>
        </w:rPr>
        <w:t>(</w:t>
      </w:r>
      <w:r w:rsidR="006D1402" w:rsidRPr="00EE0DDC">
        <w:rPr>
          <w:rFonts w:ascii="Times New Roman" w:hAnsi="Times New Roman" w:cs="Times New Roman"/>
          <w:sz w:val="28"/>
          <w:szCs w:val="28"/>
        </w:rPr>
        <w:t>2.</w:t>
      </w:r>
      <w:r w:rsidR="006074CB">
        <w:rPr>
          <w:rFonts w:ascii="Times New Roman" w:hAnsi="Times New Roman" w:cs="Times New Roman"/>
          <w:sz w:val="28"/>
          <w:szCs w:val="28"/>
        </w:rPr>
        <w:t>5</w:t>
      </w:r>
      <w:r w:rsidRPr="00EE0DDC">
        <w:rPr>
          <w:rFonts w:ascii="Times New Roman" w:hAnsi="Times New Roman" w:cs="Times New Roman"/>
          <w:sz w:val="28"/>
          <w:szCs w:val="28"/>
        </w:rPr>
        <w:t xml:space="preserve">). </w:t>
      </w:r>
    </w:p>
    <w:p w:rsidR="00240437" w:rsidRPr="00EE0DDC" w:rsidRDefault="00240437" w:rsidP="003A26F5">
      <w:pPr>
        <w:spacing w:after="0" w:line="240" w:lineRule="auto"/>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60"/>
      </w:tblGrid>
      <w:tr w:rsidR="00EC7F2F" w:rsidRPr="00EE0DDC" w:rsidTr="00393655">
        <w:tc>
          <w:tcPr>
            <w:tcW w:w="4759" w:type="dxa"/>
          </w:tcPr>
          <w:p w:rsidR="00EC7F2F" w:rsidRPr="00EE0DDC" w:rsidRDefault="00692C1C" w:rsidP="003A26F5">
            <w:pPr>
              <w:rPr>
                <w:rFonts w:ascii="Times New Roman" w:hAnsi="Times New Roman" w:cs="Times New Roman"/>
                <w:sz w:val="28"/>
                <w:szCs w:val="28"/>
              </w:rPr>
            </w:pPr>
            <w:r w:rsidRPr="00EE0DDC">
              <w:rPr>
                <w:rFonts w:ascii="Times New Roman" w:hAnsi="Times New Roman" w:cs="Times New Roman"/>
                <w:sz w:val="28"/>
                <w:szCs w:val="28"/>
              </w:rPr>
              <w:br w:type="page"/>
            </w:r>
            <w:r w:rsidR="00834E4B" w:rsidRPr="00EE0DDC">
              <w:rPr>
                <w:rFonts w:ascii="Times New Roman" w:hAnsi="Times New Roman" w:cs="Times New Roman"/>
              </w:rPr>
              <w:object w:dxaOrig="6789" w:dyaOrig="5204">
                <v:shape id="_x0000_i1039" type="#_x0000_t75" style="width:229.5pt;height:175.5pt" o:ole="">
                  <v:imagedata r:id="rId61" o:title=""/>
                </v:shape>
                <o:OLEObject Type="Embed" ProgID="Origin50.Graph" ShapeID="_x0000_i1039" DrawAspect="Content" ObjectID="_1778393782" r:id="rId62"/>
              </w:object>
            </w:r>
          </w:p>
        </w:tc>
        <w:tc>
          <w:tcPr>
            <w:tcW w:w="4812" w:type="dxa"/>
          </w:tcPr>
          <w:p w:rsidR="00EC7F2F" w:rsidRPr="00EE0DDC" w:rsidRDefault="00834E4B" w:rsidP="003A26F5">
            <w:pPr>
              <w:rPr>
                <w:rFonts w:ascii="Times New Roman" w:hAnsi="Times New Roman" w:cs="Times New Roman"/>
                <w:sz w:val="28"/>
                <w:szCs w:val="28"/>
              </w:rPr>
            </w:pPr>
            <w:r w:rsidRPr="00EE0DDC">
              <w:rPr>
                <w:rFonts w:ascii="Times New Roman" w:hAnsi="Times New Roman" w:cs="Times New Roman"/>
              </w:rPr>
              <w:object w:dxaOrig="6789" w:dyaOrig="5204">
                <v:shape id="_x0000_i1040" type="#_x0000_t75" style="width:232.5pt;height:178.5pt" o:ole="">
                  <v:imagedata r:id="rId63" o:title=""/>
                </v:shape>
                <o:OLEObject Type="Embed" ProgID="Origin50.Graph" ShapeID="_x0000_i1040" DrawAspect="Content" ObjectID="_1778393783" r:id="rId64"/>
              </w:object>
            </w:r>
          </w:p>
        </w:tc>
      </w:tr>
      <w:tr w:rsidR="003F7B5C" w:rsidRPr="00EE0DDC" w:rsidTr="00393655">
        <w:tc>
          <w:tcPr>
            <w:tcW w:w="4759" w:type="dxa"/>
          </w:tcPr>
          <w:p w:rsidR="003F7B5C" w:rsidRPr="00EE0DDC" w:rsidRDefault="003F7B5C" w:rsidP="005449B7">
            <w:pPr>
              <w:jc w:val="center"/>
              <w:rPr>
                <w:rFonts w:ascii="Times New Roman" w:hAnsi="Times New Roman" w:cs="Times New Roman"/>
              </w:rPr>
            </w:pPr>
            <w:r w:rsidRPr="00EE0DDC">
              <w:rPr>
                <w:rFonts w:ascii="Times New Roman" w:hAnsi="Times New Roman" w:cs="Times New Roman"/>
                <w:lang w:val="en-US"/>
              </w:rPr>
              <w:t>a</w:t>
            </w:r>
          </w:p>
        </w:tc>
        <w:tc>
          <w:tcPr>
            <w:tcW w:w="4812" w:type="dxa"/>
          </w:tcPr>
          <w:p w:rsidR="003F7B5C" w:rsidRPr="00EE0DDC" w:rsidRDefault="006D1402" w:rsidP="005449B7">
            <w:pPr>
              <w:jc w:val="center"/>
              <w:rPr>
                <w:rFonts w:ascii="Times New Roman" w:hAnsi="Times New Roman" w:cs="Times New Roman"/>
              </w:rPr>
            </w:pPr>
            <w:r w:rsidRPr="00EE0DDC">
              <w:rPr>
                <w:rFonts w:ascii="Times New Roman" w:hAnsi="Times New Roman" w:cs="Times New Roman"/>
              </w:rPr>
              <w:t>б</w:t>
            </w:r>
          </w:p>
        </w:tc>
      </w:tr>
    </w:tbl>
    <w:p w:rsidR="00393655" w:rsidRPr="00EE0DDC" w:rsidRDefault="00393655" w:rsidP="003A26F5">
      <w:pPr>
        <w:spacing w:after="0" w:line="240" w:lineRule="auto"/>
        <w:jc w:val="center"/>
        <w:rPr>
          <w:rFonts w:ascii="Times New Roman" w:hAnsi="Times New Roman" w:cs="Times New Roman"/>
          <w:sz w:val="16"/>
          <w:szCs w:val="28"/>
        </w:rPr>
      </w:pPr>
    </w:p>
    <w:p w:rsidR="006D1402" w:rsidRPr="00EE0DDC" w:rsidRDefault="006D1402" w:rsidP="005449B7">
      <w:pPr>
        <w:spacing w:after="0" w:line="240" w:lineRule="auto"/>
        <w:ind w:firstLine="709"/>
        <w:jc w:val="both"/>
        <w:rPr>
          <w:rFonts w:ascii="Times New Roman" w:hAnsi="Times New Roman" w:cs="Times New Roman"/>
          <w:sz w:val="24"/>
          <w:szCs w:val="28"/>
        </w:rPr>
      </w:pPr>
      <w:r w:rsidRPr="00EE0DDC">
        <w:rPr>
          <w:rFonts w:ascii="Times New Roman" w:hAnsi="Times New Roman" w:cs="Times New Roman"/>
          <w:sz w:val="24"/>
          <w:szCs w:val="28"/>
          <w:lang w:val="en-US"/>
        </w:rPr>
        <w:t>a</w:t>
      </w:r>
      <w:r w:rsidRPr="00EE0DDC">
        <w:rPr>
          <w:rFonts w:ascii="Times New Roman" w:hAnsi="Times New Roman" w:cs="Times New Roman"/>
          <w:sz w:val="24"/>
          <w:szCs w:val="28"/>
        </w:rPr>
        <w:t xml:space="preserve">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изменение коэффициента объемного теплового расширения; б </w:t>
      </w:r>
      <w:r w:rsidR="005449B7">
        <w:rPr>
          <w:rFonts w:ascii="Times New Roman" w:hAnsi="Times New Roman" w:cs="Times New Roman"/>
          <w:sz w:val="24"/>
          <w:szCs w:val="28"/>
        </w:rPr>
        <w:t xml:space="preserve">– </w:t>
      </w:r>
      <w:r w:rsidRPr="00EE0DDC">
        <w:rPr>
          <w:rFonts w:ascii="Times New Roman" w:hAnsi="Times New Roman" w:cs="Times New Roman"/>
          <w:sz w:val="24"/>
          <w:szCs w:val="28"/>
        </w:rPr>
        <w:t xml:space="preserve">изменение коэффициента линейного теплового расширения </w:t>
      </w:r>
    </w:p>
    <w:p w:rsidR="006D1402" w:rsidRPr="00EE0DDC" w:rsidRDefault="006D1402" w:rsidP="003A26F5">
      <w:pPr>
        <w:spacing w:after="0" w:line="240" w:lineRule="auto"/>
        <w:jc w:val="center"/>
        <w:rPr>
          <w:rFonts w:ascii="Times New Roman" w:hAnsi="Times New Roman" w:cs="Times New Roman"/>
          <w:sz w:val="16"/>
          <w:szCs w:val="28"/>
        </w:rPr>
      </w:pPr>
    </w:p>
    <w:p w:rsidR="00393655" w:rsidRPr="00EE0DDC" w:rsidRDefault="006D1402"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4.6</w:t>
      </w:r>
      <w:r w:rsidR="00B16DBD" w:rsidRPr="00EE0DDC">
        <w:rPr>
          <w:rFonts w:ascii="Times New Roman" w:hAnsi="Times New Roman" w:cs="Times New Roman"/>
          <w:sz w:val="28"/>
          <w:szCs w:val="28"/>
        </w:rPr>
        <w:t xml:space="preserve"> – </w:t>
      </w:r>
      <w:r w:rsidR="00393655" w:rsidRPr="00EE0DDC">
        <w:rPr>
          <w:rFonts w:ascii="Times New Roman" w:hAnsi="Times New Roman" w:cs="Times New Roman"/>
          <w:sz w:val="28"/>
          <w:szCs w:val="28"/>
        </w:rPr>
        <w:t>Результаты экспериментов на определение устой</w:t>
      </w:r>
      <w:r w:rsidR="005449B7">
        <w:rPr>
          <w:rFonts w:ascii="Times New Roman" w:hAnsi="Times New Roman" w:cs="Times New Roman"/>
          <w:sz w:val="28"/>
          <w:szCs w:val="28"/>
        </w:rPr>
        <w:t>чивости к тепловому расширению</w:t>
      </w:r>
    </w:p>
    <w:p w:rsidR="00A4778A" w:rsidRPr="00EE0DDC" w:rsidRDefault="00A4778A" w:rsidP="00A4778A">
      <w:pPr>
        <w:spacing w:after="0" w:line="240" w:lineRule="auto"/>
        <w:jc w:val="center"/>
        <w:rPr>
          <w:rFonts w:ascii="Times New Roman" w:hAnsi="Times New Roman" w:cs="Times New Roman"/>
          <w:sz w:val="16"/>
          <w:szCs w:val="28"/>
        </w:rPr>
      </w:pPr>
    </w:p>
    <w:p w:rsidR="00A4778A" w:rsidRPr="00EE0DDC" w:rsidRDefault="00A4778A" w:rsidP="00A4778A">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 xml:space="preserve">Примечание – Составлено по данным источника </w:t>
      </w:r>
      <w:r w:rsidRPr="00C92340">
        <w:rPr>
          <w:rFonts w:ascii="Times New Roman" w:hAnsi="Times New Roman" w:cs="Times New Roman"/>
          <w:sz w:val="24"/>
          <w:szCs w:val="24"/>
        </w:rPr>
        <w:t>[</w:t>
      </w:r>
      <w:r w:rsidRPr="00C92340">
        <w:rPr>
          <w:rFonts w:ascii="Times New Roman" w:hAnsi="Times New Roman" w:cs="Times New Roman"/>
          <w:sz w:val="24"/>
          <w:szCs w:val="24"/>
          <w:lang w:val="kk-KZ"/>
        </w:rPr>
        <w:t>1</w:t>
      </w:r>
      <w:r w:rsidR="00931C15" w:rsidRPr="00C92340">
        <w:rPr>
          <w:rFonts w:ascii="Times New Roman" w:hAnsi="Times New Roman" w:cs="Times New Roman"/>
          <w:sz w:val="24"/>
          <w:szCs w:val="24"/>
        </w:rPr>
        <w:t>48</w:t>
      </w:r>
      <w:r w:rsidRPr="00C92340">
        <w:rPr>
          <w:rFonts w:ascii="Times New Roman" w:hAnsi="Times New Roman" w:cs="Times New Roman"/>
          <w:sz w:val="24"/>
          <w:szCs w:val="24"/>
        </w:rPr>
        <w:t xml:space="preserve">, p. </w:t>
      </w:r>
      <w:r w:rsidR="00C92340" w:rsidRPr="00C92340">
        <w:rPr>
          <w:rFonts w:ascii="Times New Roman" w:hAnsi="Times New Roman" w:cs="Times New Roman"/>
          <w:sz w:val="24"/>
          <w:szCs w:val="24"/>
        </w:rPr>
        <w:t>506</w:t>
      </w:r>
      <w:r w:rsidRPr="00EE0DDC">
        <w:rPr>
          <w:rFonts w:ascii="Times New Roman" w:hAnsi="Times New Roman" w:cs="Times New Roman"/>
          <w:sz w:val="24"/>
          <w:szCs w:val="24"/>
        </w:rPr>
        <w:t>]</w:t>
      </w:r>
    </w:p>
    <w:p w:rsidR="00EC7F2F" w:rsidRPr="00EE0DDC" w:rsidRDefault="00EC7F2F" w:rsidP="003A26F5">
      <w:pPr>
        <w:spacing w:after="0" w:line="240" w:lineRule="auto"/>
        <w:rPr>
          <w:rFonts w:ascii="Times New Roman" w:hAnsi="Times New Roman" w:cs="Times New Roman"/>
          <w:sz w:val="28"/>
          <w:szCs w:val="28"/>
        </w:rPr>
      </w:pPr>
    </w:p>
    <w:p w:rsidR="00761705" w:rsidRPr="00EE0DDC" w:rsidRDefault="0016352B"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Как видно из представленных данных наиболее выраженные изменения, связанные с увеличением коэффициентов теплового расширения в облученных образцах наблюдаются для керамик с моноклинной структурой, которые в результате облучения претерпевают полиморфные трансформации при высокодозном облучении. Такое изменение обусловлено с накоплением высокой концентрации структурных искажений, воздействие на которые высоких температур приводит к увеличению их подвижности и, как следствие, увеличению расширения кристаллической структуры. Причем данный эффект выражен более интенсивно для больших флюенсов облучения, в случае которых концентрация дефектных включений составляет более 3%. В случае керамик с объемно-центрированным типом кристаллической структуры, изменений величин объемного и линейного теплового расширения как в случае исходных образцов, так и для облученных практически не наблюдается. Такая устойчивость в пер</w:t>
      </w:r>
      <w:r w:rsidR="005D6F31" w:rsidRPr="00EE0DDC">
        <w:rPr>
          <w:rFonts w:ascii="Times New Roman" w:hAnsi="Times New Roman" w:cs="Times New Roman"/>
          <w:sz w:val="28"/>
          <w:szCs w:val="28"/>
        </w:rPr>
        <w:t>вую очередь обусловлена эффектом</w:t>
      </w:r>
      <w:r w:rsidRPr="00EE0DDC">
        <w:rPr>
          <w:rFonts w:ascii="Times New Roman" w:hAnsi="Times New Roman" w:cs="Times New Roman"/>
          <w:sz w:val="28"/>
          <w:szCs w:val="28"/>
        </w:rPr>
        <w:t xml:space="preserve"> высокой стабильности кристаллической структуры к распуханию, а также</w:t>
      </w:r>
      <w:r w:rsidR="00E31166" w:rsidRPr="00EE0DDC">
        <w:rPr>
          <w:rFonts w:ascii="Times New Roman" w:hAnsi="Times New Roman" w:cs="Times New Roman"/>
          <w:sz w:val="28"/>
          <w:szCs w:val="28"/>
        </w:rPr>
        <w:t xml:space="preserve"> хорошими показателями теплопроводности, что при длительном термическом воздействии приводит к недопущению возникновения локального перегрева образцов, а также их дестабилизации, которая наблюдается для образцов </w:t>
      </w:r>
      <w:r w:rsidR="00E31166" w:rsidRPr="00EE0DDC">
        <w:rPr>
          <w:rFonts w:ascii="Times New Roman" w:hAnsi="Times New Roman" w:cs="Times New Roman"/>
          <w:sz w:val="28"/>
          <w:szCs w:val="28"/>
          <w:lang w:val="en-US"/>
        </w:rPr>
        <w:t>Z</w:t>
      </w:r>
      <w:r w:rsidR="00E31166" w:rsidRPr="00EE0DDC">
        <w:rPr>
          <w:rFonts w:ascii="Times New Roman" w:hAnsi="Times New Roman" w:cs="Times New Roman"/>
          <w:sz w:val="28"/>
          <w:szCs w:val="28"/>
        </w:rPr>
        <w:t xml:space="preserve">0. </w:t>
      </w:r>
    </w:p>
    <w:p w:rsidR="006D1402" w:rsidRPr="00EE0DDC" w:rsidRDefault="006D1402" w:rsidP="003A26F5">
      <w:pPr>
        <w:spacing w:after="0" w:line="240" w:lineRule="auto"/>
        <w:ind w:firstLine="709"/>
        <w:jc w:val="both"/>
        <w:rPr>
          <w:rFonts w:ascii="Times New Roman" w:hAnsi="Times New Roman" w:cs="Times New Roman"/>
          <w:b/>
          <w:sz w:val="28"/>
          <w:szCs w:val="28"/>
        </w:rPr>
      </w:pPr>
    </w:p>
    <w:p w:rsidR="006D1402" w:rsidRPr="00EE0DDC" w:rsidRDefault="00502CBA" w:rsidP="005449B7">
      <w:pPr>
        <w:pStyle w:val="2"/>
        <w:tabs>
          <w:tab w:val="left" w:pos="1134"/>
        </w:tabs>
        <w:spacing w:before="0" w:line="240" w:lineRule="auto"/>
        <w:ind w:firstLine="709"/>
        <w:jc w:val="both"/>
        <w:rPr>
          <w:rFonts w:ascii="Times New Roman" w:hAnsi="Times New Roman" w:cs="Times New Roman"/>
          <w:color w:val="auto"/>
          <w:sz w:val="28"/>
          <w:szCs w:val="28"/>
          <w:lang w:val="kk-KZ"/>
        </w:rPr>
      </w:pPr>
      <w:bookmarkStart w:id="31" w:name="_Toc146016591"/>
      <w:r w:rsidRPr="00EE0DDC">
        <w:rPr>
          <w:rFonts w:ascii="Times New Roman" w:hAnsi="Times New Roman" w:cs="Times New Roman"/>
          <w:color w:val="auto"/>
          <w:sz w:val="28"/>
          <w:szCs w:val="28"/>
          <w:lang w:val="kk-KZ"/>
        </w:rPr>
        <w:t>4.2</w:t>
      </w:r>
      <w:r w:rsidR="006074CB">
        <w:rPr>
          <w:rFonts w:ascii="Times New Roman" w:hAnsi="Times New Roman" w:cs="Times New Roman"/>
          <w:color w:val="auto"/>
          <w:sz w:val="28"/>
          <w:szCs w:val="28"/>
          <w:lang w:val="kk-KZ"/>
        </w:rPr>
        <w:t xml:space="preserve"> </w:t>
      </w:r>
      <w:r w:rsidR="00834E4B" w:rsidRPr="00EE0DDC">
        <w:rPr>
          <w:rFonts w:ascii="Times New Roman" w:hAnsi="Times New Roman" w:cs="Times New Roman"/>
          <w:color w:val="auto"/>
          <w:sz w:val="28"/>
          <w:szCs w:val="28"/>
          <w:lang w:val="kk-KZ"/>
        </w:rPr>
        <w:t xml:space="preserve">Изучение процессов дефектообразования в </w:t>
      </w:r>
      <w:r w:rsidR="00834E4B" w:rsidRPr="00EE0DDC">
        <w:rPr>
          <w:rFonts w:ascii="Times New Roman" w:hAnsi="Times New Roman" w:cs="Times New Roman"/>
          <w:color w:val="auto"/>
          <w:sz w:val="28"/>
          <w:szCs w:val="28"/>
          <w:lang w:val="en-US"/>
        </w:rPr>
        <w:t>ZrO</w:t>
      </w:r>
      <w:r w:rsidR="00834E4B" w:rsidRPr="00EE0DDC">
        <w:rPr>
          <w:rFonts w:ascii="Times New Roman" w:hAnsi="Times New Roman" w:cs="Times New Roman"/>
          <w:color w:val="auto"/>
          <w:sz w:val="28"/>
          <w:szCs w:val="28"/>
          <w:vertAlign w:val="subscript"/>
        </w:rPr>
        <w:t>2</w:t>
      </w:r>
      <w:r w:rsidR="00834E4B" w:rsidRPr="00EE0DDC">
        <w:rPr>
          <w:rFonts w:ascii="Times New Roman" w:hAnsi="Times New Roman" w:cs="Times New Roman"/>
          <w:color w:val="auto"/>
          <w:sz w:val="28"/>
          <w:szCs w:val="28"/>
        </w:rPr>
        <w:t xml:space="preserve"> </w:t>
      </w:r>
      <w:r w:rsidR="00834E4B" w:rsidRPr="00EE0DDC">
        <w:rPr>
          <w:rFonts w:ascii="Times New Roman" w:hAnsi="Times New Roman" w:cs="Times New Roman"/>
          <w:color w:val="auto"/>
          <w:sz w:val="28"/>
          <w:szCs w:val="28"/>
          <w:lang w:val="kk-KZ"/>
        </w:rPr>
        <w:t xml:space="preserve">керамиках </w:t>
      </w:r>
      <w:r w:rsidR="00834E4B" w:rsidRPr="00EE0DDC">
        <w:rPr>
          <w:rFonts w:ascii="Times New Roman" w:hAnsi="Times New Roman" w:cs="Times New Roman"/>
          <w:color w:val="auto"/>
          <w:sz w:val="28"/>
          <w:szCs w:val="28"/>
        </w:rPr>
        <w:t xml:space="preserve">допированных </w:t>
      </w:r>
      <w:r w:rsidR="00834E4B" w:rsidRPr="00EE0DDC">
        <w:rPr>
          <w:rFonts w:ascii="Times New Roman" w:hAnsi="Times New Roman" w:cs="Times New Roman"/>
          <w:color w:val="auto"/>
          <w:sz w:val="28"/>
          <w:szCs w:val="28"/>
          <w:lang w:val="en-US"/>
        </w:rPr>
        <w:t>MgO</w:t>
      </w:r>
      <w:r w:rsidR="00834E4B" w:rsidRPr="00EE0DDC">
        <w:rPr>
          <w:rFonts w:ascii="Times New Roman" w:hAnsi="Times New Roman" w:cs="Times New Roman"/>
          <w:color w:val="auto"/>
          <w:sz w:val="28"/>
          <w:szCs w:val="28"/>
          <w:lang w:val="kk-KZ"/>
        </w:rPr>
        <w:t xml:space="preserve"> при облучении тяжелыми ионами </w:t>
      </w:r>
      <w:r w:rsidR="00834E4B" w:rsidRPr="00EE0DDC">
        <w:rPr>
          <w:rFonts w:ascii="Times New Roman" w:hAnsi="Times New Roman" w:cs="Times New Roman"/>
          <w:color w:val="auto"/>
          <w:sz w:val="28"/>
          <w:szCs w:val="28"/>
          <w:lang w:val="en-US"/>
        </w:rPr>
        <w:t>Xe</w:t>
      </w:r>
      <w:r w:rsidR="00834E4B" w:rsidRPr="00EE0DDC">
        <w:rPr>
          <w:rFonts w:ascii="Times New Roman" w:hAnsi="Times New Roman" w:cs="Times New Roman"/>
          <w:color w:val="auto"/>
          <w:sz w:val="28"/>
          <w:szCs w:val="28"/>
          <w:vertAlign w:val="superscript"/>
        </w:rPr>
        <w:t>22+</w:t>
      </w:r>
      <w:bookmarkEnd w:id="31"/>
      <w:r w:rsidR="00834E4B" w:rsidRPr="00EE0DDC">
        <w:rPr>
          <w:rFonts w:ascii="Times New Roman" w:hAnsi="Times New Roman" w:cs="Times New Roman"/>
          <w:color w:val="auto"/>
          <w:sz w:val="28"/>
          <w:szCs w:val="28"/>
          <w:lang w:val="kk-KZ"/>
        </w:rPr>
        <w:t xml:space="preserve">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На рисунке 4.7 представлены результаты рентгеновского анализа исследуемых образцов в зависимости от концентрации допанта после термического спекания</w:t>
      </w:r>
      <w:r w:rsidR="00C31B91">
        <w:rPr>
          <w:rFonts w:ascii="Times New Roman" w:hAnsi="Times New Roman" w:cs="Times New Roman"/>
          <w:sz w:val="28"/>
          <w:szCs w:val="28"/>
        </w:rPr>
        <w:t xml:space="preserve"> [14</w:t>
      </w:r>
      <w:r w:rsidR="00931C15">
        <w:rPr>
          <w:rFonts w:ascii="Times New Roman" w:hAnsi="Times New Roman" w:cs="Times New Roman"/>
          <w:sz w:val="28"/>
          <w:szCs w:val="28"/>
        </w:rPr>
        <w:t>9</w:t>
      </w:r>
      <w:r w:rsidR="00E97BEF" w:rsidRPr="00EE0DDC">
        <w:rPr>
          <w:rFonts w:ascii="Times New Roman" w:hAnsi="Times New Roman" w:cs="Times New Roman"/>
          <w:sz w:val="28"/>
          <w:szCs w:val="28"/>
        </w:rPr>
        <w:t>]</w:t>
      </w:r>
      <w:r w:rsidRPr="00EE0DDC">
        <w:rPr>
          <w:rFonts w:ascii="Times New Roman" w:hAnsi="Times New Roman" w:cs="Times New Roman"/>
          <w:sz w:val="28"/>
          <w:szCs w:val="28"/>
        </w:rPr>
        <w:t xml:space="preserve">. В качестве образца сравнения был выбран исходный образец без добавки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перемолотый при тех же условиях и подвергнутый термическому отжигу. Согласно полученным данным полнопрофильного анализа было установлено, что в исходном состоянии образцы представляют собой смесь двух фаз тетрагональной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и кубической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содержание которых составляет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85/15. Данный фазовый состав обусловлен условиями получения керамик в результате механохимической обработки и последующего термического спекания. </w:t>
      </w:r>
    </w:p>
    <w:p w:rsidR="00B16DBD" w:rsidRPr="00EE0DDC" w:rsidRDefault="00B16DBD" w:rsidP="003A26F5">
      <w:pPr>
        <w:spacing w:after="0" w:line="240" w:lineRule="auto"/>
        <w:ind w:firstLine="709"/>
        <w:jc w:val="both"/>
        <w:rPr>
          <w:rFonts w:ascii="Times New Roman" w:hAnsi="Times New Roman" w:cs="Times New Roman"/>
          <w:sz w:val="28"/>
          <w:szCs w:val="28"/>
        </w:rPr>
      </w:pPr>
    </w:p>
    <w:p w:rsidR="00834E4B" w:rsidRPr="00EE0DDC" w:rsidRDefault="00550283" w:rsidP="003A26F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6158" cy="30173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СА3.jpg"/>
                    <pic:cNvPicPr/>
                  </pic:nvPicPr>
                  <pic:blipFill>
                    <a:blip r:embed="rId65">
                      <a:extLst>
                        <a:ext uri="{28A0092B-C50C-407E-A947-70E740481C1C}">
                          <a14:useLocalDpi xmlns:a14="http://schemas.microsoft.com/office/drawing/2010/main" val="0"/>
                        </a:ext>
                      </a:extLst>
                    </a:blip>
                    <a:stretch>
                      <a:fillRect/>
                    </a:stretch>
                  </pic:blipFill>
                  <pic:spPr>
                    <a:xfrm>
                      <a:off x="0" y="0"/>
                      <a:ext cx="5153643" cy="3021710"/>
                    </a:xfrm>
                    <a:prstGeom prst="rect">
                      <a:avLst/>
                    </a:prstGeom>
                  </pic:spPr>
                </pic:pic>
              </a:graphicData>
            </a:graphic>
          </wp:inline>
        </w:drawing>
      </w:r>
    </w:p>
    <w:p w:rsidR="00A445FD" w:rsidRPr="00EE0DDC" w:rsidRDefault="00A445FD"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4.7</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Рентгеновские дифрактограммы исследуемых образцов керамик в зависимости от концентрации допанта </w:t>
      </w:r>
      <w:r w:rsidRPr="00EE0DDC">
        <w:rPr>
          <w:rFonts w:ascii="Times New Roman" w:hAnsi="Times New Roman" w:cs="Times New Roman"/>
          <w:sz w:val="28"/>
          <w:szCs w:val="28"/>
          <w:lang w:val="en-US"/>
        </w:rPr>
        <w:t>MgO</w:t>
      </w:r>
    </w:p>
    <w:p w:rsidR="00C24773" w:rsidRPr="00EE0DDC" w:rsidRDefault="00C24773" w:rsidP="00C24773">
      <w:pPr>
        <w:spacing w:after="0" w:line="240" w:lineRule="auto"/>
        <w:jc w:val="center"/>
        <w:rPr>
          <w:rFonts w:ascii="Times New Roman" w:hAnsi="Times New Roman" w:cs="Times New Roman"/>
          <w:sz w:val="16"/>
          <w:szCs w:val="28"/>
        </w:rPr>
      </w:pPr>
    </w:p>
    <w:p w:rsidR="00C24773" w:rsidRPr="00EE0DDC" w:rsidRDefault="00C24773" w:rsidP="00C24773">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008B3651" w:rsidRPr="00EE0DDC">
        <w:rPr>
          <w:rFonts w:ascii="Times New Roman" w:hAnsi="Times New Roman" w:cs="Times New Roman"/>
          <w:sz w:val="24"/>
          <w:szCs w:val="24"/>
        </w:rPr>
        <w:t>4</w:t>
      </w:r>
      <w:r w:rsidRPr="00EE0DDC">
        <w:rPr>
          <w:rFonts w:ascii="Times New Roman" w:hAnsi="Times New Roman" w:cs="Times New Roman"/>
          <w:sz w:val="24"/>
          <w:szCs w:val="24"/>
        </w:rPr>
        <w:t>]</w:t>
      </w:r>
    </w:p>
    <w:p w:rsidR="00B16DBD" w:rsidRPr="00EE0DDC" w:rsidRDefault="00B16DBD" w:rsidP="003A26F5">
      <w:pPr>
        <w:spacing w:after="0" w:line="240" w:lineRule="auto"/>
        <w:jc w:val="center"/>
        <w:rPr>
          <w:rFonts w:ascii="Times New Roman" w:hAnsi="Times New Roman" w:cs="Times New Roman"/>
          <w:sz w:val="28"/>
          <w:szCs w:val="28"/>
        </w:rPr>
      </w:pP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Добавление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концентрациях 0.05 </w:t>
      </w:r>
      <w:r w:rsidRPr="00EE0DDC">
        <w:rPr>
          <w:rFonts w:ascii="Times New Roman" w:hAnsi="Times New Roman" w:cs="Times New Roman"/>
          <w:sz w:val="28"/>
          <w:szCs w:val="28"/>
          <w:lang w:val="kk-KZ"/>
        </w:rPr>
        <w:t>моль</w:t>
      </w:r>
      <w:r w:rsidRPr="00EE0DDC">
        <w:rPr>
          <w:rFonts w:ascii="Times New Roman" w:hAnsi="Times New Roman" w:cs="Times New Roman"/>
          <w:sz w:val="28"/>
          <w:szCs w:val="28"/>
        </w:rPr>
        <w:t xml:space="preserve">, не приводит к формированию новых рефлексов, что свидетельствует об отсутствии процессов фазовых превращений и образования фаз замещения или внедрения. Однако в случае увеличения концентрации до 0.10 </w:t>
      </w:r>
      <w:r w:rsidRPr="00EE0DDC">
        <w:rPr>
          <w:rFonts w:ascii="Times New Roman" w:hAnsi="Times New Roman" w:cs="Times New Roman"/>
          <w:sz w:val="28"/>
          <w:szCs w:val="28"/>
          <w:lang w:val="kk-KZ"/>
        </w:rPr>
        <w:t>моль</w:t>
      </w:r>
      <w:r w:rsidRPr="00EE0DDC">
        <w:rPr>
          <w:rFonts w:ascii="Times New Roman" w:hAnsi="Times New Roman" w:cs="Times New Roman"/>
          <w:sz w:val="28"/>
          <w:szCs w:val="28"/>
        </w:rPr>
        <w:t xml:space="preserve"> и выше общее уширение основных рефлексов можно описать тремя наборами функций, с максимумами относящимися к фазам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максимумам характерным для кубической фазы замещения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Оценка вкладов данных фаз в состав керамики показала, что содержание данной фазы составляет 3-5%, при этом частично замещая фазу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Формирование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 увеличении концентрации допанта обусловлено процессами замещения атомов циркония атомами магния с последующим формированием кубической решетки. Таким образом, из полученных данных рентгенофазового анализа можно сделать вывод о том, что при добавлении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концентрацией более 0.10 </w:t>
      </w:r>
      <w:r w:rsidRPr="00EE0DDC">
        <w:rPr>
          <w:rFonts w:ascii="Times New Roman" w:hAnsi="Times New Roman" w:cs="Times New Roman"/>
          <w:sz w:val="28"/>
          <w:szCs w:val="28"/>
          <w:lang w:val="kk-KZ"/>
        </w:rPr>
        <w:t>моль</w:t>
      </w:r>
      <w:r w:rsidRPr="00EE0DDC">
        <w:rPr>
          <w:rFonts w:ascii="Times New Roman" w:hAnsi="Times New Roman" w:cs="Times New Roman"/>
          <w:sz w:val="28"/>
          <w:szCs w:val="28"/>
        </w:rPr>
        <w:t xml:space="preserve"> при выбранных условиях синтеза происходит формирование стабильной фазы замещения с последующим увеличением ее содержания. Однако при анализе дифрактограммы образца с содержанием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0.15 </w:t>
      </w:r>
      <w:r w:rsidRPr="00EE0DDC">
        <w:rPr>
          <w:rFonts w:ascii="Times New Roman" w:hAnsi="Times New Roman" w:cs="Times New Roman"/>
          <w:sz w:val="28"/>
          <w:szCs w:val="28"/>
          <w:lang w:val="kk-KZ"/>
        </w:rPr>
        <w:t>моль</w:t>
      </w:r>
      <w:r w:rsidRPr="00EE0DDC">
        <w:rPr>
          <w:rFonts w:ascii="Times New Roman" w:hAnsi="Times New Roman" w:cs="Times New Roman"/>
          <w:sz w:val="28"/>
          <w:szCs w:val="28"/>
        </w:rPr>
        <w:t xml:space="preserve"> было установлено, что увеличение содержания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приводит к сильной деформации пиков, что характерно для искажений межплоскостных расстояний и искажению кристаллической решетки.</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4.8 представлены результаты изменения параметров кристаллической решетки в зависимости от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Согласно полученным данным, увеличение концентрации допанта с 0.05 до 0.10 моль приводит к уменьшению параметров кристаллической решетки.  Такое поведение изменений параметров может быть обусловлено частичным замещением атомом </w:t>
      </w:r>
      <w:r w:rsidRPr="00EE0DDC">
        <w:rPr>
          <w:rFonts w:ascii="Times New Roman" w:hAnsi="Times New Roman" w:cs="Times New Roman"/>
          <w:sz w:val="28"/>
          <w:szCs w:val="28"/>
          <w:lang w:val="en-US"/>
        </w:rPr>
        <w:t>Zr</w:t>
      </w:r>
      <w:r w:rsidRPr="00EE0DDC">
        <w:rPr>
          <w:rFonts w:ascii="Times New Roman" w:hAnsi="Times New Roman" w:cs="Times New Roman"/>
          <w:sz w:val="28"/>
          <w:szCs w:val="28"/>
        </w:rPr>
        <w:t xml:space="preserve"> атомами </w:t>
      </w:r>
      <w:r w:rsidRPr="00EE0DDC">
        <w:rPr>
          <w:rFonts w:ascii="Times New Roman" w:hAnsi="Times New Roman" w:cs="Times New Roman"/>
          <w:sz w:val="28"/>
          <w:szCs w:val="28"/>
          <w:lang w:val="en-US"/>
        </w:rPr>
        <w:t>Mg</w:t>
      </w:r>
      <w:r w:rsidRPr="00EE0DDC">
        <w:rPr>
          <w:rFonts w:ascii="Times New Roman" w:hAnsi="Times New Roman" w:cs="Times New Roman"/>
          <w:sz w:val="28"/>
          <w:szCs w:val="28"/>
        </w:rPr>
        <w:t xml:space="preserve">, что приводит к уменьшению размеров ячейки, а также формированием примесной фазы замещения. При этом изменение параметра решетки </w:t>
      </w:r>
      <w:r w:rsidRPr="00EE0DDC">
        <w:rPr>
          <w:rFonts w:ascii="Times New Roman" w:hAnsi="Times New Roman" w:cs="Times New Roman"/>
          <w:i/>
          <w:sz w:val="28"/>
          <w:szCs w:val="28"/>
        </w:rPr>
        <w:t>с</w:t>
      </w:r>
      <w:r w:rsidRPr="00EE0DDC">
        <w:rPr>
          <w:rFonts w:ascii="Times New Roman" w:hAnsi="Times New Roman" w:cs="Times New Roman"/>
          <w:sz w:val="28"/>
          <w:szCs w:val="28"/>
        </w:rPr>
        <w:t xml:space="preserve"> более выражено, чем параметра решетки </w:t>
      </w:r>
      <w:r w:rsidRPr="00EE0DDC">
        <w:rPr>
          <w:rFonts w:ascii="Times New Roman" w:hAnsi="Times New Roman" w:cs="Times New Roman"/>
          <w:i/>
          <w:sz w:val="28"/>
          <w:szCs w:val="28"/>
        </w:rPr>
        <w:t>а</w:t>
      </w:r>
      <w:r w:rsidRPr="00EE0DDC">
        <w:rPr>
          <w:rFonts w:ascii="Times New Roman" w:hAnsi="Times New Roman" w:cs="Times New Roman"/>
          <w:sz w:val="28"/>
          <w:szCs w:val="28"/>
        </w:rPr>
        <w:t xml:space="preserve">.   Однако увеличение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до 0.15 моль приводит к увеличению параметров кристаллической решетки, что может быть связано с увеличением вклада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приводящей к деформации структуры.</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6074C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41" type="#_x0000_t75" style="width:239.25pt;height:168.75pt" o:ole="">
            <v:imagedata r:id="rId66" o:title="" croptop="6118f" cropbottom="1826f" cropleft="4311f" cropright="1864f"/>
          </v:shape>
          <o:OLEObject Type="Embed" ProgID="Origin50.Graph" ShapeID="_x0000_i1041" DrawAspect="Content" ObjectID="_1778393784" r:id="rId67"/>
        </w:object>
      </w:r>
    </w:p>
    <w:p w:rsidR="00A445FD" w:rsidRPr="00EE0DDC" w:rsidRDefault="00A445FD"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4.8</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Изменение параметров кристаллической решетки в зависимости от концентрации </w:t>
      </w:r>
      <w:r w:rsidRPr="00EE0DDC">
        <w:rPr>
          <w:rFonts w:ascii="Times New Roman" w:hAnsi="Times New Roman" w:cs="Times New Roman"/>
          <w:sz w:val="28"/>
          <w:szCs w:val="28"/>
          <w:lang w:val="en-US"/>
        </w:rPr>
        <w:t>MgO</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4]</w:t>
      </w:r>
    </w:p>
    <w:p w:rsidR="00B16DBD" w:rsidRPr="00EE0DDC" w:rsidRDefault="00B16DBD" w:rsidP="003A26F5">
      <w:pPr>
        <w:spacing w:after="0" w:line="240" w:lineRule="auto"/>
        <w:jc w:val="center"/>
        <w:rPr>
          <w:rFonts w:ascii="Times New Roman" w:hAnsi="Times New Roman" w:cs="Times New Roman"/>
          <w:sz w:val="28"/>
          <w:szCs w:val="28"/>
        </w:rPr>
      </w:pPr>
    </w:p>
    <w:p w:rsidR="00834E4B" w:rsidRPr="00EE0DDC" w:rsidRDefault="006074CB" w:rsidP="005449B7">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42" type="#_x0000_t75" style="width:267pt;height:185.25pt" o:ole="">
            <v:imagedata r:id="rId68" o:title="" croptop="5206f" cropbottom="2797f" cropleft="4311f" cropright="2677f"/>
          </v:shape>
          <o:OLEObject Type="Embed" ProgID="Origin50.Graph" ShapeID="_x0000_i1042" DrawAspect="Content" ObjectID="_1778393785" r:id="rId69"/>
        </w:object>
      </w:r>
    </w:p>
    <w:p w:rsidR="00A445FD" w:rsidRPr="00EE0DDC" w:rsidRDefault="00A445FD" w:rsidP="003A26F5">
      <w:pPr>
        <w:spacing w:after="0" w:line="240" w:lineRule="auto"/>
        <w:ind w:firstLine="709"/>
        <w:jc w:val="center"/>
        <w:rPr>
          <w:rFonts w:ascii="Times New Roman" w:hAnsi="Times New Roman" w:cs="Times New Roman"/>
          <w:sz w:val="16"/>
          <w:szCs w:val="28"/>
        </w:rPr>
      </w:pPr>
    </w:p>
    <w:p w:rsidR="00834E4B" w:rsidRPr="00EE0DDC" w:rsidRDefault="00834E4B" w:rsidP="005449B7">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4.9</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 xml:space="preserve">Деформация кристаллической решетки в зависимости от концентрации </w:t>
      </w:r>
      <w:r w:rsidRPr="00EE0DDC">
        <w:rPr>
          <w:rFonts w:ascii="Times New Roman" w:hAnsi="Times New Roman" w:cs="Times New Roman"/>
          <w:sz w:val="28"/>
          <w:szCs w:val="28"/>
          <w:lang w:val="en-US"/>
        </w:rPr>
        <w:t>MgO</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4]</w:t>
      </w:r>
    </w:p>
    <w:p w:rsidR="004503FC" w:rsidRDefault="004503FC" w:rsidP="006074CB">
      <w:pPr>
        <w:spacing w:after="0" w:line="240" w:lineRule="auto"/>
        <w:ind w:firstLine="709"/>
        <w:jc w:val="both"/>
        <w:rPr>
          <w:rFonts w:ascii="Times New Roman" w:hAnsi="Times New Roman" w:cs="Times New Roman"/>
          <w:sz w:val="28"/>
          <w:szCs w:val="28"/>
        </w:rPr>
      </w:pPr>
    </w:p>
    <w:p w:rsidR="006074CB" w:rsidRPr="00EE0DDC" w:rsidRDefault="006074CB" w:rsidP="006074CB">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Анализ зависимостей </w:t>
      </w:r>
      <w:r w:rsidRPr="00EE0DDC">
        <w:rPr>
          <w:rFonts w:ascii="Times New Roman" w:hAnsi="Times New Roman" w:cs="Times New Roman"/>
          <w:i/>
          <w:sz w:val="28"/>
          <w:szCs w:val="28"/>
        </w:rPr>
        <w:t>Δa/a</w:t>
      </w:r>
      <w:r w:rsidRPr="00EE0DDC">
        <w:rPr>
          <w:rFonts w:ascii="Times New Roman" w:hAnsi="Times New Roman" w:cs="Times New Roman"/>
          <w:sz w:val="28"/>
          <w:szCs w:val="28"/>
        </w:rPr>
        <w:t xml:space="preserve"> и </w:t>
      </w:r>
      <w:r w:rsidRPr="00EE0DDC">
        <w:rPr>
          <w:rFonts w:ascii="Times New Roman" w:hAnsi="Times New Roman" w:cs="Times New Roman"/>
          <w:i/>
          <w:sz w:val="28"/>
          <w:szCs w:val="28"/>
        </w:rPr>
        <w:t>Δc/c</w:t>
      </w:r>
      <w:r w:rsidRPr="00EE0DDC">
        <w:rPr>
          <w:rFonts w:ascii="Times New Roman" w:hAnsi="Times New Roman" w:cs="Times New Roman"/>
          <w:sz w:val="28"/>
          <w:szCs w:val="28"/>
        </w:rPr>
        <w:t xml:space="preserve"> представленные на рисунке 4.9 отражают деформацию сжатия или расширения решетки в зависимости от внешних факторов. Как видно из полученных данных, изменение фазового состава приводит к упорядочению кристаллической решетки и снижению деформации растяжения. Однако, увеличение вклада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 концентрации допанта 0.15 моль приводит к возникновению дополнительных искажений структуры, что негативно сказывается на изменениях кристаллической решетки.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Одной из особенностей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керамики в тетрагональной фазе, является ее нестабильность в результате внешних воздействий, связанных с возникновением температурного нагрева или деформации структуры. Данная нестабильность выражается в полиморфном превращении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сопровождающимся изменениями прочностных и структурных свойств керамик. Как было показано ранее одним из механизмов полиморфных превращений является тепловой эффект, возникающих при переходе кинетической энергии налетающих ионов в тепловую энергию в результате энергетических потерь вдоль траектории движения ионов в материале. При этом увеличение флюенса облучения, и как следует, увеличение эффекта перекрытия дефектных областей, возникающих в результате перекрытия траекторий движения ионов в материале, приводит к усилению теплового эффекта, вызывающего трансформацию структуры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Результатом такого усиления являлось полное превращение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последующим ухудшением структурных и прочностных свойств керамик.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Одним из способов борьбы с данным эффектом в оксидных керамиках является использование допантов, основная роль которых заключается в стабилизации структуры и торможению механизмов полиморфных превращений. В основе механизмов торможения лежит предположение о том, что внедрение допанта с последующим замещением атомов циркония в узлах решетки, а также формированием фаз замещения может привести к созданию дополнительных преград и стоков дефектов.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Ниже на рисунке 4.10 приведены результаты изменения фазового состава исследуемых керамик в зависимости от флюенса облучения, а также концентрации допанта в структуре. При этом, основной процесс полиморфных превращений, с последующим доминированием фазы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происходит при флюенсе облучения выше 10</w:t>
      </w:r>
      <w:r w:rsidRPr="00EE0DDC">
        <w:rPr>
          <w:rFonts w:ascii="Times New Roman" w:hAnsi="Times New Roman" w:cs="Times New Roman"/>
          <w:sz w:val="28"/>
          <w:szCs w:val="28"/>
          <w:vertAlign w:val="superscript"/>
        </w:rPr>
        <w:t>13</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что характерно для возникновения эффекта перекрытия дефектных областей и, следовательно, увеличение искажающих напряжений, а также теплового эффекта при облучении. </w:t>
      </w:r>
    </w:p>
    <w:p w:rsidR="00A445FD" w:rsidRPr="00EE0DDC" w:rsidRDefault="00A445FD">
      <w:pPr>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914"/>
        <w:gridCol w:w="4777"/>
      </w:tblGrid>
      <w:tr w:rsidR="00834E4B" w:rsidRPr="00EE0DDC" w:rsidTr="00A445FD">
        <w:tc>
          <w:tcPr>
            <w:tcW w:w="4906" w:type="dxa"/>
          </w:tcPr>
          <w:p w:rsidR="00834E4B" w:rsidRPr="00EE0DDC" w:rsidRDefault="00834E4B" w:rsidP="003A26F5">
            <w:pPr>
              <w:jc w:val="both"/>
              <w:rPr>
                <w:rFonts w:ascii="Times New Roman" w:hAnsi="Times New Roman" w:cs="Times New Roman"/>
                <w:sz w:val="24"/>
                <w:szCs w:val="28"/>
              </w:rPr>
            </w:pPr>
            <w:r w:rsidRPr="00EE0DDC">
              <w:rPr>
                <w:rFonts w:ascii="Times New Roman" w:hAnsi="Times New Roman" w:cs="Times New Roman"/>
                <w:sz w:val="24"/>
                <w:szCs w:val="28"/>
              </w:rPr>
              <w:object w:dxaOrig="7193" w:dyaOrig="5032">
                <v:shape id="_x0000_i1043" type="#_x0000_t75" style="width:234.75pt;height:178.5pt" o:ole="">
                  <v:imagedata r:id="rId70" o:title="" croptop="6303f" cropbottom="2358f" cropleft="5578f" cropright="7696f"/>
                </v:shape>
                <o:OLEObject Type="Embed" ProgID="Origin50.Graph" ShapeID="_x0000_i1043" DrawAspect="Content" ObjectID="_1778393786" r:id="rId71"/>
              </w:object>
            </w:r>
          </w:p>
        </w:tc>
        <w:tc>
          <w:tcPr>
            <w:tcW w:w="4777" w:type="dxa"/>
          </w:tcPr>
          <w:p w:rsidR="00834E4B" w:rsidRPr="00EE0DDC" w:rsidRDefault="00834E4B" w:rsidP="003A26F5">
            <w:pPr>
              <w:jc w:val="both"/>
              <w:rPr>
                <w:rFonts w:ascii="Times New Roman" w:hAnsi="Times New Roman" w:cs="Times New Roman"/>
                <w:sz w:val="24"/>
                <w:szCs w:val="28"/>
              </w:rPr>
            </w:pPr>
            <w:r w:rsidRPr="00EE0DDC">
              <w:rPr>
                <w:rFonts w:ascii="Times New Roman" w:hAnsi="Times New Roman" w:cs="Times New Roman"/>
                <w:sz w:val="24"/>
                <w:szCs w:val="28"/>
              </w:rPr>
              <w:object w:dxaOrig="7193" w:dyaOrig="5032">
                <v:shape id="_x0000_i1044" type="#_x0000_t75" style="width:228pt;height:178.5pt" o:ole="">
                  <v:imagedata r:id="rId72" o:title="" croptop="5098f" cropbottom="2903f" cropleft="5578f" cropright="8958f"/>
                </v:shape>
                <o:OLEObject Type="Embed" ProgID="Origin50.Graph" ShapeID="_x0000_i1044" DrawAspect="Content" ObjectID="_1778393787" r:id="rId73"/>
              </w:object>
            </w:r>
          </w:p>
        </w:tc>
      </w:tr>
      <w:tr w:rsidR="00834E4B" w:rsidRPr="00EE0DDC" w:rsidTr="00A445FD">
        <w:tc>
          <w:tcPr>
            <w:tcW w:w="4906" w:type="dxa"/>
          </w:tcPr>
          <w:p w:rsidR="00834E4B" w:rsidRPr="00EE0DDC" w:rsidRDefault="00834E4B" w:rsidP="005449B7">
            <w:pPr>
              <w:jc w:val="center"/>
              <w:rPr>
                <w:rFonts w:ascii="Times New Roman" w:hAnsi="Times New Roman" w:cs="Times New Roman"/>
                <w:sz w:val="24"/>
                <w:szCs w:val="28"/>
                <w:lang w:val="en-US"/>
              </w:rPr>
            </w:pPr>
            <w:r w:rsidRPr="00EE0DDC">
              <w:rPr>
                <w:rFonts w:ascii="Times New Roman" w:hAnsi="Times New Roman" w:cs="Times New Roman"/>
                <w:sz w:val="24"/>
                <w:szCs w:val="28"/>
                <w:lang w:val="en-US"/>
              </w:rPr>
              <w:t>a</w:t>
            </w:r>
          </w:p>
        </w:tc>
        <w:tc>
          <w:tcPr>
            <w:tcW w:w="4777" w:type="dxa"/>
          </w:tcPr>
          <w:p w:rsidR="00834E4B" w:rsidRPr="00EE0DDC" w:rsidRDefault="00834E4B" w:rsidP="005449B7">
            <w:pPr>
              <w:jc w:val="center"/>
              <w:rPr>
                <w:rFonts w:ascii="Times New Roman" w:hAnsi="Times New Roman" w:cs="Times New Roman"/>
                <w:sz w:val="24"/>
                <w:szCs w:val="28"/>
              </w:rPr>
            </w:pPr>
            <w:r w:rsidRPr="00EE0DDC">
              <w:rPr>
                <w:rFonts w:ascii="Times New Roman" w:hAnsi="Times New Roman" w:cs="Times New Roman"/>
                <w:sz w:val="24"/>
                <w:szCs w:val="28"/>
              </w:rPr>
              <w:t>б</w:t>
            </w:r>
          </w:p>
        </w:tc>
      </w:tr>
      <w:tr w:rsidR="00834E4B" w:rsidRPr="00EE0DDC" w:rsidTr="00A445FD">
        <w:tc>
          <w:tcPr>
            <w:tcW w:w="4906" w:type="dxa"/>
          </w:tcPr>
          <w:p w:rsidR="00834E4B" w:rsidRPr="00EE0DDC" w:rsidRDefault="00834E4B" w:rsidP="003A26F5">
            <w:pPr>
              <w:jc w:val="center"/>
              <w:rPr>
                <w:rFonts w:ascii="Times New Roman" w:hAnsi="Times New Roman" w:cs="Times New Roman"/>
                <w:sz w:val="24"/>
                <w:szCs w:val="28"/>
              </w:rPr>
            </w:pPr>
            <w:r w:rsidRPr="00EE0DDC">
              <w:rPr>
                <w:rFonts w:ascii="Times New Roman" w:hAnsi="Times New Roman" w:cs="Times New Roman"/>
                <w:sz w:val="24"/>
                <w:szCs w:val="28"/>
              </w:rPr>
              <w:object w:dxaOrig="7193" w:dyaOrig="5032">
                <v:shape id="_x0000_i1045" type="#_x0000_t75" style="width:230.25pt;height:179.25pt" o:ole="">
                  <v:imagedata r:id="rId74" o:title="" croptop="5098f" cropbottom="2903f" cropleft="5578f" cropright="7696f"/>
                </v:shape>
                <o:OLEObject Type="Embed" ProgID="Origin50.Graph" ShapeID="_x0000_i1045" DrawAspect="Content" ObjectID="_1778393788" r:id="rId75"/>
              </w:object>
            </w:r>
          </w:p>
        </w:tc>
        <w:tc>
          <w:tcPr>
            <w:tcW w:w="4777" w:type="dxa"/>
          </w:tcPr>
          <w:p w:rsidR="00834E4B" w:rsidRPr="00EE0DDC" w:rsidRDefault="00834E4B" w:rsidP="003A26F5">
            <w:pPr>
              <w:jc w:val="center"/>
              <w:rPr>
                <w:rFonts w:ascii="Times New Roman" w:hAnsi="Times New Roman" w:cs="Times New Roman"/>
                <w:sz w:val="24"/>
                <w:szCs w:val="28"/>
              </w:rPr>
            </w:pPr>
            <w:r w:rsidRPr="00EE0DDC">
              <w:rPr>
                <w:rFonts w:ascii="Times New Roman" w:hAnsi="Times New Roman" w:cs="Times New Roman"/>
                <w:sz w:val="24"/>
                <w:szCs w:val="28"/>
              </w:rPr>
              <w:object w:dxaOrig="7193" w:dyaOrig="5032">
                <v:shape id="_x0000_i1046" type="#_x0000_t75" style="width:228pt;height:180.75pt" o:ole="">
                  <v:imagedata r:id="rId76" o:title="" croptop="5098f" cropbottom="2903f" cropleft="5578f" cropright="8958f"/>
                </v:shape>
                <o:OLEObject Type="Embed" ProgID="Origin50.Graph" ShapeID="_x0000_i1046" DrawAspect="Content" ObjectID="_1778393789" r:id="rId77"/>
              </w:object>
            </w:r>
          </w:p>
        </w:tc>
      </w:tr>
      <w:tr w:rsidR="00834E4B" w:rsidRPr="00EE0DDC" w:rsidTr="00A445FD">
        <w:tc>
          <w:tcPr>
            <w:tcW w:w="4906" w:type="dxa"/>
          </w:tcPr>
          <w:p w:rsidR="00834E4B" w:rsidRPr="00EE0DDC" w:rsidRDefault="00834E4B" w:rsidP="005449B7">
            <w:pPr>
              <w:jc w:val="center"/>
              <w:rPr>
                <w:rFonts w:ascii="Times New Roman" w:hAnsi="Times New Roman" w:cs="Times New Roman"/>
                <w:sz w:val="24"/>
                <w:szCs w:val="28"/>
                <w:lang w:val="en-US"/>
              </w:rPr>
            </w:pPr>
            <w:r w:rsidRPr="00EE0DDC">
              <w:rPr>
                <w:rFonts w:ascii="Times New Roman" w:hAnsi="Times New Roman" w:cs="Times New Roman"/>
                <w:sz w:val="24"/>
                <w:szCs w:val="28"/>
              </w:rPr>
              <w:t>в</w:t>
            </w:r>
          </w:p>
        </w:tc>
        <w:tc>
          <w:tcPr>
            <w:tcW w:w="4777" w:type="dxa"/>
          </w:tcPr>
          <w:p w:rsidR="00834E4B" w:rsidRPr="005449B7" w:rsidRDefault="00834E4B" w:rsidP="003A26F5">
            <w:pPr>
              <w:jc w:val="center"/>
              <w:rPr>
                <w:rFonts w:ascii="Times New Roman" w:hAnsi="Times New Roman" w:cs="Times New Roman"/>
                <w:sz w:val="24"/>
                <w:szCs w:val="28"/>
              </w:rPr>
            </w:pPr>
            <w:r w:rsidRPr="00EE0DDC">
              <w:rPr>
                <w:rFonts w:ascii="Times New Roman" w:hAnsi="Times New Roman" w:cs="Times New Roman"/>
                <w:sz w:val="24"/>
                <w:szCs w:val="28"/>
              </w:rPr>
              <w:t>г</w:t>
            </w:r>
          </w:p>
        </w:tc>
      </w:tr>
    </w:tbl>
    <w:p w:rsidR="00B16DBD" w:rsidRPr="00EE0DDC" w:rsidRDefault="00B16DBD" w:rsidP="003A26F5">
      <w:pPr>
        <w:spacing w:after="0" w:line="240" w:lineRule="auto"/>
        <w:ind w:firstLine="709"/>
        <w:jc w:val="center"/>
        <w:rPr>
          <w:rFonts w:ascii="Times New Roman" w:hAnsi="Times New Roman" w:cs="Times New Roman"/>
          <w:sz w:val="16"/>
          <w:szCs w:val="28"/>
        </w:rPr>
      </w:pPr>
    </w:p>
    <w:p w:rsidR="00834E4B" w:rsidRPr="002D2A3F" w:rsidRDefault="002D2A3F" w:rsidP="005449B7">
      <w:pPr>
        <w:spacing w:after="0" w:line="240" w:lineRule="auto"/>
        <w:ind w:firstLine="709"/>
        <w:jc w:val="both"/>
        <w:rPr>
          <w:rFonts w:ascii="Times New Roman" w:hAnsi="Times New Roman" w:cs="Times New Roman"/>
          <w:sz w:val="24"/>
          <w:szCs w:val="28"/>
        </w:rPr>
      </w:pPr>
      <w:r>
        <w:rPr>
          <w:rFonts w:ascii="Times New Roman" w:hAnsi="Times New Roman" w:cs="Times New Roman"/>
          <w:sz w:val="24"/>
          <w:szCs w:val="28"/>
        </w:rPr>
        <w:t>а</w:t>
      </w:r>
      <w:r>
        <w:rPr>
          <w:rFonts w:ascii="Times New Roman" w:hAnsi="Times New Roman" w:cs="Times New Roman"/>
          <w:sz w:val="24"/>
          <w:szCs w:val="28"/>
          <w:lang w:val="kk-KZ"/>
        </w:rPr>
        <w:t xml:space="preserve"> – </w:t>
      </w:r>
      <w:r w:rsidR="00834E4B" w:rsidRPr="002D2A3F">
        <w:rPr>
          <w:rFonts w:ascii="Times New Roman" w:hAnsi="Times New Roman" w:cs="Times New Roman"/>
          <w:sz w:val="24"/>
          <w:szCs w:val="28"/>
          <w:lang w:val="kk-KZ"/>
        </w:rPr>
        <w:t>исходный образец</w:t>
      </w:r>
      <w:r w:rsidR="00834E4B" w:rsidRPr="002D2A3F">
        <w:rPr>
          <w:rFonts w:ascii="Times New Roman" w:hAnsi="Times New Roman" w:cs="Times New Roman"/>
          <w:sz w:val="24"/>
          <w:szCs w:val="28"/>
        </w:rPr>
        <w:t xml:space="preserve">; б </w:t>
      </w:r>
      <w:r w:rsidR="005449B7">
        <w:rPr>
          <w:rFonts w:ascii="Times New Roman" w:hAnsi="Times New Roman" w:cs="Times New Roman"/>
          <w:sz w:val="24"/>
          <w:szCs w:val="28"/>
        </w:rPr>
        <w:t xml:space="preserve">– </w:t>
      </w:r>
      <w:r w:rsidR="00834E4B" w:rsidRPr="002D2A3F">
        <w:rPr>
          <w:rFonts w:ascii="Times New Roman" w:hAnsi="Times New Roman" w:cs="Times New Roman"/>
          <w:sz w:val="24"/>
          <w:szCs w:val="28"/>
        </w:rPr>
        <w:t xml:space="preserve">допированный </w:t>
      </w:r>
      <w:r w:rsidR="00834E4B" w:rsidRPr="002D2A3F">
        <w:rPr>
          <w:rFonts w:ascii="Times New Roman" w:hAnsi="Times New Roman" w:cs="Times New Roman"/>
          <w:sz w:val="24"/>
          <w:szCs w:val="28"/>
          <w:lang w:val="en-US"/>
        </w:rPr>
        <w:t>MgO</w:t>
      </w:r>
      <w:r w:rsidR="00834E4B" w:rsidRPr="002D2A3F">
        <w:rPr>
          <w:rFonts w:ascii="Times New Roman" w:hAnsi="Times New Roman" w:cs="Times New Roman"/>
          <w:sz w:val="24"/>
          <w:szCs w:val="28"/>
        </w:rPr>
        <w:t xml:space="preserve"> с концентрацией 0.05 моль; в </w:t>
      </w:r>
      <w:r w:rsidR="005449B7">
        <w:rPr>
          <w:rFonts w:ascii="Times New Roman" w:hAnsi="Times New Roman" w:cs="Times New Roman"/>
          <w:sz w:val="24"/>
          <w:szCs w:val="28"/>
        </w:rPr>
        <w:t xml:space="preserve">– </w:t>
      </w:r>
      <w:r w:rsidR="00834E4B" w:rsidRPr="002D2A3F">
        <w:rPr>
          <w:rFonts w:ascii="Times New Roman" w:hAnsi="Times New Roman" w:cs="Times New Roman"/>
          <w:sz w:val="24"/>
          <w:szCs w:val="28"/>
        </w:rPr>
        <w:t xml:space="preserve">допированный </w:t>
      </w:r>
      <w:r w:rsidR="00834E4B" w:rsidRPr="002D2A3F">
        <w:rPr>
          <w:rFonts w:ascii="Times New Roman" w:hAnsi="Times New Roman" w:cs="Times New Roman"/>
          <w:sz w:val="24"/>
          <w:szCs w:val="28"/>
          <w:lang w:val="en-US"/>
        </w:rPr>
        <w:t>MgO</w:t>
      </w:r>
      <w:r w:rsidR="00834E4B" w:rsidRPr="002D2A3F">
        <w:rPr>
          <w:rFonts w:ascii="Times New Roman" w:hAnsi="Times New Roman" w:cs="Times New Roman"/>
          <w:sz w:val="24"/>
          <w:szCs w:val="28"/>
        </w:rPr>
        <w:t xml:space="preserve"> с концентрацией 0.10 моль; г </w:t>
      </w:r>
      <w:r w:rsidR="005449B7">
        <w:rPr>
          <w:rFonts w:ascii="Times New Roman" w:hAnsi="Times New Roman" w:cs="Times New Roman"/>
          <w:sz w:val="24"/>
          <w:szCs w:val="28"/>
        </w:rPr>
        <w:t xml:space="preserve">– </w:t>
      </w:r>
      <w:r w:rsidR="00834E4B" w:rsidRPr="002D2A3F">
        <w:rPr>
          <w:rFonts w:ascii="Times New Roman" w:hAnsi="Times New Roman" w:cs="Times New Roman"/>
          <w:sz w:val="24"/>
          <w:szCs w:val="28"/>
        </w:rPr>
        <w:t xml:space="preserve">допированный </w:t>
      </w:r>
      <w:r w:rsidR="00834E4B" w:rsidRPr="002D2A3F">
        <w:rPr>
          <w:rFonts w:ascii="Times New Roman" w:hAnsi="Times New Roman" w:cs="Times New Roman"/>
          <w:sz w:val="24"/>
          <w:szCs w:val="28"/>
          <w:lang w:val="en-US"/>
        </w:rPr>
        <w:t>MgO</w:t>
      </w:r>
      <w:r w:rsidR="00834E4B" w:rsidRPr="002D2A3F">
        <w:rPr>
          <w:rFonts w:ascii="Times New Roman" w:hAnsi="Times New Roman" w:cs="Times New Roman"/>
          <w:sz w:val="24"/>
          <w:szCs w:val="28"/>
        </w:rPr>
        <w:t xml:space="preserve"> с концентрацией 0.15 моль</w:t>
      </w:r>
    </w:p>
    <w:p w:rsidR="00B16DBD" w:rsidRPr="00EE0DDC" w:rsidRDefault="00B16DBD" w:rsidP="003A26F5">
      <w:pPr>
        <w:spacing w:after="0" w:line="240" w:lineRule="auto"/>
        <w:jc w:val="center"/>
        <w:rPr>
          <w:rFonts w:ascii="Times New Roman" w:hAnsi="Times New Roman" w:cs="Times New Roman"/>
          <w:sz w:val="16"/>
          <w:szCs w:val="28"/>
        </w:rPr>
      </w:pPr>
    </w:p>
    <w:p w:rsidR="00834E4B" w:rsidRPr="00EE0DDC" w:rsidRDefault="00834E4B" w:rsidP="002D2A3F">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4.10</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Диаграммы фазовых полиморфных превращений в керамиках в результате облучения тяжелыми ионами</w:t>
      </w:r>
      <w:r w:rsidR="006074CB">
        <w:rPr>
          <w:rFonts w:ascii="Times New Roman" w:hAnsi="Times New Roman" w:cs="Times New Roman"/>
          <w:sz w:val="28"/>
          <w:szCs w:val="28"/>
        </w:rPr>
        <w:t>,</w:t>
      </w:r>
      <w:r w:rsidRPr="00EE0DDC">
        <w:rPr>
          <w:rFonts w:ascii="Times New Roman" w:hAnsi="Times New Roman" w:cs="Times New Roman"/>
          <w:sz w:val="28"/>
          <w:szCs w:val="28"/>
        </w:rPr>
        <w:t xml:space="preserve"> %</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6]</w:t>
      </w:r>
    </w:p>
    <w:p w:rsidR="00B16DBD" w:rsidRPr="00EE0DDC" w:rsidRDefault="00B16DBD" w:rsidP="003A26F5">
      <w:pPr>
        <w:spacing w:after="0" w:line="240" w:lineRule="auto"/>
        <w:ind w:firstLine="709"/>
        <w:jc w:val="center"/>
        <w:rPr>
          <w:rFonts w:ascii="Times New Roman" w:hAnsi="Times New Roman" w:cs="Times New Roman"/>
          <w:sz w:val="28"/>
          <w:szCs w:val="28"/>
        </w:rPr>
      </w:pP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случае допированных керамик, эффект полиморфного превращения в результате облучения имеет менее выраженный характер. Так, при концентрации допанта 0.05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увеличение флюенса облучения выше 10</w:t>
      </w:r>
      <w:r w:rsidRPr="00EE0DDC">
        <w:rPr>
          <w:rFonts w:ascii="Times New Roman" w:hAnsi="Times New Roman" w:cs="Times New Roman"/>
          <w:sz w:val="28"/>
          <w:szCs w:val="28"/>
          <w:vertAlign w:val="superscript"/>
        </w:rPr>
        <w:t>13</w:t>
      </w:r>
      <w:r w:rsidR="006074CB">
        <w:rPr>
          <w:rFonts w:ascii="Times New Roman" w:hAnsi="Times New Roman" w:cs="Times New Roman"/>
          <w:sz w:val="28"/>
          <w:szCs w:val="28"/>
          <w:vertAlign w:val="superscript"/>
        </w:rPr>
        <w:t> </w:t>
      </w:r>
      <w:r w:rsidRPr="00EE0DDC">
        <w:rPr>
          <w:rFonts w:ascii="Times New Roman" w:hAnsi="Times New Roman" w:cs="Times New Roman"/>
          <w:sz w:val="28"/>
          <w:szCs w:val="28"/>
        </w:rPr>
        <w:t>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приводит к увеличению вклада фазы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однако доминирующей остается фаза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Формирование в структуре керамики </w:t>
      </w:r>
      <w:proofErr w:type="gramStart"/>
      <w:r w:rsidRPr="00EE0DDC">
        <w:rPr>
          <w:rFonts w:ascii="Times New Roman" w:hAnsi="Times New Roman" w:cs="Times New Roman"/>
          <w:sz w:val="28"/>
          <w:szCs w:val="28"/>
        </w:rPr>
        <w:t xml:space="preserve">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proofErr w:type="gramEnd"/>
      <w:r w:rsidRPr="00EE0DDC">
        <w:rPr>
          <w:rFonts w:ascii="Times New Roman" w:hAnsi="Times New Roman" w:cs="Times New Roman"/>
          <w:sz w:val="28"/>
          <w:szCs w:val="28"/>
        </w:rPr>
        <w:t>, как видно из данных диаграммы на рисунке 3</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приводит к снижению механизма полиморфных превращений, и незначительным снижением фазы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При этом стоит отметить тот факт, что при флюенсе облучения 10</w:t>
      </w:r>
      <w:r w:rsidRPr="00EE0DDC">
        <w:rPr>
          <w:rFonts w:ascii="Times New Roman" w:hAnsi="Times New Roman" w:cs="Times New Roman"/>
          <w:sz w:val="28"/>
          <w:szCs w:val="28"/>
          <w:vertAlign w:val="superscript"/>
        </w:rPr>
        <w:t>14</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наблюдается незначительное увеличение вклада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приводящей к торможению полиморфного превращения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При этом наличие в исходном составе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содержании более 5% приводит к дестабилизации структуры керамики и ускорению процесса полиморфных превращений при больших флюенсах облучения.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Изменение структурных параметров в результате фазовых полиморфных превращений связано в первую очередь с деформационным характером искажений, а также распуханием кристаллической структуры. Результаты оценки степени распухания, а также влияние допирование на устойчивость к распуханию представлены на рисунке 4.11.</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47" type="#_x0000_t75" style="width:358.5pt;height:272.25pt" o:ole="">
            <v:imagedata r:id="rId78" o:title="" croptop="6038f" cropbottom="2804f" cropleft="5573f" cropright="7771f"/>
          </v:shape>
          <o:OLEObject Type="Embed" ProgID="Origin50.Graph" ShapeID="_x0000_i1047" DrawAspect="Content" ObjectID="_1778393790" r:id="rId79"/>
        </w:object>
      </w:r>
    </w:p>
    <w:p w:rsidR="00A445FD" w:rsidRPr="00EE0DDC" w:rsidRDefault="00A445FD"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4.11</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Распухание кристаллической решетки керамик в зависимости от флюенса облучения</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p.</w:t>
      </w:r>
      <w:r w:rsidR="004503FC">
        <w:rPr>
          <w:rFonts w:ascii="Times New Roman" w:hAnsi="Times New Roman" w:cs="Times New Roman"/>
          <w:sz w:val="24"/>
          <w:szCs w:val="24"/>
        </w:rPr>
        <w:t xml:space="preserve"> 3172-</w:t>
      </w:r>
      <w:r w:rsidRPr="00EE0DDC">
        <w:rPr>
          <w:rFonts w:ascii="Times New Roman" w:hAnsi="Times New Roman" w:cs="Times New Roman"/>
          <w:sz w:val="24"/>
          <w:szCs w:val="24"/>
        </w:rPr>
        <w:t xml:space="preserve"> 6]</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Как видно из представленных данных на рисунке 4.12, наибольшее распухание кристаллической структуры наблюдается в случае недопированных керамик и при максимальном флюенсе облучения составляет более 7.5%. Такое поведение кристаллической решетки обусловлено в первую очередь структурными искажениями, возникающими в результате полиморфных превращений, а также накоплению радиационных повреждений в результате облучения. </w:t>
      </w:r>
    </w:p>
    <w:p w:rsidR="00182CF2" w:rsidRPr="00EE0DDC" w:rsidRDefault="00182CF2" w:rsidP="00182CF2">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Допирование керамик приводит к снижению степени распухания более чем в 2 раза в случае концентрации допанта 0.05 моль, и 2.7-3% раза в случае, когда в структуре формируется примесная фаза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снижающая степень полиморфных превращений.  </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48" type="#_x0000_t75" style="width:321.75pt;height:252.75pt" o:ole="">
            <v:imagedata r:id="rId80" o:title="" croptop="7011f" cropbottom="963f" cropleft="5573f" cropright="7771f"/>
          </v:shape>
          <o:OLEObject Type="Embed" ProgID="Origin50.Graph" ShapeID="_x0000_i1048" DrawAspect="Content" ObjectID="_1778393791" r:id="rId81"/>
        </w:object>
      </w:r>
    </w:p>
    <w:p w:rsidR="00A445FD" w:rsidRPr="00EE0DDC" w:rsidRDefault="00A445FD"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4.12</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Сравнительная диаграмма устойчивости к распуханию допированных керамик при максимальном флюенсе облучения (10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6]</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Одними из важных показателей устойчивости к внешним воздействиям, в частности, облучению тяжелыми ионами и последующему накоплению радиационных повреждений, является сохранение прочностных свойств оксидных керамик, что механические свойства весьма чувствительны к радиационным дефектам. При этом, наличие в структуре различных точечных дефектов, дислокаций и междузельных дефектов может служить дополнительными препятствиями накоплению и агломерации радиационно-индуцированных дефектов в структуре, приводящих к разупрочнению поверхностного слоя керамик. В отличие от нитридных керамик или керамик шпинельного типа, керамики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обладают высокой устойчивостью к аморфизации в результате облучения, что приводит к меньшим изменениям прочностных свойств. При этом формирование в структуре примесной фазы замещения, которая приводит к снижению степени полиморфных превращений, а также снижению степени распухания кристаллической решетки может также оказывать положительный эффект к сопротивлению разупрочнению поврежденного слоя керамик. </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 рисунке 4.13 представлены результаты изменения прочностных характеристик, в частности твердости и степени деградации в зависимости от флюенса облучения. Согласно полученным данным, допирование приводит к увеличению твердости исходных образцов на 1.1-2.4% в зависимости от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Такое увеличение обусловлено изменением структурных параметров и увеличением плотности керамик. </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49" type="#_x0000_t75" style="width:310.5pt;height:241.5pt" o:ole="">
            <v:imagedata r:id="rId82" o:title="" croptop="5527f" cropbottom="2159f" cropleft="4311f" cropright="8984f"/>
          </v:shape>
          <o:OLEObject Type="Embed" ProgID="Origin50.Graph" ShapeID="_x0000_i1049" DrawAspect="Content" ObjectID="_1778393792" r:id="rId83"/>
        </w:object>
      </w:r>
    </w:p>
    <w:p w:rsidR="00A445FD" w:rsidRPr="00EE0DDC" w:rsidRDefault="00A445FD"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4.13</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Зависимость изменения твердости от флюенса облучения</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7]</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834E4B"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Для облученных образцов без допирования изменение значений твердости можно разделить на два этапа, характеризующиеся различной степенью деградации и снижению твердости. Первый этап характерен для флюенсов облучения 10</w:t>
      </w:r>
      <w:r w:rsidRPr="00EE0DDC">
        <w:rPr>
          <w:rFonts w:ascii="Times New Roman" w:hAnsi="Times New Roman" w:cs="Times New Roman"/>
          <w:sz w:val="28"/>
          <w:szCs w:val="28"/>
          <w:vertAlign w:val="superscript"/>
        </w:rPr>
        <w:t>12</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14</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для которых снижение показателей твердости можно описать линейной зависимостью. </w:t>
      </w:r>
    </w:p>
    <w:p w:rsidR="00182CF2" w:rsidRPr="00EE0DDC" w:rsidRDefault="00182CF2" w:rsidP="003A26F5">
      <w:pPr>
        <w:spacing w:after="0" w:line="240" w:lineRule="auto"/>
        <w:ind w:firstLine="709"/>
        <w:jc w:val="both"/>
        <w:rPr>
          <w:rFonts w:ascii="Times New Roman" w:hAnsi="Times New Roman" w:cs="Times New Roman"/>
          <w:sz w:val="28"/>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object w:dxaOrig="7193" w:dyaOrig="5032">
          <v:shape id="_x0000_i1050" type="#_x0000_t75" style="width:308.25pt;height:234.75pt" o:ole="">
            <v:imagedata r:id="rId84" o:title="" croptop="7011f" cropbottom="963f" cropleft="5573f" cropright="7771f"/>
          </v:shape>
          <o:OLEObject Type="Embed" ProgID="Origin50.Graph" ShapeID="_x0000_i1050" DrawAspect="Content" ObjectID="_1778393793" r:id="rId85"/>
        </w:object>
      </w:r>
    </w:p>
    <w:p w:rsidR="00834E4B" w:rsidRPr="00EE0DDC" w:rsidRDefault="00834E4B"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4.14</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Зависимость изменения степени деградации твердости от флюенса облучения</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7]</w:t>
      </w:r>
    </w:p>
    <w:p w:rsidR="00834E4B" w:rsidRPr="00EE0DDC" w:rsidRDefault="00834E4B" w:rsidP="003A26F5">
      <w:pPr>
        <w:spacing w:after="0" w:line="240" w:lineRule="auto"/>
        <w:ind w:firstLine="709"/>
        <w:jc w:val="both"/>
        <w:rPr>
          <w:rFonts w:ascii="Times New Roman" w:hAnsi="Times New Roman" w:cs="Times New Roman"/>
          <w:sz w:val="28"/>
          <w:szCs w:val="28"/>
        </w:rPr>
      </w:pPr>
    </w:p>
    <w:p w:rsidR="00182CF2" w:rsidRPr="00EE0DDC" w:rsidRDefault="00182CF2" w:rsidP="00182CF2">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Как видно из представленных данных на рисунке 4.14, в случае недопированных керамик, для которых при флюенсе облучения 10</w:t>
      </w:r>
      <w:r w:rsidRPr="00EE0DDC">
        <w:rPr>
          <w:rFonts w:ascii="Times New Roman" w:hAnsi="Times New Roman" w:cs="Times New Roman"/>
          <w:sz w:val="28"/>
          <w:szCs w:val="28"/>
          <w:vertAlign w:val="superscript"/>
        </w:rPr>
        <w:t>13</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степень полиморфных превращений максимальна, наблюдается резкое снижение прочности и увеличение степени размягчения поврежденного слоя выше 15% с увеличением флюенса облучения. При этом увеличение флюенса облучения до 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приводит к резкому ухудшению показателей твердости, а степень деградации составляет более 23%.</w:t>
      </w:r>
    </w:p>
    <w:p w:rsidR="00834E4B" w:rsidRPr="00EE0DDC" w:rsidRDefault="00834E4B"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Добавление допанта и последующее формирование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приводящей к снижению степени полиморфных превращений приводит к меньшей степени разупрочнения и увеличению устойчивости к деградации твердости. При этом для флюенсов облучения 10</w:t>
      </w:r>
      <w:r w:rsidRPr="00EE0DDC">
        <w:rPr>
          <w:rFonts w:ascii="Times New Roman" w:hAnsi="Times New Roman" w:cs="Times New Roman"/>
          <w:sz w:val="28"/>
          <w:szCs w:val="28"/>
          <w:vertAlign w:val="superscript"/>
        </w:rPr>
        <w:t>12</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13</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снижение твердости составляет не более 3-4%. Увеличение флюенса облучения до 10</w:t>
      </w:r>
      <w:r w:rsidRPr="00EE0DDC">
        <w:rPr>
          <w:rFonts w:ascii="Times New Roman" w:hAnsi="Times New Roman" w:cs="Times New Roman"/>
          <w:sz w:val="28"/>
          <w:szCs w:val="28"/>
          <w:vertAlign w:val="superscript"/>
        </w:rPr>
        <w:t>14</w:t>
      </w:r>
      <w:r w:rsidRPr="00EE0DDC">
        <w:rPr>
          <w:rFonts w:ascii="Times New Roman" w:hAnsi="Times New Roman" w:cs="Times New Roman"/>
          <w:sz w:val="28"/>
          <w:szCs w:val="28"/>
        </w:rPr>
        <w:t>-10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приводит к увеличению степени разупорядочения до 12-15%, в то время как для исходных недопированных керамик максимальная степень разупорядочения для данного флюенса составляла более 20%.</w:t>
      </w:r>
    </w:p>
    <w:p w:rsidR="00834E4B" w:rsidRPr="00EE0DDC" w:rsidRDefault="00834E4B" w:rsidP="003A26F5">
      <w:pPr>
        <w:spacing w:after="0" w:line="240" w:lineRule="auto"/>
        <w:jc w:val="both"/>
        <w:rPr>
          <w:rFonts w:ascii="Times New Roman" w:hAnsi="Times New Roman" w:cs="Times New Roman"/>
          <w:sz w:val="28"/>
          <w:szCs w:val="28"/>
        </w:rPr>
      </w:pPr>
    </w:p>
    <w:tbl>
      <w:tblPr>
        <w:tblW w:w="0" w:type="auto"/>
        <w:jc w:val="center"/>
        <w:tblLook w:val="01E0" w:firstRow="1" w:lastRow="1" w:firstColumn="1" w:lastColumn="1" w:noHBand="0" w:noVBand="0"/>
      </w:tblPr>
      <w:tblGrid>
        <w:gridCol w:w="4785"/>
        <w:gridCol w:w="4786"/>
      </w:tblGrid>
      <w:tr w:rsidR="00834E4B" w:rsidRPr="00EE0DDC" w:rsidTr="002A2247">
        <w:trPr>
          <w:jc w:val="center"/>
        </w:trPr>
        <w:tc>
          <w:tcPr>
            <w:tcW w:w="4785" w:type="dxa"/>
          </w:tcPr>
          <w:p w:rsidR="00834E4B" w:rsidRPr="00EE0DDC" w:rsidRDefault="00834E4B" w:rsidP="003A26F5">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noProof/>
                <w:sz w:val="24"/>
                <w:szCs w:val="28"/>
                <w:lang w:eastAsia="ru-RU"/>
              </w:rPr>
              <w:drawing>
                <wp:inline distT="0" distB="0" distL="0" distR="0" wp14:anchorId="1FA94401" wp14:editId="3BA2AF8F">
                  <wp:extent cx="2809037" cy="223980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1149" cy="2241489"/>
                          </a:xfrm>
                          <a:prstGeom prst="rect">
                            <a:avLst/>
                          </a:prstGeom>
                          <a:noFill/>
                          <a:ln>
                            <a:noFill/>
                          </a:ln>
                        </pic:spPr>
                      </pic:pic>
                    </a:graphicData>
                  </a:graphic>
                </wp:inline>
              </w:drawing>
            </w:r>
          </w:p>
        </w:tc>
        <w:tc>
          <w:tcPr>
            <w:tcW w:w="4786" w:type="dxa"/>
          </w:tcPr>
          <w:p w:rsidR="00834E4B" w:rsidRPr="00EE0DDC" w:rsidRDefault="00834E4B" w:rsidP="003A26F5">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noProof/>
                <w:sz w:val="24"/>
                <w:szCs w:val="28"/>
                <w:lang w:eastAsia="ru-RU"/>
              </w:rPr>
              <w:drawing>
                <wp:inline distT="0" distB="0" distL="0" distR="0" wp14:anchorId="6B35C894" wp14:editId="095CC87C">
                  <wp:extent cx="2798165" cy="2231136"/>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00269" cy="2232813"/>
                          </a:xfrm>
                          <a:prstGeom prst="rect">
                            <a:avLst/>
                          </a:prstGeom>
                          <a:noFill/>
                          <a:ln>
                            <a:noFill/>
                          </a:ln>
                        </pic:spPr>
                      </pic:pic>
                    </a:graphicData>
                  </a:graphic>
                </wp:inline>
              </w:drawing>
            </w:r>
          </w:p>
        </w:tc>
      </w:tr>
      <w:tr w:rsidR="00834E4B" w:rsidRPr="00EE0DDC" w:rsidTr="002A2247">
        <w:trPr>
          <w:jc w:val="center"/>
        </w:trPr>
        <w:tc>
          <w:tcPr>
            <w:tcW w:w="4785" w:type="dxa"/>
          </w:tcPr>
          <w:p w:rsidR="00834E4B" w:rsidRPr="00EE0DDC" w:rsidRDefault="00834E4B" w:rsidP="002D2A3F">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sz w:val="24"/>
                <w:szCs w:val="28"/>
              </w:rPr>
              <w:t>а</w:t>
            </w:r>
          </w:p>
        </w:tc>
        <w:tc>
          <w:tcPr>
            <w:tcW w:w="4786" w:type="dxa"/>
          </w:tcPr>
          <w:p w:rsidR="00834E4B" w:rsidRPr="00EE0DDC" w:rsidRDefault="00834E4B" w:rsidP="002D2A3F">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sz w:val="24"/>
                <w:szCs w:val="28"/>
              </w:rPr>
              <w:t>б</w:t>
            </w:r>
          </w:p>
        </w:tc>
      </w:tr>
      <w:tr w:rsidR="00834E4B" w:rsidRPr="00EE0DDC" w:rsidTr="002A2247">
        <w:trPr>
          <w:jc w:val="center"/>
        </w:trPr>
        <w:tc>
          <w:tcPr>
            <w:tcW w:w="4785" w:type="dxa"/>
          </w:tcPr>
          <w:p w:rsidR="00834E4B" w:rsidRPr="00EE0DDC" w:rsidRDefault="00834E4B" w:rsidP="003A26F5">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noProof/>
                <w:sz w:val="24"/>
                <w:szCs w:val="28"/>
                <w:lang w:eastAsia="ru-RU"/>
              </w:rPr>
              <w:drawing>
                <wp:inline distT="0" distB="0" distL="0" distR="0" wp14:anchorId="4783F41E" wp14:editId="2C391025">
                  <wp:extent cx="2816513" cy="2245766"/>
                  <wp:effectExtent l="0" t="0" r="3175"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8631" cy="2247454"/>
                          </a:xfrm>
                          <a:prstGeom prst="rect">
                            <a:avLst/>
                          </a:prstGeom>
                          <a:noFill/>
                          <a:ln>
                            <a:noFill/>
                          </a:ln>
                        </pic:spPr>
                      </pic:pic>
                    </a:graphicData>
                  </a:graphic>
                </wp:inline>
              </w:drawing>
            </w:r>
          </w:p>
        </w:tc>
        <w:tc>
          <w:tcPr>
            <w:tcW w:w="4786" w:type="dxa"/>
          </w:tcPr>
          <w:p w:rsidR="00834E4B" w:rsidRPr="00EE0DDC" w:rsidRDefault="00834E4B" w:rsidP="003A26F5">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noProof/>
                <w:sz w:val="24"/>
                <w:szCs w:val="28"/>
                <w:lang w:eastAsia="ru-RU"/>
              </w:rPr>
              <w:drawing>
                <wp:inline distT="0" distB="0" distL="0" distR="0" wp14:anchorId="242D2ED7" wp14:editId="746AA7F2">
                  <wp:extent cx="2788991" cy="2223821"/>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91088" cy="2225493"/>
                          </a:xfrm>
                          <a:prstGeom prst="rect">
                            <a:avLst/>
                          </a:prstGeom>
                          <a:noFill/>
                          <a:ln>
                            <a:noFill/>
                          </a:ln>
                        </pic:spPr>
                      </pic:pic>
                    </a:graphicData>
                  </a:graphic>
                </wp:inline>
              </w:drawing>
            </w:r>
          </w:p>
        </w:tc>
      </w:tr>
      <w:tr w:rsidR="00834E4B" w:rsidRPr="00EE0DDC" w:rsidTr="002A2247">
        <w:trPr>
          <w:jc w:val="center"/>
        </w:trPr>
        <w:tc>
          <w:tcPr>
            <w:tcW w:w="4785" w:type="dxa"/>
          </w:tcPr>
          <w:p w:rsidR="00834E4B" w:rsidRPr="00EE0DDC" w:rsidRDefault="00834E4B" w:rsidP="002D2A3F">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sz w:val="24"/>
                <w:szCs w:val="28"/>
              </w:rPr>
              <w:t>в</w:t>
            </w:r>
          </w:p>
        </w:tc>
        <w:tc>
          <w:tcPr>
            <w:tcW w:w="4786" w:type="dxa"/>
          </w:tcPr>
          <w:p w:rsidR="00834E4B" w:rsidRPr="00EE0DDC" w:rsidRDefault="00834E4B" w:rsidP="002D2A3F">
            <w:pPr>
              <w:spacing w:after="0" w:line="240" w:lineRule="auto"/>
              <w:jc w:val="center"/>
              <w:rPr>
                <w:rFonts w:ascii="Times New Roman" w:hAnsi="Times New Roman" w:cs="Times New Roman"/>
                <w:sz w:val="24"/>
                <w:szCs w:val="28"/>
                <w:lang w:val="en-US"/>
              </w:rPr>
            </w:pPr>
            <w:r w:rsidRPr="00EE0DDC">
              <w:rPr>
                <w:rFonts w:ascii="Times New Roman" w:hAnsi="Times New Roman" w:cs="Times New Roman"/>
                <w:sz w:val="24"/>
                <w:szCs w:val="28"/>
              </w:rPr>
              <w:t>г</w:t>
            </w:r>
          </w:p>
        </w:tc>
      </w:tr>
    </w:tbl>
    <w:p w:rsidR="00B16DBD" w:rsidRPr="00EE0DDC" w:rsidRDefault="00B16DBD" w:rsidP="003A26F5">
      <w:pPr>
        <w:spacing w:after="0" w:line="240" w:lineRule="auto"/>
        <w:jc w:val="center"/>
        <w:rPr>
          <w:rFonts w:ascii="Times New Roman" w:hAnsi="Times New Roman" w:cs="Times New Roman"/>
          <w:sz w:val="16"/>
          <w:szCs w:val="28"/>
        </w:rPr>
      </w:pPr>
    </w:p>
    <w:p w:rsidR="00834E4B" w:rsidRPr="00EE0DDC" w:rsidRDefault="00834E4B" w:rsidP="002D2A3F">
      <w:pPr>
        <w:spacing w:after="0" w:line="240" w:lineRule="auto"/>
        <w:ind w:firstLine="709"/>
        <w:jc w:val="both"/>
        <w:rPr>
          <w:rFonts w:ascii="Times New Roman" w:hAnsi="Times New Roman" w:cs="Times New Roman"/>
          <w:sz w:val="24"/>
          <w:szCs w:val="28"/>
        </w:rPr>
      </w:pPr>
      <w:r w:rsidRPr="00EE0DDC">
        <w:rPr>
          <w:rFonts w:ascii="Times New Roman" w:hAnsi="Times New Roman" w:cs="Times New Roman"/>
          <w:sz w:val="24"/>
          <w:szCs w:val="28"/>
          <w:lang w:val="en-US"/>
        </w:rPr>
        <w:t>a</w:t>
      </w:r>
      <w:r w:rsidRPr="00EE0DDC">
        <w:rPr>
          <w:rFonts w:ascii="Times New Roman" w:hAnsi="Times New Roman" w:cs="Times New Roman"/>
          <w:sz w:val="24"/>
          <w:szCs w:val="28"/>
        </w:rPr>
        <w:t xml:space="preserve"> </w:t>
      </w:r>
      <w:r w:rsidR="002D2A3F">
        <w:rPr>
          <w:rFonts w:ascii="Times New Roman" w:hAnsi="Times New Roman" w:cs="Times New Roman"/>
          <w:sz w:val="24"/>
          <w:szCs w:val="28"/>
        </w:rPr>
        <w:t xml:space="preserve">– </w:t>
      </w:r>
      <w:r w:rsidR="002D2A3F" w:rsidRPr="00EE0DDC">
        <w:rPr>
          <w:rFonts w:ascii="Times New Roman" w:hAnsi="Times New Roman" w:cs="Times New Roman"/>
          <w:sz w:val="24"/>
          <w:szCs w:val="28"/>
        </w:rPr>
        <w:t>и</w:t>
      </w:r>
      <w:r w:rsidRPr="00EE0DDC">
        <w:rPr>
          <w:rFonts w:ascii="Times New Roman" w:hAnsi="Times New Roman" w:cs="Times New Roman"/>
          <w:sz w:val="24"/>
          <w:szCs w:val="28"/>
        </w:rPr>
        <w:t>сходный образец; б 0.05 моль;</w:t>
      </w:r>
      <w:r w:rsidRPr="00EE0DDC">
        <w:rPr>
          <w:rFonts w:ascii="Times New Roman" w:hAnsi="Times New Roman" w:cs="Times New Roman"/>
          <w:sz w:val="24"/>
          <w:szCs w:val="28"/>
          <w:vertAlign w:val="superscript"/>
        </w:rPr>
        <w:t xml:space="preserve"> </w:t>
      </w:r>
      <w:r w:rsidRPr="00EE0DDC">
        <w:rPr>
          <w:rFonts w:ascii="Times New Roman" w:hAnsi="Times New Roman" w:cs="Times New Roman"/>
          <w:sz w:val="24"/>
          <w:szCs w:val="28"/>
        </w:rPr>
        <w:t xml:space="preserve">в </w:t>
      </w:r>
      <w:r w:rsidR="002D2A3F">
        <w:rPr>
          <w:rFonts w:ascii="Times New Roman" w:hAnsi="Times New Roman" w:cs="Times New Roman"/>
          <w:sz w:val="24"/>
          <w:szCs w:val="28"/>
        </w:rPr>
        <w:t xml:space="preserve">– </w:t>
      </w:r>
      <w:r w:rsidRPr="00EE0DDC">
        <w:rPr>
          <w:rFonts w:ascii="Times New Roman" w:hAnsi="Times New Roman" w:cs="Times New Roman"/>
          <w:sz w:val="24"/>
          <w:szCs w:val="28"/>
        </w:rPr>
        <w:t>0.10 моль; г 0.15 моль</w:t>
      </w:r>
    </w:p>
    <w:p w:rsidR="00834E4B" w:rsidRPr="00EE0DDC" w:rsidRDefault="00834E4B" w:rsidP="003A26F5">
      <w:pPr>
        <w:spacing w:after="0" w:line="240" w:lineRule="auto"/>
        <w:jc w:val="center"/>
        <w:rPr>
          <w:rFonts w:ascii="Times New Roman" w:hAnsi="Times New Roman" w:cs="Times New Roman"/>
          <w:sz w:val="16"/>
          <w:szCs w:val="28"/>
        </w:rPr>
      </w:pPr>
    </w:p>
    <w:p w:rsidR="00834E4B" w:rsidRPr="00EE0DDC" w:rsidRDefault="00834E4B" w:rsidP="003A26F5">
      <w:pPr>
        <w:spacing w:after="0" w:line="240" w:lineRule="auto"/>
        <w:jc w:val="center"/>
        <w:rPr>
          <w:rFonts w:ascii="Times New Roman" w:hAnsi="Times New Roman" w:cs="Times New Roman"/>
          <w:sz w:val="28"/>
          <w:szCs w:val="28"/>
        </w:rPr>
      </w:pPr>
      <w:r w:rsidRPr="00EE0DDC">
        <w:rPr>
          <w:rFonts w:ascii="Times New Roman" w:hAnsi="Times New Roman" w:cs="Times New Roman"/>
          <w:sz w:val="28"/>
          <w:szCs w:val="28"/>
        </w:rPr>
        <w:t>Рисунок 4.15</w:t>
      </w:r>
      <w:r w:rsidR="00B16DBD" w:rsidRPr="00EE0DDC">
        <w:rPr>
          <w:rFonts w:ascii="Times New Roman" w:hAnsi="Times New Roman" w:cs="Times New Roman"/>
          <w:sz w:val="28"/>
          <w:szCs w:val="28"/>
        </w:rPr>
        <w:t xml:space="preserve"> – </w:t>
      </w:r>
      <w:r w:rsidRPr="00EE0DDC">
        <w:rPr>
          <w:rFonts w:ascii="Times New Roman" w:hAnsi="Times New Roman" w:cs="Times New Roman"/>
          <w:sz w:val="28"/>
          <w:szCs w:val="28"/>
        </w:rPr>
        <w:t>Результаты морфологических исследований керамик при облучении флюенсом 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p>
    <w:p w:rsidR="008B3651" w:rsidRPr="00EE0DDC" w:rsidRDefault="008B3651" w:rsidP="008B3651">
      <w:pPr>
        <w:spacing w:after="0" w:line="240" w:lineRule="auto"/>
        <w:jc w:val="center"/>
        <w:rPr>
          <w:rFonts w:ascii="Times New Roman" w:hAnsi="Times New Roman" w:cs="Times New Roman"/>
          <w:sz w:val="16"/>
          <w:szCs w:val="28"/>
        </w:rPr>
      </w:pPr>
    </w:p>
    <w:p w:rsidR="008B3651" w:rsidRPr="00EE0DDC" w:rsidRDefault="008B3651" w:rsidP="008B3651">
      <w:pPr>
        <w:spacing w:after="0" w:line="240" w:lineRule="auto"/>
        <w:ind w:firstLine="709"/>
        <w:contextualSpacing/>
        <w:jc w:val="both"/>
        <w:rPr>
          <w:rFonts w:ascii="Times New Roman" w:hAnsi="Times New Roman" w:cs="Times New Roman"/>
          <w:sz w:val="24"/>
          <w:szCs w:val="24"/>
        </w:rPr>
      </w:pPr>
      <w:r w:rsidRPr="00EE0DDC">
        <w:rPr>
          <w:rFonts w:ascii="Times New Roman" w:hAnsi="Times New Roman" w:cs="Times New Roman"/>
          <w:sz w:val="24"/>
          <w:szCs w:val="24"/>
        </w:rPr>
        <w:t>Примечание – Составлено по данным источника [</w:t>
      </w:r>
      <w:r w:rsidRPr="00EE0DDC">
        <w:rPr>
          <w:rFonts w:ascii="Times New Roman" w:hAnsi="Times New Roman" w:cs="Times New Roman"/>
          <w:sz w:val="24"/>
          <w:szCs w:val="24"/>
          <w:lang w:val="kk-KZ"/>
        </w:rPr>
        <w:t>1</w:t>
      </w:r>
      <w:r w:rsidR="00C31B91">
        <w:rPr>
          <w:rFonts w:ascii="Times New Roman" w:hAnsi="Times New Roman" w:cs="Times New Roman"/>
          <w:sz w:val="24"/>
          <w:szCs w:val="24"/>
        </w:rPr>
        <w:t>4</w:t>
      </w:r>
      <w:r w:rsidR="00931C15" w:rsidRPr="00931C15">
        <w:rPr>
          <w:rFonts w:ascii="Times New Roman" w:hAnsi="Times New Roman" w:cs="Times New Roman"/>
          <w:sz w:val="24"/>
          <w:szCs w:val="24"/>
        </w:rPr>
        <w:t>9</w:t>
      </w:r>
      <w:r w:rsidRPr="00EE0DDC">
        <w:rPr>
          <w:rFonts w:ascii="Times New Roman" w:hAnsi="Times New Roman" w:cs="Times New Roman"/>
          <w:sz w:val="24"/>
          <w:szCs w:val="24"/>
        </w:rPr>
        <w:t xml:space="preserve">, p. </w:t>
      </w:r>
      <w:r w:rsidR="004503FC">
        <w:rPr>
          <w:rFonts w:ascii="Times New Roman" w:hAnsi="Times New Roman" w:cs="Times New Roman"/>
          <w:sz w:val="24"/>
          <w:szCs w:val="24"/>
        </w:rPr>
        <w:t>3172-</w:t>
      </w:r>
      <w:r w:rsidRPr="00EE0DDC">
        <w:rPr>
          <w:rFonts w:ascii="Times New Roman" w:hAnsi="Times New Roman" w:cs="Times New Roman"/>
          <w:sz w:val="24"/>
          <w:szCs w:val="24"/>
        </w:rPr>
        <w:t>8]</w:t>
      </w:r>
    </w:p>
    <w:p w:rsidR="004503FC" w:rsidRDefault="004503FC" w:rsidP="00182CF2">
      <w:pPr>
        <w:spacing w:after="0" w:line="240" w:lineRule="auto"/>
        <w:ind w:firstLine="709"/>
        <w:jc w:val="both"/>
        <w:rPr>
          <w:rFonts w:ascii="Times New Roman" w:hAnsi="Times New Roman" w:cs="Times New Roman"/>
          <w:sz w:val="28"/>
          <w:szCs w:val="28"/>
        </w:rPr>
      </w:pPr>
    </w:p>
    <w:p w:rsidR="00182CF2" w:rsidRPr="00EE0DDC" w:rsidRDefault="00182CF2" w:rsidP="00182CF2">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На рисунке 4.15 представлены результаты морфологических исследований керамик после облучения с максимальным флюенсом облучения для определения степени деградации приповерхностного слоя. Как видно из представленных данных, увеличение концентрации допанта приводит к укрупнению зерен, и увеличению степени гомогенности их размеров. При этом в случае исходных образцов, облученных флюенсом 10</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en-US"/>
        </w:rPr>
        <w:t>ion</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cm</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w:t>
      </w:r>
      <w:proofErr w:type="gramStart"/>
      <w:r w:rsidRPr="00EE0DDC">
        <w:rPr>
          <w:rFonts w:ascii="Times New Roman" w:hAnsi="Times New Roman" w:cs="Times New Roman"/>
          <w:sz w:val="28"/>
          <w:szCs w:val="28"/>
        </w:rPr>
        <w:t>в приповерхностном слое</w:t>
      </w:r>
      <w:proofErr w:type="gramEnd"/>
      <w:r w:rsidRPr="00EE0DDC">
        <w:rPr>
          <w:rFonts w:ascii="Times New Roman" w:hAnsi="Times New Roman" w:cs="Times New Roman"/>
          <w:sz w:val="28"/>
          <w:szCs w:val="28"/>
        </w:rPr>
        <w:t xml:space="preserve"> наблюдается расслоение и образование микротрещин и пор, что свидетельствует о большой концентрации перенапряжений и деформаций, приводящих к растрескиванию и снижению прочности и трещиностойкости керамик. В свою очередь допирование приводит к увеличению устойчивости, а также снижению микротрещин.</w:t>
      </w:r>
    </w:p>
    <w:p w:rsidR="00182CF2" w:rsidRPr="00EE0DDC" w:rsidRDefault="00182CF2" w:rsidP="00182CF2">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Стоит отметить, что при концентрации допанта 0.10 моль в приповерхностном слое не наблюдается образование микротрещин и пор, что свидетельствует о высокой устойчивости керамик к облучению и деградации. </w:t>
      </w:r>
    </w:p>
    <w:p w:rsidR="00182CF2" w:rsidRDefault="00182CF2" w:rsidP="00182CF2">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целом можно отметить, что согласно полученным данным, допирование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MgO в концентрации 0.05-0.10 моль приводит к увеличению радиационной стойкости за счет образование фазы замещения.</w:t>
      </w:r>
    </w:p>
    <w:p w:rsidR="00834E4B" w:rsidRPr="00EE0DDC" w:rsidRDefault="00834E4B" w:rsidP="002D2A3F">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Наличие данной фазы приводит не только к увеличению радиационной стойкости, но и образованию дефектных областей в структуре. Как известно, в случае облучения тяжелыми ионами или нейтронным излучением основным фактором, влияющим на снижение </w:t>
      </w:r>
      <w:proofErr w:type="gramStart"/>
      <w:r w:rsidRPr="00EE0DDC">
        <w:rPr>
          <w:rFonts w:ascii="Times New Roman" w:hAnsi="Times New Roman" w:cs="Times New Roman"/>
          <w:sz w:val="28"/>
          <w:szCs w:val="28"/>
        </w:rPr>
        <w:t>прочностных свойств</w:t>
      </w:r>
      <w:proofErr w:type="gramEnd"/>
      <w:r w:rsidRPr="00EE0DDC">
        <w:rPr>
          <w:rFonts w:ascii="Times New Roman" w:hAnsi="Times New Roman" w:cs="Times New Roman"/>
          <w:sz w:val="28"/>
          <w:szCs w:val="28"/>
        </w:rPr>
        <w:t xml:space="preserve"> являются точечные дефекты, концентрация которых увеличивается с дозой облучения. В этом случае одним из факторов сдерживания снижения прочностных свойств является использование различные допантов или легирующих примесей, которые позволяют снизить скорость миграции точечных дефектов по структуре за счет изменения дислокационной плотности или дополнительных границ зерен. </w:t>
      </w:r>
    </w:p>
    <w:p w:rsidR="00834E4B" w:rsidRPr="00EE0DDC" w:rsidRDefault="00834E4B" w:rsidP="003A26F5">
      <w:pPr>
        <w:spacing w:after="0" w:line="240" w:lineRule="auto"/>
        <w:jc w:val="both"/>
        <w:rPr>
          <w:rFonts w:ascii="Times New Roman" w:hAnsi="Times New Roman" w:cs="Times New Roman"/>
          <w:b/>
          <w:sz w:val="28"/>
          <w:szCs w:val="28"/>
        </w:rPr>
      </w:pPr>
    </w:p>
    <w:p w:rsidR="00761705" w:rsidRPr="00EE0DDC" w:rsidRDefault="002D2A3F" w:rsidP="003A26F5">
      <w:pPr>
        <w:pStyle w:val="2"/>
        <w:spacing w:before="0" w:line="240" w:lineRule="auto"/>
        <w:ind w:firstLine="709"/>
        <w:jc w:val="both"/>
        <w:rPr>
          <w:rFonts w:ascii="Times New Roman" w:hAnsi="Times New Roman" w:cs="Times New Roman"/>
          <w:color w:val="auto"/>
          <w:sz w:val="28"/>
          <w:szCs w:val="28"/>
          <w:lang w:val="kk-KZ"/>
        </w:rPr>
      </w:pPr>
      <w:bookmarkStart w:id="32" w:name="_Toc146016592"/>
      <w:r>
        <w:rPr>
          <w:rFonts w:ascii="Times New Roman" w:hAnsi="Times New Roman" w:cs="Times New Roman"/>
          <w:color w:val="auto"/>
          <w:sz w:val="28"/>
          <w:szCs w:val="28"/>
        </w:rPr>
        <w:t>Выводы по разделу</w:t>
      </w:r>
      <w:bookmarkEnd w:id="32"/>
    </w:p>
    <w:p w:rsidR="00761705" w:rsidRPr="00EE0DDC" w:rsidRDefault="00761705" w:rsidP="003A26F5">
      <w:pPr>
        <w:spacing w:after="0" w:line="240" w:lineRule="auto"/>
        <w:ind w:firstLine="709"/>
        <w:jc w:val="both"/>
        <w:rPr>
          <w:rFonts w:ascii="Times New Roman" w:hAnsi="Times New Roman" w:cs="Times New Roman"/>
          <w:sz w:val="28"/>
          <w:szCs w:val="24"/>
        </w:rPr>
      </w:pPr>
      <w:r w:rsidRPr="00EE0DDC">
        <w:rPr>
          <w:rFonts w:ascii="Times New Roman" w:hAnsi="Times New Roman" w:cs="Times New Roman"/>
          <w:sz w:val="28"/>
          <w:szCs w:val="24"/>
        </w:rPr>
        <w:t xml:space="preserve">Представлены результаты оценки влияния изменения фазового состава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керамик на устойчивость к радиационным повреждениям в случае облучения тяжелыми ионами, сравнимыми по энергии с осколками деления. </w:t>
      </w:r>
      <w:r w:rsidRPr="00EE0DDC">
        <w:rPr>
          <w:rFonts w:ascii="Times New Roman" w:hAnsi="Times New Roman" w:cs="Times New Roman"/>
          <w:sz w:val="28"/>
          <w:szCs w:val="24"/>
          <w:lang w:val="kk-KZ"/>
        </w:rPr>
        <w:t xml:space="preserve">В качестве объектов исследования были выбраны образцы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w:t>
      </w:r>
      <w:r w:rsidRPr="00EE0DDC">
        <w:rPr>
          <w:rFonts w:ascii="Times New Roman" w:hAnsi="Times New Roman" w:cs="Times New Roman"/>
          <w:sz w:val="28"/>
          <w:szCs w:val="24"/>
          <w:lang w:val="kk-KZ"/>
        </w:rPr>
        <w:t xml:space="preserve">керамик допированных </w:t>
      </w:r>
      <w:r w:rsidRPr="00EE0DDC">
        <w:rPr>
          <w:rFonts w:ascii="Times New Roman" w:hAnsi="Times New Roman" w:cs="Times New Roman"/>
          <w:sz w:val="28"/>
          <w:szCs w:val="24"/>
          <w:lang w:val="en-US"/>
        </w:rPr>
        <w:t>MgO</w:t>
      </w:r>
      <w:r w:rsidRPr="00EE0DDC">
        <w:rPr>
          <w:rFonts w:ascii="Times New Roman" w:hAnsi="Times New Roman" w:cs="Times New Roman"/>
          <w:sz w:val="28"/>
          <w:szCs w:val="24"/>
        </w:rPr>
        <w:t xml:space="preserve">, вариация концентрации которого приводит к ускорению процессов полиморфных трансформаций при термическом спекании,  а также формированию структуры по типу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w:t>
      </w:r>
      <w:r w:rsidRPr="00EE0DDC">
        <w:rPr>
          <w:rFonts w:ascii="Times New Roman" w:hAnsi="Times New Roman" w:cs="Times New Roman"/>
          <w:sz w:val="28"/>
          <w:szCs w:val="24"/>
          <w:lang w:val="en-US"/>
        </w:rPr>
        <w:t>MgO</w:t>
      </w:r>
      <w:r w:rsidRPr="00EE0DDC">
        <w:rPr>
          <w:rFonts w:ascii="Times New Roman" w:hAnsi="Times New Roman" w:cs="Times New Roman"/>
          <w:sz w:val="28"/>
          <w:szCs w:val="24"/>
        </w:rPr>
        <w:t xml:space="preserve"> с включениями в виде зерен </w:t>
      </w:r>
      <w:r w:rsidRPr="00EE0DDC">
        <w:rPr>
          <w:rFonts w:ascii="Times New Roman" w:hAnsi="Times New Roman" w:cs="Times New Roman"/>
          <w:sz w:val="28"/>
          <w:szCs w:val="24"/>
          <w:lang w:val="en-US"/>
        </w:rPr>
        <w:t>MgO</w:t>
      </w:r>
      <w:r w:rsidRPr="00EE0DDC">
        <w:rPr>
          <w:rFonts w:ascii="Times New Roman" w:hAnsi="Times New Roman" w:cs="Times New Roman"/>
          <w:sz w:val="28"/>
          <w:szCs w:val="24"/>
        </w:rPr>
        <w:t xml:space="preserve">. Результаты влияния облучения на стабильность кристаллической структуры керамик к деформационному распуханию за счет накопления деформационных включений показали, что наименее стабильными являются керамики с моноклинным типом структуры, для которых в случае больших флюенсов облучения накопление деформационных искажений приводит </w:t>
      </w:r>
      <w:proofErr w:type="gramStart"/>
      <w:r w:rsidRPr="00EE0DDC">
        <w:rPr>
          <w:rFonts w:ascii="Times New Roman" w:hAnsi="Times New Roman" w:cs="Times New Roman"/>
          <w:sz w:val="28"/>
          <w:szCs w:val="24"/>
        </w:rPr>
        <w:t>к полиморфных трансформациям</w:t>
      </w:r>
      <w:proofErr w:type="gramEnd"/>
      <w:r w:rsidRPr="00EE0DDC">
        <w:rPr>
          <w:rFonts w:ascii="Times New Roman" w:hAnsi="Times New Roman" w:cs="Times New Roman"/>
          <w:sz w:val="28"/>
          <w:szCs w:val="24"/>
        </w:rPr>
        <w:t xml:space="preserve"> типа </w:t>
      </w:r>
      <w:r w:rsidRPr="00EE0DDC">
        <w:rPr>
          <w:rFonts w:ascii="Times New Roman" w:hAnsi="Times New Roman" w:cs="Times New Roman"/>
          <w:sz w:val="28"/>
          <w:szCs w:val="24"/>
          <w:lang w:val="en-US"/>
        </w:rPr>
        <w:t>m</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t</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В ходе оценки влияния облучения на изменение механических свойств и степень разупрочнения было установлено, что фазовые трансформации типа </w:t>
      </w:r>
      <w:r w:rsidRPr="00EE0DDC">
        <w:rPr>
          <w:rFonts w:ascii="Times New Roman" w:hAnsi="Times New Roman" w:cs="Times New Roman"/>
          <w:sz w:val="28"/>
          <w:szCs w:val="24"/>
          <w:lang w:val="en-US"/>
        </w:rPr>
        <w:t>m</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t</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и </w:t>
      </w:r>
      <w:r w:rsidRPr="00EE0DDC">
        <w:rPr>
          <w:rFonts w:ascii="Times New Roman" w:hAnsi="Times New Roman" w:cs="Times New Roman"/>
          <w:sz w:val="28"/>
          <w:szCs w:val="24"/>
          <w:lang w:val="en-US"/>
        </w:rPr>
        <w:t>t</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c</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приводят к увеличению сопротивляемости растрескиванию в 1.5</w:t>
      </w:r>
      <w:r w:rsidR="00182CF2">
        <w:rPr>
          <w:rFonts w:ascii="Times New Roman" w:hAnsi="Times New Roman" w:cs="Times New Roman"/>
          <w:sz w:val="28"/>
          <w:szCs w:val="24"/>
        </w:rPr>
        <w:t>-</w:t>
      </w:r>
      <w:r w:rsidRPr="00EE0DDC">
        <w:rPr>
          <w:rFonts w:ascii="Times New Roman" w:hAnsi="Times New Roman" w:cs="Times New Roman"/>
          <w:sz w:val="28"/>
          <w:szCs w:val="24"/>
        </w:rPr>
        <w:t xml:space="preserve">2.0 раза, в то время как формирование структуры по типу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w:t>
      </w:r>
      <w:r w:rsidRPr="00EE0DDC">
        <w:rPr>
          <w:rFonts w:ascii="Times New Roman" w:hAnsi="Times New Roman" w:cs="Times New Roman"/>
          <w:sz w:val="28"/>
          <w:szCs w:val="24"/>
          <w:lang w:val="en-US"/>
        </w:rPr>
        <w:t>MgO</w:t>
      </w:r>
      <w:r w:rsidRPr="00EE0DDC">
        <w:rPr>
          <w:rFonts w:ascii="Times New Roman" w:hAnsi="Times New Roman" w:cs="Times New Roman"/>
          <w:sz w:val="28"/>
          <w:szCs w:val="24"/>
        </w:rPr>
        <w:t xml:space="preserve"> с включениями в виде зерен </w:t>
      </w:r>
      <w:r w:rsidRPr="00EE0DDC">
        <w:rPr>
          <w:rFonts w:ascii="Times New Roman" w:hAnsi="Times New Roman" w:cs="Times New Roman"/>
          <w:sz w:val="28"/>
          <w:szCs w:val="24"/>
          <w:lang w:val="en-US"/>
        </w:rPr>
        <w:t>MgO</w:t>
      </w:r>
      <w:r w:rsidRPr="00EE0DDC">
        <w:rPr>
          <w:rFonts w:ascii="Times New Roman" w:hAnsi="Times New Roman" w:cs="Times New Roman"/>
          <w:sz w:val="28"/>
          <w:szCs w:val="24"/>
        </w:rPr>
        <w:t xml:space="preserve"> в межграничном пространстве приводит к повышению устойчивости к разупрочнению более чем в 7 раз. При испытаниях на определения теплофизических параметров, а также сохранение стабильности к тепловому расширению кристаллической структуры при длительном термическом воздействии было установлено, что фазовые трансформации, связанные с полиморфными превращениями типа </w:t>
      </w:r>
      <w:r w:rsidRPr="00EE0DDC">
        <w:rPr>
          <w:rFonts w:ascii="Times New Roman" w:hAnsi="Times New Roman" w:cs="Times New Roman"/>
          <w:sz w:val="28"/>
          <w:szCs w:val="24"/>
          <w:lang w:val="en-US"/>
        </w:rPr>
        <w:t>t</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c</w:t>
      </w:r>
      <w:r w:rsidRPr="00EE0DDC">
        <w:rPr>
          <w:rFonts w:ascii="Times New Roman" w:hAnsi="Times New Roman" w:cs="Times New Roman"/>
          <w:sz w:val="28"/>
          <w:szCs w:val="24"/>
        </w:rPr>
        <w:t xml:space="preserve"> – </w:t>
      </w:r>
      <w:r w:rsidRPr="00EE0DDC">
        <w:rPr>
          <w:rFonts w:ascii="Times New Roman" w:hAnsi="Times New Roman" w:cs="Times New Roman"/>
          <w:sz w:val="28"/>
          <w:szCs w:val="24"/>
          <w:lang w:val="en-US"/>
        </w:rPr>
        <w:t>ZrO</w:t>
      </w:r>
      <w:r w:rsidRPr="00EE0DDC">
        <w:rPr>
          <w:rFonts w:ascii="Times New Roman" w:hAnsi="Times New Roman" w:cs="Times New Roman"/>
          <w:sz w:val="28"/>
          <w:szCs w:val="24"/>
          <w:vertAlign w:val="subscript"/>
        </w:rPr>
        <w:t>2</w:t>
      </w:r>
      <w:r w:rsidRPr="00EE0DDC">
        <w:rPr>
          <w:rFonts w:ascii="Times New Roman" w:hAnsi="Times New Roman" w:cs="Times New Roman"/>
          <w:sz w:val="28"/>
          <w:szCs w:val="24"/>
        </w:rPr>
        <w:t xml:space="preserve"> приводят к сохранению стабильности теплофизических свойств даже в случае высоких флюенсов облучения.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ходе определения наиболее эффективной концентрации допанта установлено, что добавление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содержанием 0.10 моль является наиболее оптимальной концентрацией приводящей к формированию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содержание которой не превышает 3-4%. При этом увеличение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структуре исходных керамик приводит к возникновению дополнительных искажений и растягивающих напряжений в кристаллической решетки, оказывающих негативное влияние на изменение структуры в результате накопления радиационных дефектов.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Полученные результаты свидетельствуют о том, что добавление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концентрациях 0.05-0.10 моль позволяет существенно повысить устойчивость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керамик к процессам радиационных повреждений и последующих за ними полиморфных превращений, тем самым повышая показатели стабильности и радиационной стойкости керамик.  </w:t>
      </w:r>
    </w:p>
    <w:p w:rsidR="00761705" w:rsidRPr="00EE0DDC" w:rsidRDefault="00761705" w:rsidP="003A26F5">
      <w:pPr>
        <w:spacing w:after="0" w:line="240" w:lineRule="auto"/>
        <w:rPr>
          <w:rFonts w:ascii="Times New Roman" w:hAnsi="Times New Roman" w:cs="Times New Roman"/>
          <w:sz w:val="28"/>
          <w:szCs w:val="28"/>
          <w:lang w:val="kk-KZ"/>
        </w:rPr>
      </w:pPr>
      <w:r w:rsidRPr="00EE0DDC">
        <w:rPr>
          <w:rFonts w:ascii="Times New Roman" w:hAnsi="Times New Roman" w:cs="Times New Roman"/>
          <w:sz w:val="28"/>
          <w:szCs w:val="28"/>
          <w:lang w:val="kk-KZ"/>
        </w:rPr>
        <w:br w:type="page"/>
      </w:r>
    </w:p>
    <w:p w:rsidR="006E6C31" w:rsidRPr="00EE0DDC" w:rsidRDefault="00692C1C" w:rsidP="003A26F5">
      <w:pPr>
        <w:pStyle w:val="1"/>
        <w:spacing w:before="0" w:line="240" w:lineRule="auto"/>
        <w:jc w:val="center"/>
        <w:rPr>
          <w:rFonts w:ascii="Times New Roman" w:hAnsi="Times New Roman" w:cs="Times New Roman"/>
          <w:b/>
          <w:color w:val="auto"/>
          <w:sz w:val="28"/>
          <w:szCs w:val="28"/>
          <w:lang w:val="ru-RU"/>
        </w:rPr>
      </w:pPr>
      <w:bookmarkStart w:id="33" w:name="_Toc146016593"/>
      <w:r w:rsidRPr="00EE0DDC">
        <w:rPr>
          <w:rFonts w:ascii="Times New Roman" w:hAnsi="Times New Roman" w:cs="Times New Roman"/>
          <w:b/>
          <w:color w:val="auto"/>
          <w:sz w:val="28"/>
          <w:szCs w:val="28"/>
          <w:lang w:val="ru-RU"/>
        </w:rPr>
        <w:t>ЗАКЛЮЧЕНИЕ</w:t>
      </w:r>
      <w:bookmarkEnd w:id="33"/>
    </w:p>
    <w:p w:rsidR="006E6C31" w:rsidRPr="00EE0DDC" w:rsidRDefault="006E6C31" w:rsidP="003A26F5">
      <w:pPr>
        <w:spacing w:after="0" w:line="240" w:lineRule="auto"/>
        <w:jc w:val="both"/>
        <w:rPr>
          <w:rFonts w:ascii="Times New Roman" w:hAnsi="Times New Roman" w:cs="Times New Roman"/>
          <w:sz w:val="28"/>
          <w:szCs w:val="28"/>
        </w:rPr>
      </w:pPr>
    </w:p>
    <w:p w:rsidR="00A7045C" w:rsidRPr="00EE0DDC" w:rsidRDefault="00A7045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данном исследовании представлены результаты изучения влияния допирования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случае вариации концентрации допанта, а также температуры термического отжига. В качестве метода получения керамик были использован метод механохимического твердофазного синтеза, совмещенный с термическим отжигом образцов в кислородосодержащей атмосфере. </w:t>
      </w:r>
    </w:p>
    <w:p w:rsidR="00A7045C" w:rsidRPr="00EE0DDC" w:rsidRDefault="00A7045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Анализ морфологических особенностей, проведенный с применением метода растровой электронной микроскопии показал, что вариация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приводит к изменению как формы и размеров зерен, так и плотности их упаковки. Данные изменения характерны для процессов рекристаллизации при изменении фазового состава керамик, вызванных процессами полиморфных трансформаций при увеличении концентрации допанта. При этом при больших концентрациях допанта межграничное пространство заполняется мелкодисперсными зернами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образуя плотноупакованный твердый раствор внедрения. </w:t>
      </w:r>
    </w:p>
    <w:p w:rsidR="00A7045C" w:rsidRPr="00EE0DDC" w:rsidRDefault="00A7045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Согласно данным рентгенофазового анализа было установлено, что добавление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состав керамик при выбранной температуре термического отжига приводит к инициализации процессов полиморфных трансформаций, при этом изменение концентрации допанта приводит к существенным различиям в типах полиморфных трансформаций. В случае недопированного образца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термический отжиг при температуре 1500°С приводит к структурному упорядочению за счет частичного снятия деформационных искажений кристаллической решетки, вызванной механохимическим перемалыванием. </w:t>
      </w:r>
    </w:p>
    <w:p w:rsidR="00A7045C" w:rsidRPr="00EE0DDC" w:rsidRDefault="00A7045C" w:rsidP="003A26F5">
      <w:pPr>
        <w:spacing w:after="0" w:line="240" w:lineRule="auto"/>
        <w:ind w:firstLine="709"/>
        <w:jc w:val="both"/>
        <w:rPr>
          <w:rFonts w:ascii="Times New Roman" w:hAnsi="Times New Roman" w:cs="Times New Roman"/>
          <w:sz w:val="28"/>
          <w:szCs w:val="28"/>
          <w:lang w:val="kk-KZ"/>
        </w:rPr>
      </w:pPr>
      <w:r w:rsidRPr="00EE0DDC">
        <w:rPr>
          <w:rFonts w:ascii="Times New Roman" w:hAnsi="Times New Roman" w:cs="Times New Roman"/>
          <w:sz w:val="28"/>
          <w:szCs w:val="28"/>
        </w:rPr>
        <w:t xml:space="preserve">В случае допирования образцов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концентрациями 0.01</w:t>
      </w:r>
      <w:r w:rsidR="002D2A3F">
        <w:rPr>
          <w:rFonts w:ascii="Times New Roman" w:hAnsi="Times New Roman" w:cs="Times New Roman"/>
          <w:sz w:val="28"/>
          <w:szCs w:val="28"/>
        </w:rPr>
        <w:t>-</w:t>
      </w:r>
      <w:r w:rsidRPr="00EE0DDC">
        <w:rPr>
          <w:rFonts w:ascii="Times New Roman" w:hAnsi="Times New Roman" w:cs="Times New Roman"/>
          <w:sz w:val="28"/>
          <w:szCs w:val="28"/>
        </w:rPr>
        <w:t xml:space="preserve">0.03 моль при термическом отжиге наблюдается полиморфное превращение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доминированием тетрагональной фазы в составе при концентрации допанта 0.03 моль. При концентрациях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выше 0.05 моль термический отжиг приводит к полиморфным превращениям второго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 полным вытеснением моноклинной и тетрагональной фаз в составе керамик. При этом увеличение концентрации выше 0.15 моль приводит к формированию твердого раствора внедрения типа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увеличением содержания включений фазы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w:t>
      </w:r>
      <w:r w:rsidRPr="00EE0DDC">
        <w:rPr>
          <w:rFonts w:ascii="Times New Roman" w:hAnsi="Times New Roman" w:cs="Times New Roman"/>
          <w:sz w:val="28"/>
          <w:szCs w:val="28"/>
          <w:lang w:val="kk-KZ"/>
        </w:rPr>
        <w:t xml:space="preserve">с 3 вес. % до 17 вес. %. </w:t>
      </w:r>
    </w:p>
    <w:p w:rsidR="00A7045C" w:rsidRPr="00EE0DDC" w:rsidRDefault="00A7045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lang w:val="kk-KZ"/>
        </w:rPr>
        <w:t xml:space="preserve">Установлено, что при высоких концентрациях допанта </w:t>
      </w:r>
      <w:r w:rsidRPr="00EE0DDC">
        <w:rPr>
          <w:rFonts w:ascii="Times New Roman" w:hAnsi="Times New Roman" w:cs="Times New Roman"/>
          <w:sz w:val="28"/>
          <w:szCs w:val="28"/>
        </w:rPr>
        <w:t>MgO составляющих 0.20</w:t>
      </w:r>
      <w:r w:rsidR="002D2A3F">
        <w:rPr>
          <w:rFonts w:ascii="Times New Roman" w:hAnsi="Times New Roman" w:cs="Times New Roman"/>
          <w:sz w:val="28"/>
          <w:szCs w:val="28"/>
        </w:rPr>
        <w:t>-</w:t>
      </w:r>
      <w:r w:rsidRPr="00EE0DDC">
        <w:rPr>
          <w:rFonts w:ascii="Times New Roman" w:hAnsi="Times New Roman" w:cs="Times New Roman"/>
          <w:sz w:val="28"/>
          <w:szCs w:val="28"/>
        </w:rPr>
        <w:t xml:space="preserve">0.25 моль изменение структурных параметров обусловлено эффектами, связанными с тепловым уширением кристаллической структуры при термическом отжиге. Определено, что внедрение в состав керамик кубической фазы MgO приводит к снижению плотности, однако степень структурных упорядочений увеличивается. </w:t>
      </w:r>
    </w:p>
    <w:p w:rsidR="00A7045C" w:rsidRPr="00EE0DDC" w:rsidRDefault="00A7045C"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ходе изучения влияния допирования MgO и полиморфных превращений 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керамиках на прочностные свойства установлено, что основной упрочняющий эффект обусловлен изменением дислокационной плотности при формировании структуры типа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 этом полиморфные трансформации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оказывают большее влияние на упрочнение при малых концентрациях допанта, чем трансформации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Установлено, что изменение степени структурного упорядочения, оказывает меньшее влияние на упрочнение, чем изменение дислокационной плотности, что связано с дислокационным упрочнением при уменьшении размеров зерен, а также увеличением границ зерен и внедрением зерен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межзеренное пространство. </w:t>
      </w:r>
    </w:p>
    <w:p w:rsidR="00692C1C" w:rsidRPr="00EE0DDC" w:rsidRDefault="00E31166" w:rsidP="003A26F5">
      <w:pPr>
        <w:spacing w:after="0" w:line="240" w:lineRule="auto"/>
        <w:ind w:firstLine="851"/>
        <w:jc w:val="both"/>
        <w:rPr>
          <w:rFonts w:ascii="Times New Roman" w:hAnsi="Times New Roman" w:cs="Times New Roman"/>
          <w:sz w:val="28"/>
          <w:szCs w:val="28"/>
        </w:rPr>
      </w:pPr>
      <w:r w:rsidRPr="00EE0DDC">
        <w:rPr>
          <w:rFonts w:ascii="Times New Roman" w:hAnsi="Times New Roman" w:cs="Times New Roman"/>
          <w:sz w:val="28"/>
          <w:szCs w:val="28"/>
        </w:rPr>
        <w:t xml:space="preserve">Представлены результаты оценки влияния изменения фазового состава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на устойчивость к радиационным повреждениям в случае облучения тяжелыми ионами, сравнимыми по энергии с осколками деления. </w:t>
      </w:r>
    </w:p>
    <w:p w:rsidR="00692C1C" w:rsidRPr="00EE0DDC" w:rsidRDefault="00692C1C" w:rsidP="003A26F5">
      <w:pPr>
        <w:spacing w:after="0" w:line="240" w:lineRule="auto"/>
        <w:ind w:firstLine="851"/>
        <w:jc w:val="both"/>
        <w:rPr>
          <w:rFonts w:ascii="Times New Roman" w:hAnsi="Times New Roman" w:cs="Times New Roman"/>
          <w:sz w:val="28"/>
          <w:szCs w:val="28"/>
        </w:rPr>
      </w:pPr>
      <w:r w:rsidRPr="00EE0DDC">
        <w:rPr>
          <w:rFonts w:ascii="Times New Roman" w:hAnsi="Times New Roman" w:cs="Times New Roman"/>
          <w:sz w:val="28"/>
          <w:szCs w:val="28"/>
        </w:rPr>
        <w:t xml:space="preserve">Установленные зависимости изменения структурных, прочностных и теплофизических параметров в ходе проведенных исследований влияния изменения фазового состава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связанных с вариацией концентрации допанта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имеют хорошую корреляцию между собой. Полученные данные свидетельствуют о том, что </w:t>
      </w:r>
      <w:proofErr w:type="gramStart"/>
      <w:r w:rsidRPr="00EE0DDC">
        <w:rPr>
          <w:rFonts w:ascii="Times New Roman" w:hAnsi="Times New Roman" w:cs="Times New Roman"/>
          <w:sz w:val="28"/>
          <w:szCs w:val="28"/>
        </w:rPr>
        <w:t>основным фактором</w:t>
      </w:r>
      <w:proofErr w:type="gramEnd"/>
      <w:r w:rsidRPr="00EE0DDC">
        <w:rPr>
          <w:rFonts w:ascii="Times New Roman" w:hAnsi="Times New Roman" w:cs="Times New Roman"/>
          <w:sz w:val="28"/>
          <w:szCs w:val="28"/>
        </w:rPr>
        <w:t xml:space="preserve"> влияющим на изменение прочностных и теплофизических параметров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является степень структурного разупорядочения, связанная с распуханием, и как следствие, накоплением дефектной фракции в поврежденном объеме. При этом, было установлено, что наиболее устойчивыми к радиационным повреждениям, вызванными облучением тяжелыми ионами </w:t>
      </w:r>
      <w:r w:rsidRPr="00EE0DDC">
        <w:rPr>
          <w:rFonts w:ascii="Times New Roman" w:hAnsi="Times New Roman" w:cs="Times New Roman"/>
          <w:sz w:val="28"/>
          <w:szCs w:val="28"/>
          <w:lang w:val="en-US"/>
        </w:rPr>
        <w:t>Kr</w:t>
      </w:r>
      <w:r w:rsidRPr="00EE0DDC">
        <w:rPr>
          <w:rFonts w:ascii="Times New Roman" w:hAnsi="Times New Roman" w:cs="Times New Roman"/>
          <w:sz w:val="28"/>
          <w:szCs w:val="28"/>
          <w:vertAlign w:val="superscript"/>
        </w:rPr>
        <w:t>15+</w:t>
      </w:r>
      <w:r w:rsidRPr="00EE0DDC">
        <w:rPr>
          <w:rFonts w:ascii="Times New Roman" w:hAnsi="Times New Roman" w:cs="Times New Roman"/>
          <w:sz w:val="28"/>
          <w:szCs w:val="28"/>
        </w:rPr>
        <w:t xml:space="preserve"> даже в случае высокодозного облучения, обладают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керамики в структуре которых наблюдается наличие фазы внедрения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виде зерен, расположенных в межзеренном пространстве. Наличие данных включений в составе керамик приводит к повышению сопротивляемости к радиационным повреждениям более чем в 7 раз в сравнении с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керамиками с моноклинной структурой, которые при облучении с флюенсом выше 10</w:t>
      </w:r>
      <w:r w:rsidRPr="00EE0DDC">
        <w:rPr>
          <w:rFonts w:ascii="Times New Roman" w:hAnsi="Times New Roman" w:cs="Times New Roman"/>
          <w:sz w:val="28"/>
          <w:szCs w:val="28"/>
          <w:vertAlign w:val="superscript"/>
        </w:rPr>
        <w:t>12</w:t>
      </w:r>
      <w:r w:rsidRPr="00EE0DDC">
        <w:rPr>
          <w:rFonts w:ascii="Times New Roman" w:hAnsi="Times New Roman" w:cs="Times New Roman"/>
          <w:sz w:val="28"/>
          <w:szCs w:val="28"/>
        </w:rPr>
        <w:t xml:space="preserve"> ион/см</w:t>
      </w:r>
      <w:r w:rsidRPr="00EE0DDC">
        <w:rPr>
          <w:rFonts w:ascii="Times New Roman" w:hAnsi="Times New Roman" w:cs="Times New Roman"/>
          <w:sz w:val="28"/>
          <w:szCs w:val="28"/>
          <w:vertAlign w:val="superscript"/>
        </w:rPr>
        <w:t>2</w:t>
      </w:r>
      <w:r w:rsidRPr="00EE0DDC">
        <w:rPr>
          <w:rFonts w:ascii="Times New Roman" w:hAnsi="Times New Roman" w:cs="Times New Roman"/>
          <w:sz w:val="28"/>
          <w:szCs w:val="28"/>
        </w:rPr>
        <w:t xml:space="preserve"> наблюдается формирование полиморфного превращения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которое сопровождается деструктивным изменением объема и прочностных свойств керамик. </w:t>
      </w:r>
    </w:p>
    <w:p w:rsidR="00E31166" w:rsidRPr="00EE0DDC" w:rsidRDefault="00E31166" w:rsidP="003A26F5">
      <w:pPr>
        <w:spacing w:after="0" w:line="240" w:lineRule="auto"/>
        <w:ind w:firstLine="851"/>
        <w:jc w:val="both"/>
        <w:rPr>
          <w:rFonts w:ascii="Times New Roman" w:hAnsi="Times New Roman" w:cs="Times New Roman"/>
          <w:sz w:val="28"/>
          <w:szCs w:val="28"/>
        </w:rPr>
      </w:pPr>
      <w:r w:rsidRPr="00EE0DDC">
        <w:rPr>
          <w:rFonts w:ascii="Times New Roman" w:hAnsi="Times New Roman" w:cs="Times New Roman"/>
          <w:sz w:val="28"/>
          <w:szCs w:val="28"/>
        </w:rPr>
        <w:t xml:space="preserve">В ходе оценки влияния облучения на изменение механических свойств и степень разупрочнения было установлено, что фазовые трансформации типа </w:t>
      </w:r>
      <w:r w:rsidRPr="00EE0DDC">
        <w:rPr>
          <w:rFonts w:ascii="Times New Roman" w:hAnsi="Times New Roman" w:cs="Times New Roman"/>
          <w:sz w:val="28"/>
          <w:szCs w:val="28"/>
          <w:lang w:val="en-US"/>
        </w:rPr>
        <w:t>m</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и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приводят к увеличению сопротивляемости растрескиванию в 1.5</w:t>
      </w:r>
      <w:r w:rsidR="002D2A3F">
        <w:rPr>
          <w:rFonts w:ascii="Times New Roman" w:hAnsi="Times New Roman" w:cs="Times New Roman"/>
          <w:sz w:val="28"/>
          <w:szCs w:val="28"/>
        </w:rPr>
        <w:t>-</w:t>
      </w:r>
      <w:r w:rsidRPr="00EE0DDC">
        <w:rPr>
          <w:rFonts w:ascii="Times New Roman" w:hAnsi="Times New Roman" w:cs="Times New Roman"/>
          <w:sz w:val="28"/>
          <w:szCs w:val="28"/>
        </w:rPr>
        <w:t xml:space="preserve">2.0 раза, в то время как формирование структуры по типу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включениями в виде зерен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в межграничном пространстве приводит к повышению устойчивости к разупрочнению более чем в 7 раз.</w:t>
      </w:r>
    </w:p>
    <w:p w:rsidR="007D5408" w:rsidRPr="00EE0DDC" w:rsidRDefault="007D5408" w:rsidP="003A26F5">
      <w:pPr>
        <w:spacing w:after="0" w:line="240" w:lineRule="auto"/>
        <w:ind w:firstLine="851"/>
        <w:jc w:val="both"/>
        <w:rPr>
          <w:rFonts w:ascii="Times New Roman" w:hAnsi="Times New Roman" w:cs="Times New Roman"/>
          <w:sz w:val="28"/>
          <w:szCs w:val="28"/>
        </w:rPr>
      </w:pPr>
      <w:r w:rsidRPr="00EE0DDC">
        <w:rPr>
          <w:rFonts w:ascii="Times New Roman" w:hAnsi="Times New Roman" w:cs="Times New Roman"/>
          <w:sz w:val="28"/>
          <w:szCs w:val="28"/>
        </w:rPr>
        <w:t xml:space="preserve">При испытаниях на определения теплофизических параметров, а также сохранение стабильности к тепловому расширению кристаллической структуры при длительном термическом воздействии было установлено, что фазовые трансформации, связанные с полиморфными превращениями типа </w:t>
      </w:r>
      <w:r w:rsidRPr="00EE0DDC">
        <w:rPr>
          <w:rFonts w:ascii="Times New Roman" w:hAnsi="Times New Roman" w:cs="Times New Roman"/>
          <w:sz w:val="28"/>
          <w:szCs w:val="28"/>
          <w:lang w:val="en-US"/>
        </w:rPr>
        <w:t>t</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 xml:space="preserve"> –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приводят к сохранению стабильности теплофизических свойств даже в случае высоких флюенсов облучения.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Установлено, что основным механизмом изменения структурных свойств керамик, является вытеснение кубической фазы </w:t>
      </w:r>
      <w:r w:rsidRPr="00EE0DDC">
        <w:rPr>
          <w:rFonts w:ascii="Times New Roman" w:hAnsi="Times New Roman" w:cs="Times New Roman"/>
          <w:sz w:val="28"/>
          <w:szCs w:val="28"/>
          <w:lang w:val="en-US"/>
        </w:rPr>
        <w:t>c</w:t>
      </w:r>
      <w:r w:rsidRPr="00EE0DDC">
        <w:rPr>
          <w:rFonts w:ascii="Times New Roman" w:hAnsi="Times New Roman" w:cs="Times New Roman"/>
          <w:sz w:val="28"/>
          <w:szCs w:val="28"/>
        </w:rPr>
        <w:t>-</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фазой замещения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приводящей к увеличению стабильности свойств керамик к облучению. Определено, что увеличение концентрации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приводит к формированию примесной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по типу замещения, приводящей к изменению структурных параметров керамик.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результате проведенных исследований установлено, что формирование в структуре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керамик примесной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2D2A3F">
        <w:rPr>
          <w:rFonts w:ascii="Times New Roman" w:hAnsi="Times New Roman" w:cs="Times New Roman"/>
          <w:sz w:val="28"/>
          <w:szCs w:val="28"/>
        </w:rPr>
        <w:t xml:space="preserve"> </w:t>
      </w:r>
      <w:r w:rsidRPr="00EE0DDC">
        <w:rPr>
          <w:rFonts w:ascii="Times New Roman" w:hAnsi="Times New Roman" w:cs="Times New Roman"/>
          <w:sz w:val="28"/>
          <w:szCs w:val="28"/>
        </w:rPr>
        <w:t xml:space="preserve">приводит не только к снижению степени полиморфных превращений, но и усилению сопротивления к радиационным повреждениям и снижению прочностных свойств.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ходе определения наиболее эффективной концентрации допанта установлено, что добавление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с содержанием 0.10 моль является наиболее оптимальной концентрацией приводящей к формированию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содержание которой не превышает 3-4%. При этом увеличение фазы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2</w:t>
      </w:r>
      <w:r w:rsidRPr="00EE0DDC">
        <w:rPr>
          <w:rFonts w:ascii="Times New Roman" w:hAnsi="Times New Roman" w:cs="Times New Roman"/>
          <w:sz w:val="28"/>
          <w:szCs w:val="28"/>
        </w:rPr>
        <w:t xml:space="preserve"> в структуре исходных керамик приводит к возникновению дополнительных искажений и растягивающих напряжений в кристаллической решетки, оказывающих негативное влияние на изменение структуры в результате накопления радиационных дефектов. </w:t>
      </w:r>
    </w:p>
    <w:p w:rsidR="007A7F12"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В ходе исследований изменений прочностных свойств керамик подвергнутых облучению установлено, что формирование в структуре </w:t>
      </w:r>
      <w:r w:rsidRPr="00EE0DDC">
        <w:rPr>
          <w:rFonts w:ascii="Times New Roman" w:hAnsi="Times New Roman" w:cs="Times New Roman"/>
          <w:sz w:val="28"/>
          <w:szCs w:val="28"/>
          <w:lang w:val="en-US"/>
        </w:rPr>
        <w:t>Zr</w:t>
      </w:r>
      <w:r w:rsidRPr="00EE0DDC">
        <w:rPr>
          <w:rFonts w:ascii="Times New Roman" w:hAnsi="Times New Roman" w:cs="Times New Roman"/>
          <w:sz w:val="28"/>
          <w:szCs w:val="28"/>
          <w:vertAlign w:val="subscript"/>
        </w:rPr>
        <w:t>0.9</w:t>
      </w:r>
      <w:r w:rsidRPr="00EE0DDC">
        <w:rPr>
          <w:rFonts w:ascii="Times New Roman" w:hAnsi="Times New Roman" w:cs="Times New Roman"/>
          <w:sz w:val="28"/>
          <w:szCs w:val="28"/>
          <w:lang w:val="en-US"/>
        </w:rPr>
        <w:t>Mg</w:t>
      </w:r>
      <w:r w:rsidRPr="00EE0DDC">
        <w:rPr>
          <w:rFonts w:ascii="Times New Roman" w:hAnsi="Times New Roman" w:cs="Times New Roman"/>
          <w:sz w:val="28"/>
          <w:szCs w:val="28"/>
          <w:vertAlign w:val="subscript"/>
        </w:rPr>
        <w:t>0.1</w:t>
      </w:r>
      <w:r w:rsidRPr="00EE0DDC">
        <w:rPr>
          <w:rFonts w:ascii="Times New Roman" w:hAnsi="Times New Roman" w:cs="Times New Roman"/>
          <w:sz w:val="28"/>
          <w:szCs w:val="28"/>
          <w:lang w:val="en-US"/>
        </w:rPr>
        <w:t>O</w:t>
      </w:r>
      <w:r w:rsidRPr="00EE0DDC">
        <w:rPr>
          <w:rFonts w:ascii="Times New Roman" w:hAnsi="Times New Roman" w:cs="Times New Roman"/>
          <w:sz w:val="28"/>
          <w:szCs w:val="28"/>
          <w:vertAlign w:val="subscript"/>
        </w:rPr>
        <w:t xml:space="preserve">2 </w:t>
      </w:r>
      <w:r w:rsidRPr="00EE0DDC">
        <w:rPr>
          <w:rFonts w:ascii="Times New Roman" w:hAnsi="Times New Roman" w:cs="Times New Roman"/>
          <w:sz w:val="28"/>
          <w:szCs w:val="28"/>
        </w:rPr>
        <w:t xml:space="preserve">фазы приводит к повышению устойчивости к растрескиванию и охрупчиванию поверхностного слоя керамик. </w:t>
      </w:r>
    </w:p>
    <w:p w:rsidR="0010553E" w:rsidRPr="00EE0DDC" w:rsidRDefault="007A7F12" w:rsidP="003A26F5">
      <w:pPr>
        <w:spacing w:after="0" w:line="240" w:lineRule="auto"/>
        <w:ind w:firstLine="709"/>
        <w:jc w:val="both"/>
        <w:rPr>
          <w:rFonts w:ascii="Times New Roman" w:hAnsi="Times New Roman" w:cs="Times New Roman"/>
          <w:sz w:val="28"/>
          <w:szCs w:val="28"/>
        </w:rPr>
      </w:pPr>
      <w:r w:rsidRPr="00EE0DDC">
        <w:rPr>
          <w:rFonts w:ascii="Times New Roman" w:hAnsi="Times New Roman" w:cs="Times New Roman"/>
          <w:sz w:val="28"/>
          <w:szCs w:val="28"/>
        </w:rPr>
        <w:t xml:space="preserve">Полученные результаты свидетельствуют о том, что добавление </w:t>
      </w:r>
      <w:r w:rsidRPr="00EE0DDC">
        <w:rPr>
          <w:rFonts w:ascii="Times New Roman" w:hAnsi="Times New Roman" w:cs="Times New Roman"/>
          <w:sz w:val="28"/>
          <w:szCs w:val="28"/>
          <w:lang w:val="en-US"/>
        </w:rPr>
        <w:t>MgO</w:t>
      </w:r>
      <w:r w:rsidRPr="00EE0DDC">
        <w:rPr>
          <w:rFonts w:ascii="Times New Roman" w:hAnsi="Times New Roman" w:cs="Times New Roman"/>
          <w:sz w:val="28"/>
          <w:szCs w:val="28"/>
        </w:rPr>
        <w:t xml:space="preserve"> </w:t>
      </w:r>
      <w:r w:rsidR="002D2A3F">
        <w:rPr>
          <w:rFonts w:ascii="Times New Roman" w:hAnsi="Times New Roman" w:cs="Times New Roman"/>
          <w:sz w:val="28"/>
          <w:szCs w:val="28"/>
        </w:rPr>
        <w:t xml:space="preserve">в концентрациях 0.05-0.10 моль </w:t>
      </w:r>
      <w:r w:rsidRPr="00EE0DDC">
        <w:rPr>
          <w:rFonts w:ascii="Times New Roman" w:hAnsi="Times New Roman" w:cs="Times New Roman"/>
          <w:sz w:val="28"/>
          <w:szCs w:val="28"/>
        </w:rPr>
        <w:t xml:space="preserve">позволяет существенно повысить устойчивость </w:t>
      </w:r>
      <w:r w:rsidRPr="00EE0DDC">
        <w:rPr>
          <w:rFonts w:ascii="Times New Roman" w:hAnsi="Times New Roman" w:cs="Times New Roman"/>
          <w:sz w:val="28"/>
          <w:szCs w:val="28"/>
          <w:lang w:val="en-US"/>
        </w:rPr>
        <w:t>ZrO</w:t>
      </w:r>
      <w:r w:rsidRPr="00EE0DDC">
        <w:rPr>
          <w:rFonts w:ascii="Times New Roman" w:hAnsi="Times New Roman" w:cs="Times New Roman"/>
          <w:sz w:val="28"/>
          <w:szCs w:val="28"/>
          <w:vertAlign w:val="subscript"/>
        </w:rPr>
        <w:t>2</w:t>
      </w:r>
      <w:r w:rsidRPr="00182CF2">
        <w:rPr>
          <w:rFonts w:ascii="Times New Roman" w:hAnsi="Times New Roman" w:cs="Times New Roman"/>
          <w:sz w:val="28"/>
          <w:szCs w:val="28"/>
        </w:rPr>
        <w:t xml:space="preserve"> </w:t>
      </w:r>
      <w:r w:rsidRPr="00EE0DDC">
        <w:rPr>
          <w:rFonts w:ascii="Times New Roman" w:hAnsi="Times New Roman" w:cs="Times New Roman"/>
          <w:sz w:val="28"/>
          <w:szCs w:val="28"/>
        </w:rPr>
        <w:t>керамик к процессам радиационных повреждений и последующих за ними полиморфных превращений, тем самым повышая показатели стабильности и р</w:t>
      </w:r>
      <w:r w:rsidR="00502CBA" w:rsidRPr="00EE0DDC">
        <w:rPr>
          <w:rFonts w:ascii="Times New Roman" w:hAnsi="Times New Roman" w:cs="Times New Roman"/>
          <w:sz w:val="28"/>
          <w:szCs w:val="28"/>
        </w:rPr>
        <w:t>адиационной стойкости керамик.</w:t>
      </w:r>
      <w:r w:rsidR="0010553E" w:rsidRPr="00EE0DDC">
        <w:rPr>
          <w:rFonts w:ascii="Times New Roman" w:hAnsi="Times New Roman" w:cs="Times New Roman"/>
          <w:sz w:val="28"/>
          <w:szCs w:val="28"/>
        </w:rPr>
        <w:br w:type="page"/>
      </w:r>
    </w:p>
    <w:p w:rsidR="0010553E" w:rsidRPr="00EE0DDC" w:rsidRDefault="0010553E" w:rsidP="003A26F5">
      <w:pPr>
        <w:pStyle w:val="1"/>
        <w:spacing w:before="0" w:line="240" w:lineRule="auto"/>
        <w:jc w:val="center"/>
        <w:rPr>
          <w:rFonts w:ascii="Times New Roman" w:eastAsia="Batang" w:hAnsi="Times New Roman" w:cs="Times New Roman"/>
          <w:b/>
          <w:color w:val="auto"/>
          <w:sz w:val="28"/>
          <w:szCs w:val="28"/>
          <w:lang w:val="ru-RU" w:eastAsia="ko-KR"/>
        </w:rPr>
      </w:pPr>
      <w:bookmarkStart w:id="34" w:name="_Toc146016594"/>
      <w:r w:rsidRPr="00EE0DDC">
        <w:rPr>
          <w:rFonts w:ascii="Times New Roman" w:eastAsia="Batang" w:hAnsi="Times New Roman" w:cs="Times New Roman"/>
          <w:b/>
          <w:color w:val="auto"/>
          <w:sz w:val="28"/>
          <w:szCs w:val="28"/>
          <w:lang w:eastAsia="ko-KR"/>
        </w:rPr>
        <w:t xml:space="preserve">СПИСОК </w:t>
      </w:r>
      <w:r w:rsidR="002932A1" w:rsidRPr="00EE0DDC">
        <w:rPr>
          <w:rFonts w:ascii="Times New Roman" w:eastAsia="Batang" w:hAnsi="Times New Roman" w:cs="Times New Roman"/>
          <w:b/>
          <w:color w:val="auto"/>
          <w:sz w:val="28"/>
          <w:szCs w:val="28"/>
          <w:lang w:eastAsia="ko-KR"/>
        </w:rPr>
        <w:t>ИСПОЛЬЗОВАННЫХ ИСТОЧНИКОВ</w:t>
      </w:r>
      <w:bookmarkEnd w:id="34"/>
    </w:p>
    <w:p w:rsidR="002932A1" w:rsidRPr="00EE0DDC" w:rsidRDefault="002932A1" w:rsidP="003A26F5">
      <w:pPr>
        <w:spacing w:after="0" w:line="240" w:lineRule="auto"/>
        <w:jc w:val="center"/>
        <w:rPr>
          <w:rFonts w:ascii="Times New Roman" w:eastAsia="Batang" w:hAnsi="Times New Roman" w:cs="Times New Roman"/>
          <w:b/>
          <w:sz w:val="28"/>
          <w:szCs w:val="28"/>
          <w:lang w:val="en-US" w:eastAsia="ko-KR"/>
        </w:rPr>
      </w:pPr>
    </w:p>
    <w:p w:rsidR="008D014C" w:rsidRPr="008D014C" w:rsidRDefault="0067258A"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da-DK"/>
        </w:rPr>
        <w:t>Golosov O.</w:t>
      </w:r>
      <w:r w:rsidR="00584213" w:rsidRPr="008D014C">
        <w:rPr>
          <w:rFonts w:ascii="Times New Roman" w:hAnsi="Times New Roman" w:cs="Times New Roman"/>
          <w:sz w:val="28"/>
          <w:szCs w:val="28"/>
          <w:lang w:val="da-DK"/>
        </w:rPr>
        <w:t xml:space="preserve">A. et al. </w:t>
      </w:r>
      <w:r w:rsidR="00584213" w:rsidRPr="008D014C">
        <w:rPr>
          <w:rFonts w:ascii="Times New Roman" w:hAnsi="Times New Roman" w:cs="Times New Roman"/>
          <w:sz w:val="28"/>
          <w:szCs w:val="28"/>
          <w:lang w:val="en-GB"/>
        </w:rPr>
        <w:t>Corrosive and mechanical resistance of MgO ceramics under metallizing and mild chlorination of spent nuclear fuel in molten salts //</w:t>
      </w:r>
      <w:r w:rsidR="00182CF2" w:rsidRPr="008D014C">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GB"/>
        </w:rPr>
        <w:t>Ceramics International. – 2021. – Vol. 47, №3. – P. 3306-3311</w:t>
      </w:r>
      <w:r w:rsidR="00584213"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GB"/>
        </w:rPr>
        <w:t xml:space="preserve"> </w:t>
      </w:r>
    </w:p>
    <w:p w:rsidR="00584213" w:rsidRPr="008D014C" w:rsidRDefault="00584213"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GB"/>
        </w:rPr>
        <w:t>Alat E. et al. Corrosion and Ion Irradiation Behavior of Ceramic-Coated Nuclear Fuel Cladding //</w:t>
      </w:r>
      <w:r w:rsidR="00BA3181" w:rsidRPr="00BA3181">
        <w:rPr>
          <w:rFonts w:ascii="Times New Roman" w:hAnsi="Times New Roman" w:cs="Times New Roman"/>
          <w:sz w:val="28"/>
          <w:szCs w:val="28"/>
          <w:lang w:val="en-US"/>
        </w:rPr>
        <w:t xml:space="preserve"> </w:t>
      </w:r>
      <w:r w:rsidRPr="008D014C">
        <w:rPr>
          <w:rFonts w:ascii="Times New Roman" w:hAnsi="Times New Roman" w:cs="Times New Roman"/>
          <w:sz w:val="28"/>
          <w:szCs w:val="28"/>
          <w:lang w:val="en-GB"/>
        </w:rPr>
        <w:t>Zirconium in the Nuclear Industry: 19th International Symposium. – ASTM International, 2021. – P. 149-171.</w:t>
      </w:r>
    </w:p>
    <w:p w:rsidR="008D014C" w:rsidRPr="008D014C" w:rsidRDefault="00F965F3"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Cui</w:t>
      </w:r>
      <w:r w:rsidR="00584213" w:rsidRPr="008D014C">
        <w:rPr>
          <w:rFonts w:ascii="Times New Roman" w:hAnsi="Times New Roman" w:cs="Times New Roman"/>
          <w:sz w:val="28"/>
          <w:szCs w:val="28"/>
          <w:lang w:val="en-US"/>
        </w:rPr>
        <w:t xml:space="preserve"> B. et al. Superior Radiation Resistance of ZrO2-Modified W Composites //Materials. – 2022. – Vol. 15, №. 6. – P. 1985</w:t>
      </w:r>
      <w:r w:rsidR="00BA3181">
        <w:rPr>
          <w:rFonts w:ascii="Times New Roman" w:hAnsi="Times New Roman" w:cs="Times New Roman"/>
          <w:sz w:val="28"/>
          <w:szCs w:val="28"/>
        </w:rPr>
        <w:t>-1-1985-14</w:t>
      </w:r>
      <w:r w:rsidR="00584213"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GB"/>
        </w:rPr>
        <w:t xml:space="preserve"> </w:t>
      </w:r>
    </w:p>
    <w:p w:rsidR="008D014C" w:rsidRPr="008D014C" w:rsidRDefault="00584213"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GB"/>
        </w:rPr>
        <w:t>Zacharie-Aubrun I. et al. Effects of irradiation on mechanical properties of nuclear UO2 fuels evaluated by Vickers indentation at room temperature //</w:t>
      </w:r>
      <w:r w:rsidR="00BA3181" w:rsidRPr="00BA3181">
        <w:rPr>
          <w:rFonts w:ascii="Times New Roman" w:hAnsi="Times New Roman" w:cs="Times New Roman"/>
          <w:sz w:val="28"/>
          <w:szCs w:val="28"/>
          <w:lang w:val="en-US"/>
        </w:rPr>
        <w:t xml:space="preserve"> </w:t>
      </w:r>
      <w:r w:rsidRPr="008D014C">
        <w:rPr>
          <w:rFonts w:ascii="Times New Roman" w:hAnsi="Times New Roman" w:cs="Times New Roman"/>
          <w:sz w:val="28"/>
          <w:szCs w:val="28"/>
          <w:lang w:val="en-GB"/>
        </w:rPr>
        <w:t xml:space="preserve">Journal of Nuclear Materials. – 2021. – Vol. 547. – P. 152821. </w:t>
      </w:r>
    </w:p>
    <w:p w:rsidR="00584213" w:rsidRPr="008D014C" w:rsidRDefault="00BA3181"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GB"/>
        </w:rPr>
        <w:t>Terricabras A.</w:t>
      </w:r>
      <w:r w:rsidR="00584213" w:rsidRPr="008D014C">
        <w:rPr>
          <w:rFonts w:ascii="Times New Roman" w:hAnsi="Times New Roman" w:cs="Times New Roman"/>
          <w:sz w:val="28"/>
          <w:szCs w:val="28"/>
          <w:lang w:val="en-GB"/>
        </w:rPr>
        <w:t>J. et al. Properties and microstructure evolution of silicon nitride and zirconium nitride following Ni ion irradiation //</w:t>
      </w:r>
      <w:r w:rsidRPr="00BA3181">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GB"/>
        </w:rPr>
        <w:t>Journal of Nuclear Materials. – 2022. – Vol. 563. – P. 153643.</w:t>
      </w:r>
    </w:p>
    <w:p w:rsidR="008D014C" w:rsidRPr="008D014C" w:rsidRDefault="00BA3181"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Zdorovets M.</w:t>
      </w:r>
      <w:r w:rsidR="00584213" w:rsidRPr="008D014C">
        <w:rPr>
          <w:rFonts w:ascii="Times New Roman" w:hAnsi="Times New Roman" w:cs="Times New Roman"/>
          <w:sz w:val="28"/>
          <w:szCs w:val="28"/>
          <w:lang w:val="en-US"/>
        </w:rPr>
        <w:t xml:space="preserve">V. et al. Study of the Application Efficiency of Irradiation with Heavy Ions to Increase the Helium Swelling Resistance of BeO Ceramics </w:t>
      </w:r>
      <w:r>
        <w:rPr>
          <w:rFonts w:ascii="Times New Roman" w:hAnsi="Times New Roman" w:cs="Times New Roman"/>
          <w:sz w:val="28"/>
          <w:szCs w:val="28"/>
          <w:lang w:val="en-US"/>
        </w:rPr>
        <w:t>//</w:t>
      </w:r>
      <w:r w:rsidRPr="00BA3181">
        <w:rPr>
          <w:rFonts w:ascii="Times New Roman" w:hAnsi="Times New Roman" w:cs="Times New Roman"/>
          <w:sz w:val="28"/>
          <w:szCs w:val="28"/>
          <w:lang w:val="en-US"/>
        </w:rPr>
        <w:t xml:space="preserve"> </w:t>
      </w:r>
      <w:r>
        <w:rPr>
          <w:rFonts w:ascii="Times New Roman" w:hAnsi="Times New Roman" w:cs="Times New Roman"/>
          <w:sz w:val="28"/>
          <w:szCs w:val="28"/>
          <w:lang w:val="en-US"/>
        </w:rPr>
        <w:t>Metals. – 2022. – Vol. 12, №</w:t>
      </w:r>
      <w:r w:rsidR="00584213" w:rsidRPr="008D014C">
        <w:rPr>
          <w:rFonts w:ascii="Times New Roman" w:hAnsi="Times New Roman" w:cs="Times New Roman"/>
          <w:sz w:val="28"/>
          <w:szCs w:val="28"/>
          <w:lang w:val="en-US"/>
        </w:rPr>
        <w:t>2. – P. 307</w:t>
      </w:r>
      <w:r w:rsidRPr="00BA3181">
        <w:rPr>
          <w:rFonts w:ascii="Times New Roman" w:hAnsi="Times New Roman" w:cs="Times New Roman"/>
          <w:sz w:val="28"/>
          <w:szCs w:val="28"/>
          <w:lang w:val="en-US"/>
        </w:rPr>
        <w:t>-1-307-12</w:t>
      </w:r>
      <w:r w:rsidR="00584213" w:rsidRPr="008D014C">
        <w:rPr>
          <w:rFonts w:ascii="Times New Roman" w:hAnsi="Times New Roman" w:cs="Times New Roman"/>
          <w:sz w:val="28"/>
          <w:szCs w:val="28"/>
          <w:lang w:val="en-US"/>
        </w:rPr>
        <w:t xml:space="preserve">. </w:t>
      </w:r>
    </w:p>
    <w:p w:rsidR="00584213" w:rsidRPr="008D014C" w:rsidRDefault="00BA3181"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Singh S.K.</w:t>
      </w:r>
      <w:r w:rsidR="00584213" w:rsidRPr="008D014C">
        <w:rPr>
          <w:rFonts w:ascii="Times New Roman" w:hAnsi="Times New Roman" w:cs="Times New Roman"/>
          <w:sz w:val="28"/>
          <w:szCs w:val="28"/>
          <w:lang w:val="en-US"/>
        </w:rPr>
        <w:t>D. et al. Helium ion irradiation effects on microstructure evolution and mechanical properties of silicon oxycarbide //</w:t>
      </w:r>
      <w:r w:rsidRPr="00BA3181">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US"/>
        </w:rPr>
        <w:t>Ceramics International. – 2022. – P.</w:t>
      </w:r>
      <w:r w:rsidRPr="00BA3181">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US"/>
        </w:rPr>
        <w:t>112-121.</w:t>
      </w:r>
      <w:r w:rsidR="00182CF2" w:rsidRPr="008D014C">
        <w:rPr>
          <w:rFonts w:ascii="Times New Roman" w:hAnsi="Times New Roman" w:cs="Times New Roman"/>
          <w:sz w:val="28"/>
          <w:szCs w:val="28"/>
          <w:lang w:val="en-US"/>
        </w:rPr>
        <w:t xml:space="preserve"> </w:t>
      </w:r>
    </w:p>
    <w:p w:rsidR="008D014C" w:rsidRPr="008D014C" w:rsidRDefault="00584213"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Nemoto Y. et al. Microstructural development of neutron irradiated W–Re alloys //</w:t>
      </w:r>
      <w:r w:rsidR="00733376"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 xml:space="preserve">Journal of nuclear materials. – 2000. – Vol. 283. – P. 1144-1147. </w:t>
      </w:r>
    </w:p>
    <w:p w:rsidR="008D014C" w:rsidRPr="008D014C" w:rsidRDefault="00584213" w:rsidP="00BA3181">
      <w:pPr>
        <w:pStyle w:val="ab"/>
        <w:numPr>
          <w:ilvl w:val="0"/>
          <w:numId w:val="7"/>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Dürrschnabel M. et al. New insights into microstructure of neutron-irradiated tungsten //</w:t>
      </w:r>
      <w:r w:rsidR="00733376"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Scientific Reports. – 202</w:t>
      </w:r>
      <w:r w:rsidR="008D014C" w:rsidRPr="008D014C">
        <w:rPr>
          <w:rFonts w:ascii="Times New Roman" w:hAnsi="Times New Roman" w:cs="Times New Roman"/>
          <w:sz w:val="28"/>
          <w:szCs w:val="28"/>
          <w:lang w:val="en-US"/>
        </w:rPr>
        <w:t xml:space="preserve">1. – Vol. 11, №1. – P. 1-17. </w:t>
      </w:r>
    </w:p>
    <w:p w:rsidR="00584213" w:rsidRPr="008D014C" w:rsidRDefault="0058421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Dellis S. et al. Mechanical properties of neutron-irradiated single crystal tungsten W (100) studied by indentation and FEM modelling //</w:t>
      </w:r>
      <w:r w:rsidR="00126A55" w:rsidRPr="00126A55">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Journal of Nuclear Materials. – 2021. – Vol. 551. – P. 152985.</w:t>
      </w:r>
    </w:p>
    <w:p w:rsidR="00584213" w:rsidRPr="008D014C" w:rsidRDefault="00F965F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Almutairi</w:t>
      </w:r>
      <w:r w:rsidR="00584213" w:rsidRPr="008D014C">
        <w:rPr>
          <w:rFonts w:ascii="Times New Roman" w:hAnsi="Times New Roman" w:cs="Times New Roman"/>
          <w:sz w:val="28"/>
          <w:szCs w:val="28"/>
          <w:lang w:val="en-US"/>
        </w:rPr>
        <w:t xml:space="preserve"> B. et al. Weight loss and burst testing investigations of sintered silicon carbide under oxidizing environments for next generation accident tolerant fuels for SMR applications //Materials Today Communications. – 2022. – Vol. 30. – P. 102958.</w:t>
      </w:r>
    </w:p>
    <w:p w:rsidR="008D014C" w:rsidRPr="008D014C" w:rsidRDefault="00F965F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Abyshev</w:t>
      </w:r>
      <w:r w:rsidR="00584213" w:rsidRPr="008D014C">
        <w:rPr>
          <w:rFonts w:ascii="Times New Roman" w:hAnsi="Times New Roman" w:cs="Times New Roman"/>
          <w:sz w:val="28"/>
          <w:szCs w:val="28"/>
          <w:lang w:val="en-US"/>
        </w:rPr>
        <w:t xml:space="preserve"> B. et al. Study of Radiation Embitterment and Degradation Processes of Li2ZrO3 Ceramic under Irradiation with Swift Heavy Ions /</w:t>
      </w:r>
      <w:r w:rsidR="00733376" w:rsidRPr="008D014C">
        <w:rPr>
          <w:rFonts w:ascii="Times New Roman" w:hAnsi="Times New Roman" w:cs="Times New Roman"/>
          <w:sz w:val="28"/>
          <w:szCs w:val="28"/>
          <w:lang w:val="en-US"/>
        </w:rPr>
        <w:t>/Ceramics. – 2021. – Vol. 5, №</w:t>
      </w:r>
      <w:r w:rsidR="00584213" w:rsidRPr="008D014C">
        <w:rPr>
          <w:rFonts w:ascii="Times New Roman" w:hAnsi="Times New Roman" w:cs="Times New Roman"/>
          <w:sz w:val="28"/>
          <w:szCs w:val="28"/>
          <w:lang w:val="en-US"/>
        </w:rPr>
        <w:t xml:space="preserve">1. – P. 13-23. </w:t>
      </w:r>
    </w:p>
    <w:p w:rsidR="00584213" w:rsidRPr="008D014C" w:rsidRDefault="0058421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Cai L. et al. Understanding fission gas bubble distribution, lanthanide transportation, and thermal conductivity degradation in neutron-irradiated </w:t>
      </w:r>
      <w:r w:rsidRPr="008D014C">
        <w:rPr>
          <w:rFonts w:ascii="Times New Roman" w:hAnsi="Times New Roman" w:cs="Times New Roman"/>
          <w:sz w:val="28"/>
          <w:szCs w:val="28"/>
        </w:rPr>
        <w:t>α</w:t>
      </w:r>
      <w:r w:rsidRPr="008D014C">
        <w:rPr>
          <w:rFonts w:ascii="Times New Roman" w:hAnsi="Times New Roman" w:cs="Times New Roman"/>
          <w:sz w:val="28"/>
          <w:szCs w:val="28"/>
          <w:lang w:val="en-US"/>
        </w:rPr>
        <w:t>-U using machine learning //</w:t>
      </w:r>
      <w:r w:rsidR="00BA3181" w:rsidRPr="00BA3181">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Materials Characterization. – 2022. – Vol. 184. – P. 111657.</w:t>
      </w:r>
      <w:r w:rsidR="00182CF2" w:rsidRPr="008D014C">
        <w:rPr>
          <w:rFonts w:ascii="Times New Roman" w:hAnsi="Times New Roman" w:cs="Times New Roman"/>
          <w:sz w:val="28"/>
          <w:szCs w:val="28"/>
          <w:lang w:val="en-US"/>
        </w:rPr>
        <w:t xml:space="preserve"> </w:t>
      </w:r>
    </w:p>
    <w:p w:rsidR="00584213" w:rsidRPr="008D014C" w:rsidRDefault="00F965F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Kishimoto</w:t>
      </w:r>
      <w:r w:rsidR="00584213" w:rsidRPr="008D014C">
        <w:rPr>
          <w:rFonts w:ascii="Times New Roman" w:hAnsi="Times New Roman" w:cs="Times New Roman"/>
          <w:sz w:val="28"/>
          <w:szCs w:val="28"/>
          <w:lang w:val="en-US"/>
        </w:rPr>
        <w:t xml:space="preserve"> H. et al. Silicon dissolution and morphology modification of NITE SiC/SiC claddings in pressurized flowing water under neutron irradiation //</w:t>
      </w:r>
      <w:r w:rsidR="00733376" w:rsidRPr="008D014C">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US"/>
        </w:rPr>
        <w:t>Journal of Nuclear Materials. – 2021. – Vol. 557. – P. 153253.</w:t>
      </w:r>
    </w:p>
    <w:p w:rsidR="00584213" w:rsidRPr="00126A55" w:rsidRDefault="00584213" w:rsidP="00126A55">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rPr>
      </w:pPr>
      <w:r w:rsidRPr="008D014C">
        <w:rPr>
          <w:rFonts w:ascii="Times New Roman" w:hAnsi="Times New Roman" w:cs="Times New Roman"/>
          <w:sz w:val="28"/>
          <w:szCs w:val="28"/>
        </w:rPr>
        <w:t>Скоров</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Д</w:t>
      </w:r>
      <w:r w:rsidRPr="00126A55">
        <w:rPr>
          <w:rFonts w:ascii="Times New Roman" w:hAnsi="Times New Roman" w:cs="Times New Roman"/>
          <w:sz w:val="28"/>
          <w:szCs w:val="28"/>
        </w:rPr>
        <w:t>.</w:t>
      </w:r>
      <w:r w:rsidRPr="008D014C">
        <w:rPr>
          <w:rFonts w:ascii="Times New Roman" w:hAnsi="Times New Roman" w:cs="Times New Roman"/>
          <w:sz w:val="28"/>
          <w:szCs w:val="28"/>
        </w:rPr>
        <w:t>М</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Бычков</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Ю</w:t>
      </w:r>
      <w:r w:rsidRPr="00126A55">
        <w:rPr>
          <w:rFonts w:ascii="Times New Roman" w:hAnsi="Times New Roman" w:cs="Times New Roman"/>
          <w:sz w:val="28"/>
          <w:szCs w:val="28"/>
        </w:rPr>
        <w:t>.</w:t>
      </w:r>
      <w:r w:rsidRPr="008D014C">
        <w:rPr>
          <w:rFonts w:ascii="Times New Roman" w:hAnsi="Times New Roman" w:cs="Times New Roman"/>
          <w:sz w:val="28"/>
          <w:szCs w:val="28"/>
        </w:rPr>
        <w:t>Ф</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Дашковский</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А</w:t>
      </w:r>
      <w:r w:rsidRPr="00126A55">
        <w:rPr>
          <w:rFonts w:ascii="Times New Roman" w:hAnsi="Times New Roman" w:cs="Times New Roman"/>
          <w:sz w:val="28"/>
          <w:szCs w:val="28"/>
        </w:rPr>
        <w:t>.</w:t>
      </w:r>
      <w:r w:rsidRPr="008D014C">
        <w:rPr>
          <w:rFonts w:ascii="Times New Roman" w:hAnsi="Times New Roman" w:cs="Times New Roman"/>
          <w:sz w:val="28"/>
          <w:szCs w:val="28"/>
        </w:rPr>
        <w:t>М</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Реакторное</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материаловедение</w:t>
      </w:r>
      <w:r w:rsidR="00126A55" w:rsidRPr="00126A55">
        <w:rPr>
          <w:rFonts w:ascii="Times New Roman" w:hAnsi="Times New Roman" w:cs="Times New Roman"/>
          <w:sz w:val="28"/>
          <w:szCs w:val="28"/>
        </w:rPr>
        <w:t>.</w:t>
      </w:r>
      <w:r w:rsidRPr="00126A55">
        <w:rPr>
          <w:rFonts w:ascii="Times New Roman" w:hAnsi="Times New Roman" w:cs="Times New Roman"/>
          <w:sz w:val="28"/>
          <w:szCs w:val="28"/>
        </w:rPr>
        <w:t xml:space="preserve"> </w:t>
      </w:r>
      <w:r w:rsidR="00126A55" w:rsidRPr="00126A55">
        <w:rPr>
          <w:rFonts w:ascii="Times New Roman" w:hAnsi="Times New Roman" w:cs="Times New Roman"/>
          <w:sz w:val="28"/>
          <w:szCs w:val="28"/>
        </w:rPr>
        <w:t xml:space="preserve">– </w:t>
      </w:r>
      <w:r w:rsidR="00126A55" w:rsidRPr="008D014C">
        <w:rPr>
          <w:rFonts w:ascii="Times New Roman" w:hAnsi="Times New Roman" w:cs="Times New Roman"/>
          <w:sz w:val="28"/>
          <w:szCs w:val="28"/>
        </w:rPr>
        <w:t>Изд</w:t>
      </w:r>
      <w:r w:rsidR="00126A55" w:rsidRPr="00126A55">
        <w:rPr>
          <w:rFonts w:ascii="Times New Roman" w:hAnsi="Times New Roman" w:cs="Times New Roman"/>
          <w:sz w:val="28"/>
          <w:szCs w:val="28"/>
        </w:rPr>
        <w:t>. 2-</w:t>
      </w:r>
      <w:r w:rsidR="00126A55" w:rsidRPr="008D014C">
        <w:rPr>
          <w:rFonts w:ascii="Times New Roman" w:hAnsi="Times New Roman" w:cs="Times New Roman"/>
          <w:sz w:val="28"/>
          <w:szCs w:val="28"/>
        </w:rPr>
        <w:t>е</w:t>
      </w:r>
      <w:r w:rsidR="00126A55" w:rsidRPr="00126A55">
        <w:rPr>
          <w:rFonts w:ascii="Times New Roman" w:hAnsi="Times New Roman" w:cs="Times New Roman"/>
          <w:sz w:val="28"/>
          <w:szCs w:val="28"/>
        </w:rPr>
        <w:t xml:space="preserve">. </w:t>
      </w:r>
      <w:r w:rsidR="00126A55">
        <w:rPr>
          <w:rFonts w:ascii="Times New Roman" w:hAnsi="Times New Roman" w:cs="Times New Roman"/>
          <w:sz w:val="28"/>
          <w:szCs w:val="28"/>
        </w:rPr>
        <w:t xml:space="preserve">– </w:t>
      </w:r>
      <w:r w:rsidRPr="008D014C">
        <w:rPr>
          <w:rFonts w:ascii="Times New Roman" w:hAnsi="Times New Roman" w:cs="Times New Roman"/>
          <w:sz w:val="28"/>
          <w:szCs w:val="28"/>
        </w:rPr>
        <w:t>М</w:t>
      </w:r>
      <w:r w:rsidRPr="00126A55">
        <w:rPr>
          <w:rFonts w:ascii="Times New Roman" w:hAnsi="Times New Roman" w:cs="Times New Roman"/>
          <w:sz w:val="28"/>
          <w:szCs w:val="28"/>
        </w:rPr>
        <w:t xml:space="preserve">.: </w:t>
      </w:r>
      <w:r w:rsidRPr="008D014C">
        <w:rPr>
          <w:rFonts w:ascii="Times New Roman" w:hAnsi="Times New Roman" w:cs="Times New Roman"/>
          <w:sz w:val="28"/>
          <w:szCs w:val="28"/>
        </w:rPr>
        <w:t>Атомиздат</w:t>
      </w:r>
      <w:r w:rsidR="00126A55">
        <w:rPr>
          <w:rFonts w:ascii="Times New Roman" w:hAnsi="Times New Roman" w:cs="Times New Roman"/>
          <w:sz w:val="28"/>
          <w:szCs w:val="28"/>
        </w:rPr>
        <w:t>,</w:t>
      </w:r>
      <w:r w:rsidRPr="00126A55">
        <w:rPr>
          <w:rFonts w:ascii="Times New Roman" w:hAnsi="Times New Roman" w:cs="Times New Roman"/>
          <w:sz w:val="28"/>
          <w:szCs w:val="28"/>
        </w:rPr>
        <w:t xml:space="preserve"> 1979.</w:t>
      </w:r>
      <w:r w:rsidR="00126A55">
        <w:rPr>
          <w:rFonts w:ascii="Times New Roman" w:hAnsi="Times New Roman" w:cs="Times New Roman"/>
          <w:sz w:val="28"/>
          <w:szCs w:val="28"/>
        </w:rPr>
        <w:t xml:space="preserve"> </w:t>
      </w:r>
      <w:r w:rsidRPr="00126A55">
        <w:rPr>
          <w:rFonts w:ascii="Times New Roman" w:hAnsi="Times New Roman" w:cs="Times New Roman"/>
          <w:sz w:val="28"/>
          <w:szCs w:val="28"/>
        </w:rPr>
        <w:t xml:space="preserve">– 344 </w:t>
      </w:r>
      <w:r w:rsidRPr="008D014C">
        <w:rPr>
          <w:rFonts w:ascii="Times New Roman" w:hAnsi="Times New Roman" w:cs="Times New Roman"/>
          <w:sz w:val="28"/>
          <w:szCs w:val="28"/>
        </w:rPr>
        <w:t>с</w:t>
      </w:r>
      <w:r w:rsidRPr="00126A55">
        <w:rPr>
          <w:rFonts w:ascii="Times New Roman" w:hAnsi="Times New Roman" w:cs="Times New Roman"/>
          <w:sz w:val="28"/>
          <w:szCs w:val="28"/>
        </w:rPr>
        <w:t>.</w:t>
      </w:r>
    </w:p>
    <w:p w:rsidR="00584213" w:rsidRPr="008D014C" w:rsidRDefault="00733376"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Rubin B.F., Berman R.</w:t>
      </w:r>
      <w:r w:rsidR="00584213" w:rsidRPr="008D014C">
        <w:rPr>
          <w:rFonts w:ascii="Times New Roman" w:hAnsi="Times New Roman" w:cs="Times New Roman"/>
          <w:sz w:val="28"/>
          <w:szCs w:val="28"/>
          <w:lang w:val="en-US"/>
        </w:rPr>
        <w:t>M., Bleiberg M. L. The irradiation behavior of ZrO</w:t>
      </w:r>
      <w:r w:rsidR="00584213" w:rsidRPr="008D014C">
        <w:rPr>
          <w:rFonts w:ascii="Times New Roman" w:hAnsi="Times New Roman" w:cs="Times New Roman"/>
          <w:sz w:val="28"/>
          <w:szCs w:val="28"/>
          <w:vertAlign w:val="subscript"/>
          <w:lang w:val="en-US"/>
        </w:rPr>
        <w:t>2</w:t>
      </w:r>
      <w:r w:rsidR="00584213" w:rsidRPr="008D014C">
        <w:rPr>
          <w:rFonts w:ascii="Times New Roman" w:hAnsi="Times New Roman" w:cs="Times New Roman"/>
          <w:sz w:val="28"/>
          <w:szCs w:val="28"/>
          <w:lang w:val="en-US"/>
        </w:rPr>
        <w:t>–UO</w:t>
      </w:r>
      <w:r w:rsidR="00584213" w:rsidRPr="008D014C">
        <w:rPr>
          <w:rFonts w:ascii="Times New Roman" w:hAnsi="Times New Roman" w:cs="Times New Roman"/>
          <w:sz w:val="28"/>
          <w:szCs w:val="28"/>
          <w:vertAlign w:val="subscript"/>
          <w:lang w:val="en-US"/>
        </w:rPr>
        <w:t>2</w:t>
      </w:r>
      <w:r w:rsidR="00584213" w:rsidRPr="008D014C">
        <w:rPr>
          <w:rFonts w:ascii="Times New Roman" w:hAnsi="Times New Roman" w:cs="Times New Roman"/>
          <w:sz w:val="28"/>
          <w:szCs w:val="28"/>
          <w:lang w:val="en-US"/>
        </w:rPr>
        <w:t xml:space="preserve"> fuels</w:t>
      </w:r>
      <w:r w:rsidRPr="008D014C">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US"/>
        </w:rPr>
        <w:t xml:space="preserve">Technical Report WAPD-264. – </w:t>
      </w:r>
      <w:r w:rsidRPr="008D014C">
        <w:rPr>
          <w:rFonts w:ascii="Times New Roman" w:hAnsi="Times New Roman" w:cs="Times New Roman"/>
          <w:sz w:val="28"/>
          <w:szCs w:val="28"/>
          <w:lang w:val="en-US"/>
        </w:rPr>
        <w:t xml:space="preserve">Pittsburgh, </w:t>
      </w:r>
      <w:r w:rsidR="00584213" w:rsidRPr="008D014C">
        <w:rPr>
          <w:rFonts w:ascii="Times New Roman" w:hAnsi="Times New Roman" w:cs="Times New Roman"/>
          <w:sz w:val="28"/>
          <w:szCs w:val="28"/>
          <w:lang w:val="en-US"/>
        </w:rPr>
        <w:t>1962. – 218</w:t>
      </w:r>
      <w:r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rPr>
        <w:t>р</w:t>
      </w:r>
      <w:r w:rsidRPr="008D014C">
        <w:rPr>
          <w:rFonts w:ascii="Times New Roman" w:hAnsi="Times New Roman" w:cs="Times New Roman"/>
          <w:sz w:val="28"/>
          <w:szCs w:val="28"/>
          <w:lang w:val="en-US"/>
        </w:rPr>
        <w:t>.</w:t>
      </w:r>
    </w:p>
    <w:p w:rsidR="00584213" w:rsidRPr="008D014C" w:rsidRDefault="00F965F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Wittels</w:t>
      </w:r>
      <w:r w:rsidR="00545EE0" w:rsidRPr="008D014C">
        <w:rPr>
          <w:rFonts w:ascii="Times New Roman" w:hAnsi="Times New Roman" w:cs="Times New Roman"/>
          <w:sz w:val="28"/>
          <w:szCs w:val="28"/>
          <w:lang w:val="en-US"/>
        </w:rPr>
        <w:t xml:space="preserve"> M.C., Sherrill F.</w:t>
      </w:r>
      <w:r w:rsidR="00584213" w:rsidRPr="008D014C">
        <w:rPr>
          <w:rFonts w:ascii="Times New Roman" w:hAnsi="Times New Roman" w:cs="Times New Roman"/>
          <w:sz w:val="28"/>
          <w:szCs w:val="28"/>
          <w:lang w:val="en-US"/>
        </w:rPr>
        <w:t>A. IrradiationInduced Phase Transformation in Zirconia // Journal of Applied Physics. – 1956. – Vol. 27. – P. 643</w:t>
      </w:r>
      <w:r w:rsidR="00733376"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US"/>
        </w:rPr>
        <w:t>644.</w:t>
      </w:r>
    </w:p>
    <w:p w:rsidR="00584213" w:rsidRPr="008D014C" w:rsidRDefault="00545EE0"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Freshley M.</w:t>
      </w:r>
      <w:r w:rsidR="009F0BF4" w:rsidRPr="008D014C">
        <w:rPr>
          <w:rFonts w:ascii="Times New Roman" w:hAnsi="Times New Roman" w:cs="Times New Roman"/>
          <w:sz w:val="28"/>
          <w:szCs w:val="28"/>
          <w:lang w:val="en-US"/>
        </w:rPr>
        <w:t xml:space="preserve">D., </w:t>
      </w:r>
      <w:r w:rsidR="00584213" w:rsidRPr="008D014C">
        <w:rPr>
          <w:rFonts w:ascii="Times New Roman" w:hAnsi="Times New Roman" w:cs="Times New Roman"/>
          <w:sz w:val="28"/>
          <w:szCs w:val="28"/>
          <w:lang w:val="en-US"/>
        </w:rPr>
        <w:t>Carr</w:t>
      </w:r>
      <w:r w:rsidR="009F0BF4" w:rsidRPr="008D014C">
        <w:rPr>
          <w:rFonts w:ascii="Times New Roman" w:hAnsi="Times New Roman" w:cs="Times New Roman"/>
          <w:sz w:val="28"/>
          <w:szCs w:val="28"/>
          <w:lang w:val="en-US"/>
        </w:rPr>
        <w:t>oll</w:t>
      </w:r>
      <w:r w:rsidR="00584213" w:rsidRPr="008D014C">
        <w:rPr>
          <w:rFonts w:ascii="Times New Roman" w:hAnsi="Times New Roman" w:cs="Times New Roman"/>
          <w:sz w:val="28"/>
          <w:szCs w:val="28"/>
          <w:lang w:val="en-US"/>
        </w:rPr>
        <w:t xml:space="preserve"> D</w:t>
      </w:r>
      <w:r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US"/>
        </w:rPr>
        <w:t>F.</w:t>
      </w:r>
      <w:r w:rsidR="009F0BF4" w:rsidRPr="008D014C">
        <w:rPr>
          <w:rFonts w:ascii="Times New Roman" w:hAnsi="Times New Roman" w:cs="Times New Roman"/>
          <w:sz w:val="28"/>
          <w:szCs w:val="28"/>
          <w:lang w:val="en-US"/>
        </w:rPr>
        <w:t xml:space="preserve">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Irradiation Performance of MgO-PuO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Nuclear Fuel </w:t>
      </w:r>
      <w:r w:rsidR="009F0BF4"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US"/>
        </w:rPr>
        <w:t xml:space="preserve"> Trans. Am. Nucl. Soc.</w:t>
      </w:r>
      <w:r w:rsidR="009F0BF4" w:rsidRPr="008D014C">
        <w:rPr>
          <w:rFonts w:ascii="Times New Roman" w:hAnsi="Times New Roman" w:cs="Times New Roman"/>
          <w:sz w:val="28"/>
          <w:szCs w:val="28"/>
          <w:lang w:val="en-US"/>
        </w:rPr>
        <w:t xml:space="preserve"> – </w:t>
      </w:r>
      <w:r w:rsidR="00584213" w:rsidRPr="008D014C">
        <w:rPr>
          <w:rFonts w:ascii="Times New Roman" w:hAnsi="Times New Roman" w:cs="Times New Roman"/>
          <w:sz w:val="28"/>
          <w:szCs w:val="28"/>
          <w:lang w:val="en-US"/>
        </w:rPr>
        <w:t>1963</w:t>
      </w:r>
      <w:r w:rsidR="009F0BF4" w:rsidRPr="008D014C">
        <w:rPr>
          <w:rFonts w:ascii="Times New Roman" w:hAnsi="Times New Roman" w:cs="Times New Roman"/>
          <w:sz w:val="28"/>
          <w:szCs w:val="28"/>
          <w:lang w:val="en-US"/>
        </w:rPr>
        <w:t>. – Vol.</w:t>
      </w:r>
      <w:r w:rsidR="00584213" w:rsidRPr="008D014C">
        <w:rPr>
          <w:rFonts w:ascii="Times New Roman" w:hAnsi="Times New Roman" w:cs="Times New Roman"/>
          <w:sz w:val="28"/>
          <w:szCs w:val="28"/>
          <w:lang w:val="en-US"/>
        </w:rPr>
        <w:t xml:space="preserve"> 6</w:t>
      </w:r>
      <w:r w:rsidR="009F0BF4" w:rsidRPr="008D014C">
        <w:rPr>
          <w:rFonts w:ascii="Times New Roman" w:hAnsi="Times New Roman" w:cs="Times New Roman"/>
          <w:sz w:val="28"/>
          <w:szCs w:val="28"/>
          <w:lang w:val="en-US"/>
        </w:rPr>
        <w:t>. – P.</w:t>
      </w:r>
      <w:r w:rsidR="00584213" w:rsidRPr="008D014C">
        <w:rPr>
          <w:rFonts w:ascii="Times New Roman" w:hAnsi="Times New Roman" w:cs="Times New Roman"/>
          <w:sz w:val="28"/>
          <w:szCs w:val="28"/>
          <w:lang w:val="en-US"/>
        </w:rPr>
        <w:t xml:space="preserve"> 396</w:t>
      </w:r>
      <w:r w:rsidRPr="008D014C">
        <w:rPr>
          <w:rFonts w:ascii="Times New Roman" w:hAnsi="Times New Roman" w:cs="Times New Roman"/>
          <w:sz w:val="28"/>
          <w:szCs w:val="28"/>
          <w:lang w:val="en-US"/>
        </w:rPr>
        <w:t>-397</w:t>
      </w:r>
      <w:r w:rsidR="00584213" w:rsidRPr="008D014C">
        <w:rPr>
          <w:rFonts w:ascii="Times New Roman" w:hAnsi="Times New Roman" w:cs="Times New Roman"/>
          <w:sz w:val="28"/>
          <w:szCs w:val="28"/>
          <w:lang w:val="en-US"/>
        </w:rPr>
        <w:t>.</w:t>
      </w:r>
    </w:p>
    <w:p w:rsidR="009F0BF4" w:rsidRPr="008D014C" w:rsidRDefault="00545EE0"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Freshley M.D., Carroll D.</w:t>
      </w:r>
      <w:r w:rsidR="009F0BF4" w:rsidRPr="008D014C">
        <w:rPr>
          <w:rFonts w:ascii="Times New Roman" w:hAnsi="Times New Roman" w:cs="Times New Roman"/>
          <w:sz w:val="28"/>
          <w:szCs w:val="28"/>
          <w:lang w:val="en-US"/>
        </w:rPr>
        <w:t xml:space="preserve">F.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Irradiation Performance of </w:t>
      </w:r>
      <w:r w:rsidR="009F0BF4" w:rsidRPr="008D014C">
        <w:rPr>
          <w:rFonts w:ascii="Times New Roman" w:hAnsi="Times New Roman" w:cs="Times New Roman"/>
          <w:sz w:val="28"/>
          <w:szCs w:val="28"/>
          <w:lang w:val="en-US"/>
        </w:rPr>
        <w:t>ZrO</w:t>
      </w:r>
      <w:r w:rsidR="009F0BF4" w:rsidRPr="008D014C">
        <w:rPr>
          <w:rFonts w:ascii="Times New Roman" w:hAnsi="Times New Roman" w:cs="Times New Roman"/>
          <w:sz w:val="28"/>
          <w:szCs w:val="28"/>
          <w:vertAlign w:val="subscript"/>
          <w:lang w:val="en-US"/>
        </w:rPr>
        <w:t>2</w:t>
      </w:r>
      <w:r w:rsidR="009F0BF4" w:rsidRPr="008D014C">
        <w:rPr>
          <w:rFonts w:ascii="Times New Roman" w:hAnsi="Times New Roman" w:cs="Times New Roman"/>
          <w:sz w:val="28"/>
          <w:szCs w:val="28"/>
          <w:lang w:val="en-US"/>
        </w:rPr>
        <w:t>-PuO</w:t>
      </w:r>
      <w:r w:rsidR="009F0BF4" w:rsidRPr="008D014C">
        <w:rPr>
          <w:rFonts w:ascii="Times New Roman" w:hAnsi="Times New Roman" w:cs="Times New Roman"/>
          <w:sz w:val="28"/>
          <w:szCs w:val="28"/>
          <w:vertAlign w:val="subscript"/>
          <w:lang w:val="en-US"/>
        </w:rPr>
        <w:t>2</w:t>
      </w:r>
      <w:r w:rsidR="009F0BF4" w:rsidRPr="008D014C">
        <w:rPr>
          <w:rFonts w:ascii="Times New Roman" w:hAnsi="Times New Roman" w:cs="Times New Roman"/>
          <w:sz w:val="28"/>
          <w:szCs w:val="28"/>
          <w:lang w:val="en-US"/>
        </w:rPr>
        <w:t xml:space="preserve"> </w:t>
      </w:r>
      <w:r w:rsidR="00733376" w:rsidRPr="008D014C">
        <w:rPr>
          <w:rFonts w:ascii="Times New Roman" w:hAnsi="Times New Roman" w:cs="Times New Roman"/>
          <w:sz w:val="28"/>
          <w:szCs w:val="28"/>
          <w:lang w:val="en-US"/>
        </w:rPr>
        <w:t xml:space="preserve">Nuclear Fuel </w:t>
      </w:r>
      <w:r w:rsidR="009F0BF4" w:rsidRPr="008D014C">
        <w:rPr>
          <w:rFonts w:ascii="Times New Roman" w:hAnsi="Times New Roman" w:cs="Times New Roman"/>
          <w:sz w:val="28"/>
          <w:szCs w:val="28"/>
          <w:lang w:val="en-US"/>
        </w:rPr>
        <w:t>// Trans. Am. Nucl. Soc. – 1963. – Vol. 6. – P. 348.</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Freshley</w:t>
      </w:r>
      <w:r w:rsidR="00545EE0" w:rsidRPr="008D014C">
        <w:rPr>
          <w:rFonts w:ascii="Times New Roman" w:hAnsi="Times New Roman" w:cs="Times New Roman"/>
          <w:sz w:val="28"/>
          <w:szCs w:val="28"/>
          <w:lang w:val="en-US"/>
        </w:rPr>
        <w:t xml:space="preserve"> M.</w:t>
      </w:r>
      <w:r w:rsidRPr="008D014C">
        <w:rPr>
          <w:rFonts w:ascii="Times New Roman" w:hAnsi="Times New Roman" w:cs="Times New Roman"/>
          <w:sz w:val="28"/>
          <w:szCs w:val="28"/>
          <w:lang w:val="en-US"/>
        </w:rPr>
        <w:t>D. Plutonium Handbook, A Guide to the Technology // American Nuclear Society. – 1980. – Vol. 2. – P. 643</w:t>
      </w:r>
      <w:r w:rsidR="00733376"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706.</w:t>
      </w:r>
    </w:p>
    <w:p w:rsidR="00584213" w:rsidRPr="008D014C" w:rsidRDefault="00545EE0"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Caldwell C.S., Fisher F.</w:t>
      </w:r>
      <w:r w:rsidR="00584213" w:rsidRPr="008D014C">
        <w:rPr>
          <w:rFonts w:ascii="Times New Roman" w:hAnsi="Times New Roman" w:cs="Times New Roman"/>
          <w:sz w:val="28"/>
          <w:szCs w:val="28"/>
          <w:lang w:val="en-US"/>
        </w:rPr>
        <w:t xml:space="preserve">D., Roth J. </w:t>
      </w:r>
      <w:r w:rsidRPr="008D014C">
        <w:rPr>
          <w:rFonts w:ascii="Times New Roman" w:hAnsi="Times New Roman" w:cs="Times New Roman"/>
          <w:sz w:val="28"/>
          <w:szCs w:val="28"/>
          <w:lang w:val="en-US"/>
        </w:rPr>
        <w:t xml:space="preserve">Preparation of IRradiation Test Pellets of </w:t>
      </w:r>
      <w:r w:rsidR="00584213" w:rsidRPr="008D014C">
        <w:rPr>
          <w:rFonts w:ascii="Times New Roman" w:hAnsi="Times New Roman" w:cs="Times New Roman"/>
          <w:sz w:val="28"/>
          <w:szCs w:val="28"/>
          <w:lang w:val="en-US"/>
        </w:rPr>
        <w:t>PuO</w:t>
      </w:r>
      <w:r w:rsidR="00584213" w:rsidRPr="008D014C">
        <w:rPr>
          <w:rFonts w:ascii="Times New Roman" w:hAnsi="Times New Roman" w:cs="Times New Roman"/>
          <w:sz w:val="28"/>
          <w:szCs w:val="28"/>
          <w:vertAlign w:val="subscript"/>
          <w:lang w:val="en-US"/>
        </w:rPr>
        <w:t>2</w:t>
      </w:r>
      <w:r w:rsidR="00584213" w:rsidRPr="008D014C">
        <w:rPr>
          <w:rFonts w:ascii="Times New Roman" w:hAnsi="Times New Roman" w:cs="Times New Roman"/>
          <w:sz w:val="28"/>
          <w:szCs w:val="28"/>
          <w:lang w:val="en-US"/>
        </w:rPr>
        <w:t>-UO</w:t>
      </w:r>
      <w:r w:rsidR="00584213" w:rsidRPr="008D014C">
        <w:rPr>
          <w:rFonts w:ascii="Times New Roman" w:hAnsi="Times New Roman" w:cs="Times New Roman"/>
          <w:sz w:val="28"/>
          <w:szCs w:val="28"/>
          <w:vertAlign w:val="subscript"/>
          <w:lang w:val="en-US"/>
        </w:rPr>
        <w:t>2</w:t>
      </w:r>
      <w:r w:rsidR="00584213" w:rsidRPr="008D014C">
        <w:rPr>
          <w:rFonts w:ascii="Times New Roman" w:hAnsi="Times New Roman" w:cs="Times New Roman"/>
          <w:sz w:val="28"/>
          <w:szCs w:val="28"/>
          <w:lang w:val="en-US"/>
        </w:rPr>
        <w:t>-ZrO // Transaction of the American Nuclear Society. – 1966. – Vol. 9. – P. 544.</w:t>
      </w:r>
    </w:p>
    <w:p w:rsidR="00584213" w:rsidRPr="00126A55" w:rsidRDefault="00545EE0"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26A55">
        <w:rPr>
          <w:rFonts w:ascii="Times New Roman" w:hAnsi="Times New Roman" w:cs="Times New Roman"/>
          <w:sz w:val="28"/>
          <w:szCs w:val="28"/>
          <w:lang w:val="en-US"/>
        </w:rPr>
        <w:t>P</w:t>
      </w:r>
      <w:r w:rsidR="00C31B91" w:rsidRPr="00126A55">
        <w:rPr>
          <w:rFonts w:ascii="Times New Roman" w:hAnsi="Times New Roman" w:cs="Times New Roman"/>
          <w:sz w:val="28"/>
          <w:szCs w:val="28"/>
          <w:lang w:val="en-US"/>
        </w:rPr>
        <w:t>oml P. et al. Inert Matrix Fuel</w:t>
      </w:r>
      <w:r w:rsidR="00584213" w:rsidRPr="00126A55">
        <w:rPr>
          <w:rFonts w:ascii="Times New Roman" w:hAnsi="Times New Roman" w:cs="Times New Roman"/>
          <w:sz w:val="28"/>
          <w:szCs w:val="28"/>
          <w:lang w:val="en-US"/>
        </w:rPr>
        <w:t xml:space="preserve"> // </w:t>
      </w:r>
      <w:r w:rsidR="00C31B91" w:rsidRPr="00126A55">
        <w:rPr>
          <w:rFonts w:ascii="Times New Roman" w:hAnsi="Times New Roman" w:cs="Times New Roman"/>
          <w:sz w:val="28"/>
          <w:szCs w:val="28"/>
          <w:lang w:val="en-US"/>
        </w:rPr>
        <w:t>Comprehensive Nuclear Materials</w:t>
      </w:r>
      <w:r w:rsidR="00584213" w:rsidRPr="00126A55">
        <w:rPr>
          <w:rFonts w:ascii="Times New Roman" w:hAnsi="Times New Roman" w:cs="Times New Roman"/>
          <w:sz w:val="28"/>
          <w:szCs w:val="28"/>
          <w:lang w:val="en-US"/>
        </w:rPr>
        <w:t xml:space="preserve">. – </w:t>
      </w:r>
      <w:r w:rsidR="00C31B91" w:rsidRPr="00126A55">
        <w:rPr>
          <w:rFonts w:ascii="Times New Roman" w:hAnsi="Times New Roman" w:cs="Times New Roman"/>
          <w:sz w:val="28"/>
          <w:szCs w:val="28"/>
          <w:lang w:val="en-US"/>
        </w:rPr>
        <w:t>2012</w:t>
      </w:r>
      <w:r w:rsidR="00584213" w:rsidRPr="00126A55">
        <w:rPr>
          <w:rFonts w:ascii="Times New Roman" w:hAnsi="Times New Roman" w:cs="Times New Roman"/>
          <w:sz w:val="28"/>
          <w:szCs w:val="28"/>
          <w:lang w:val="en-US"/>
        </w:rPr>
        <w:t xml:space="preserve">. – </w:t>
      </w:r>
      <w:r w:rsidR="00C31B91" w:rsidRPr="00126A55">
        <w:rPr>
          <w:rFonts w:ascii="Times New Roman" w:hAnsi="Times New Roman" w:cs="Times New Roman"/>
          <w:sz w:val="28"/>
          <w:szCs w:val="28"/>
          <w:lang w:val="en-US"/>
        </w:rPr>
        <w:t>Vol. 3. – P. 237-256</w:t>
      </w:r>
      <w:r w:rsidR="00584213" w:rsidRPr="00126A55">
        <w:rPr>
          <w:rFonts w:ascii="Times New Roman" w:hAnsi="Times New Roman" w:cs="Times New Roman"/>
          <w:sz w:val="28"/>
          <w:szCs w:val="28"/>
          <w:lang w:val="en-US"/>
        </w:rPr>
        <w:t>.</w:t>
      </w:r>
      <w:r w:rsidR="00733376" w:rsidRPr="00126A55">
        <w:rPr>
          <w:rFonts w:ascii="Times New Roman" w:hAnsi="Times New Roman" w:cs="Times New Roman"/>
          <w:sz w:val="28"/>
          <w:szCs w:val="28"/>
          <w:lang w:val="en-US"/>
        </w:rPr>
        <w:t xml:space="preserve"> </w:t>
      </w:r>
    </w:p>
    <w:p w:rsidR="00584213" w:rsidRPr="00126A55" w:rsidRDefault="0067258A"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26A55">
        <w:rPr>
          <w:rFonts w:ascii="Times New Roman" w:hAnsi="Times New Roman" w:cs="Times New Roman"/>
          <w:sz w:val="28"/>
          <w:szCs w:val="28"/>
          <w:lang w:val="en-US"/>
        </w:rPr>
        <w:t>Carroll D.</w:t>
      </w:r>
      <w:r w:rsidR="00584213" w:rsidRPr="00126A55">
        <w:rPr>
          <w:rFonts w:ascii="Times New Roman" w:hAnsi="Times New Roman" w:cs="Times New Roman"/>
          <w:sz w:val="28"/>
          <w:szCs w:val="28"/>
          <w:lang w:val="en-US"/>
        </w:rPr>
        <w:t xml:space="preserve">F. </w:t>
      </w:r>
      <w:proofErr w:type="gramStart"/>
      <w:r w:rsidR="00584213" w:rsidRPr="00126A55">
        <w:rPr>
          <w:rFonts w:ascii="Times New Roman" w:hAnsi="Times New Roman" w:cs="Times New Roman"/>
          <w:sz w:val="28"/>
          <w:szCs w:val="28"/>
          <w:lang w:val="en-US"/>
        </w:rPr>
        <w:t>The</w:t>
      </w:r>
      <w:proofErr w:type="gramEnd"/>
      <w:r w:rsidR="00584213" w:rsidRPr="00126A55">
        <w:rPr>
          <w:rFonts w:ascii="Times New Roman" w:hAnsi="Times New Roman" w:cs="Times New Roman"/>
          <w:sz w:val="28"/>
          <w:szCs w:val="28"/>
          <w:lang w:val="en-US"/>
        </w:rPr>
        <w:t xml:space="preserve"> System PuO</w:t>
      </w:r>
      <w:r w:rsidR="00584213" w:rsidRPr="00126A55">
        <w:rPr>
          <w:rFonts w:ascii="Times New Roman" w:hAnsi="Times New Roman" w:cs="Times New Roman"/>
          <w:sz w:val="28"/>
          <w:szCs w:val="28"/>
          <w:vertAlign w:val="subscript"/>
          <w:lang w:val="en-US"/>
        </w:rPr>
        <w:t>2</w:t>
      </w:r>
      <w:r w:rsidR="00584213" w:rsidRPr="00126A55">
        <w:rPr>
          <w:rFonts w:ascii="Times New Roman" w:hAnsi="Times New Roman" w:cs="Times New Roman"/>
          <w:sz w:val="28"/>
          <w:szCs w:val="28"/>
          <w:lang w:val="en-US"/>
        </w:rPr>
        <w:t>–ZrO</w:t>
      </w:r>
      <w:r w:rsidR="00584213" w:rsidRPr="00126A55">
        <w:rPr>
          <w:rFonts w:ascii="Times New Roman" w:hAnsi="Times New Roman" w:cs="Times New Roman"/>
          <w:sz w:val="28"/>
          <w:szCs w:val="28"/>
          <w:vertAlign w:val="subscript"/>
          <w:lang w:val="en-US"/>
        </w:rPr>
        <w:t>2</w:t>
      </w:r>
      <w:r w:rsidR="00584213" w:rsidRPr="00126A55">
        <w:rPr>
          <w:rFonts w:ascii="Times New Roman" w:hAnsi="Times New Roman" w:cs="Times New Roman"/>
          <w:sz w:val="28"/>
          <w:szCs w:val="28"/>
          <w:lang w:val="en-US"/>
        </w:rPr>
        <w:t xml:space="preserve"> // Journal of The American Ceramic Society-Discussions and Notes. – 1963. – Vol. 46</w:t>
      </w:r>
      <w:r w:rsidRPr="00126A55">
        <w:rPr>
          <w:rFonts w:ascii="Times New Roman" w:hAnsi="Times New Roman" w:cs="Times New Roman"/>
          <w:sz w:val="28"/>
          <w:szCs w:val="28"/>
          <w:lang w:val="en-US"/>
        </w:rPr>
        <w:t xml:space="preserve">, Issue </w:t>
      </w:r>
      <w:r w:rsidR="00584213" w:rsidRPr="00126A55">
        <w:rPr>
          <w:rFonts w:ascii="Times New Roman" w:hAnsi="Times New Roman" w:cs="Times New Roman"/>
          <w:sz w:val="28"/>
          <w:szCs w:val="28"/>
          <w:lang w:val="en-US"/>
        </w:rPr>
        <w:t>4. – P. 194</w:t>
      </w:r>
      <w:r w:rsidR="00126A55" w:rsidRPr="00126A55">
        <w:rPr>
          <w:rFonts w:ascii="Times New Roman" w:hAnsi="Times New Roman" w:cs="Times New Roman"/>
          <w:sz w:val="28"/>
          <w:szCs w:val="28"/>
          <w:lang w:val="en-US"/>
        </w:rPr>
        <w:t>.</w:t>
      </w:r>
    </w:p>
    <w:p w:rsidR="00584213" w:rsidRPr="00126A55" w:rsidRDefault="0067258A"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26A55">
        <w:rPr>
          <w:rFonts w:ascii="Times New Roman" w:hAnsi="Times New Roman" w:cs="Times New Roman"/>
          <w:sz w:val="28"/>
          <w:szCs w:val="28"/>
          <w:lang w:val="en-US"/>
        </w:rPr>
        <w:t>Carroll D.</w:t>
      </w:r>
      <w:r w:rsidR="00584213" w:rsidRPr="00126A55">
        <w:rPr>
          <w:rFonts w:ascii="Times New Roman" w:hAnsi="Times New Roman" w:cs="Times New Roman"/>
          <w:sz w:val="28"/>
          <w:szCs w:val="28"/>
          <w:lang w:val="en-US"/>
        </w:rPr>
        <w:t xml:space="preserve">F. </w:t>
      </w:r>
      <w:proofErr w:type="gramStart"/>
      <w:r w:rsidR="00584213" w:rsidRPr="00126A55">
        <w:rPr>
          <w:rFonts w:ascii="Times New Roman" w:hAnsi="Times New Roman" w:cs="Times New Roman"/>
          <w:sz w:val="28"/>
          <w:szCs w:val="28"/>
          <w:lang w:val="en-US"/>
        </w:rPr>
        <w:t>The</w:t>
      </w:r>
      <w:proofErr w:type="gramEnd"/>
      <w:r w:rsidR="00584213" w:rsidRPr="00126A55">
        <w:rPr>
          <w:rFonts w:ascii="Times New Roman" w:hAnsi="Times New Roman" w:cs="Times New Roman"/>
          <w:sz w:val="28"/>
          <w:szCs w:val="28"/>
          <w:lang w:val="en-US"/>
        </w:rPr>
        <w:t xml:space="preserve"> System PuO</w:t>
      </w:r>
      <w:r w:rsidR="00584213" w:rsidRPr="00126A55">
        <w:rPr>
          <w:rFonts w:ascii="Times New Roman" w:hAnsi="Times New Roman" w:cs="Times New Roman"/>
          <w:sz w:val="28"/>
          <w:szCs w:val="28"/>
          <w:vertAlign w:val="subscript"/>
          <w:lang w:val="en-US"/>
        </w:rPr>
        <w:t>2</w:t>
      </w:r>
      <w:r w:rsidR="00584213" w:rsidRPr="00126A55">
        <w:rPr>
          <w:rFonts w:ascii="Times New Roman" w:hAnsi="Times New Roman" w:cs="Times New Roman"/>
          <w:sz w:val="28"/>
          <w:szCs w:val="28"/>
          <w:lang w:val="en-US"/>
        </w:rPr>
        <w:t>–MgO // Journal of The American Ceramic Society-Discussions and Notes. – 1964. – Vol. 47</w:t>
      </w:r>
      <w:r w:rsidRPr="00126A55">
        <w:rPr>
          <w:rFonts w:ascii="Times New Roman" w:hAnsi="Times New Roman" w:cs="Times New Roman"/>
          <w:sz w:val="28"/>
          <w:szCs w:val="28"/>
          <w:lang w:val="en-US"/>
        </w:rPr>
        <w:t xml:space="preserve">, Issue </w:t>
      </w:r>
      <w:r w:rsidR="00584213" w:rsidRPr="00126A55">
        <w:rPr>
          <w:rFonts w:ascii="Times New Roman" w:hAnsi="Times New Roman" w:cs="Times New Roman"/>
          <w:sz w:val="28"/>
          <w:szCs w:val="28"/>
          <w:lang w:val="en-US"/>
        </w:rPr>
        <w:t>12. – P. 650.</w:t>
      </w:r>
      <w:r w:rsidR="00733376" w:rsidRPr="00126A55">
        <w:rPr>
          <w:rFonts w:ascii="Times New Roman" w:hAnsi="Times New Roman" w:cs="Times New Roman"/>
          <w:sz w:val="28"/>
          <w:szCs w:val="28"/>
          <w:lang w:val="en-US"/>
        </w:rPr>
        <w:t xml:space="preserve"> </w:t>
      </w:r>
    </w:p>
    <w:p w:rsidR="00584213" w:rsidRPr="00126A55" w:rsidRDefault="00126A55" w:rsidP="00EA1792">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126A55">
        <w:rPr>
          <w:rFonts w:ascii="Times New Roman" w:hAnsi="Times New Roman" w:cs="Times New Roman"/>
          <w:sz w:val="28"/>
          <w:szCs w:val="28"/>
          <w:lang w:val="en-US"/>
        </w:rPr>
        <w:t xml:space="preserve">Agreement between the government of the united states of america and the government of the russian federation concerning the management and disposition of plutonium designated as no longer required for defense purposes and related cooperation // </w:t>
      </w:r>
      <w:hyperlink r:id="rId90" w:tgtFrame="_blank" w:history="1">
        <w:r w:rsidRPr="00126A55">
          <w:rPr>
            <w:rStyle w:val="ae"/>
            <w:rFonts w:ascii="Times New Roman" w:hAnsi="Times New Roman" w:cs="Times New Roman"/>
            <w:bCs/>
            <w:color w:val="auto"/>
            <w:sz w:val="28"/>
            <w:szCs w:val="28"/>
            <w:u w:val="none"/>
            <w:lang w:val="en-US"/>
          </w:rPr>
          <w:t>2009-2017.state.gov</w:t>
        </w:r>
        <w:r w:rsidRPr="00126A55">
          <w:rPr>
            <w:rStyle w:val="path-separator"/>
            <w:rFonts w:ascii="Times New Roman" w:hAnsi="Times New Roman" w:cs="Times New Roman"/>
            <w:sz w:val="28"/>
            <w:szCs w:val="28"/>
            <w:lang w:val="en-US"/>
          </w:rPr>
          <w:t>›</w:t>
        </w:r>
        <w:r w:rsidRPr="00126A55">
          <w:rPr>
            <w:rStyle w:val="ae"/>
            <w:rFonts w:ascii="Times New Roman" w:hAnsi="Times New Roman" w:cs="Times New Roman"/>
            <w:color w:val="auto"/>
            <w:sz w:val="28"/>
            <w:szCs w:val="28"/>
            <w:u w:val="none"/>
            <w:lang w:val="en-US"/>
          </w:rPr>
          <w:t>documents/organization/…</w:t>
        </w:r>
      </w:hyperlink>
      <w:r w:rsidRPr="00126A55">
        <w:rPr>
          <w:rFonts w:ascii="Times New Roman" w:hAnsi="Times New Roman" w:cs="Times New Roman"/>
          <w:sz w:val="28"/>
          <w:szCs w:val="28"/>
          <w:lang w:val="en-US"/>
        </w:rPr>
        <w:t xml:space="preserve"> </w:t>
      </w:r>
      <w:r>
        <w:rPr>
          <w:rFonts w:ascii="Times New Roman" w:hAnsi="Times New Roman" w:cs="Times New Roman"/>
          <w:sz w:val="28"/>
          <w:szCs w:val="28"/>
        </w:rPr>
        <w:t>25.05.2021.</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8D014C">
        <w:rPr>
          <w:rFonts w:ascii="Times New Roman" w:hAnsi="Times New Roman" w:cs="Times New Roman"/>
          <w:sz w:val="28"/>
          <w:szCs w:val="28"/>
        </w:rPr>
        <w:t>Альбицкая Е.С. Развитие ядерно-энергетических систем // Атомная техника за рубежом. – 2013. – №11. – С.</w:t>
      </w:r>
      <w:r w:rsidR="0067258A" w:rsidRPr="008D014C">
        <w:rPr>
          <w:rFonts w:ascii="Times New Roman" w:hAnsi="Times New Roman" w:cs="Times New Roman"/>
          <w:sz w:val="28"/>
          <w:szCs w:val="28"/>
        </w:rPr>
        <w:t xml:space="preserve"> 3-</w:t>
      </w:r>
      <w:r w:rsidRPr="008D014C">
        <w:rPr>
          <w:rFonts w:ascii="Times New Roman" w:hAnsi="Times New Roman" w:cs="Times New Roman"/>
          <w:sz w:val="28"/>
          <w:szCs w:val="28"/>
        </w:rPr>
        <w:t>1</w:t>
      </w:r>
      <w:r w:rsidR="0067258A" w:rsidRPr="008D014C">
        <w:rPr>
          <w:rFonts w:ascii="Times New Roman" w:hAnsi="Times New Roman" w:cs="Times New Roman"/>
          <w:sz w:val="28"/>
          <w:szCs w:val="28"/>
        </w:rPr>
        <w:t>6</w:t>
      </w:r>
      <w:r w:rsidRPr="008D014C">
        <w:rPr>
          <w:rFonts w:ascii="Times New Roman" w:hAnsi="Times New Roman" w:cs="Times New Roman"/>
          <w:sz w:val="28"/>
          <w:szCs w:val="28"/>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8D014C">
        <w:rPr>
          <w:rFonts w:ascii="Times New Roman" w:hAnsi="Times New Roman" w:cs="Times New Roman"/>
          <w:sz w:val="28"/>
          <w:szCs w:val="28"/>
        </w:rPr>
        <w:t>Горский В.В. Ядерное топливо с инертной матрицей (</w:t>
      </w:r>
      <w:r w:rsidRPr="008D014C">
        <w:rPr>
          <w:rFonts w:ascii="Times New Roman" w:hAnsi="Times New Roman" w:cs="Times New Roman"/>
          <w:sz w:val="28"/>
          <w:szCs w:val="28"/>
          <w:lang w:val="en-US"/>
        </w:rPr>
        <w:t>I</w:t>
      </w:r>
      <w:r w:rsidRPr="008D014C">
        <w:rPr>
          <w:rFonts w:ascii="Times New Roman" w:hAnsi="Times New Roman" w:cs="Times New Roman"/>
          <w:sz w:val="28"/>
          <w:szCs w:val="28"/>
        </w:rPr>
        <w:t>М</w:t>
      </w:r>
      <w:r w:rsidRPr="008D014C">
        <w:rPr>
          <w:rFonts w:ascii="Times New Roman" w:hAnsi="Times New Roman" w:cs="Times New Roman"/>
          <w:sz w:val="28"/>
          <w:szCs w:val="28"/>
          <w:lang w:val="en-US"/>
        </w:rPr>
        <w:t>F</w:t>
      </w:r>
      <w:r w:rsidRPr="008D014C">
        <w:rPr>
          <w:rFonts w:ascii="Times New Roman" w:hAnsi="Times New Roman" w:cs="Times New Roman"/>
          <w:sz w:val="28"/>
          <w:szCs w:val="28"/>
        </w:rPr>
        <w:t xml:space="preserve">) // Атомная техника за рубежом. – 2000. – №10. – </w:t>
      </w:r>
      <w:r w:rsidRPr="008D014C">
        <w:rPr>
          <w:rFonts w:ascii="Times New Roman" w:hAnsi="Times New Roman" w:cs="Times New Roman"/>
          <w:sz w:val="28"/>
          <w:szCs w:val="28"/>
          <w:lang w:val="en-US"/>
        </w:rPr>
        <w:t>C</w:t>
      </w:r>
      <w:r w:rsidRPr="008D014C">
        <w:rPr>
          <w:rFonts w:ascii="Times New Roman" w:hAnsi="Times New Roman" w:cs="Times New Roman"/>
          <w:sz w:val="28"/>
          <w:szCs w:val="28"/>
        </w:rPr>
        <w:t>. 3</w:t>
      </w:r>
      <w:r w:rsidR="0067258A" w:rsidRPr="008D014C">
        <w:rPr>
          <w:rFonts w:ascii="Times New Roman" w:hAnsi="Times New Roman" w:cs="Times New Roman"/>
          <w:sz w:val="28"/>
          <w:szCs w:val="28"/>
        </w:rPr>
        <w:t>-11</w:t>
      </w:r>
      <w:r w:rsidRPr="008D014C">
        <w:rPr>
          <w:rFonts w:ascii="Times New Roman" w:hAnsi="Times New Roman" w:cs="Times New Roman"/>
          <w:sz w:val="28"/>
          <w:szCs w:val="28"/>
        </w:rPr>
        <w:t>.</w:t>
      </w:r>
    </w:p>
    <w:p w:rsidR="00584213" w:rsidRPr="008D014C" w:rsidRDefault="00584213"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Sickafus K.E. et al. Radiation damage effects in zirconia// Journal of Nuclear Materials. – 1999. – V</w:t>
      </w:r>
      <w:r w:rsidR="0067258A"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274</w:t>
      </w:r>
      <w:r w:rsidR="0067258A"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1</w:t>
      </w:r>
      <w:r w:rsidR="0067258A"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2. – P. 66</w:t>
      </w:r>
      <w:r w:rsidR="0067258A" w:rsidRPr="008D014C">
        <w:rPr>
          <w:rFonts w:ascii="Times New Roman" w:hAnsi="Times New Roman" w:cs="Times New Roman"/>
          <w:sz w:val="28"/>
          <w:szCs w:val="28"/>
          <w:lang w:val="en-US"/>
        </w:rPr>
        <w:t>-77</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Kasemeyer U. et al. Comparison of Pressurized Water Reactor Core Characteristics for 100% Plutonium-Containing Loadings // Nuclear Technology. – 1998. – Vol. 122</w:t>
      </w:r>
      <w:r w:rsidR="0067258A"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1. – P. 52</w:t>
      </w:r>
      <w:r w:rsidR="0067258A"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63.</w:t>
      </w:r>
    </w:p>
    <w:p w:rsidR="00584213" w:rsidRPr="008D014C" w:rsidRDefault="00584213"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Schneider E. et al. simulations and spent fuel characteristics of ZrO2 based inert matrix fuels // Journal of Nuclear Materials. – 2007. – Vol. 361. – P.</w:t>
      </w:r>
      <w:r w:rsidR="00733376"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41</w:t>
      </w:r>
      <w:r w:rsidR="0067258A"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51.</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8D014C">
        <w:rPr>
          <w:rFonts w:ascii="Times New Roman" w:hAnsi="Times New Roman" w:cs="Times New Roman"/>
          <w:sz w:val="28"/>
          <w:szCs w:val="28"/>
        </w:rPr>
        <w:t>Займовский А.С., Калашников В.В., Головин И.С. Тепловыделяющие элементы атомных реакторов</w:t>
      </w:r>
      <w:r w:rsidR="003168EF" w:rsidRPr="008D014C">
        <w:rPr>
          <w:rFonts w:ascii="Times New Roman" w:hAnsi="Times New Roman" w:cs="Times New Roman"/>
          <w:sz w:val="28"/>
          <w:szCs w:val="28"/>
        </w:rPr>
        <w:t>. – Изд. 2. –</w:t>
      </w:r>
      <w:r w:rsidRPr="008D014C">
        <w:rPr>
          <w:rFonts w:ascii="Times New Roman" w:hAnsi="Times New Roman" w:cs="Times New Roman"/>
          <w:sz w:val="28"/>
          <w:szCs w:val="28"/>
        </w:rPr>
        <w:t xml:space="preserve"> М.: Атомиздат</w:t>
      </w:r>
      <w:r w:rsidR="003168EF" w:rsidRPr="008D014C">
        <w:rPr>
          <w:rFonts w:ascii="Times New Roman" w:hAnsi="Times New Roman" w:cs="Times New Roman"/>
          <w:sz w:val="28"/>
          <w:szCs w:val="28"/>
        </w:rPr>
        <w:t>,</w:t>
      </w:r>
      <w:r w:rsidRPr="008D014C">
        <w:rPr>
          <w:rFonts w:ascii="Times New Roman" w:hAnsi="Times New Roman" w:cs="Times New Roman"/>
          <w:sz w:val="28"/>
          <w:szCs w:val="28"/>
        </w:rPr>
        <w:t xml:space="preserve"> 1966.</w:t>
      </w:r>
      <w:r w:rsidR="003168EF" w:rsidRPr="008D014C">
        <w:rPr>
          <w:rFonts w:ascii="Times New Roman" w:hAnsi="Times New Roman" w:cs="Times New Roman"/>
          <w:sz w:val="28"/>
          <w:szCs w:val="28"/>
        </w:rPr>
        <w:t xml:space="preserve"> – 521 </w:t>
      </w:r>
      <w:r w:rsidR="003168EF" w:rsidRPr="008D014C">
        <w:rPr>
          <w:rFonts w:ascii="Times New Roman" w:hAnsi="Times New Roman" w:cs="Times New Roman"/>
          <w:sz w:val="28"/>
          <w:szCs w:val="28"/>
          <w:lang w:val="en-US"/>
        </w:rPr>
        <w:t>c</w:t>
      </w:r>
      <w:r w:rsidR="003168EF" w:rsidRPr="008D014C">
        <w:rPr>
          <w:rFonts w:ascii="Times New Roman" w:hAnsi="Times New Roman" w:cs="Times New Roman"/>
          <w:sz w:val="28"/>
          <w:szCs w:val="28"/>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8D014C">
        <w:rPr>
          <w:rFonts w:ascii="Times New Roman" w:hAnsi="Times New Roman" w:cs="Times New Roman"/>
          <w:sz w:val="28"/>
          <w:szCs w:val="28"/>
        </w:rPr>
        <w:t>Алиханов А.И. и др. Материалы для высокотемпературных реакторов // Атомная энергия. – 1959. – Т. 6</w:t>
      </w:r>
      <w:r w:rsidR="003168EF" w:rsidRPr="008D014C">
        <w:rPr>
          <w:rFonts w:ascii="Times New Roman" w:hAnsi="Times New Roman" w:cs="Times New Roman"/>
          <w:sz w:val="28"/>
          <w:szCs w:val="28"/>
        </w:rPr>
        <w:t>,</w:t>
      </w:r>
      <w:r w:rsidRPr="008D014C">
        <w:rPr>
          <w:rFonts w:ascii="Times New Roman" w:hAnsi="Times New Roman" w:cs="Times New Roman"/>
          <w:sz w:val="28"/>
          <w:szCs w:val="28"/>
        </w:rPr>
        <w:t xml:space="preserve"> №1. – С. 84</w:t>
      </w:r>
      <w:r w:rsidR="003168EF" w:rsidRPr="008D014C">
        <w:rPr>
          <w:rFonts w:ascii="Times New Roman" w:hAnsi="Times New Roman" w:cs="Times New Roman"/>
          <w:sz w:val="28"/>
          <w:szCs w:val="28"/>
        </w:rPr>
        <w:t>-87</w:t>
      </w:r>
      <w:r w:rsidRPr="008D014C">
        <w:rPr>
          <w:rFonts w:ascii="Times New Roman" w:hAnsi="Times New Roman" w:cs="Times New Roman"/>
          <w:sz w:val="28"/>
          <w:szCs w:val="28"/>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Degueldre C., Yamashita T. Inert Matrix fuel strategies in the nuclear fuel cycle: the status of the initiative efforts at the </w:t>
      </w:r>
      <w:proofErr w:type="gramStart"/>
      <w:r w:rsidRPr="008D014C">
        <w:rPr>
          <w:rFonts w:ascii="Times New Roman" w:hAnsi="Times New Roman" w:cs="Times New Roman"/>
          <w:sz w:val="28"/>
          <w:szCs w:val="28"/>
          <w:lang w:val="en-US"/>
        </w:rPr>
        <w:t>8</w:t>
      </w:r>
      <w:proofErr w:type="gramEnd"/>
      <w:r w:rsidRPr="008D014C">
        <w:rPr>
          <w:rFonts w:ascii="Times New Roman" w:hAnsi="Times New Roman" w:cs="Times New Roman"/>
          <w:sz w:val="28"/>
          <w:szCs w:val="28"/>
          <w:lang w:val="en-US"/>
        </w:rPr>
        <w:t xml:space="preserve"> th Inert Matrix Fuel Workshop // Journal of Nuclear Materials. – 2003. – V</w:t>
      </w:r>
      <w:r w:rsidR="003168EF"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xml:space="preserve">. 319. – </w:t>
      </w:r>
      <w:r w:rsidRPr="008D014C">
        <w:rPr>
          <w:rFonts w:ascii="Times New Roman" w:hAnsi="Times New Roman" w:cs="Times New Roman"/>
          <w:sz w:val="28"/>
          <w:szCs w:val="28"/>
        </w:rPr>
        <w:t>Р</w:t>
      </w:r>
      <w:r w:rsidRPr="008D014C">
        <w:rPr>
          <w:rFonts w:ascii="Times New Roman" w:hAnsi="Times New Roman" w:cs="Times New Roman"/>
          <w:sz w:val="28"/>
          <w:szCs w:val="28"/>
          <w:lang w:val="en-US"/>
        </w:rPr>
        <w:t>. 1</w:t>
      </w:r>
      <w:r w:rsidR="003168EF" w:rsidRPr="008D014C">
        <w:rPr>
          <w:rFonts w:ascii="Times New Roman" w:hAnsi="Times New Roman" w:cs="Times New Roman"/>
          <w:sz w:val="28"/>
          <w:szCs w:val="28"/>
          <w:lang w:val="en-US"/>
        </w:rPr>
        <w:t>-5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Degueldre C., Paratte J.M. Concepts for an inert matrix fuel, an overview // Journal of Nuclear Materials. – 1999. – V</w:t>
      </w:r>
      <w:r w:rsidR="003168EF"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274</w:t>
      </w:r>
      <w:r w:rsidR="003168EF" w:rsidRPr="008D014C">
        <w:rPr>
          <w:rFonts w:ascii="Times New Roman" w:hAnsi="Times New Roman" w:cs="Times New Roman"/>
          <w:sz w:val="28"/>
          <w:szCs w:val="28"/>
          <w:lang w:val="en-US"/>
        </w:rPr>
        <w:t>, Issue 1-2</w:t>
      </w:r>
      <w:r w:rsidRPr="008D014C">
        <w:rPr>
          <w:rFonts w:ascii="Times New Roman" w:hAnsi="Times New Roman" w:cs="Times New Roman"/>
          <w:sz w:val="28"/>
          <w:szCs w:val="28"/>
          <w:lang w:val="en-US"/>
        </w:rPr>
        <w:t>. – P. 1</w:t>
      </w:r>
      <w:r w:rsidR="003168EF" w:rsidRPr="008D014C">
        <w:rPr>
          <w:rFonts w:ascii="Times New Roman" w:hAnsi="Times New Roman" w:cs="Times New Roman"/>
          <w:sz w:val="28"/>
          <w:szCs w:val="28"/>
          <w:lang w:val="en-US"/>
        </w:rPr>
        <w:t>-6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Potential of Thorium based fuel cycles to constrain plutonium and reduce long lived waste toxicity</w:t>
      </w:r>
      <w:r w:rsidR="003168EF" w:rsidRPr="008D014C">
        <w:rPr>
          <w:rFonts w:ascii="Times New Roman" w:hAnsi="Times New Roman" w:cs="Times New Roman"/>
          <w:sz w:val="28"/>
          <w:szCs w:val="28"/>
          <w:lang w:val="en-US"/>
        </w:rPr>
        <w:t xml:space="preserve">: final </w:t>
      </w:r>
      <w:r w:rsidRPr="008D014C">
        <w:rPr>
          <w:rFonts w:ascii="Times New Roman" w:hAnsi="Times New Roman" w:cs="Times New Roman"/>
          <w:sz w:val="28"/>
          <w:szCs w:val="28"/>
          <w:lang w:val="en-US"/>
        </w:rPr>
        <w:t>report of a coordinated research project 1995–2001</w:t>
      </w:r>
      <w:r w:rsidR="00CC780E" w:rsidRPr="00CC780E">
        <w:rPr>
          <w:rFonts w:ascii="Times New Roman" w:hAnsi="Times New Roman" w:cs="Times New Roman"/>
          <w:sz w:val="28"/>
          <w:szCs w:val="28"/>
          <w:lang w:val="en-US"/>
        </w:rPr>
        <w:t xml:space="preserve"> /</w:t>
      </w:r>
      <w:r w:rsidR="00CC780E">
        <w:rPr>
          <w:rFonts w:ascii="Times New Roman" w:hAnsi="Times New Roman" w:cs="Times New Roman"/>
          <w:sz w:val="28"/>
          <w:szCs w:val="28"/>
          <w:lang w:val="en-US"/>
        </w:rPr>
        <w:t xml:space="preserve"> International Atomic Energy Agency.</w:t>
      </w:r>
      <w:r w:rsidR="003168EF" w:rsidRPr="008D014C">
        <w:rPr>
          <w:rFonts w:ascii="Times New Roman" w:hAnsi="Times New Roman" w:cs="Times New Roman"/>
          <w:sz w:val="28"/>
          <w:szCs w:val="28"/>
          <w:lang w:val="en-US"/>
        </w:rPr>
        <w:t xml:space="preserve"> – Vienna, </w:t>
      </w:r>
      <w:r w:rsidRPr="008D014C">
        <w:rPr>
          <w:rFonts w:ascii="Times New Roman" w:hAnsi="Times New Roman" w:cs="Times New Roman"/>
          <w:sz w:val="28"/>
          <w:szCs w:val="28"/>
          <w:lang w:val="en-US"/>
        </w:rPr>
        <w:t>2003. – 1</w:t>
      </w:r>
      <w:r w:rsidR="00CC780E" w:rsidRPr="00CC780E">
        <w:rPr>
          <w:rFonts w:ascii="Times New Roman" w:hAnsi="Times New Roman" w:cs="Times New Roman"/>
          <w:sz w:val="28"/>
          <w:szCs w:val="28"/>
          <w:lang w:val="en-US"/>
        </w:rPr>
        <w:t>44</w:t>
      </w:r>
      <w:r w:rsidR="003168EF" w:rsidRPr="008D014C">
        <w:rPr>
          <w:rFonts w:ascii="Times New Roman" w:hAnsi="Times New Roman" w:cs="Times New Roman"/>
          <w:sz w:val="28"/>
          <w:szCs w:val="28"/>
          <w:lang w:val="en-US"/>
        </w:rPr>
        <w:t xml:space="preserve"> p</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Kleykamp H. Selection of materials as diluents for burning of plutonium fuels in nuclear reactors // Journal of Nuclear Materials. – 1999. – V</w:t>
      </w:r>
      <w:r w:rsidR="00B92455"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275</w:t>
      </w:r>
      <w:r w:rsidR="003168EF" w:rsidRPr="008D014C">
        <w:rPr>
          <w:rFonts w:ascii="Times New Roman" w:hAnsi="Times New Roman" w:cs="Times New Roman"/>
          <w:sz w:val="28"/>
          <w:szCs w:val="28"/>
          <w:lang w:val="en-US"/>
        </w:rPr>
        <w:t>, Issue</w:t>
      </w:r>
      <w:r w:rsidRPr="008D014C">
        <w:rPr>
          <w:rFonts w:ascii="Times New Roman" w:hAnsi="Times New Roman" w:cs="Times New Roman"/>
          <w:sz w:val="28"/>
          <w:szCs w:val="28"/>
          <w:lang w:val="en-US"/>
        </w:rPr>
        <w:t xml:space="preserve"> 1</w:t>
      </w:r>
      <w:r w:rsidR="003168EF"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 xml:space="preserve"> – P. 1</w:t>
      </w:r>
      <w:r w:rsidR="00B92455" w:rsidRPr="008D014C">
        <w:rPr>
          <w:rFonts w:ascii="Times New Roman" w:hAnsi="Times New Roman" w:cs="Times New Roman"/>
          <w:sz w:val="28"/>
          <w:szCs w:val="28"/>
          <w:lang w:val="en-US"/>
        </w:rPr>
        <w:t>-11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Yamashita T. In-pile irradiation of plutonium, work-like oxide fuels with yttrium stabilized zirconium or thorium, spend and corundum // Journal of Nuclear Materials – 1999. – V</w:t>
      </w:r>
      <w:r w:rsidR="00B92455"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274</w:t>
      </w:r>
      <w:r w:rsidR="00B92455"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1</w:t>
      </w:r>
      <w:r w:rsidR="00B92455"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2. – P. 98</w:t>
      </w:r>
      <w:r w:rsidR="00B92455" w:rsidRPr="008D014C">
        <w:rPr>
          <w:rFonts w:ascii="Times New Roman" w:hAnsi="Times New Roman" w:cs="Times New Roman"/>
          <w:sz w:val="28"/>
          <w:szCs w:val="28"/>
          <w:lang w:val="en-US"/>
        </w:rPr>
        <w:t>-104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Yanagisawa K. et al. Density, porosity and grain size. (1) Unirrodiated Rox Fuels // Journal of Nuclear Science and Technology. – 1999. – V</w:t>
      </w:r>
      <w:r w:rsidR="00B92455"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36</w:t>
      </w:r>
      <w:r w:rsidR="00B92455" w:rsidRPr="008D014C">
        <w:rPr>
          <w:rFonts w:ascii="Times New Roman" w:hAnsi="Times New Roman" w:cs="Times New Roman"/>
          <w:sz w:val="28"/>
          <w:szCs w:val="28"/>
          <w:lang w:val="en-US"/>
        </w:rPr>
        <w:t xml:space="preserve">, Issue. </w:t>
      </w:r>
      <w:proofErr w:type="gramStart"/>
      <w:r w:rsidR="00B92455" w:rsidRPr="008D014C">
        <w:rPr>
          <w:rFonts w:ascii="Times New Roman" w:hAnsi="Times New Roman" w:cs="Times New Roman"/>
          <w:sz w:val="28"/>
          <w:szCs w:val="28"/>
          <w:lang w:val="en-US"/>
        </w:rPr>
        <w:t>11,</w:t>
      </w:r>
      <w:proofErr w:type="gramEnd"/>
      <w:r w:rsidR="00B92455" w:rsidRPr="008D014C">
        <w:rPr>
          <w:rFonts w:ascii="Times New Roman" w:hAnsi="Times New Roman" w:cs="Times New Roman"/>
          <w:sz w:val="28"/>
          <w:szCs w:val="28"/>
          <w:lang w:val="en-US"/>
        </w:rPr>
        <w:t xml:space="preserve"> Part</w:t>
      </w:r>
      <w:r w:rsidRPr="008D014C">
        <w:rPr>
          <w:rFonts w:ascii="Times New Roman" w:hAnsi="Times New Roman" w:cs="Times New Roman"/>
          <w:sz w:val="28"/>
          <w:szCs w:val="28"/>
          <w:lang w:val="en-US"/>
        </w:rPr>
        <w:t>. – P.</w:t>
      </w:r>
      <w:r w:rsidR="00B92455"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1052</w:t>
      </w:r>
      <w:r w:rsidR="00B92455" w:rsidRPr="008D014C">
        <w:rPr>
          <w:rFonts w:ascii="Times New Roman" w:hAnsi="Times New Roman" w:cs="Times New Roman"/>
          <w:sz w:val="28"/>
          <w:szCs w:val="28"/>
          <w:lang w:val="en-US"/>
        </w:rPr>
        <w:t>-1-1052-59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Nitani N. et al. Thermophysical properties of rock-like oxide fuel with spinel-yttria stabilized zirconia system // Journal of Nuclear Materials. – 1999. – V</w:t>
      </w:r>
      <w:r w:rsidR="006F691D"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w:t>
      </w:r>
      <w:r w:rsidR="006F691D"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274</w:t>
      </w:r>
      <w:r w:rsidR="006F691D" w:rsidRPr="008D014C">
        <w:rPr>
          <w:rFonts w:ascii="Times New Roman" w:hAnsi="Times New Roman" w:cs="Times New Roman"/>
          <w:sz w:val="28"/>
          <w:szCs w:val="28"/>
          <w:lang w:val="en-US"/>
        </w:rPr>
        <w:t>, Issue</w:t>
      </w:r>
      <w:r w:rsidRPr="008D014C">
        <w:rPr>
          <w:rFonts w:ascii="Times New Roman" w:hAnsi="Times New Roman" w:cs="Times New Roman"/>
          <w:sz w:val="28"/>
          <w:szCs w:val="28"/>
          <w:lang w:val="en-US"/>
        </w:rPr>
        <w:t xml:space="preserve"> 1</w:t>
      </w:r>
      <w:r w:rsidR="006F691D"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2. – P. 15</w:t>
      </w:r>
      <w:r w:rsidR="006F691D" w:rsidRPr="008D014C">
        <w:rPr>
          <w:rFonts w:ascii="Times New Roman" w:hAnsi="Times New Roman" w:cs="Times New Roman"/>
          <w:sz w:val="28"/>
          <w:szCs w:val="28"/>
          <w:lang w:val="en-US"/>
        </w:rPr>
        <w:t>-22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Okonogi K. et al. Pulse irradiation test of rock-like oxide fuel // Journal of Nuclear Materials. – 1999. – V</w:t>
      </w:r>
      <w:r w:rsidR="006F691D"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274. – P. 167</w:t>
      </w:r>
      <w:r w:rsidR="006F691D" w:rsidRPr="008D014C">
        <w:rPr>
          <w:rFonts w:ascii="Times New Roman" w:hAnsi="Times New Roman" w:cs="Times New Roman"/>
          <w:sz w:val="28"/>
          <w:szCs w:val="28"/>
          <w:lang w:val="en-US"/>
        </w:rPr>
        <w:t>-173</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Vettraino F. et al. Preliminary fabrication and characterisation of inert matrix and thoria fuels for plutonium disposition in light water reactors // Journal of Nuclear Materials. – 1999. – V</w:t>
      </w:r>
      <w:r w:rsidR="006F691D" w:rsidRPr="008D014C">
        <w:rPr>
          <w:rFonts w:ascii="Times New Roman" w:hAnsi="Times New Roman" w:cs="Times New Roman"/>
          <w:sz w:val="28"/>
          <w:szCs w:val="28"/>
          <w:lang w:val="en-US"/>
        </w:rPr>
        <w:t>ol</w:t>
      </w:r>
      <w:r w:rsidRPr="008D014C">
        <w:rPr>
          <w:rFonts w:ascii="Times New Roman" w:hAnsi="Times New Roman" w:cs="Times New Roman"/>
          <w:sz w:val="28"/>
          <w:szCs w:val="28"/>
          <w:lang w:val="en-US"/>
        </w:rPr>
        <w:t>. 274</w:t>
      </w:r>
      <w:r w:rsidR="006F691D"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1</w:t>
      </w:r>
      <w:r w:rsidR="006F691D"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2. – P. 23</w:t>
      </w:r>
      <w:r w:rsidR="006F691D" w:rsidRPr="008D014C">
        <w:rPr>
          <w:rFonts w:ascii="Times New Roman" w:hAnsi="Times New Roman" w:cs="Times New Roman"/>
          <w:sz w:val="28"/>
          <w:szCs w:val="28"/>
          <w:lang w:val="en-US"/>
        </w:rPr>
        <w:t>-33</w:t>
      </w:r>
      <w:r w:rsidRPr="008D014C">
        <w:rPr>
          <w:rFonts w:ascii="Times New Roman" w:hAnsi="Times New Roman" w:cs="Times New Roman"/>
          <w:sz w:val="28"/>
          <w:szCs w:val="28"/>
          <w:lang w:val="en-US"/>
        </w:rPr>
        <w:t>.</w:t>
      </w:r>
    </w:p>
    <w:p w:rsidR="00584213" w:rsidRPr="008D014C" w:rsidRDefault="006F691D"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Pacheco G., Fripiat J.</w:t>
      </w:r>
      <w:r w:rsidR="00584213" w:rsidRPr="008D014C">
        <w:rPr>
          <w:rFonts w:ascii="Times New Roman" w:hAnsi="Times New Roman" w:cs="Times New Roman"/>
          <w:sz w:val="28"/>
          <w:szCs w:val="28"/>
          <w:lang w:val="en-US"/>
        </w:rPr>
        <w:t xml:space="preserve">J. Physical Chemistry of the Thermal Transformation of Mesoporous and Microporous Zirconia // </w:t>
      </w:r>
      <w:proofErr w:type="gramStart"/>
      <w:r w:rsidR="00584213" w:rsidRPr="008D014C">
        <w:rPr>
          <w:rFonts w:ascii="Times New Roman" w:hAnsi="Times New Roman" w:cs="Times New Roman"/>
          <w:sz w:val="28"/>
          <w:szCs w:val="28"/>
          <w:lang w:val="en-US"/>
        </w:rPr>
        <w:t>The</w:t>
      </w:r>
      <w:proofErr w:type="gramEnd"/>
      <w:r w:rsidR="00584213" w:rsidRPr="008D014C">
        <w:rPr>
          <w:rFonts w:ascii="Times New Roman" w:hAnsi="Times New Roman" w:cs="Times New Roman"/>
          <w:sz w:val="28"/>
          <w:szCs w:val="28"/>
          <w:lang w:val="en-US"/>
        </w:rPr>
        <w:t xml:space="preserve"> Journal of Physical Chemistry B. – 2000. – Vol. 104. – P. 11906</w:t>
      </w:r>
      <w:r w:rsidRPr="008D014C">
        <w:rPr>
          <w:rFonts w:ascii="Times New Roman" w:hAnsi="Times New Roman" w:cs="Times New Roman"/>
          <w:sz w:val="28"/>
          <w:szCs w:val="28"/>
          <w:lang w:val="en-US"/>
        </w:rPr>
        <w:t>-11911</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Li M. et al. Phase Transformation in the Surface Region of Zirconia Detected by UV Raman Spectroscopy //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Journal of Physical Chemistry B. – 2001. – Vol. 105</w:t>
      </w:r>
      <w:r w:rsidR="006F691D" w:rsidRPr="008D014C">
        <w:rPr>
          <w:rFonts w:ascii="Times New Roman" w:hAnsi="Times New Roman" w:cs="Times New Roman"/>
          <w:sz w:val="28"/>
          <w:szCs w:val="28"/>
          <w:lang w:val="en-US"/>
        </w:rPr>
        <w:t>, Issue 34</w:t>
      </w:r>
      <w:r w:rsidRPr="008D014C">
        <w:rPr>
          <w:rFonts w:ascii="Times New Roman" w:hAnsi="Times New Roman" w:cs="Times New Roman"/>
          <w:sz w:val="28"/>
          <w:szCs w:val="28"/>
          <w:lang w:val="en-US"/>
        </w:rPr>
        <w:t>. – P. 8107</w:t>
      </w:r>
      <w:r w:rsidR="006F691D" w:rsidRPr="008D014C">
        <w:rPr>
          <w:rFonts w:ascii="Times New Roman" w:hAnsi="Times New Roman" w:cs="Times New Roman"/>
          <w:sz w:val="28"/>
          <w:szCs w:val="28"/>
          <w:lang w:val="en-US"/>
        </w:rPr>
        <w:t>-8111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Stefanic G. et al. Influence of pH on the stability of low temperature t-ZrO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 Journal of Physics and Chemistry of Solids. – 1998. – Vol. 59. – P. 879</w:t>
      </w:r>
      <w:r w:rsidR="006F691D" w:rsidRPr="008D014C">
        <w:rPr>
          <w:rFonts w:ascii="Times New Roman" w:hAnsi="Times New Roman" w:cs="Times New Roman"/>
          <w:sz w:val="28"/>
          <w:szCs w:val="28"/>
          <w:lang w:val="en-US"/>
        </w:rPr>
        <w:t>-885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Sekulic A. et al. Determination of the monoclinic, tetragonal and cubic phases in mechanically alloyed ZrO2-Y2O3 and ZrO2-CoO powder mixtures by Raman spectroscopy // Journal of Materials Science Letters. – 1997. – Vol. 16</w:t>
      </w:r>
      <w:r w:rsidR="006F691D" w:rsidRPr="008D014C">
        <w:rPr>
          <w:rFonts w:ascii="Times New Roman" w:hAnsi="Times New Roman" w:cs="Times New Roman"/>
          <w:sz w:val="28"/>
          <w:szCs w:val="28"/>
          <w:lang w:val="en-US"/>
        </w:rPr>
        <w:t>, Issue 4</w:t>
      </w:r>
      <w:r w:rsidRPr="008D014C">
        <w:rPr>
          <w:rFonts w:ascii="Times New Roman" w:hAnsi="Times New Roman" w:cs="Times New Roman"/>
          <w:sz w:val="28"/>
          <w:szCs w:val="28"/>
          <w:lang w:val="en-US"/>
        </w:rPr>
        <w:t>. – P. 260</w:t>
      </w:r>
      <w:r w:rsidR="006F691D" w:rsidRPr="008D014C">
        <w:rPr>
          <w:rFonts w:ascii="Times New Roman" w:hAnsi="Times New Roman" w:cs="Times New Roman"/>
          <w:sz w:val="28"/>
          <w:szCs w:val="28"/>
          <w:lang w:val="en-US"/>
        </w:rPr>
        <w:t>-262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Mirgorodsky A.P., Smirnov M.B., Quintard P.E. Lattice-dynamical study of the cubic-tetragonal-monoclinic transformations of zirconia // Physical Review B. – 1997. – Vol. 55</w:t>
      </w:r>
      <w:r w:rsidR="006F691D" w:rsidRPr="008D014C">
        <w:rPr>
          <w:rFonts w:ascii="Times New Roman" w:hAnsi="Times New Roman" w:cs="Times New Roman"/>
          <w:sz w:val="28"/>
          <w:szCs w:val="28"/>
          <w:lang w:val="en-US"/>
        </w:rPr>
        <w:t>, Issue 1</w:t>
      </w:r>
      <w:r w:rsidRPr="008D014C">
        <w:rPr>
          <w:rFonts w:ascii="Times New Roman" w:hAnsi="Times New Roman" w:cs="Times New Roman"/>
          <w:sz w:val="28"/>
          <w:szCs w:val="28"/>
          <w:lang w:val="en-US"/>
        </w:rPr>
        <w:t>. – P. 19</w:t>
      </w:r>
      <w:r w:rsidR="006F691D" w:rsidRPr="008D014C">
        <w:rPr>
          <w:rFonts w:ascii="Times New Roman" w:hAnsi="Times New Roman" w:cs="Times New Roman"/>
          <w:sz w:val="28"/>
          <w:szCs w:val="28"/>
          <w:lang w:val="en-US"/>
        </w:rPr>
        <w:t>-22.</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Sharma A. et al. Monoclinic to tetragonal phase transition in ZrO2 thin films under swift heavy ion irradiation: Structural and electronic structure study // Chemical Physics Letters. – 2014. – Vol. 592. – P. 85</w:t>
      </w:r>
      <w:r w:rsidR="006F691D" w:rsidRPr="008D014C">
        <w:rPr>
          <w:rFonts w:ascii="Times New Roman" w:hAnsi="Times New Roman" w:cs="Times New Roman"/>
          <w:sz w:val="28"/>
          <w:szCs w:val="28"/>
          <w:lang w:val="en-US"/>
        </w:rPr>
        <w:t>-89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Srinivasan R. et al. Zirconium oxide crystal phase: The role of the pH and time to attain the final pH for precipitation of the hydrous oxide // Journal of Materials Research. – 1988. – Vol. 3. – № 4. – P. 787</w:t>
      </w:r>
      <w:r w:rsidR="006F691D" w:rsidRPr="008D014C">
        <w:rPr>
          <w:rFonts w:ascii="Times New Roman" w:hAnsi="Times New Roman" w:cs="Times New Roman"/>
          <w:sz w:val="28"/>
          <w:szCs w:val="28"/>
          <w:lang w:val="en-US"/>
        </w:rPr>
        <w:t>-797</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Balasaritha</w:t>
      </w:r>
      <w:r w:rsidR="00E71F7E" w:rsidRPr="008D014C">
        <w:rPr>
          <w:rFonts w:ascii="Times New Roman" w:hAnsi="Times New Roman" w:cs="Times New Roman"/>
          <w:sz w:val="28"/>
          <w:szCs w:val="28"/>
          <w:lang w:val="en-US"/>
        </w:rPr>
        <w:t>b</w:t>
      </w:r>
      <w:r w:rsidRPr="008D014C">
        <w:rPr>
          <w:rFonts w:ascii="Times New Roman" w:hAnsi="Times New Roman" w:cs="Times New Roman"/>
          <w:sz w:val="28"/>
          <w:szCs w:val="28"/>
          <w:lang w:val="en-US"/>
        </w:rPr>
        <w:t xml:space="preserve"> P. et al. Ion beam induced phase transformation and krypton bubble formation in monoclinic zirconium oxide // Journal of Nuclear Materials. – 2018. – Vol. 508. – P. 385</w:t>
      </w:r>
      <w:r w:rsidR="006F691D" w:rsidRPr="008D014C">
        <w:rPr>
          <w:rFonts w:ascii="Times New Roman" w:hAnsi="Times New Roman" w:cs="Times New Roman"/>
          <w:sz w:val="28"/>
          <w:szCs w:val="28"/>
          <w:lang w:val="en-US"/>
        </w:rPr>
        <w:t>-394</w:t>
      </w:r>
      <w:r w:rsidRPr="008D014C">
        <w:rPr>
          <w:rFonts w:ascii="Times New Roman" w:hAnsi="Times New Roman" w:cs="Times New Roman"/>
          <w:sz w:val="28"/>
          <w:szCs w:val="28"/>
          <w:lang w:val="en-US"/>
        </w:rPr>
        <w:t>.</w:t>
      </w:r>
    </w:p>
    <w:p w:rsidR="00584213" w:rsidRPr="008D014C" w:rsidRDefault="006F691D"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Balogh A.</w:t>
      </w:r>
      <w:r w:rsidR="00584213" w:rsidRPr="008D014C">
        <w:rPr>
          <w:rFonts w:ascii="Times New Roman" w:hAnsi="Times New Roman" w:cs="Times New Roman"/>
          <w:sz w:val="28"/>
          <w:szCs w:val="28"/>
          <w:lang w:val="en-US"/>
        </w:rPr>
        <w:t>G. Irradiation induced defect formation and phase transition in nanostructured ZrO</w:t>
      </w:r>
      <w:r w:rsidR="00584213" w:rsidRPr="008D014C">
        <w:rPr>
          <w:rFonts w:ascii="Times New Roman" w:hAnsi="Times New Roman" w:cs="Times New Roman"/>
          <w:sz w:val="28"/>
          <w:szCs w:val="28"/>
          <w:vertAlign w:val="subscript"/>
          <w:lang w:val="en-US"/>
        </w:rPr>
        <w:t>2</w:t>
      </w:r>
      <w:r w:rsidR="00584213" w:rsidRPr="008D014C">
        <w:rPr>
          <w:rFonts w:ascii="Times New Roman" w:hAnsi="Times New Roman" w:cs="Times New Roman"/>
          <w:sz w:val="28"/>
          <w:szCs w:val="28"/>
          <w:lang w:val="en-US"/>
        </w:rPr>
        <w:t xml:space="preserve"> // Nuclear Instruments and Methods in Physics Research Section B. – 2012. – Vol. 282. – P. 48</w:t>
      </w:r>
      <w:r w:rsidRPr="008D014C">
        <w:rPr>
          <w:rFonts w:ascii="Times New Roman" w:hAnsi="Times New Roman" w:cs="Times New Roman"/>
          <w:sz w:val="28"/>
          <w:szCs w:val="28"/>
          <w:lang w:val="en-US"/>
        </w:rPr>
        <w:t>-58</w:t>
      </w:r>
      <w:r w:rsidR="00584213" w:rsidRPr="008D014C">
        <w:rPr>
          <w:rFonts w:ascii="Times New Roman" w:hAnsi="Times New Roman" w:cs="Times New Roman"/>
          <w:sz w:val="28"/>
          <w:szCs w:val="28"/>
          <w:lang w:val="en-US"/>
        </w:rPr>
        <w:t>.</w:t>
      </w:r>
    </w:p>
    <w:p w:rsidR="00584213" w:rsidRPr="008D014C" w:rsidRDefault="006F691D"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Osendi M.</w:t>
      </w:r>
      <w:r w:rsidR="00584213" w:rsidRPr="008D014C">
        <w:rPr>
          <w:rFonts w:ascii="Times New Roman" w:hAnsi="Times New Roman" w:cs="Times New Roman"/>
          <w:sz w:val="28"/>
          <w:szCs w:val="28"/>
          <w:lang w:val="en-US"/>
        </w:rPr>
        <w:t>I. et al. Metastability of Tetragonal Zirconia Powders // Journal of the American Ceramic Society. – 1985. – Vol. 68</w:t>
      </w:r>
      <w:r w:rsidRPr="008D014C">
        <w:rPr>
          <w:rFonts w:ascii="Times New Roman" w:hAnsi="Times New Roman" w:cs="Times New Roman"/>
          <w:sz w:val="28"/>
          <w:szCs w:val="28"/>
          <w:lang w:val="en-US"/>
        </w:rPr>
        <w:t xml:space="preserve">, Issue </w:t>
      </w:r>
      <w:r w:rsidR="00584213" w:rsidRPr="008D014C">
        <w:rPr>
          <w:rFonts w:ascii="Times New Roman" w:hAnsi="Times New Roman" w:cs="Times New Roman"/>
          <w:sz w:val="28"/>
          <w:szCs w:val="28"/>
          <w:lang w:val="en-US"/>
        </w:rPr>
        <w:t>3. – P. 135</w:t>
      </w:r>
      <w:r w:rsidRPr="008D014C">
        <w:rPr>
          <w:rFonts w:ascii="Times New Roman" w:hAnsi="Times New Roman" w:cs="Times New Roman"/>
          <w:sz w:val="28"/>
          <w:szCs w:val="28"/>
          <w:lang w:val="en-US"/>
        </w:rPr>
        <w:t>-139</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Benyagoub A. Swift heavy ion induced crystalline-to-crystalline phase transition in zirconia and hafnia: a comparative study // Nuclear Instruments and Methods in Physics Research Section B. – 2004. – Vol. 218</w:t>
      </w:r>
      <w:r w:rsidR="006F691D" w:rsidRPr="008D014C">
        <w:rPr>
          <w:rFonts w:ascii="Times New Roman" w:hAnsi="Times New Roman" w:cs="Times New Roman"/>
          <w:sz w:val="28"/>
          <w:szCs w:val="28"/>
          <w:lang w:val="en-US"/>
        </w:rPr>
        <w:t>, Issue 1</w:t>
      </w:r>
      <w:r w:rsidRPr="008D014C">
        <w:rPr>
          <w:rFonts w:ascii="Times New Roman" w:hAnsi="Times New Roman" w:cs="Times New Roman"/>
          <w:sz w:val="28"/>
          <w:szCs w:val="28"/>
          <w:lang w:val="en-US"/>
        </w:rPr>
        <w:t>. – P. 451</w:t>
      </w:r>
      <w:r w:rsidR="006F691D" w:rsidRPr="008D014C">
        <w:rPr>
          <w:rFonts w:ascii="Times New Roman" w:hAnsi="Times New Roman" w:cs="Times New Roman"/>
          <w:sz w:val="28"/>
          <w:szCs w:val="28"/>
          <w:lang w:val="en-US"/>
        </w:rPr>
        <w:t>-456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Stefanic G. et al. Formation of ZrO2 by the Thermal Decomposition of Zirconium Salts // Croatica Chemica Acta. – 1996. – Vol. 69</w:t>
      </w:r>
      <w:r w:rsidR="006F691D" w:rsidRPr="008D014C">
        <w:rPr>
          <w:rFonts w:ascii="Times New Roman" w:hAnsi="Times New Roman" w:cs="Times New Roman"/>
          <w:sz w:val="28"/>
          <w:szCs w:val="28"/>
          <w:lang w:val="en-US"/>
        </w:rPr>
        <w:t>, Issue</w:t>
      </w:r>
      <w:r w:rsidRPr="008D014C">
        <w:rPr>
          <w:rFonts w:ascii="Times New Roman" w:hAnsi="Times New Roman" w:cs="Times New Roman"/>
          <w:sz w:val="28"/>
          <w:szCs w:val="28"/>
          <w:lang w:val="en-US"/>
        </w:rPr>
        <w:t xml:space="preserve"> 1. – P. 223</w:t>
      </w:r>
      <w:r w:rsidR="006F691D" w:rsidRPr="008D014C">
        <w:rPr>
          <w:rFonts w:ascii="Times New Roman" w:hAnsi="Times New Roman" w:cs="Times New Roman"/>
          <w:sz w:val="28"/>
          <w:szCs w:val="28"/>
          <w:lang w:val="en-US"/>
        </w:rPr>
        <w:t>-239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Tsunekawa S. et al. XPS study of the phase transition in pure zirconium oxide nanocrystallites // Applied Surface Science. – 2005. – Vol. 252</w:t>
      </w:r>
      <w:r w:rsidR="00B14730"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5. – P.</w:t>
      </w:r>
      <w:r w:rsidR="00B14730"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1651</w:t>
      </w:r>
      <w:r w:rsidR="00B14730" w:rsidRPr="008D014C">
        <w:rPr>
          <w:rFonts w:ascii="Times New Roman" w:hAnsi="Times New Roman" w:cs="Times New Roman"/>
          <w:sz w:val="28"/>
          <w:szCs w:val="28"/>
          <w:lang w:val="en-US"/>
        </w:rPr>
        <w:t>-1656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Kumar D. et al. Investigation of phase transition properties of ZrO2 thin films // AIP Conference Proceedings. – 2018. – Vol. 1953. – P. 030074.</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Hwang S. M. et al. Phase Transition and Microstructural Changes of Sol–Gel Derived ZrO2/Si Films by Thermal Annealing: Possible Stability of Tetragonal Phase without Transition to Monoclinic Phase //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Journal of Physical Chemistry C. – 2012. – Vol. 116</w:t>
      </w:r>
      <w:r w:rsidR="00B14730"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20. – P. 11386</w:t>
      </w:r>
      <w:r w:rsidR="00B14730" w:rsidRPr="008D014C">
        <w:rPr>
          <w:rFonts w:ascii="Times New Roman" w:hAnsi="Times New Roman" w:cs="Times New Roman"/>
          <w:sz w:val="28"/>
          <w:szCs w:val="28"/>
          <w:lang w:val="en-US"/>
        </w:rPr>
        <w:t>-1-11386-4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Kavitha A., Subaramanian N.S., Vadivel S. Influence of Sol Concentration on the Properties of Spin Coated Zirconia Thin Films // IOP Conference Series: Materials Science and Engineering. – 2015. – Vol. 73. – P. 012005</w:t>
      </w:r>
      <w:r w:rsidR="001A38D7" w:rsidRPr="008D014C">
        <w:rPr>
          <w:rFonts w:ascii="Times New Roman" w:hAnsi="Times New Roman" w:cs="Times New Roman"/>
          <w:sz w:val="28"/>
          <w:szCs w:val="28"/>
          <w:lang w:val="en-US"/>
        </w:rPr>
        <w:t>-1-012005-7</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Piva R.H., Piva D.H.</w:t>
      </w:r>
      <w:r w:rsidR="001A38D7" w:rsidRPr="008D014C">
        <w:rPr>
          <w:rFonts w:ascii="Times New Roman" w:hAnsi="Times New Roman" w:cs="Times New Roman"/>
          <w:sz w:val="28"/>
          <w:szCs w:val="28"/>
          <w:lang w:val="en-US"/>
        </w:rPr>
        <w:t xml:space="preserve"> et al.</w:t>
      </w:r>
      <w:r w:rsidRPr="008D014C">
        <w:rPr>
          <w:rFonts w:ascii="Times New Roman" w:hAnsi="Times New Roman" w:cs="Times New Roman"/>
          <w:sz w:val="28"/>
          <w:szCs w:val="28"/>
          <w:lang w:val="en-US"/>
        </w:rPr>
        <w:t xml:space="preserve"> Synthesis by coprecipitation of india-stabilized zirconia and codoping with MoO</w:t>
      </w:r>
      <w:r w:rsidRPr="008D014C">
        <w:rPr>
          <w:rFonts w:ascii="Times New Roman" w:hAnsi="Times New Roman" w:cs="Times New Roman"/>
          <w:sz w:val="28"/>
          <w:szCs w:val="28"/>
          <w:vertAlign w:val="subscript"/>
          <w:lang w:val="en-US"/>
        </w:rPr>
        <w:t>3</w:t>
      </w:r>
      <w:r w:rsidRPr="008D014C">
        <w:rPr>
          <w:rFonts w:ascii="Times New Roman" w:hAnsi="Times New Roman" w:cs="Times New Roman"/>
          <w:sz w:val="28"/>
          <w:szCs w:val="28"/>
          <w:lang w:val="en-US"/>
        </w:rPr>
        <w:t>, WO</w:t>
      </w:r>
      <w:r w:rsidRPr="008D014C">
        <w:rPr>
          <w:rFonts w:ascii="Times New Roman" w:hAnsi="Times New Roman" w:cs="Times New Roman"/>
          <w:sz w:val="28"/>
          <w:szCs w:val="28"/>
          <w:vertAlign w:val="subscript"/>
          <w:lang w:val="en-US"/>
        </w:rPr>
        <w:t>3</w:t>
      </w:r>
      <w:r w:rsidRPr="008D014C">
        <w:rPr>
          <w:rFonts w:ascii="Times New Roman" w:hAnsi="Times New Roman" w:cs="Times New Roman"/>
          <w:sz w:val="28"/>
          <w:szCs w:val="28"/>
          <w:lang w:val="en-US"/>
        </w:rPr>
        <w:t>, TaO</w:t>
      </w:r>
      <w:r w:rsidRPr="008D014C">
        <w:rPr>
          <w:rFonts w:ascii="Times New Roman" w:hAnsi="Times New Roman" w:cs="Times New Roman"/>
          <w:sz w:val="28"/>
          <w:szCs w:val="28"/>
          <w:vertAlign w:val="subscript"/>
          <w:lang w:val="en-US"/>
        </w:rPr>
        <w:t>2.5</w:t>
      </w:r>
      <w:r w:rsidRPr="008D014C">
        <w:rPr>
          <w:rFonts w:ascii="Times New Roman" w:hAnsi="Times New Roman" w:cs="Times New Roman"/>
          <w:sz w:val="28"/>
          <w:szCs w:val="28"/>
          <w:lang w:val="en-US"/>
        </w:rPr>
        <w:t>, or NbO</w:t>
      </w:r>
      <w:r w:rsidRPr="008D014C">
        <w:rPr>
          <w:rFonts w:ascii="Times New Roman" w:hAnsi="Times New Roman" w:cs="Times New Roman"/>
          <w:sz w:val="28"/>
          <w:szCs w:val="28"/>
          <w:vertAlign w:val="subscript"/>
          <w:lang w:val="en-US"/>
        </w:rPr>
        <w:t>2.5</w:t>
      </w:r>
      <w:r w:rsidRPr="008D014C">
        <w:rPr>
          <w:rFonts w:ascii="Times New Roman" w:hAnsi="Times New Roman" w:cs="Times New Roman"/>
          <w:sz w:val="28"/>
          <w:szCs w:val="28"/>
          <w:lang w:val="en-US"/>
        </w:rPr>
        <w:t xml:space="preserve"> for application as thermal barrier coatings // Materials Research. </w:t>
      </w:r>
      <w:r w:rsidR="001A38D7" w:rsidRPr="008D014C">
        <w:rPr>
          <w:rFonts w:ascii="Times New Roman" w:hAnsi="Times New Roman" w:cs="Times New Roman"/>
          <w:sz w:val="28"/>
          <w:szCs w:val="28"/>
          <w:lang w:val="en-US"/>
        </w:rPr>
        <w:t xml:space="preserve">– 2016. </w:t>
      </w:r>
      <w:r w:rsidRPr="008D014C">
        <w:rPr>
          <w:rFonts w:ascii="Times New Roman" w:hAnsi="Times New Roman" w:cs="Times New Roman"/>
          <w:sz w:val="28"/>
          <w:szCs w:val="28"/>
          <w:lang w:val="en-US"/>
        </w:rPr>
        <w:t>– Vol. 19</w:t>
      </w:r>
      <w:r w:rsidR="001A38D7" w:rsidRPr="008D014C">
        <w:rPr>
          <w:rFonts w:ascii="Times New Roman" w:hAnsi="Times New Roman" w:cs="Times New Roman"/>
          <w:sz w:val="28"/>
          <w:szCs w:val="28"/>
          <w:lang w:val="en-US"/>
        </w:rPr>
        <w:t>, Issue</w:t>
      </w:r>
      <w:r w:rsidRPr="008D014C">
        <w:rPr>
          <w:rFonts w:ascii="Times New Roman" w:hAnsi="Times New Roman" w:cs="Times New Roman"/>
          <w:sz w:val="28"/>
          <w:szCs w:val="28"/>
          <w:lang w:val="en-US"/>
        </w:rPr>
        <w:t xml:space="preserve"> 1. – P. 31</w:t>
      </w:r>
      <w:r w:rsidR="001A38D7" w:rsidRPr="008D014C">
        <w:rPr>
          <w:rFonts w:ascii="Times New Roman" w:hAnsi="Times New Roman" w:cs="Times New Roman"/>
          <w:sz w:val="28"/>
          <w:szCs w:val="28"/>
          <w:lang w:val="en-US"/>
        </w:rPr>
        <w:t>-39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Jones R.L., Reidy R.F., Vanadate M.D. Vanadate Hot Corrosion Behavior of India, Yttria-Stabilized Zirconia // Journal of the American Ceramic Society. – 1993. – Vol. 76</w:t>
      </w:r>
      <w:r w:rsidR="001A38D7" w:rsidRPr="008D014C">
        <w:rPr>
          <w:rFonts w:ascii="Times New Roman" w:hAnsi="Times New Roman" w:cs="Times New Roman"/>
          <w:sz w:val="28"/>
          <w:szCs w:val="28"/>
          <w:lang w:val="en-US"/>
        </w:rPr>
        <w:t>, Issue</w:t>
      </w:r>
      <w:r w:rsidRPr="008D014C">
        <w:rPr>
          <w:rFonts w:ascii="Times New Roman" w:hAnsi="Times New Roman" w:cs="Times New Roman"/>
          <w:sz w:val="28"/>
          <w:szCs w:val="28"/>
          <w:lang w:val="en-US"/>
        </w:rPr>
        <w:t xml:space="preserve"> 10. – P. 2660</w:t>
      </w:r>
      <w:r w:rsidR="001A38D7" w:rsidRPr="008D014C">
        <w:rPr>
          <w:rFonts w:ascii="Times New Roman" w:hAnsi="Times New Roman" w:cs="Times New Roman"/>
          <w:sz w:val="28"/>
          <w:szCs w:val="28"/>
          <w:lang w:val="en-US"/>
        </w:rPr>
        <w:t>-2662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Tanaka H. et al. Mechanical properties of partially stabilized zirconia for dental applications // Journal of Asian Ceramic Societies. – 2019. – Vol. 7</w:t>
      </w:r>
      <w:r w:rsidR="001A38D7" w:rsidRPr="008D014C">
        <w:rPr>
          <w:rFonts w:ascii="Times New Roman" w:hAnsi="Times New Roman" w:cs="Times New Roman"/>
          <w:sz w:val="28"/>
          <w:szCs w:val="28"/>
          <w:lang w:val="en-US"/>
        </w:rPr>
        <w:t xml:space="preserve">, Issue </w:t>
      </w:r>
      <w:r w:rsidRPr="008D014C">
        <w:rPr>
          <w:rFonts w:ascii="Times New Roman" w:hAnsi="Times New Roman" w:cs="Times New Roman"/>
          <w:sz w:val="28"/>
          <w:szCs w:val="28"/>
          <w:lang w:val="en-US"/>
        </w:rPr>
        <w:t>4. – P. 460</w:t>
      </w:r>
      <w:r w:rsidR="001A38D7" w:rsidRPr="008D014C">
        <w:rPr>
          <w:rFonts w:ascii="Times New Roman" w:hAnsi="Times New Roman" w:cs="Times New Roman"/>
          <w:sz w:val="28"/>
          <w:szCs w:val="28"/>
          <w:lang w:val="en-US"/>
        </w:rPr>
        <w:t>-468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Nawa M. et al. Tough and strong Ce-TZP/Alumina nanocomposites doped with </w:t>
      </w:r>
      <w:proofErr w:type="gramStart"/>
      <w:r w:rsidRPr="008D014C">
        <w:rPr>
          <w:rFonts w:ascii="Times New Roman" w:hAnsi="Times New Roman" w:cs="Times New Roman"/>
          <w:sz w:val="28"/>
          <w:szCs w:val="28"/>
          <w:lang w:val="en-US"/>
        </w:rPr>
        <w:t>titania</w:t>
      </w:r>
      <w:proofErr w:type="gramEnd"/>
      <w:r w:rsidRPr="008D014C">
        <w:rPr>
          <w:rFonts w:ascii="Times New Roman" w:hAnsi="Times New Roman" w:cs="Times New Roman"/>
          <w:sz w:val="28"/>
          <w:szCs w:val="28"/>
          <w:lang w:val="en-US"/>
        </w:rPr>
        <w:t xml:space="preserve"> // Ceramics International. – 1998. – Vol. 24. – № 7. – P. 497</w:t>
      </w:r>
      <w:r w:rsidR="001A38D7" w:rsidRPr="008D014C">
        <w:rPr>
          <w:rFonts w:ascii="Times New Roman" w:hAnsi="Times New Roman" w:cs="Times New Roman"/>
          <w:sz w:val="28"/>
          <w:szCs w:val="28"/>
          <w:lang w:val="en-US"/>
        </w:rPr>
        <w:t>-506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Dahl P. et al. Densification and properties of zirconia prepared by three different sintering techniques // Ceramics International. – 2007. – Vol. 33. – P. 1603</w:t>
      </w:r>
      <w:r w:rsidR="001A38D7" w:rsidRPr="008D014C">
        <w:rPr>
          <w:rFonts w:ascii="Times New Roman" w:hAnsi="Times New Roman" w:cs="Times New Roman"/>
          <w:sz w:val="28"/>
          <w:szCs w:val="28"/>
          <w:lang w:val="en-US"/>
        </w:rPr>
        <w:t>-1610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Garay J.E. Current-activated, pressure-assisted densification of materials // Annual Review of Materials Research. – 2010. – Vol. 40</w:t>
      </w:r>
      <w:r w:rsidR="001A38D7" w:rsidRPr="008D014C">
        <w:rPr>
          <w:rFonts w:ascii="Times New Roman" w:hAnsi="Times New Roman" w:cs="Times New Roman"/>
          <w:sz w:val="28"/>
          <w:szCs w:val="28"/>
          <w:lang w:val="en-US"/>
        </w:rPr>
        <w:t>, Issue 1</w:t>
      </w:r>
      <w:r w:rsidRPr="008D014C">
        <w:rPr>
          <w:rFonts w:ascii="Times New Roman" w:hAnsi="Times New Roman" w:cs="Times New Roman"/>
          <w:sz w:val="28"/>
          <w:szCs w:val="28"/>
          <w:lang w:val="en-US"/>
        </w:rPr>
        <w:t>. – P. 445</w:t>
      </w:r>
      <w:r w:rsidR="00B07831" w:rsidRPr="008D014C">
        <w:rPr>
          <w:rFonts w:ascii="Times New Roman" w:hAnsi="Times New Roman" w:cs="Times New Roman"/>
          <w:sz w:val="28"/>
          <w:szCs w:val="28"/>
          <w:lang w:val="en-US"/>
        </w:rPr>
        <w:t>-468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Munir A.Z, Quach D.V. Electric current activation of sintering: areview of the pulsed electric current sintering process // Journal of the American Ceramic Society. – 2011. – Vol. 94. – P. 1</w:t>
      </w:r>
      <w:r w:rsidR="00B07831" w:rsidRPr="008D014C">
        <w:rPr>
          <w:rFonts w:ascii="Times New Roman" w:hAnsi="Times New Roman" w:cs="Times New Roman"/>
          <w:sz w:val="28"/>
          <w:szCs w:val="28"/>
          <w:lang w:val="en-US"/>
        </w:rPr>
        <w:t>-19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Ahmed Z.S., Chyad F.A. SEM- Assisted Thermophysical and Mechanical Properties of Sintered MgO-ZrO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Composite // Energy Procedia. – 2013. – Vol. 36. – P. 872</w:t>
      </w:r>
      <w:r w:rsidR="00B07831" w:rsidRPr="008D014C">
        <w:rPr>
          <w:rFonts w:ascii="Times New Roman" w:hAnsi="Times New Roman" w:cs="Times New Roman"/>
          <w:sz w:val="28"/>
          <w:szCs w:val="28"/>
          <w:lang w:val="en-US"/>
        </w:rPr>
        <w:t>-880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Czeppe</w:t>
      </w:r>
      <w:r w:rsidR="00B07831" w:rsidRPr="008D014C">
        <w:rPr>
          <w:rFonts w:ascii="Times New Roman" w:hAnsi="Times New Roman" w:cs="Times New Roman"/>
          <w:sz w:val="28"/>
          <w:szCs w:val="28"/>
          <w:lang w:val="en-US"/>
        </w:rPr>
        <w:t xml:space="preserve"> T.</w:t>
      </w:r>
      <w:r w:rsidRPr="008D014C">
        <w:rPr>
          <w:rFonts w:ascii="Times New Roman" w:hAnsi="Times New Roman" w:cs="Times New Roman"/>
          <w:sz w:val="28"/>
          <w:szCs w:val="28"/>
          <w:lang w:val="en-US"/>
        </w:rPr>
        <w:t>, Ziȩba</w:t>
      </w:r>
      <w:r w:rsidR="00B07831" w:rsidRPr="008D014C">
        <w:rPr>
          <w:rFonts w:ascii="Times New Roman" w:hAnsi="Times New Roman" w:cs="Times New Roman"/>
          <w:sz w:val="28"/>
          <w:szCs w:val="28"/>
          <w:lang w:val="en-US"/>
        </w:rPr>
        <w:t xml:space="preserve"> P.</w:t>
      </w:r>
      <w:r w:rsidRPr="008D014C">
        <w:rPr>
          <w:rFonts w:ascii="Times New Roman" w:hAnsi="Times New Roman" w:cs="Times New Roman"/>
          <w:sz w:val="28"/>
          <w:szCs w:val="28"/>
          <w:lang w:val="en-US"/>
        </w:rPr>
        <w:t>, Pawłowski</w:t>
      </w:r>
      <w:r w:rsidR="00B07831" w:rsidRPr="008D014C">
        <w:rPr>
          <w:rFonts w:ascii="Times New Roman" w:hAnsi="Times New Roman" w:cs="Times New Roman"/>
          <w:sz w:val="28"/>
          <w:szCs w:val="28"/>
          <w:lang w:val="en-US"/>
        </w:rPr>
        <w:t xml:space="preserve"> A</w:t>
      </w:r>
      <w:r w:rsidRPr="008D014C">
        <w:rPr>
          <w:rFonts w:ascii="Times New Roman" w:hAnsi="Times New Roman" w:cs="Times New Roman"/>
          <w:sz w:val="28"/>
          <w:szCs w:val="28"/>
          <w:lang w:val="en-US"/>
        </w:rPr>
        <w:t>. Crystallographic and microchemical characterization of the early stages of eutectoid decomposition in MgO-partially stabilized 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 Journal of the European Ceramic Society. – 2002. – Vol. 22. – P. 35</w:t>
      </w:r>
      <w:r w:rsidR="00B07831" w:rsidRPr="008D014C">
        <w:rPr>
          <w:rFonts w:ascii="Times New Roman" w:hAnsi="Times New Roman" w:cs="Times New Roman"/>
          <w:sz w:val="28"/>
          <w:szCs w:val="28"/>
          <w:lang w:val="en-US"/>
        </w:rPr>
        <w:t>-40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Muccillo E.N.S., Kleitz M. Ionic Conductivity of Fully Stabilized ZrO: MgO and Blocking Effects // Journal of the European Ceramic Society. – 1995. – Vol. 15. – P. 51</w:t>
      </w:r>
      <w:r w:rsidR="00B07831" w:rsidRPr="008D014C">
        <w:rPr>
          <w:rFonts w:ascii="Times New Roman" w:hAnsi="Times New Roman" w:cs="Times New Roman"/>
          <w:sz w:val="28"/>
          <w:szCs w:val="28"/>
          <w:lang w:val="en-US"/>
        </w:rPr>
        <w:t>-55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Wang Y.P. et al. In situ polymerized </w:t>
      </w:r>
      <w:proofErr w:type="gramStart"/>
      <w:r w:rsidRPr="008D014C">
        <w:rPr>
          <w:rFonts w:ascii="Times New Roman" w:hAnsi="Times New Roman" w:cs="Times New Roman"/>
          <w:sz w:val="28"/>
          <w:szCs w:val="28"/>
          <w:lang w:val="en-US"/>
        </w:rPr>
        <w:t>poly(</w:t>
      </w:r>
      <w:proofErr w:type="gramEnd"/>
      <w:r w:rsidRPr="008D014C">
        <w:rPr>
          <w:rFonts w:ascii="Times New Roman" w:hAnsi="Times New Roman" w:cs="Times New Roman"/>
          <w:sz w:val="28"/>
          <w:szCs w:val="28"/>
          <w:lang w:val="en-US"/>
        </w:rPr>
        <w:t>acrylic acid)/alumina nanocomposites for Pb</w:t>
      </w:r>
      <w:r w:rsidRPr="008D014C">
        <w:rPr>
          <w:rFonts w:ascii="Times New Roman" w:hAnsi="Times New Roman" w:cs="Times New Roman"/>
          <w:sz w:val="28"/>
          <w:szCs w:val="28"/>
          <w:vertAlign w:val="superscript"/>
          <w:lang w:val="en-US"/>
        </w:rPr>
        <w:t>2+</w:t>
      </w:r>
      <w:r w:rsidRPr="008D014C">
        <w:rPr>
          <w:rFonts w:ascii="Times New Roman" w:hAnsi="Times New Roman" w:cs="Times New Roman"/>
          <w:sz w:val="28"/>
          <w:szCs w:val="28"/>
          <w:lang w:val="en-US"/>
        </w:rPr>
        <w:t xml:space="preserve"> adsorption // Advances in Polymer Technology. – 2018. – Vol. 37. – P. 2981</w:t>
      </w:r>
      <w:r w:rsidR="00B07831" w:rsidRPr="008D014C">
        <w:rPr>
          <w:rFonts w:ascii="Times New Roman" w:hAnsi="Times New Roman" w:cs="Times New Roman"/>
          <w:sz w:val="28"/>
          <w:szCs w:val="28"/>
          <w:lang w:val="en-US"/>
        </w:rPr>
        <w:t>-2996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Thomas T.D. Chen et al. Pentablock Copolymer from Tetracomponent Monomer Mixture Using a Switchable Dizinc Catalyst // Macromolecules. – 2018. – Vol. 51. – P. 5346</w:t>
      </w:r>
      <w:r w:rsidR="00B07831" w:rsidRPr="008D014C">
        <w:rPr>
          <w:rFonts w:ascii="Times New Roman" w:hAnsi="Times New Roman" w:cs="Times New Roman"/>
          <w:sz w:val="28"/>
          <w:szCs w:val="28"/>
          <w:lang w:val="en-US"/>
        </w:rPr>
        <w:t>-5351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Huang </w:t>
      </w:r>
      <w:r w:rsidR="00B07831" w:rsidRPr="008D014C">
        <w:rPr>
          <w:rFonts w:ascii="Times New Roman" w:hAnsi="Times New Roman" w:cs="Times New Roman"/>
          <w:sz w:val="28"/>
          <w:szCs w:val="28"/>
          <w:lang w:val="en-US"/>
        </w:rPr>
        <w:t xml:space="preserve">J. </w:t>
      </w:r>
      <w:r w:rsidRPr="008D014C">
        <w:rPr>
          <w:rFonts w:ascii="Times New Roman" w:hAnsi="Times New Roman" w:cs="Times New Roman"/>
          <w:sz w:val="28"/>
          <w:szCs w:val="28"/>
          <w:lang w:val="en-US"/>
        </w:rPr>
        <w:t>et al. Hexavalent chromium removal over magnetic carbon nanoadsorbents: synergistic effect of fluorine and nitrogen co-doping // Journal of Materials Chemistry A. – 2018. – Vol. 6. – P. 13062</w:t>
      </w:r>
      <w:r w:rsidR="00B07831" w:rsidRPr="008D014C">
        <w:rPr>
          <w:rFonts w:ascii="Times New Roman" w:hAnsi="Times New Roman" w:cs="Times New Roman"/>
          <w:sz w:val="28"/>
          <w:szCs w:val="28"/>
          <w:lang w:val="en-US"/>
        </w:rPr>
        <w:t>-13074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Hu </w:t>
      </w:r>
      <w:r w:rsidR="00B07831" w:rsidRPr="008D014C">
        <w:rPr>
          <w:rFonts w:ascii="Times New Roman" w:hAnsi="Times New Roman" w:cs="Times New Roman"/>
          <w:sz w:val="28"/>
          <w:szCs w:val="28"/>
          <w:lang w:val="en-US"/>
        </w:rPr>
        <w:t xml:space="preserve">Z. </w:t>
      </w:r>
      <w:r w:rsidRPr="008D014C">
        <w:rPr>
          <w:rFonts w:ascii="Times New Roman" w:hAnsi="Times New Roman" w:cs="Times New Roman"/>
          <w:sz w:val="28"/>
          <w:szCs w:val="28"/>
          <w:lang w:val="en-US"/>
        </w:rPr>
        <w:t xml:space="preserve">et al. Light triggered interfacial damage self-healing of </w:t>
      </w:r>
      <w:proofErr w:type="gramStart"/>
      <w:r w:rsidRPr="008D014C">
        <w:rPr>
          <w:rFonts w:ascii="Times New Roman" w:hAnsi="Times New Roman" w:cs="Times New Roman"/>
          <w:sz w:val="28"/>
          <w:szCs w:val="28"/>
          <w:lang w:val="en-US"/>
        </w:rPr>
        <w:t>poly(</w:t>
      </w:r>
      <w:proofErr w:type="gramEnd"/>
      <w:r w:rsidRPr="008D014C">
        <w:rPr>
          <w:rFonts w:ascii="Times New Roman" w:hAnsi="Times New Roman" w:cs="Times New Roman"/>
          <w:sz w:val="28"/>
          <w:szCs w:val="28"/>
          <w:lang w:val="en-US"/>
        </w:rPr>
        <w:t>p-phenylene benzobisoxazole) fiber composites // Nanotechnology. – 2018. – Vol. 29. – P. 185602.</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Zhao </w:t>
      </w:r>
      <w:r w:rsidR="00B07831" w:rsidRPr="008D014C">
        <w:rPr>
          <w:rFonts w:ascii="Times New Roman" w:hAnsi="Times New Roman" w:cs="Times New Roman"/>
          <w:sz w:val="28"/>
          <w:szCs w:val="28"/>
          <w:lang w:val="en-US"/>
        </w:rPr>
        <w:t xml:space="preserve">J. </w:t>
      </w:r>
      <w:r w:rsidRPr="008D014C">
        <w:rPr>
          <w:rFonts w:ascii="Times New Roman" w:hAnsi="Times New Roman" w:cs="Times New Roman"/>
          <w:sz w:val="28"/>
          <w:szCs w:val="28"/>
          <w:lang w:val="en-US"/>
        </w:rPr>
        <w:t>et al. Overview of polymer nanocomposites: Computer simulation understanding of physical properties // Polymer. – 2017. – Vol. 133. – P. 272</w:t>
      </w:r>
      <w:r w:rsidR="00B07831" w:rsidRPr="008D014C">
        <w:rPr>
          <w:rFonts w:ascii="Times New Roman" w:hAnsi="Times New Roman" w:cs="Times New Roman"/>
          <w:sz w:val="28"/>
          <w:szCs w:val="28"/>
          <w:lang w:val="en-US"/>
        </w:rPr>
        <w:t>-287</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Hu </w:t>
      </w:r>
      <w:r w:rsidR="00B07831" w:rsidRPr="008D014C">
        <w:rPr>
          <w:rFonts w:ascii="Times New Roman" w:hAnsi="Times New Roman" w:cs="Times New Roman"/>
          <w:sz w:val="28"/>
          <w:szCs w:val="28"/>
          <w:lang w:val="en-US"/>
        </w:rPr>
        <w:t>C. et</w:t>
      </w:r>
      <w:r w:rsidRPr="008D014C">
        <w:rPr>
          <w:rFonts w:ascii="Times New Roman" w:hAnsi="Times New Roman" w:cs="Times New Roman"/>
          <w:sz w:val="28"/>
          <w:szCs w:val="28"/>
          <w:lang w:val="en-US"/>
        </w:rPr>
        <w:t xml:space="preserve"> al. Comparative assessment of the strain-sensing behaviors of polylactic acid nanocomposites: reduced graphene oxide or carbon nanotubes // Journal of Materials Chemistry C. – 2017. – Vol. 5. – P. 2318</w:t>
      </w:r>
      <w:r w:rsidR="00B07831" w:rsidRPr="008D014C">
        <w:rPr>
          <w:rFonts w:ascii="Times New Roman" w:hAnsi="Times New Roman" w:cs="Times New Roman"/>
          <w:sz w:val="28"/>
          <w:szCs w:val="28"/>
          <w:lang w:val="en-US"/>
        </w:rPr>
        <w:t>-2328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Guo </w:t>
      </w:r>
      <w:r w:rsidR="00B07831" w:rsidRPr="008D014C">
        <w:rPr>
          <w:rFonts w:ascii="Times New Roman" w:hAnsi="Times New Roman" w:cs="Times New Roman"/>
          <w:sz w:val="28"/>
          <w:szCs w:val="28"/>
          <w:lang w:val="en-US"/>
        </w:rPr>
        <w:t xml:space="preserve">J. </w:t>
      </w:r>
      <w:r w:rsidRPr="008D014C">
        <w:rPr>
          <w:rFonts w:ascii="Times New Roman" w:hAnsi="Times New Roman" w:cs="Times New Roman"/>
          <w:sz w:val="28"/>
          <w:szCs w:val="28"/>
          <w:lang w:val="en-US"/>
        </w:rPr>
        <w:t>et al. Polypyrrole-interface-functionalized nano-magnetite epoxy nanocomposites as electromagnetic wave absorbers with enhanced flame retardancy // Journal of Materials Chemistry C. – 2017. – Vol. 5. – P. 5334</w:t>
      </w:r>
      <w:r w:rsidR="00B07831" w:rsidRPr="008D014C">
        <w:rPr>
          <w:rFonts w:ascii="Times New Roman" w:hAnsi="Times New Roman" w:cs="Times New Roman"/>
          <w:sz w:val="28"/>
          <w:szCs w:val="28"/>
          <w:lang w:val="en-US"/>
        </w:rPr>
        <w:t>-5344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Zhang </w:t>
      </w:r>
      <w:r w:rsidR="00B07831" w:rsidRPr="008D014C">
        <w:rPr>
          <w:rFonts w:ascii="Times New Roman" w:hAnsi="Times New Roman" w:cs="Times New Roman"/>
          <w:sz w:val="28"/>
          <w:szCs w:val="28"/>
          <w:lang w:val="en-US"/>
        </w:rPr>
        <w:t xml:space="preserve">Y. </w:t>
      </w:r>
      <w:r w:rsidRPr="008D014C">
        <w:rPr>
          <w:rFonts w:ascii="Times New Roman" w:hAnsi="Times New Roman" w:cs="Times New Roman"/>
          <w:sz w:val="28"/>
          <w:szCs w:val="28"/>
          <w:lang w:val="en-US"/>
        </w:rPr>
        <w:t xml:space="preserve">et al. Highly Efficient Fe-N-C Nanoparticles Modified Porous Graphene Composites for Oxygen Reduction Reaction // Journal of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Electrochemical Society. – 2018. – Vol. 165</w:t>
      </w:r>
      <w:r w:rsidR="00B07831" w:rsidRPr="008D014C">
        <w:rPr>
          <w:rFonts w:ascii="Times New Roman" w:hAnsi="Times New Roman" w:cs="Times New Roman"/>
          <w:sz w:val="28"/>
          <w:szCs w:val="28"/>
          <w:lang w:val="en-US"/>
        </w:rPr>
        <w:t>, Issue 9</w:t>
      </w:r>
      <w:r w:rsidRPr="008D014C">
        <w:rPr>
          <w:rFonts w:ascii="Times New Roman" w:hAnsi="Times New Roman" w:cs="Times New Roman"/>
          <w:sz w:val="28"/>
          <w:szCs w:val="28"/>
          <w:lang w:val="en-US"/>
        </w:rPr>
        <w:t>. – H510</w:t>
      </w:r>
      <w:r w:rsidR="00B07831" w:rsidRPr="008D014C">
        <w:rPr>
          <w:rFonts w:ascii="Times New Roman" w:hAnsi="Times New Roman" w:cs="Times New Roman"/>
          <w:sz w:val="28"/>
          <w:szCs w:val="28"/>
          <w:lang w:val="en-US"/>
        </w:rPr>
        <w:t>-H516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Cheng </w:t>
      </w:r>
      <w:r w:rsidR="00B07831" w:rsidRPr="008D014C">
        <w:rPr>
          <w:rFonts w:ascii="Times New Roman" w:hAnsi="Times New Roman" w:cs="Times New Roman"/>
          <w:sz w:val="28"/>
          <w:szCs w:val="28"/>
          <w:lang w:val="en-US"/>
        </w:rPr>
        <w:t xml:space="preserve">C. </w:t>
      </w:r>
      <w:r w:rsidRPr="008D014C">
        <w:rPr>
          <w:rFonts w:ascii="Times New Roman" w:hAnsi="Times New Roman" w:cs="Times New Roman"/>
          <w:sz w:val="28"/>
          <w:szCs w:val="28"/>
          <w:lang w:val="en-US"/>
        </w:rPr>
        <w:t>et al. Tunable and weakly negative permittivity in carbon/silicon nitride composites with different carbonizing temperatures // Carbon. – 2017. – Vol. 125. – P. 103</w:t>
      </w:r>
      <w:r w:rsidR="001C7093" w:rsidRPr="008D014C">
        <w:rPr>
          <w:rFonts w:ascii="Times New Roman" w:hAnsi="Times New Roman" w:cs="Times New Roman"/>
          <w:sz w:val="28"/>
          <w:szCs w:val="28"/>
          <w:lang w:val="en-US"/>
        </w:rPr>
        <w:t>-112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Viguie J.C., Spitz J. Chemical Vapor Deposition at Low Temperatures // Journal of </w:t>
      </w:r>
      <w:proofErr w:type="gramStart"/>
      <w:r w:rsidRPr="008D014C">
        <w:rPr>
          <w:rFonts w:ascii="Times New Roman" w:hAnsi="Times New Roman" w:cs="Times New Roman"/>
          <w:sz w:val="28"/>
          <w:szCs w:val="28"/>
          <w:lang w:val="en-US"/>
        </w:rPr>
        <w:t>The</w:t>
      </w:r>
      <w:proofErr w:type="gramEnd"/>
      <w:r w:rsidRPr="008D014C">
        <w:rPr>
          <w:rFonts w:ascii="Times New Roman" w:hAnsi="Times New Roman" w:cs="Times New Roman"/>
          <w:sz w:val="28"/>
          <w:szCs w:val="28"/>
          <w:lang w:val="en-US"/>
        </w:rPr>
        <w:t xml:space="preserve"> Electrochemical Society. – 1975. – Vol. 122. – P. 585</w:t>
      </w:r>
      <w:r w:rsidR="001C7093" w:rsidRPr="008D014C">
        <w:rPr>
          <w:rFonts w:ascii="Times New Roman" w:hAnsi="Times New Roman" w:cs="Times New Roman"/>
          <w:sz w:val="28"/>
          <w:szCs w:val="28"/>
          <w:lang w:val="en-US"/>
        </w:rPr>
        <w:t>-588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Lampkin C.M. </w:t>
      </w:r>
      <w:r w:rsidR="001C7093" w:rsidRPr="008D014C">
        <w:rPr>
          <w:rFonts w:ascii="Times New Roman" w:hAnsi="Times New Roman" w:cs="Times New Roman"/>
          <w:sz w:val="28"/>
          <w:szCs w:val="28"/>
          <w:lang w:val="en-US"/>
        </w:rPr>
        <w:t xml:space="preserve">Aerodynamics of nozzles used in spray pyrolysis </w:t>
      </w:r>
      <w:r w:rsidRPr="008D014C">
        <w:rPr>
          <w:rFonts w:ascii="Times New Roman" w:hAnsi="Times New Roman" w:cs="Times New Roman"/>
          <w:sz w:val="28"/>
          <w:szCs w:val="28"/>
          <w:lang w:val="en-US"/>
        </w:rPr>
        <w:t>// Pfog. Crysta/Growth Charact. – 1979. – Vol. 1. – P. 405</w:t>
      </w:r>
      <w:r w:rsidR="001C7093" w:rsidRPr="008D014C">
        <w:rPr>
          <w:rFonts w:ascii="Times New Roman" w:hAnsi="Times New Roman" w:cs="Times New Roman"/>
          <w:sz w:val="28"/>
          <w:szCs w:val="28"/>
          <w:lang w:val="en-US"/>
        </w:rPr>
        <w:t>-416</w:t>
      </w:r>
      <w:r w:rsidRPr="008D014C">
        <w:rPr>
          <w:rFonts w:ascii="Times New Roman" w:hAnsi="Times New Roman" w:cs="Times New Roman"/>
          <w:sz w:val="28"/>
          <w:szCs w:val="28"/>
          <w:lang w:val="en-US"/>
        </w:rPr>
        <w:t>.</w:t>
      </w:r>
    </w:p>
    <w:p w:rsidR="00584213" w:rsidRPr="008D014C" w:rsidRDefault="00B07831"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Ahmad </w:t>
      </w:r>
      <w:r w:rsidR="00584213" w:rsidRPr="008D014C">
        <w:rPr>
          <w:rFonts w:ascii="Times New Roman" w:hAnsi="Times New Roman" w:cs="Times New Roman"/>
          <w:sz w:val="28"/>
          <w:szCs w:val="28"/>
          <w:lang w:val="en-US"/>
        </w:rPr>
        <w:t>Z</w:t>
      </w:r>
      <w:r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US"/>
        </w:rPr>
        <w:t xml:space="preserve"> et al. Mechanism of Corrosion and Erosion Resistance of Plasma</w:t>
      </w:r>
      <w:r w:rsidR="001C7093" w:rsidRPr="008D014C">
        <w:rPr>
          <w:rFonts w:ascii="Times New Roman" w:hAnsi="Times New Roman" w:cs="Times New Roman"/>
          <w:sz w:val="28"/>
          <w:szCs w:val="28"/>
          <w:lang w:val="en-US"/>
        </w:rPr>
        <w:t>-</w:t>
      </w:r>
      <w:r w:rsidR="00584213" w:rsidRPr="008D014C">
        <w:rPr>
          <w:rFonts w:ascii="Times New Roman" w:hAnsi="Times New Roman" w:cs="Times New Roman"/>
          <w:sz w:val="28"/>
          <w:szCs w:val="28"/>
          <w:lang w:val="en-US"/>
        </w:rPr>
        <w:t xml:space="preserve">Sprayed Nanostructured Coatings // </w:t>
      </w:r>
      <w:proofErr w:type="gramStart"/>
      <w:r w:rsidR="001C7093" w:rsidRPr="008D014C">
        <w:rPr>
          <w:rFonts w:ascii="Times New Roman" w:hAnsi="Times New Roman" w:cs="Times New Roman"/>
          <w:sz w:val="28"/>
          <w:szCs w:val="28"/>
          <w:lang w:val="en-US"/>
        </w:rPr>
        <w:t>In</w:t>
      </w:r>
      <w:proofErr w:type="gramEnd"/>
      <w:r w:rsidR="001C7093" w:rsidRPr="008D014C">
        <w:rPr>
          <w:rFonts w:ascii="Times New Roman" w:hAnsi="Times New Roman" w:cs="Times New Roman"/>
          <w:sz w:val="28"/>
          <w:szCs w:val="28"/>
          <w:lang w:val="en-US"/>
        </w:rPr>
        <w:t xml:space="preserve"> book: </w:t>
      </w:r>
      <w:r w:rsidR="00584213" w:rsidRPr="008D014C">
        <w:rPr>
          <w:rFonts w:ascii="Times New Roman" w:hAnsi="Times New Roman" w:cs="Times New Roman"/>
          <w:sz w:val="28"/>
          <w:szCs w:val="28"/>
          <w:lang w:val="en-US"/>
        </w:rPr>
        <w:t xml:space="preserve">High Temperature Corrosion. – </w:t>
      </w:r>
      <w:r w:rsidR="001C7093" w:rsidRPr="008D014C">
        <w:rPr>
          <w:rFonts w:ascii="Times New Roman" w:hAnsi="Times New Roman" w:cs="Times New Roman"/>
          <w:iCs/>
          <w:sz w:val="28"/>
          <w:szCs w:val="28"/>
          <w:lang w:val="en"/>
        </w:rPr>
        <w:t>Hoboken:</w:t>
      </w:r>
      <w:r w:rsidR="001C7093" w:rsidRPr="008D014C">
        <w:rPr>
          <w:rFonts w:ascii="Times New Roman" w:hAnsi="Times New Roman" w:cs="Times New Roman"/>
          <w:i/>
          <w:iCs/>
          <w:sz w:val="28"/>
          <w:szCs w:val="28"/>
          <w:lang w:val="en"/>
        </w:rPr>
        <w:t xml:space="preserve"> </w:t>
      </w:r>
      <w:r w:rsidR="001C7093" w:rsidRPr="008D014C">
        <w:rPr>
          <w:rFonts w:ascii="Times New Roman" w:hAnsi="Times New Roman" w:cs="Times New Roman"/>
          <w:sz w:val="28"/>
          <w:szCs w:val="28"/>
          <w:lang w:val="en-US"/>
        </w:rPr>
        <w:t xml:space="preserve">John Wiley &amp; Sons Ltd, </w:t>
      </w:r>
      <w:r w:rsidR="00584213" w:rsidRPr="008D014C">
        <w:rPr>
          <w:rFonts w:ascii="Times New Roman" w:hAnsi="Times New Roman" w:cs="Times New Roman"/>
          <w:sz w:val="28"/>
          <w:szCs w:val="28"/>
          <w:lang w:val="en-US"/>
        </w:rPr>
        <w:t>2016. – Vol. 7. – P.</w:t>
      </w:r>
      <w:r w:rsidR="001C7093" w:rsidRPr="008D014C">
        <w:rPr>
          <w:rFonts w:ascii="Times New Roman" w:hAnsi="Times New Roman" w:cs="Times New Roman"/>
          <w:sz w:val="28"/>
          <w:szCs w:val="28"/>
          <w:lang w:val="en-US"/>
        </w:rPr>
        <w:t xml:space="preserve"> </w:t>
      </w:r>
      <w:r w:rsidR="00584213" w:rsidRPr="008D014C">
        <w:rPr>
          <w:rFonts w:ascii="Times New Roman" w:hAnsi="Times New Roman" w:cs="Times New Roman"/>
          <w:sz w:val="28"/>
          <w:szCs w:val="28"/>
          <w:lang w:val="en-US"/>
        </w:rPr>
        <w:t>123</w:t>
      </w:r>
      <w:r w:rsidR="001C7093" w:rsidRPr="008D014C">
        <w:rPr>
          <w:rFonts w:ascii="Times New Roman" w:hAnsi="Times New Roman" w:cs="Times New Roman"/>
          <w:sz w:val="28"/>
          <w:szCs w:val="28"/>
          <w:lang w:val="en-US"/>
        </w:rPr>
        <w:t>-146</w:t>
      </w:r>
      <w:r w:rsidR="00584213" w:rsidRPr="008D014C">
        <w:rPr>
          <w:rFonts w:ascii="Times New Roman" w:hAnsi="Times New Roman" w:cs="Times New Roman"/>
          <w:sz w:val="28"/>
          <w:szCs w:val="28"/>
          <w:lang w:val="en-US"/>
        </w:rPr>
        <w:t>.</w:t>
      </w:r>
    </w:p>
    <w:p w:rsidR="00584213" w:rsidRPr="008D014C" w:rsidRDefault="00E81A49"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Keerthana L., Sakthivel C., Prabha I.</w:t>
      </w:r>
      <w:r w:rsidR="00584213"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MgO-ZrO2 mixed nanocomposites: fabrication methods and applications</w:t>
      </w:r>
      <w:r w:rsidR="00584213" w:rsidRPr="008D014C">
        <w:rPr>
          <w:rFonts w:ascii="Times New Roman" w:hAnsi="Times New Roman" w:cs="Times New Roman"/>
          <w:sz w:val="28"/>
          <w:szCs w:val="28"/>
          <w:lang w:val="en-US"/>
        </w:rPr>
        <w:t xml:space="preserve"> // </w:t>
      </w:r>
      <w:r w:rsidRPr="008D014C">
        <w:rPr>
          <w:rFonts w:ascii="Times New Roman" w:hAnsi="Times New Roman" w:cs="Times New Roman"/>
          <w:sz w:val="28"/>
          <w:szCs w:val="28"/>
          <w:lang w:val="en-US"/>
        </w:rPr>
        <w:t>Materials Today Sustainability</w:t>
      </w:r>
      <w:r w:rsidR="00584213" w:rsidRPr="008D014C">
        <w:rPr>
          <w:rFonts w:ascii="Times New Roman" w:hAnsi="Times New Roman" w:cs="Times New Roman"/>
          <w:sz w:val="28"/>
          <w:szCs w:val="28"/>
          <w:lang w:val="en-US"/>
        </w:rPr>
        <w:t xml:space="preserve">. – </w:t>
      </w:r>
      <w:r w:rsidRPr="008D014C">
        <w:rPr>
          <w:rFonts w:ascii="Times New Roman" w:hAnsi="Times New Roman" w:cs="Times New Roman"/>
          <w:sz w:val="28"/>
          <w:szCs w:val="28"/>
          <w:lang w:val="en-US"/>
        </w:rPr>
        <w:t>2019</w:t>
      </w:r>
      <w:r w:rsidR="00584213" w:rsidRPr="008D014C">
        <w:rPr>
          <w:rFonts w:ascii="Times New Roman" w:hAnsi="Times New Roman" w:cs="Times New Roman"/>
          <w:sz w:val="28"/>
          <w:szCs w:val="28"/>
          <w:lang w:val="en-US"/>
        </w:rPr>
        <w:t>. – Vol.</w:t>
      </w:r>
      <w:r w:rsidR="001C7093"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3-4</w:t>
      </w:r>
      <w:r w:rsidR="00584213" w:rsidRPr="008D014C">
        <w:rPr>
          <w:rFonts w:ascii="Times New Roman" w:hAnsi="Times New Roman" w:cs="Times New Roman"/>
          <w:sz w:val="28"/>
          <w:szCs w:val="28"/>
          <w:lang w:val="en-US"/>
        </w:rPr>
        <w:t>. – P.</w:t>
      </w:r>
      <w:r w:rsidRPr="008D014C">
        <w:rPr>
          <w:rFonts w:ascii="Times New Roman" w:hAnsi="Times New Roman" w:cs="Times New Roman"/>
          <w:sz w:val="28"/>
          <w:szCs w:val="28"/>
          <w:lang w:val="en-US"/>
        </w:rPr>
        <w:t xml:space="preserve"> 100007</w:t>
      </w:r>
      <w:r w:rsidR="002A0B1D" w:rsidRPr="002A0B1D">
        <w:rPr>
          <w:rFonts w:ascii="Times New Roman" w:hAnsi="Times New Roman" w:cs="Times New Roman"/>
          <w:sz w:val="28"/>
          <w:szCs w:val="28"/>
          <w:lang w:val="en-US"/>
        </w:rPr>
        <w:t>-1-100007-</w:t>
      </w:r>
      <w:r w:rsidR="00D6772D" w:rsidRPr="00D6772D">
        <w:rPr>
          <w:rFonts w:ascii="Times New Roman" w:hAnsi="Times New Roman" w:cs="Times New Roman"/>
          <w:sz w:val="28"/>
          <w:szCs w:val="28"/>
          <w:lang w:val="en-US"/>
        </w:rPr>
        <w:t>8</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Slamovich E.B., Lange F.F. Densification of Large Pores: I, Expriments // J. Am. Ceram. Soc. – 1992. – Vol. 75</w:t>
      </w:r>
      <w:r w:rsidR="001C7093" w:rsidRPr="008D014C">
        <w:rPr>
          <w:rFonts w:ascii="Times New Roman" w:hAnsi="Times New Roman" w:cs="Times New Roman"/>
          <w:sz w:val="28"/>
          <w:szCs w:val="28"/>
          <w:lang w:val="en-US"/>
        </w:rPr>
        <w:t>, Issue 9</w:t>
      </w:r>
      <w:r w:rsidRPr="008D014C">
        <w:rPr>
          <w:rFonts w:ascii="Times New Roman" w:hAnsi="Times New Roman" w:cs="Times New Roman"/>
          <w:sz w:val="28"/>
          <w:szCs w:val="28"/>
          <w:lang w:val="en-US"/>
        </w:rPr>
        <w:t>. – P. 2498</w:t>
      </w:r>
      <w:r w:rsidR="001C7093" w:rsidRPr="008D014C">
        <w:rPr>
          <w:rFonts w:ascii="Times New Roman" w:hAnsi="Times New Roman" w:cs="Times New Roman"/>
          <w:sz w:val="28"/>
          <w:szCs w:val="28"/>
          <w:lang w:val="en-US"/>
        </w:rPr>
        <w:t>-2508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Gurav A. et al. Aerosol Processing of Materials // Aerosol Science and Technology. – 1993. – Vol. 19. – P. 411</w:t>
      </w:r>
      <w:r w:rsidR="001C7093" w:rsidRPr="008D014C">
        <w:rPr>
          <w:rFonts w:ascii="Times New Roman" w:hAnsi="Times New Roman" w:cs="Times New Roman"/>
          <w:sz w:val="28"/>
          <w:szCs w:val="28"/>
          <w:lang w:val="en-US"/>
        </w:rPr>
        <w:t>-452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Ogihara T. Continuous Processing of Monodispersed Titania Powders // Journal of the American Ceramic Society. – 1989. – Vol. 72. – P. 1598</w:t>
      </w:r>
      <w:r w:rsidR="001C7093" w:rsidRPr="008D014C">
        <w:rPr>
          <w:rFonts w:ascii="Times New Roman" w:hAnsi="Times New Roman" w:cs="Times New Roman"/>
          <w:sz w:val="28"/>
          <w:szCs w:val="28"/>
          <w:lang w:val="en-US"/>
        </w:rPr>
        <w:t>-1601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Kanno Y., Suzuki T. Estimation of formation mechanism of spherical fine 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-SiO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particles by ultrasonic spray pyrolysis // Journal of Materials Science. – 1988. – Vol. 23. – P. 3067</w:t>
      </w:r>
      <w:r w:rsidR="001C7093" w:rsidRPr="008D014C">
        <w:rPr>
          <w:rFonts w:ascii="Times New Roman" w:hAnsi="Times New Roman" w:cs="Times New Roman"/>
          <w:sz w:val="28"/>
          <w:szCs w:val="28"/>
          <w:lang w:val="en-US"/>
        </w:rPr>
        <w:t>-3072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Pawlowski L. The Science and Engineering of Thermal Spray Coatings</w:t>
      </w:r>
      <w:r w:rsidR="001C7093"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 xml:space="preserve"> </w:t>
      </w:r>
      <w:r w:rsidR="001C7093" w:rsidRPr="008D014C">
        <w:rPr>
          <w:rFonts w:ascii="Times New Roman" w:hAnsi="Times New Roman" w:cs="Times New Roman"/>
          <w:sz w:val="28"/>
          <w:szCs w:val="28"/>
          <w:lang w:val="en-US"/>
        </w:rPr>
        <w:t xml:space="preserve">– </w:t>
      </w:r>
      <w:r w:rsidR="001C7093" w:rsidRPr="008D014C">
        <w:rPr>
          <w:rFonts w:ascii="Times New Roman" w:hAnsi="Times New Roman" w:cs="Times New Roman"/>
          <w:iCs/>
          <w:sz w:val="28"/>
          <w:szCs w:val="28"/>
          <w:lang w:val="en"/>
        </w:rPr>
        <w:t>Hoboken:</w:t>
      </w:r>
      <w:r w:rsidR="001C7093" w:rsidRPr="008D014C">
        <w:rPr>
          <w:rFonts w:ascii="Times New Roman" w:hAnsi="Times New Roman" w:cs="Times New Roman"/>
          <w:i/>
          <w:iCs/>
          <w:sz w:val="28"/>
          <w:szCs w:val="28"/>
          <w:lang w:val="en"/>
        </w:rPr>
        <w:t xml:space="preserve"> </w:t>
      </w:r>
      <w:r w:rsidRPr="008D014C">
        <w:rPr>
          <w:rFonts w:ascii="Times New Roman" w:hAnsi="Times New Roman" w:cs="Times New Roman"/>
          <w:sz w:val="28"/>
          <w:szCs w:val="28"/>
          <w:lang w:val="en-US"/>
        </w:rPr>
        <w:t>John Wiley &amp; Sons Ltd</w:t>
      </w:r>
      <w:r w:rsidR="001C7093"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 xml:space="preserve"> 2008. – 656</w:t>
      </w:r>
      <w:r w:rsidR="001C7093" w:rsidRPr="008D014C">
        <w:rPr>
          <w:rFonts w:ascii="Times New Roman" w:hAnsi="Times New Roman" w:cs="Times New Roman"/>
          <w:sz w:val="28"/>
          <w:szCs w:val="28"/>
          <w:lang w:val="en-US"/>
        </w:rPr>
        <w:t xml:space="preserve"> p</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Judes J., Kamaraj V. Preparation and characterization of yttria stabilized zirconia minispheres by the sol-gel drop generation method // Materials Science-Poland. – 2009. – Vol. 27. – P. 407</w:t>
      </w:r>
      <w:r w:rsidR="00DA0645" w:rsidRPr="008D014C">
        <w:rPr>
          <w:rFonts w:ascii="Times New Roman" w:hAnsi="Times New Roman" w:cs="Times New Roman"/>
          <w:sz w:val="28"/>
          <w:szCs w:val="28"/>
          <w:lang w:val="en-US"/>
        </w:rPr>
        <w:t>-415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Settu T. Characterisation of MgO–ZrO2 precursor powders prepared by in-situ peptisation of coprecipitated oxalate gel // Ceramics International. – 2000. – Vol. 26. – P. 517</w:t>
      </w:r>
      <w:r w:rsidR="00DA0645" w:rsidRPr="008D014C">
        <w:rPr>
          <w:rFonts w:ascii="Times New Roman" w:hAnsi="Times New Roman" w:cs="Times New Roman"/>
          <w:sz w:val="28"/>
          <w:szCs w:val="28"/>
          <w:lang w:val="en-US"/>
        </w:rPr>
        <w:t>-521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Fujita M. et al. Preparation and Properties of ZrO2-Dispersed MgO-Al2O3 Ceramic // J. Ceram. Soc. Japan. – 1995. – Vol. 103. – P. 81</w:t>
      </w:r>
      <w:r w:rsidR="00DA0645" w:rsidRPr="008D014C">
        <w:rPr>
          <w:rFonts w:ascii="Times New Roman" w:hAnsi="Times New Roman" w:cs="Times New Roman"/>
          <w:sz w:val="28"/>
          <w:szCs w:val="28"/>
          <w:lang w:val="en-US"/>
        </w:rPr>
        <w:t>-84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Brinker C.J., Scherer G.W. Sol-gel Science; the Physics and Chemistry of SolGel Processing</w:t>
      </w:r>
      <w:r w:rsidR="00DA0645" w:rsidRPr="008D014C">
        <w:rPr>
          <w:rFonts w:ascii="Times New Roman" w:hAnsi="Times New Roman" w:cs="Times New Roman"/>
          <w:sz w:val="28"/>
          <w:szCs w:val="28"/>
          <w:lang w:val="en-US"/>
        </w:rPr>
        <w:t>. – San Diego:</w:t>
      </w:r>
      <w:r w:rsidRPr="008D014C">
        <w:rPr>
          <w:rFonts w:ascii="Times New Roman" w:hAnsi="Times New Roman" w:cs="Times New Roman"/>
          <w:sz w:val="28"/>
          <w:szCs w:val="28"/>
          <w:lang w:val="en-US"/>
        </w:rPr>
        <w:t xml:space="preserve"> Academic press</w:t>
      </w:r>
      <w:r w:rsidR="00DA0645" w:rsidRPr="008D014C">
        <w:rPr>
          <w:rFonts w:ascii="Times New Roman" w:hAnsi="Times New Roman" w:cs="Times New Roman"/>
          <w:sz w:val="28"/>
          <w:szCs w:val="28"/>
          <w:lang w:val="en-US"/>
        </w:rPr>
        <w:t>,</w:t>
      </w:r>
      <w:r w:rsidRPr="008D014C">
        <w:rPr>
          <w:rFonts w:ascii="Times New Roman" w:hAnsi="Times New Roman" w:cs="Times New Roman"/>
          <w:sz w:val="28"/>
          <w:szCs w:val="28"/>
          <w:lang w:val="en-US"/>
        </w:rPr>
        <w:t xml:space="preserve"> 2013. – </w:t>
      </w:r>
      <w:r w:rsidR="00DA0645" w:rsidRPr="008D014C">
        <w:rPr>
          <w:rFonts w:ascii="Times New Roman" w:hAnsi="Times New Roman" w:cs="Times New Roman"/>
          <w:sz w:val="28"/>
          <w:szCs w:val="28"/>
          <w:lang w:val="en-US"/>
        </w:rPr>
        <w:t>912 p</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Garnweitner G. et al. Large-Scale Synthesis of Organophilic Zirconia Nanoparticles and their Application in Organic–Inorganic Nanocomposites for Efficient Volume Holography // Nano Micro Small. – 2007. – Vol. 3. – P. 1626</w:t>
      </w:r>
      <w:r w:rsidR="00DA0645" w:rsidRPr="008D014C">
        <w:rPr>
          <w:rFonts w:ascii="Times New Roman" w:hAnsi="Times New Roman" w:cs="Times New Roman"/>
          <w:sz w:val="28"/>
          <w:szCs w:val="28"/>
          <w:lang w:val="en-US"/>
        </w:rPr>
        <w:t>-1632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Hajizadeeh-Oghaz</w:t>
      </w:r>
      <w:r w:rsidR="00DA0645" w:rsidRPr="008D014C">
        <w:rPr>
          <w:rFonts w:ascii="Times New Roman" w:hAnsi="Times New Roman" w:cs="Times New Roman"/>
          <w:sz w:val="28"/>
          <w:szCs w:val="28"/>
          <w:lang w:val="en-US"/>
        </w:rPr>
        <w:t xml:space="preserve"> M.</w:t>
      </w:r>
      <w:r w:rsidRPr="008D014C">
        <w:rPr>
          <w:rFonts w:ascii="Times New Roman" w:hAnsi="Times New Roman" w:cs="Times New Roman"/>
          <w:sz w:val="28"/>
          <w:szCs w:val="28"/>
          <w:lang w:val="en-US"/>
        </w:rPr>
        <w:t>, Razavi</w:t>
      </w:r>
      <w:r w:rsidR="00DA0645" w:rsidRPr="008D014C">
        <w:rPr>
          <w:rFonts w:ascii="Times New Roman" w:hAnsi="Times New Roman" w:cs="Times New Roman"/>
          <w:sz w:val="28"/>
          <w:szCs w:val="28"/>
          <w:lang w:val="en-US"/>
        </w:rPr>
        <w:t xml:space="preserve"> R.S.</w:t>
      </w:r>
      <w:r w:rsidRPr="008D014C">
        <w:rPr>
          <w:rFonts w:ascii="Times New Roman" w:hAnsi="Times New Roman" w:cs="Times New Roman"/>
          <w:sz w:val="28"/>
          <w:szCs w:val="28"/>
          <w:lang w:val="en-US"/>
        </w:rPr>
        <w:t>, Khajelakzay</w:t>
      </w:r>
      <w:r w:rsidR="00DA0645" w:rsidRPr="008D014C">
        <w:rPr>
          <w:rFonts w:ascii="Times New Roman" w:hAnsi="Times New Roman" w:cs="Times New Roman"/>
          <w:sz w:val="28"/>
          <w:szCs w:val="28"/>
          <w:lang w:val="en-US"/>
        </w:rPr>
        <w:t xml:space="preserve"> M.</w:t>
      </w:r>
      <w:r w:rsidRPr="008D014C">
        <w:rPr>
          <w:rFonts w:ascii="Times New Roman" w:hAnsi="Times New Roman" w:cs="Times New Roman"/>
          <w:sz w:val="28"/>
          <w:szCs w:val="28"/>
          <w:lang w:val="en-US"/>
        </w:rPr>
        <w:t xml:space="preserve"> Optimizing sol–gel synthesis of magnesia-stabilized zirconia (MSZ) nanoparticles using Taguchi robust design for thermal barrier coatings (TBCs) applications // Journal of Sol-Gel Science and Technology. – 2015. – Vol. 73. – P. 227</w:t>
      </w:r>
      <w:r w:rsidR="00DA0645" w:rsidRPr="008D014C">
        <w:rPr>
          <w:rFonts w:ascii="Times New Roman" w:hAnsi="Times New Roman" w:cs="Times New Roman"/>
          <w:sz w:val="28"/>
          <w:szCs w:val="28"/>
          <w:lang w:val="en-US"/>
        </w:rPr>
        <w:t>-241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Niederberger M., Garnweitner G. Organic Reaction Pathways in the Nonaqueous Synthesis of Metal Oxide Nanoparticles // Chemistry</w:t>
      </w:r>
      <w:r w:rsidR="00F66F1D" w:rsidRPr="008D014C">
        <w:rPr>
          <w:rFonts w:ascii="Times New Roman" w:hAnsi="Times New Roman" w:cs="Times New Roman"/>
          <w:sz w:val="28"/>
          <w:szCs w:val="28"/>
          <w:lang w:val="en-US"/>
        </w:rPr>
        <w:t xml:space="preserve"> – </w:t>
      </w:r>
      <w:r w:rsidRPr="008D014C">
        <w:rPr>
          <w:rFonts w:ascii="Times New Roman" w:hAnsi="Times New Roman" w:cs="Times New Roman"/>
          <w:sz w:val="28"/>
          <w:szCs w:val="28"/>
          <w:lang w:val="en-US"/>
        </w:rPr>
        <w:t>A European Journal. – 2006. Vol. – 12. – P. 7282</w:t>
      </w:r>
      <w:r w:rsidR="00F66F1D" w:rsidRPr="008D014C">
        <w:rPr>
          <w:rFonts w:ascii="Times New Roman" w:hAnsi="Times New Roman" w:cs="Times New Roman"/>
          <w:sz w:val="28"/>
          <w:szCs w:val="28"/>
          <w:lang w:val="en-US"/>
        </w:rPr>
        <w:t>-7</w:t>
      </w:r>
      <w:r w:rsidR="00DA0645" w:rsidRPr="008D014C">
        <w:rPr>
          <w:rFonts w:ascii="Times New Roman" w:hAnsi="Times New Roman" w:cs="Times New Roman"/>
          <w:sz w:val="28"/>
          <w:szCs w:val="28"/>
          <w:lang w:val="en-US"/>
        </w:rPr>
        <w:t>302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Judes J., Kamaraj V. Study on process development and property evaluation of sol-gel derived magnesia stabilized zirconia minispheres // Materials Science-Poland. – 2014. – Vol. 32 – P. 145</w:t>
      </w:r>
      <w:r w:rsidR="00F66F1D" w:rsidRPr="008D014C">
        <w:rPr>
          <w:rFonts w:ascii="Times New Roman" w:hAnsi="Times New Roman" w:cs="Times New Roman"/>
          <w:sz w:val="28"/>
          <w:szCs w:val="28"/>
          <w:lang w:val="en-US"/>
        </w:rPr>
        <w:t>-156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Krivtsov I. et al. A new peroxo-route for the synthesis of Mg–Zr mixed oxides catalysts: Application in the gas phase acetone self-condensation // Applied Catalysis A: General. – 2014. – Vol. 477. – P. 26</w:t>
      </w:r>
      <w:r w:rsidR="00F66F1D" w:rsidRPr="008D014C">
        <w:rPr>
          <w:rFonts w:ascii="Times New Roman" w:hAnsi="Times New Roman" w:cs="Times New Roman"/>
          <w:sz w:val="28"/>
          <w:szCs w:val="28"/>
          <w:lang w:val="en-US"/>
        </w:rPr>
        <w:t>-33</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Aramendia M.A. et al. Synthesis and textural-structural characterization of magnesia, magnesia–titania and magnesia–zirconia catalysts // Colloids and Surfaces A: Physicochemical and Engineering Aspects. – 2004. – Vol. 234. – P. 17</w:t>
      </w:r>
      <w:r w:rsidR="00F66F1D" w:rsidRPr="008D014C">
        <w:rPr>
          <w:rFonts w:ascii="Times New Roman" w:hAnsi="Times New Roman" w:cs="Times New Roman"/>
          <w:sz w:val="28"/>
          <w:szCs w:val="28"/>
          <w:lang w:val="en-US"/>
        </w:rPr>
        <w:t>-25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Kakihana M. et al. Application of Water-Soluble Titanium Complexes as Precursors for Synthesis of Titanium-Containing Oxides via Aqueous Solution Processes // Bulletin of the Chemical Society of Japan. – 2010. – Vol. 83</w:t>
      </w:r>
      <w:r w:rsidR="00F66F1D" w:rsidRPr="008D014C">
        <w:rPr>
          <w:rFonts w:ascii="Times New Roman" w:hAnsi="Times New Roman" w:cs="Times New Roman"/>
          <w:sz w:val="28"/>
          <w:szCs w:val="28"/>
          <w:lang w:val="en-US"/>
        </w:rPr>
        <w:t>, Issue 11</w:t>
      </w:r>
      <w:r w:rsidRPr="008D014C">
        <w:rPr>
          <w:rFonts w:ascii="Times New Roman" w:hAnsi="Times New Roman" w:cs="Times New Roman"/>
          <w:sz w:val="28"/>
          <w:szCs w:val="28"/>
          <w:lang w:val="en-US"/>
        </w:rPr>
        <w:t>. – P. 1285</w:t>
      </w:r>
      <w:r w:rsidR="00F66F1D" w:rsidRPr="008D014C">
        <w:rPr>
          <w:rFonts w:ascii="Times New Roman" w:hAnsi="Times New Roman" w:cs="Times New Roman"/>
          <w:sz w:val="28"/>
          <w:szCs w:val="28"/>
          <w:lang w:val="en-US"/>
        </w:rPr>
        <w:t>-1308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Piquemal J.Y., Briot E., Bregeaultc J.-M. Preparation of materials in the presence of hydrogen peroxide: from discrete or “zero-dimensional” objects to bulk materials // Dalton Transactions. – 2013. – Vol. 42. – P. 29</w:t>
      </w:r>
      <w:r w:rsidR="00F66F1D" w:rsidRPr="008D014C">
        <w:rPr>
          <w:rFonts w:ascii="Times New Roman" w:hAnsi="Times New Roman" w:cs="Times New Roman"/>
          <w:sz w:val="28"/>
          <w:szCs w:val="28"/>
          <w:lang w:val="en-US"/>
        </w:rPr>
        <w:t>-45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Gao Y. et al. Room-Temperature Preparation of 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Precursor Thin Film in an Aqueous Peroxozirconium-Complex Solution // Chemistry of Materials. – 2004. – Vol. 16. – P. 2615</w:t>
      </w:r>
      <w:r w:rsidR="00F66F1D" w:rsidRPr="008D014C">
        <w:rPr>
          <w:rFonts w:ascii="Times New Roman" w:hAnsi="Times New Roman" w:cs="Times New Roman"/>
          <w:sz w:val="28"/>
          <w:szCs w:val="28"/>
          <w:lang w:val="en-US"/>
        </w:rPr>
        <w:t>-2622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Park J.H. et al. Low-Temperature, High-Performance Solution-Processed Thin-Film Transistors with Peroxo-Zirconium Oxide Dielectric // ACS Applied Materials &amp; Interfaces. – 2013. – Vol. 5. – P. 410</w:t>
      </w:r>
      <w:r w:rsidR="00F66F1D" w:rsidRPr="008D014C">
        <w:rPr>
          <w:rFonts w:ascii="Times New Roman" w:hAnsi="Times New Roman" w:cs="Times New Roman"/>
          <w:sz w:val="28"/>
          <w:szCs w:val="28"/>
          <w:lang w:val="en-US"/>
        </w:rPr>
        <w:t>-417.</w:t>
      </w:r>
    </w:p>
    <w:p w:rsidR="00584213" w:rsidRPr="008D014C" w:rsidRDefault="00584213" w:rsidP="004503FC">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Sniezek E. et al. Structural properties of MgO-ZrO2 ceramics obtained by conventional sintering, arc melting and field assisted sintering technique // Materials &amp; Design. – 2016. – Vol. 99. – P. 412</w:t>
      </w:r>
      <w:r w:rsidR="00F66F1D" w:rsidRPr="008D014C">
        <w:rPr>
          <w:rFonts w:ascii="Times New Roman" w:hAnsi="Times New Roman" w:cs="Times New Roman"/>
          <w:sz w:val="28"/>
          <w:szCs w:val="28"/>
          <w:lang w:val="en-US"/>
        </w:rPr>
        <w:t>-420</w:t>
      </w:r>
      <w:r w:rsidRPr="008D014C">
        <w:rPr>
          <w:rFonts w:ascii="Times New Roman" w:hAnsi="Times New Roman" w:cs="Times New Roman"/>
          <w:sz w:val="28"/>
          <w:szCs w:val="28"/>
          <w:lang w:val="en-US"/>
        </w:rPr>
        <w:t>.</w:t>
      </w:r>
    </w:p>
    <w:p w:rsidR="00584213" w:rsidRPr="008D014C" w:rsidRDefault="00584213" w:rsidP="004503FC">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Anselmi-Tamburini U. et al. Fundamental investigations on the spark plasma sintering/synthesis process: II Modeling of current and temperature distributions // Materials Science and Engineering A. – 2005. – Vol. 394</w:t>
      </w:r>
      <w:r w:rsidR="00F66F1D" w:rsidRPr="008D014C">
        <w:rPr>
          <w:rFonts w:ascii="Times New Roman" w:hAnsi="Times New Roman" w:cs="Times New Roman"/>
          <w:sz w:val="28"/>
          <w:szCs w:val="28"/>
          <w:lang w:val="en-US"/>
        </w:rPr>
        <w:t>, Issue 1-2</w:t>
      </w:r>
      <w:r w:rsidRPr="008D014C">
        <w:rPr>
          <w:rFonts w:ascii="Times New Roman" w:hAnsi="Times New Roman" w:cs="Times New Roman"/>
          <w:sz w:val="28"/>
          <w:szCs w:val="28"/>
          <w:lang w:val="en-US"/>
        </w:rPr>
        <w:t>. – P. 139</w:t>
      </w:r>
      <w:r w:rsidR="00F66F1D" w:rsidRPr="008D014C">
        <w:rPr>
          <w:rFonts w:ascii="Times New Roman" w:hAnsi="Times New Roman" w:cs="Times New Roman"/>
          <w:sz w:val="28"/>
          <w:szCs w:val="28"/>
          <w:lang w:val="en-US"/>
        </w:rPr>
        <w:t>-148</w:t>
      </w:r>
      <w:r w:rsidRPr="008D014C">
        <w:rPr>
          <w:rFonts w:ascii="Times New Roman" w:hAnsi="Times New Roman" w:cs="Times New Roman"/>
          <w:sz w:val="28"/>
          <w:szCs w:val="28"/>
          <w:lang w:val="en-US"/>
        </w:rPr>
        <w:t>.</w:t>
      </w:r>
    </w:p>
    <w:p w:rsidR="00584213" w:rsidRPr="008D014C" w:rsidRDefault="00584213" w:rsidP="004503FC">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Wang X. et al. Finite element modeling of electric currentactivated sintering: the effect of coupled electrical potential, temperature and stress // Acta Mater. – 2007. – Vol. 55. – P. 3611</w:t>
      </w:r>
      <w:r w:rsidR="00F66F1D" w:rsidRPr="008D014C">
        <w:rPr>
          <w:rFonts w:ascii="Times New Roman" w:hAnsi="Times New Roman" w:cs="Times New Roman"/>
          <w:sz w:val="28"/>
          <w:szCs w:val="28"/>
          <w:lang w:val="en-US"/>
        </w:rPr>
        <w:t>-3622</w:t>
      </w:r>
      <w:r w:rsidRPr="008D014C">
        <w:rPr>
          <w:rFonts w:ascii="Times New Roman" w:hAnsi="Times New Roman" w:cs="Times New Roman"/>
          <w:sz w:val="28"/>
          <w:szCs w:val="28"/>
          <w:lang w:val="en-US"/>
        </w:rPr>
        <w:t>.</w:t>
      </w:r>
    </w:p>
    <w:p w:rsidR="00584213" w:rsidRPr="008D014C" w:rsidRDefault="00584213" w:rsidP="004503FC">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Pawlowski A., Bucko M., Pedzich Z. Microstructure evolution and electrical properties of yttria and magnesia stabilized zirconia // Materials Research Bulletin. – 2002. – Vol. 37</w:t>
      </w:r>
      <w:r w:rsidR="00F66F1D" w:rsidRPr="008D014C">
        <w:rPr>
          <w:rFonts w:ascii="Times New Roman" w:hAnsi="Times New Roman" w:cs="Times New Roman"/>
          <w:sz w:val="28"/>
          <w:szCs w:val="28"/>
          <w:lang w:val="en-US"/>
        </w:rPr>
        <w:t>, Issue 3</w:t>
      </w:r>
      <w:r w:rsidRPr="008D014C">
        <w:rPr>
          <w:rFonts w:ascii="Times New Roman" w:hAnsi="Times New Roman" w:cs="Times New Roman"/>
          <w:sz w:val="28"/>
          <w:szCs w:val="28"/>
          <w:lang w:val="en-US"/>
        </w:rPr>
        <w:t>. – P. 425</w:t>
      </w:r>
      <w:r w:rsidR="00F66F1D" w:rsidRPr="008D014C">
        <w:rPr>
          <w:rFonts w:ascii="Times New Roman" w:hAnsi="Times New Roman" w:cs="Times New Roman"/>
          <w:sz w:val="28"/>
          <w:szCs w:val="28"/>
          <w:lang w:val="en-US"/>
        </w:rPr>
        <w:t>-438</w:t>
      </w:r>
      <w:r w:rsidRPr="008D014C">
        <w:rPr>
          <w:rFonts w:ascii="Times New Roman" w:hAnsi="Times New Roman" w:cs="Times New Roman"/>
          <w:sz w:val="28"/>
          <w:szCs w:val="28"/>
          <w:lang w:val="en-US"/>
        </w:rPr>
        <w:t>.</w:t>
      </w:r>
    </w:p>
    <w:p w:rsidR="00584213" w:rsidRPr="008D014C" w:rsidRDefault="00584213" w:rsidP="004503FC">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Mucillo N.S., Kleitz M. Ionic conductivity of fully stabilized ZrO2: MgO and blocking effects // Journal of the European Ceramic Society. – 1995. – Vol. 15. – P. 51</w:t>
      </w:r>
      <w:r w:rsidR="00F66F1D" w:rsidRPr="008D014C">
        <w:rPr>
          <w:rFonts w:ascii="Times New Roman" w:hAnsi="Times New Roman" w:cs="Times New Roman"/>
          <w:sz w:val="28"/>
          <w:szCs w:val="28"/>
          <w:lang w:val="en-US"/>
        </w:rPr>
        <w:t>-55</w:t>
      </w:r>
      <w:r w:rsidRPr="008D014C">
        <w:rPr>
          <w:rFonts w:ascii="Times New Roman" w:hAnsi="Times New Roman" w:cs="Times New Roman"/>
          <w:sz w:val="28"/>
          <w:szCs w:val="28"/>
          <w:lang w:val="en-US"/>
        </w:rPr>
        <w:t>.</w:t>
      </w:r>
    </w:p>
    <w:p w:rsidR="00584213" w:rsidRPr="008D014C" w:rsidRDefault="00F66F1D" w:rsidP="004503FC">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Swain M.V., Garvie R.C., Hannink R.H.</w:t>
      </w:r>
      <w:r w:rsidR="00584213" w:rsidRPr="008D014C">
        <w:rPr>
          <w:rFonts w:ascii="Times New Roman" w:hAnsi="Times New Roman" w:cs="Times New Roman"/>
          <w:sz w:val="28"/>
          <w:szCs w:val="28"/>
          <w:lang w:val="en-US"/>
        </w:rPr>
        <w:t>J. Influence of Thermal Decomposition on the Mechanical Properties of Magnesia-Stabilized Cubic Zirconia // Journal of the American Ceramic Society. – 1983. – Vol. 66. – P. 358</w:t>
      </w:r>
      <w:r w:rsidRPr="008D014C">
        <w:rPr>
          <w:rFonts w:ascii="Times New Roman" w:hAnsi="Times New Roman" w:cs="Times New Roman"/>
          <w:sz w:val="28"/>
          <w:szCs w:val="28"/>
          <w:lang w:val="en-US"/>
        </w:rPr>
        <w:t>-362</w:t>
      </w:r>
      <w:r w:rsidR="00584213" w:rsidRPr="008D014C">
        <w:rPr>
          <w:rFonts w:ascii="Times New Roman" w:hAnsi="Times New Roman" w:cs="Times New Roman"/>
          <w:sz w:val="28"/>
          <w:szCs w:val="28"/>
          <w:lang w:val="en-US"/>
        </w:rPr>
        <w:t>.</w:t>
      </w:r>
    </w:p>
    <w:p w:rsidR="00584213" w:rsidRPr="008D014C" w:rsidRDefault="00584213" w:rsidP="004503FC">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Garvie R.C., Hannink R.H., Pascoe R.T. Ceramic steel? // Nature. – 1975. – Vol. 258</w:t>
      </w:r>
      <w:r w:rsidR="00F66F1D" w:rsidRPr="008D014C">
        <w:rPr>
          <w:rFonts w:ascii="Times New Roman" w:hAnsi="Times New Roman" w:cs="Times New Roman"/>
          <w:sz w:val="28"/>
          <w:szCs w:val="28"/>
          <w:lang w:val="en-US"/>
        </w:rPr>
        <w:t>, Issue 5537</w:t>
      </w:r>
      <w:r w:rsidRPr="008D014C">
        <w:rPr>
          <w:rFonts w:ascii="Times New Roman" w:hAnsi="Times New Roman" w:cs="Times New Roman"/>
          <w:sz w:val="28"/>
          <w:szCs w:val="28"/>
          <w:lang w:val="en-US"/>
        </w:rPr>
        <w:t xml:space="preserve">. </w:t>
      </w:r>
      <w:r w:rsidR="00F66F1D"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P. – 703</w:t>
      </w:r>
      <w:r w:rsidR="00F66F1D" w:rsidRPr="008D014C">
        <w:rPr>
          <w:rFonts w:ascii="Times New Roman" w:hAnsi="Times New Roman" w:cs="Times New Roman"/>
          <w:sz w:val="28"/>
          <w:szCs w:val="28"/>
          <w:lang w:val="en-US"/>
        </w:rPr>
        <w:t>-704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Marshall D. et al. Crack-Tip Transformation Zones in Toughened Zirconia // Journal of the American Ceramic Society. – 1990. – Vol. 73</w:t>
      </w:r>
      <w:r w:rsidR="00F66F1D" w:rsidRPr="008D014C">
        <w:rPr>
          <w:rFonts w:ascii="Times New Roman" w:hAnsi="Times New Roman" w:cs="Times New Roman"/>
          <w:sz w:val="28"/>
          <w:szCs w:val="28"/>
          <w:lang w:val="en-US"/>
        </w:rPr>
        <w:t>, Issue 9</w:t>
      </w:r>
      <w:r w:rsidRPr="008D014C">
        <w:rPr>
          <w:rFonts w:ascii="Times New Roman" w:hAnsi="Times New Roman" w:cs="Times New Roman"/>
          <w:sz w:val="28"/>
          <w:szCs w:val="28"/>
          <w:lang w:val="en-US"/>
        </w:rPr>
        <w:t>. – P.</w:t>
      </w:r>
      <w:r w:rsidR="00F66F1D"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2659</w:t>
      </w:r>
      <w:r w:rsidR="00F66F1D" w:rsidRPr="008D014C">
        <w:rPr>
          <w:rFonts w:ascii="Times New Roman" w:hAnsi="Times New Roman" w:cs="Times New Roman"/>
          <w:sz w:val="28"/>
          <w:szCs w:val="28"/>
          <w:lang w:val="en-US"/>
        </w:rPr>
        <w:t>-2666</w:t>
      </w:r>
      <w:r w:rsidRPr="008D014C">
        <w:rPr>
          <w:rFonts w:ascii="Times New Roman" w:hAnsi="Times New Roman" w:cs="Times New Roman"/>
          <w:sz w:val="28"/>
          <w:szCs w:val="28"/>
          <w:lang w:val="en-US"/>
        </w:rPr>
        <w:t>.</w:t>
      </w:r>
    </w:p>
    <w:p w:rsidR="00584213" w:rsidRPr="008D014C" w:rsidRDefault="00F66F1D"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Hannink R.H.J., Kelly P.M., Muddle B.</w:t>
      </w:r>
      <w:r w:rsidR="00584213" w:rsidRPr="008D014C">
        <w:rPr>
          <w:rFonts w:ascii="Times New Roman" w:hAnsi="Times New Roman" w:cs="Times New Roman"/>
          <w:sz w:val="28"/>
          <w:szCs w:val="28"/>
          <w:lang w:val="en-US"/>
        </w:rPr>
        <w:t>C. Transformation Toughening in Zirconia-Containing Ceramics // Journal of the American Ceramic Society. – 2000. – Vol. 83. – P. 461</w:t>
      </w:r>
      <w:r w:rsidRPr="008D014C">
        <w:rPr>
          <w:rFonts w:ascii="Times New Roman" w:hAnsi="Times New Roman" w:cs="Times New Roman"/>
          <w:sz w:val="28"/>
          <w:szCs w:val="28"/>
          <w:lang w:val="en-US"/>
        </w:rPr>
        <w:t>-487</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Hannink R.H.J. Microstructural development of sub-eutectoid aged MgO-ZrO</w:t>
      </w:r>
      <w:r w:rsidRPr="008D014C">
        <w:rPr>
          <w:rFonts w:ascii="Times New Roman" w:hAnsi="Times New Roman" w:cs="Times New Roman"/>
          <w:sz w:val="28"/>
          <w:szCs w:val="28"/>
          <w:vertAlign w:val="subscript"/>
          <w:lang w:val="en-US"/>
        </w:rPr>
        <w:t>2</w:t>
      </w:r>
      <w:r w:rsidRPr="008D014C">
        <w:rPr>
          <w:rFonts w:ascii="Times New Roman" w:hAnsi="Times New Roman" w:cs="Times New Roman"/>
          <w:sz w:val="28"/>
          <w:szCs w:val="28"/>
          <w:lang w:val="en-US"/>
        </w:rPr>
        <w:t xml:space="preserve"> alloys // Journal of Materials Science. – 1983. – Vol. 18. – P. 457</w:t>
      </w:r>
      <w:r w:rsidR="00F66F1D" w:rsidRPr="008D014C">
        <w:rPr>
          <w:rFonts w:ascii="Times New Roman" w:hAnsi="Times New Roman" w:cs="Times New Roman"/>
          <w:sz w:val="28"/>
          <w:szCs w:val="28"/>
          <w:lang w:val="en-US"/>
        </w:rPr>
        <w:t>-470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Zhi-Guo Shi et al. Study of the magnesia additive on the characterization of zirconia–magnesia composite sphere // Microporous and Mesoporous Materials. – 2006. – Vol. 94</w:t>
      </w:r>
      <w:r w:rsidR="00F66F1D" w:rsidRPr="008D014C">
        <w:rPr>
          <w:rFonts w:ascii="Times New Roman" w:hAnsi="Times New Roman" w:cs="Times New Roman"/>
          <w:sz w:val="28"/>
          <w:szCs w:val="28"/>
          <w:lang w:val="en-US"/>
        </w:rPr>
        <w:t>, Issue 1-3</w:t>
      </w:r>
      <w:r w:rsidRPr="008D014C">
        <w:rPr>
          <w:rFonts w:ascii="Times New Roman" w:hAnsi="Times New Roman" w:cs="Times New Roman"/>
          <w:sz w:val="28"/>
          <w:szCs w:val="28"/>
          <w:lang w:val="en-US"/>
        </w:rPr>
        <w:t>. – P. 34</w:t>
      </w:r>
      <w:r w:rsidR="00F66F1D" w:rsidRPr="008D014C">
        <w:rPr>
          <w:rFonts w:ascii="Times New Roman" w:hAnsi="Times New Roman" w:cs="Times New Roman"/>
          <w:sz w:val="28"/>
          <w:szCs w:val="28"/>
          <w:lang w:val="en-US"/>
        </w:rPr>
        <w:t>-39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Nelson J.W., Cutler I.B. Effect of Oxide Additions on Sintering of Magnesia // American Ceramic Society. – 1958. – Vol. 41</w:t>
      </w:r>
      <w:r w:rsidR="008859E7" w:rsidRPr="008D014C">
        <w:rPr>
          <w:rFonts w:ascii="Times New Roman" w:hAnsi="Times New Roman" w:cs="Times New Roman"/>
          <w:sz w:val="28"/>
          <w:szCs w:val="28"/>
          <w:lang w:val="en-US"/>
        </w:rPr>
        <w:t>, Issue 10</w:t>
      </w:r>
      <w:r w:rsidRPr="008D014C">
        <w:rPr>
          <w:rFonts w:ascii="Times New Roman" w:hAnsi="Times New Roman" w:cs="Times New Roman"/>
          <w:sz w:val="28"/>
          <w:szCs w:val="28"/>
          <w:lang w:val="en-US"/>
        </w:rPr>
        <w:t>. – P. 406</w:t>
      </w:r>
      <w:r w:rsidR="008859E7" w:rsidRPr="008D014C">
        <w:rPr>
          <w:rFonts w:ascii="Times New Roman" w:hAnsi="Times New Roman" w:cs="Times New Roman"/>
          <w:sz w:val="28"/>
          <w:szCs w:val="28"/>
          <w:lang w:val="en-US"/>
        </w:rPr>
        <w:t>-409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Thomas C.Y. et al. Dual-phase magnesia-zirconia ceramics with strength retention at elevated temperatures // Journal of Materials Science. – 1989. – Vol. 24. – P. 3855</w:t>
      </w:r>
      <w:r w:rsidR="008859E7" w:rsidRPr="008D014C">
        <w:rPr>
          <w:rFonts w:ascii="Times New Roman" w:hAnsi="Times New Roman" w:cs="Times New Roman"/>
          <w:sz w:val="28"/>
          <w:szCs w:val="28"/>
          <w:lang w:val="en-US"/>
        </w:rPr>
        <w:t>-3864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Settu T. Characterisation of MgO–ZrO2 precursor powders prepared by in-situ peptisation of coprecipitated oxalate gel // Ceramics International. – 2000. – Vol. 26</w:t>
      </w:r>
      <w:r w:rsidR="00CB3BAC" w:rsidRPr="008D014C">
        <w:rPr>
          <w:rFonts w:ascii="Times New Roman" w:hAnsi="Times New Roman" w:cs="Times New Roman"/>
          <w:sz w:val="28"/>
          <w:szCs w:val="28"/>
          <w:lang w:val="en-US"/>
        </w:rPr>
        <w:t>, Issue 5</w:t>
      </w:r>
      <w:r w:rsidRPr="008D014C">
        <w:rPr>
          <w:rFonts w:ascii="Times New Roman" w:hAnsi="Times New Roman" w:cs="Times New Roman"/>
          <w:sz w:val="28"/>
          <w:szCs w:val="28"/>
          <w:lang w:val="en-US"/>
        </w:rPr>
        <w:t>. – P. 517</w:t>
      </w:r>
      <w:r w:rsidR="00CB3BAC" w:rsidRPr="008D014C">
        <w:rPr>
          <w:rFonts w:ascii="Times New Roman" w:hAnsi="Times New Roman" w:cs="Times New Roman"/>
          <w:sz w:val="28"/>
          <w:szCs w:val="28"/>
          <w:lang w:val="en-US"/>
        </w:rPr>
        <w:t>-521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Shi</w:t>
      </w:r>
      <w:r w:rsidR="00F66F1D" w:rsidRPr="008D014C">
        <w:rPr>
          <w:rFonts w:ascii="Times New Roman" w:hAnsi="Times New Roman" w:cs="Times New Roman"/>
          <w:sz w:val="28"/>
          <w:szCs w:val="28"/>
          <w:lang w:val="en-US"/>
        </w:rPr>
        <w:t xml:space="preserve"> Z.-G</w:t>
      </w:r>
      <w:r w:rsidRPr="008D014C">
        <w:rPr>
          <w:rFonts w:ascii="Times New Roman" w:hAnsi="Times New Roman" w:cs="Times New Roman"/>
          <w:sz w:val="28"/>
          <w:szCs w:val="28"/>
          <w:lang w:val="en-US"/>
        </w:rPr>
        <w:t>. Study of the magnesia additive on the characterization of zirconia–magnesia composite sphere // Microporous and Mesoporous Materials. – Vol. 94. – P. 34</w:t>
      </w:r>
      <w:r w:rsidR="00CB3BAC" w:rsidRPr="008D014C">
        <w:rPr>
          <w:rFonts w:ascii="Times New Roman" w:hAnsi="Times New Roman" w:cs="Times New Roman"/>
          <w:sz w:val="28"/>
          <w:szCs w:val="28"/>
          <w:lang w:val="en-US"/>
        </w:rPr>
        <w:t>-39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Sadaba I. et al. Mg–Zr mixed oxides for aqueous aldol condensation of furfural with acetone: Effect of preparation method and activation temperature // Catalysis Today. – 2011. – Vol. 167. – P. 77</w:t>
      </w:r>
      <w:r w:rsidR="00CB3BAC" w:rsidRPr="008D014C">
        <w:rPr>
          <w:rFonts w:ascii="Times New Roman" w:hAnsi="Times New Roman" w:cs="Times New Roman"/>
          <w:sz w:val="28"/>
          <w:szCs w:val="28"/>
          <w:lang w:val="en-US"/>
        </w:rPr>
        <w:t>-83</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Oghaz M.H. et al. Optimization of morphology and particle size of modified sol gel synthesized YSZ nanopowder using Taguchi method // Journal of Nano Research. – 2013. – Vol. 21. – P. 65</w:t>
      </w:r>
      <w:r w:rsidR="00CB3BAC" w:rsidRPr="008D014C">
        <w:rPr>
          <w:rFonts w:ascii="Times New Roman" w:hAnsi="Times New Roman" w:cs="Times New Roman"/>
          <w:sz w:val="28"/>
          <w:szCs w:val="28"/>
          <w:lang w:val="en-US"/>
        </w:rPr>
        <w:t>-70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Tian X. et al. Fabrication and stabilization of nanocrystalline ordered mesoporous MgO–ZrO2 solid solution // Microporous and Mesoporous Materials. – 2011. – Vol. 143. – P. 357</w:t>
      </w:r>
      <w:r w:rsidR="00CB3BAC" w:rsidRPr="008D014C">
        <w:rPr>
          <w:rFonts w:ascii="Times New Roman" w:hAnsi="Times New Roman" w:cs="Times New Roman"/>
          <w:sz w:val="28"/>
          <w:szCs w:val="28"/>
          <w:lang w:val="en-US"/>
        </w:rPr>
        <w:t>-361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Srinivasan R. et al. Identification of tetragonal and cubic structures of zirconia using synchrotron x-radiation source // Journal of Materials Research. – 1991. – Vol. 6</w:t>
      </w:r>
      <w:r w:rsidR="00CB3BAC" w:rsidRPr="008D014C">
        <w:rPr>
          <w:rFonts w:ascii="Times New Roman" w:hAnsi="Times New Roman" w:cs="Times New Roman"/>
          <w:sz w:val="28"/>
          <w:szCs w:val="28"/>
          <w:lang w:val="en-US"/>
        </w:rPr>
        <w:t>, Issue 6</w:t>
      </w:r>
      <w:r w:rsidRPr="008D014C">
        <w:rPr>
          <w:rFonts w:ascii="Times New Roman" w:hAnsi="Times New Roman" w:cs="Times New Roman"/>
          <w:sz w:val="28"/>
          <w:szCs w:val="28"/>
          <w:lang w:val="en-US"/>
        </w:rPr>
        <w:t>. – P. 1287</w:t>
      </w:r>
      <w:r w:rsidR="00CB3BAC" w:rsidRPr="008D014C">
        <w:rPr>
          <w:rFonts w:ascii="Times New Roman" w:hAnsi="Times New Roman" w:cs="Times New Roman"/>
          <w:sz w:val="28"/>
          <w:szCs w:val="28"/>
          <w:lang w:val="en-US"/>
        </w:rPr>
        <w:t>-1292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Miller R.A., Berndt C.C. Performance of thermal barrier coatings in high heat flux environments // Thin Solid Films. – 1984. – Vol. 119. – P. 195</w:t>
      </w:r>
      <w:r w:rsidR="00CB3BAC" w:rsidRPr="008D014C">
        <w:rPr>
          <w:rFonts w:ascii="Times New Roman" w:hAnsi="Times New Roman" w:cs="Times New Roman"/>
          <w:sz w:val="28"/>
          <w:szCs w:val="28"/>
          <w:lang w:val="en-US"/>
        </w:rPr>
        <w:t>-202</w:t>
      </w:r>
      <w:r w:rsidRPr="008D014C">
        <w:rPr>
          <w:rFonts w:ascii="Times New Roman" w:hAnsi="Times New Roman" w:cs="Times New Roman"/>
          <w:sz w:val="28"/>
          <w:szCs w:val="28"/>
          <w:lang w:val="en-US"/>
        </w:rPr>
        <w:t xml:space="preserve">. </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Rosu R.A. et al. Caracterisation of Titanium Nitride Layers Deposited by Reactive Plasma Spraying // Journal for Technology of Plasticity. – 2011. – Vol. 36. – P. 17</w:t>
      </w:r>
      <w:r w:rsidR="00CB3BAC" w:rsidRPr="008D014C">
        <w:rPr>
          <w:rFonts w:ascii="Times New Roman" w:hAnsi="Times New Roman" w:cs="Times New Roman"/>
          <w:sz w:val="28"/>
          <w:szCs w:val="28"/>
          <w:lang w:val="en-US"/>
        </w:rPr>
        <w:t>-24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Ding J., Tsuzuki T., McCormick P. Mechanochemical synthesis of ultrafine ZrO2 powder // Nanostructured Materials. – 1997. – Vol. 8. – P. 7</w:t>
      </w:r>
      <w:r w:rsidR="00CB3BAC" w:rsidRPr="008D014C">
        <w:rPr>
          <w:rFonts w:ascii="Times New Roman" w:hAnsi="Times New Roman" w:cs="Times New Roman"/>
          <w:sz w:val="28"/>
          <w:szCs w:val="28"/>
          <w:lang w:val="en-US"/>
        </w:rPr>
        <w:t>9-81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Dhas N.A., Patil K.C. Properties of magnesia-stabilized zirconia powders prepared by a combustion route // Journal of Materials Science Letters. – 1993. – Vol.</w:t>
      </w:r>
      <w:r w:rsidR="00CB3BAC"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12. – P. 1844</w:t>
      </w:r>
      <w:r w:rsidR="00CB3BAC" w:rsidRPr="008D014C">
        <w:rPr>
          <w:rFonts w:ascii="Times New Roman" w:hAnsi="Times New Roman" w:cs="Times New Roman"/>
          <w:sz w:val="28"/>
          <w:szCs w:val="28"/>
          <w:lang w:val="en-US"/>
        </w:rPr>
        <w:t>-1847</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Gocmez H., Fujimori H. Synthesis and characterization of ZrO2–MgO solid solutions by citrate gel process // Materials Science and Engineering: B. – 2008. – Vol. 148. – P. 226</w:t>
      </w:r>
      <w:r w:rsidR="00CB3BAC" w:rsidRPr="008D014C">
        <w:rPr>
          <w:rFonts w:ascii="Times New Roman" w:hAnsi="Times New Roman" w:cs="Times New Roman"/>
          <w:sz w:val="28"/>
          <w:szCs w:val="28"/>
          <w:lang w:val="en-US"/>
        </w:rPr>
        <w:t>-229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Griguta L., Ardelean I. Structural investigation of Gd2O3-B2O 3-Li2O glasses by FT-IR and Raman spectroscopies // </w:t>
      </w:r>
      <w:r w:rsidR="00536AE7" w:rsidRPr="008D014C">
        <w:rPr>
          <w:rFonts w:ascii="Times New Roman" w:hAnsi="Times New Roman" w:cs="Times New Roman"/>
          <w:sz w:val="28"/>
          <w:szCs w:val="28"/>
          <w:lang w:val="en-US"/>
        </w:rPr>
        <w:t>Optoelectronics and advanced materials-rapid</w:t>
      </w:r>
      <w:r w:rsidRPr="008D014C">
        <w:rPr>
          <w:rFonts w:ascii="Times New Roman" w:hAnsi="Times New Roman" w:cs="Times New Roman"/>
          <w:sz w:val="28"/>
          <w:szCs w:val="28"/>
          <w:lang w:val="en-US"/>
        </w:rPr>
        <w:t>. – 2008. – Vol. 10</w:t>
      </w:r>
      <w:r w:rsidR="00536AE7" w:rsidRPr="008D014C">
        <w:rPr>
          <w:rFonts w:ascii="Times New Roman" w:hAnsi="Times New Roman" w:cs="Times New Roman"/>
          <w:sz w:val="28"/>
          <w:szCs w:val="28"/>
          <w:lang w:val="en-US"/>
        </w:rPr>
        <w:t>, Issue 2</w:t>
      </w:r>
      <w:r w:rsidRPr="008D014C">
        <w:rPr>
          <w:rFonts w:ascii="Times New Roman" w:hAnsi="Times New Roman" w:cs="Times New Roman"/>
          <w:sz w:val="28"/>
          <w:szCs w:val="28"/>
          <w:lang w:val="en-US"/>
        </w:rPr>
        <w:t>. – P. 256</w:t>
      </w:r>
      <w:r w:rsidR="00536AE7" w:rsidRPr="008D014C">
        <w:rPr>
          <w:rFonts w:ascii="Times New Roman" w:hAnsi="Times New Roman" w:cs="Times New Roman"/>
          <w:sz w:val="28"/>
          <w:szCs w:val="28"/>
          <w:lang w:val="en-US"/>
        </w:rPr>
        <w:t>-259</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Aytimur A. et al. Magnesia stabilized zirconia doped with boron, ceria and gadolinia // Ceramics International. – 2012. – Vol. 38. – P. 3851</w:t>
      </w:r>
      <w:r w:rsidR="00536AE7" w:rsidRPr="008D014C">
        <w:rPr>
          <w:rFonts w:ascii="Times New Roman" w:hAnsi="Times New Roman" w:cs="Times New Roman"/>
          <w:sz w:val="28"/>
          <w:szCs w:val="28"/>
          <w:lang w:val="en-US"/>
        </w:rPr>
        <w:t>-3856</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Kwon J.Y. et al. Interfacial stability and contact damage resistance by incorporating buffer layer in thermal barrier coatings // Progress in Organic Coatings. – 2010. Vol. 67. – P. 95</w:t>
      </w:r>
      <w:r w:rsidR="00536AE7" w:rsidRPr="008D014C">
        <w:rPr>
          <w:rFonts w:ascii="Times New Roman" w:hAnsi="Times New Roman" w:cs="Times New Roman"/>
          <w:sz w:val="28"/>
          <w:szCs w:val="28"/>
          <w:lang w:val="en-US"/>
        </w:rPr>
        <w:t>-101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Baig M.N., Khalid F.A. Deposition and characterization of plasma sprayed Ni-5Al/magnesia stabilized zirconia based functionally graded thermal barrier coating // IOP Conf. Series: Materials Science and Engineering. – 2014. – Vol. 60. – </w:t>
      </w:r>
      <w:r w:rsidR="00D6772D">
        <w:rPr>
          <w:rFonts w:ascii="Times New Roman" w:hAnsi="Times New Roman" w:cs="Times New Roman"/>
          <w:sz w:val="28"/>
          <w:szCs w:val="28"/>
        </w:rPr>
        <w:t>Р</w:t>
      </w:r>
      <w:r w:rsidR="00D6772D" w:rsidRPr="00D6772D">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012053.</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Qin W. et al. Different Radiation Tolerances of Ultrafine-Grained Zirconia–Magnesia Composite Ceramics with Different Grain Sizes // Materials. – 2019. – Vol. 12. – 2649</w:t>
      </w:r>
      <w:r w:rsidR="00536AE7" w:rsidRPr="008D014C">
        <w:rPr>
          <w:rFonts w:ascii="Times New Roman" w:hAnsi="Times New Roman" w:cs="Times New Roman"/>
          <w:sz w:val="28"/>
          <w:szCs w:val="28"/>
          <w:lang w:val="en-US"/>
        </w:rPr>
        <w:t>-1-2649-11</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Taylor C.A. et al. Bubble formation and lattice parameter changes resulting from He irradiation of defect-fluorite Gd2Zr2O7 // Acta Materialia. – 2016. – Vol. 115. – P. 115</w:t>
      </w:r>
      <w:r w:rsidR="00536AE7" w:rsidRPr="008D014C">
        <w:rPr>
          <w:rFonts w:ascii="Times New Roman" w:hAnsi="Times New Roman" w:cs="Times New Roman"/>
          <w:sz w:val="28"/>
          <w:szCs w:val="28"/>
          <w:lang w:val="en-US"/>
        </w:rPr>
        <w:t>-122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Qin W.J. et al. Helium retention in krypton ion pre-irradiated nanochannel W film // Nuclear Fusion. – 2018. – Vol. 58. – </w:t>
      </w:r>
      <w:r w:rsidR="00536AE7" w:rsidRPr="008D014C">
        <w:rPr>
          <w:rFonts w:ascii="Times New Roman" w:hAnsi="Times New Roman" w:cs="Times New Roman"/>
          <w:sz w:val="28"/>
          <w:szCs w:val="28"/>
          <w:lang w:val="en-US"/>
        </w:rPr>
        <w:t xml:space="preserve">P. </w:t>
      </w:r>
      <w:r w:rsidRPr="008D014C">
        <w:rPr>
          <w:rFonts w:ascii="Times New Roman" w:hAnsi="Times New Roman" w:cs="Times New Roman"/>
          <w:sz w:val="28"/>
          <w:szCs w:val="28"/>
          <w:lang w:val="en-US"/>
        </w:rPr>
        <w:t>026021.</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Miro S. et al. Monitoring of the microstructure of ion-irradiated nuclear ceramics by in situ Raman spectroscopy // Journal of Raman Spectroscopy. – 2016. – Vol. 47. – P. 476</w:t>
      </w:r>
      <w:r w:rsidR="00536AE7" w:rsidRPr="008D014C">
        <w:rPr>
          <w:rFonts w:ascii="Times New Roman" w:hAnsi="Times New Roman" w:cs="Times New Roman"/>
          <w:sz w:val="28"/>
          <w:szCs w:val="28"/>
          <w:lang w:val="en-US"/>
        </w:rPr>
        <w:t>-485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Ciszak C. et al. Micro-Raman analysis of the fuel-cladding interface in a high burnup PWR fuel rod // Journal of Nuclear Materials. – 2017. – Vol. 495. – P.</w:t>
      </w:r>
      <w:r w:rsidR="00536AE7"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392</w:t>
      </w:r>
      <w:r w:rsidR="00536AE7" w:rsidRPr="008D014C">
        <w:rPr>
          <w:rFonts w:ascii="Times New Roman" w:hAnsi="Times New Roman" w:cs="Times New Roman"/>
          <w:sz w:val="28"/>
          <w:szCs w:val="28"/>
          <w:lang w:val="en-US"/>
        </w:rPr>
        <w:t>-404</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Rawat M.</w:t>
      </w:r>
      <w:r w:rsidR="00E03BD6" w:rsidRPr="008D014C">
        <w:rPr>
          <w:rFonts w:ascii="Times New Roman" w:hAnsi="Times New Roman" w:cs="Times New Roman"/>
          <w:sz w:val="28"/>
          <w:szCs w:val="28"/>
          <w:lang w:val="en-US"/>
        </w:rPr>
        <w:t>, Das A., Shukla D.K.</w:t>
      </w:r>
      <w:r w:rsidRPr="008D014C">
        <w:rPr>
          <w:rFonts w:ascii="Times New Roman" w:hAnsi="Times New Roman" w:cs="Times New Roman"/>
          <w:sz w:val="28"/>
          <w:szCs w:val="28"/>
          <w:lang w:val="en-US"/>
        </w:rPr>
        <w:t xml:space="preserve"> et al. Micro-Raman and electronic structure study on kinetics of electronic excitations induced monoclinic-to-tetragonal phase transition in zirconium oxide films // RSC Advances. – 2016. – Vol. 6</w:t>
      </w:r>
      <w:r w:rsidR="00E03BD6" w:rsidRPr="008D014C">
        <w:rPr>
          <w:rFonts w:ascii="Times New Roman" w:hAnsi="Times New Roman" w:cs="Times New Roman"/>
          <w:sz w:val="28"/>
          <w:szCs w:val="28"/>
          <w:lang w:val="en-US"/>
        </w:rPr>
        <w:t>, Issue</w:t>
      </w:r>
      <w:r w:rsidR="00536AE7" w:rsidRPr="008D014C">
        <w:rPr>
          <w:rFonts w:ascii="Times New Roman" w:hAnsi="Times New Roman" w:cs="Times New Roman"/>
          <w:sz w:val="28"/>
          <w:szCs w:val="28"/>
          <w:lang w:val="en-US"/>
        </w:rPr>
        <w:t> </w:t>
      </w:r>
      <w:r w:rsidR="00E03BD6" w:rsidRPr="008D014C">
        <w:rPr>
          <w:rFonts w:ascii="Times New Roman" w:hAnsi="Times New Roman" w:cs="Times New Roman"/>
          <w:sz w:val="28"/>
          <w:szCs w:val="28"/>
          <w:lang w:val="en-US"/>
        </w:rPr>
        <w:t>106</w:t>
      </w:r>
      <w:r w:rsidRPr="008D014C">
        <w:rPr>
          <w:rFonts w:ascii="Times New Roman" w:hAnsi="Times New Roman" w:cs="Times New Roman"/>
          <w:sz w:val="28"/>
          <w:szCs w:val="28"/>
          <w:lang w:val="en-US"/>
        </w:rPr>
        <w:t>. – P. 104425</w:t>
      </w:r>
      <w:r w:rsidR="00E03BD6" w:rsidRPr="008D014C">
        <w:rPr>
          <w:rFonts w:ascii="Times New Roman" w:hAnsi="Times New Roman" w:cs="Times New Roman"/>
          <w:sz w:val="28"/>
          <w:szCs w:val="28"/>
          <w:lang w:val="en-US"/>
        </w:rPr>
        <w:t>-104432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Wei Zhi-Yuan et al. Progress in ceramic materials and structure design toward advanced thermal barrier coatings //</w:t>
      </w:r>
      <w:r w:rsidR="00536AE7" w:rsidRPr="008D014C">
        <w:rPr>
          <w:rFonts w:ascii="Times New Roman" w:hAnsi="Times New Roman" w:cs="Times New Roman"/>
          <w:sz w:val="28"/>
          <w:szCs w:val="28"/>
          <w:lang w:val="en-US"/>
        </w:rPr>
        <w:t xml:space="preserve"> </w:t>
      </w:r>
      <w:r w:rsidRPr="008D014C">
        <w:rPr>
          <w:rFonts w:ascii="Times New Roman" w:hAnsi="Times New Roman" w:cs="Times New Roman"/>
          <w:iCs/>
          <w:sz w:val="28"/>
          <w:szCs w:val="28"/>
          <w:lang w:val="en-US"/>
        </w:rPr>
        <w:t>Journal of Advanced Ceramics. – 2022. – Vol.</w:t>
      </w:r>
      <w:r w:rsidRPr="008D014C">
        <w:rPr>
          <w:rFonts w:ascii="Times New Roman" w:hAnsi="Times New Roman" w:cs="Times New Roman"/>
          <w:sz w:val="28"/>
          <w:szCs w:val="28"/>
          <w:lang w:val="en-US"/>
        </w:rPr>
        <w:t xml:space="preserve"> 11. – P. 985</w:t>
      </w:r>
      <w:r w:rsidR="00E03BD6" w:rsidRPr="008D014C">
        <w:rPr>
          <w:rFonts w:ascii="Times New Roman" w:hAnsi="Times New Roman" w:cs="Times New Roman"/>
          <w:sz w:val="28"/>
          <w:szCs w:val="28"/>
          <w:lang w:val="en-US"/>
        </w:rPr>
        <w:t>-1068</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Zvonareva I. A. et al. High-temperature transport properties of BaSn1− x Sc x O3− </w:t>
      </w:r>
      <w:r w:rsidRPr="008D014C">
        <w:rPr>
          <w:rFonts w:ascii="Times New Roman" w:hAnsi="Times New Roman" w:cs="Times New Roman"/>
          <w:sz w:val="28"/>
          <w:szCs w:val="28"/>
        </w:rPr>
        <w:t>δ</w:t>
      </w:r>
      <w:r w:rsidRPr="008D014C">
        <w:rPr>
          <w:rFonts w:ascii="Times New Roman" w:hAnsi="Times New Roman" w:cs="Times New Roman"/>
          <w:sz w:val="28"/>
          <w:szCs w:val="28"/>
          <w:lang w:val="en-US"/>
        </w:rPr>
        <w:t xml:space="preserve"> ceramic materials as promising electrolytes for protonic ceramic fuel cells // </w:t>
      </w:r>
      <w:r w:rsidRPr="008D014C">
        <w:rPr>
          <w:rFonts w:ascii="Times New Roman" w:hAnsi="Times New Roman" w:cs="Times New Roman"/>
          <w:iCs/>
          <w:sz w:val="28"/>
          <w:szCs w:val="28"/>
          <w:lang w:val="en-US"/>
        </w:rPr>
        <w:t xml:space="preserve">Journal of Advanced Ceramics. – 2022. – Vol. </w:t>
      </w:r>
      <w:r w:rsidRPr="008D014C">
        <w:rPr>
          <w:rFonts w:ascii="Times New Roman" w:hAnsi="Times New Roman" w:cs="Times New Roman"/>
          <w:sz w:val="28"/>
          <w:szCs w:val="28"/>
          <w:lang w:val="en-US"/>
        </w:rPr>
        <w:t>11. – P. 1131</w:t>
      </w:r>
      <w:r w:rsidR="00E03BD6" w:rsidRPr="008D014C">
        <w:rPr>
          <w:rFonts w:ascii="Times New Roman" w:hAnsi="Times New Roman" w:cs="Times New Roman"/>
          <w:sz w:val="28"/>
          <w:szCs w:val="28"/>
          <w:lang w:val="en-US"/>
        </w:rPr>
        <w:t>-1143</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Zanurin A. et al. Research progress of sol-gel ceramic coating: A review // Materials Today: Proceedings</w:t>
      </w:r>
      <w:r w:rsidRPr="008D014C">
        <w:rPr>
          <w:rFonts w:ascii="Times New Roman" w:hAnsi="Times New Roman" w:cs="Times New Roman"/>
          <w:sz w:val="28"/>
          <w:szCs w:val="28"/>
        </w:rPr>
        <w:t>ю</w:t>
      </w:r>
      <w:r w:rsidRPr="008D014C">
        <w:rPr>
          <w:rFonts w:ascii="Times New Roman" w:hAnsi="Times New Roman" w:cs="Times New Roman"/>
          <w:sz w:val="28"/>
          <w:szCs w:val="28"/>
          <w:lang w:val="en-US"/>
        </w:rPr>
        <w:t xml:space="preserve"> – 2022. – Vol. 48</w:t>
      </w:r>
      <w:r w:rsidR="00E03BD6" w:rsidRPr="008D014C">
        <w:rPr>
          <w:rFonts w:ascii="Times New Roman" w:hAnsi="Times New Roman" w:cs="Times New Roman"/>
          <w:sz w:val="28"/>
          <w:szCs w:val="28"/>
          <w:lang w:val="en-US"/>
        </w:rPr>
        <w:t>, Issue 3-4</w:t>
      </w:r>
      <w:r w:rsidRPr="008D014C">
        <w:rPr>
          <w:rFonts w:ascii="Times New Roman" w:hAnsi="Times New Roman" w:cs="Times New Roman"/>
          <w:sz w:val="28"/>
          <w:szCs w:val="28"/>
          <w:lang w:val="en-US"/>
        </w:rPr>
        <w:t>. – P. 1849</w:t>
      </w:r>
      <w:r w:rsidR="00E03BD6" w:rsidRPr="008D014C">
        <w:rPr>
          <w:rFonts w:ascii="Times New Roman" w:hAnsi="Times New Roman" w:cs="Times New Roman"/>
          <w:sz w:val="28"/>
          <w:szCs w:val="28"/>
          <w:lang w:val="en-US"/>
        </w:rPr>
        <w:t>-1854</w:t>
      </w:r>
      <w:r w:rsidRPr="008D014C">
        <w:rPr>
          <w:rFonts w:ascii="Times New Roman" w:hAnsi="Times New Roman" w:cs="Times New Roman"/>
          <w:sz w:val="28"/>
          <w:szCs w:val="28"/>
          <w:lang w:val="en-US"/>
        </w:rPr>
        <w:t>.</w:t>
      </w:r>
    </w:p>
    <w:p w:rsidR="00584213" w:rsidRPr="008D014C" w:rsidRDefault="00E03BD6"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Al-Buriahi M.</w:t>
      </w:r>
      <w:r w:rsidR="00584213" w:rsidRPr="008D014C">
        <w:rPr>
          <w:rFonts w:ascii="Times New Roman" w:hAnsi="Times New Roman" w:cs="Times New Roman"/>
          <w:sz w:val="28"/>
          <w:szCs w:val="28"/>
          <w:lang w:val="en-US"/>
        </w:rPr>
        <w:t>S. et al. Radiation shielding performance of Co2O3–TeO2–Li2O–ZrO2 glass–ceramics. // Journal of the Australian Ceramic Society. – 2022. – Vol. 58. – P. 1199</w:t>
      </w:r>
      <w:r w:rsidRPr="008D014C">
        <w:rPr>
          <w:rFonts w:ascii="Times New Roman" w:hAnsi="Times New Roman" w:cs="Times New Roman"/>
          <w:sz w:val="28"/>
          <w:szCs w:val="28"/>
          <w:lang w:val="en-US"/>
        </w:rPr>
        <w:t>-1207</w:t>
      </w:r>
      <w:r w:rsidR="00584213" w:rsidRPr="008D014C">
        <w:rPr>
          <w:rFonts w:ascii="Times New Roman" w:hAnsi="Times New Roman" w:cs="Times New Roman"/>
          <w:sz w:val="28"/>
          <w:szCs w:val="28"/>
          <w:lang w:val="en-US"/>
        </w:rPr>
        <w:t>.</w:t>
      </w:r>
    </w:p>
    <w:p w:rsidR="00584213" w:rsidRPr="008D014C" w:rsidRDefault="00E03BD6"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Manik S.K., Dutta H., Pradhan S.</w:t>
      </w:r>
      <w:r w:rsidR="00584213" w:rsidRPr="008D014C">
        <w:rPr>
          <w:rFonts w:ascii="Times New Roman" w:hAnsi="Times New Roman" w:cs="Times New Roman"/>
          <w:sz w:val="28"/>
          <w:szCs w:val="28"/>
          <w:lang w:val="en-US"/>
        </w:rPr>
        <w:t>K. Microstructure characterization and phase transformation kinetics of polymorphic transformed ball milled a-TiO2–10 mol% m-ZrO2 mixture by Rietveld method // Materials chemistry and physics. – 2003. – Vol. 82. – P. 848</w:t>
      </w:r>
      <w:r w:rsidRPr="008D014C">
        <w:rPr>
          <w:rFonts w:ascii="Times New Roman" w:hAnsi="Times New Roman" w:cs="Times New Roman"/>
          <w:sz w:val="28"/>
          <w:szCs w:val="28"/>
          <w:lang w:val="en-US"/>
        </w:rPr>
        <w:t>-859</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Kravchik K. V. et al. Effect of copper oxide on the polymorphism of unstabilized and yttria-stabilized zirconia // Inorganic Materials. – 2007. – Vol. 43</w:t>
      </w:r>
      <w:r w:rsidR="00182CF2" w:rsidRPr="008D014C">
        <w:rPr>
          <w:rFonts w:ascii="Times New Roman" w:hAnsi="Times New Roman" w:cs="Times New Roman"/>
          <w:sz w:val="28"/>
          <w:szCs w:val="28"/>
          <w:lang w:val="en-US"/>
        </w:rPr>
        <w:t>, Issue 6</w:t>
      </w:r>
      <w:r w:rsidRPr="008D014C">
        <w:rPr>
          <w:rFonts w:ascii="Times New Roman" w:hAnsi="Times New Roman" w:cs="Times New Roman"/>
          <w:sz w:val="28"/>
          <w:szCs w:val="28"/>
          <w:lang w:val="en-US"/>
        </w:rPr>
        <w:t>. – P. 627</w:t>
      </w:r>
      <w:r w:rsidR="00182CF2" w:rsidRPr="008D014C">
        <w:rPr>
          <w:rFonts w:ascii="Times New Roman" w:hAnsi="Times New Roman" w:cs="Times New Roman"/>
          <w:sz w:val="28"/>
          <w:szCs w:val="28"/>
          <w:lang w:val="en-US"/>
        </w:rPr>
        <w:t>-632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Raveendran S., Kannan S. Polymorphism and phase transitions in t-ZrO2/CoFe2O4 composite structures: impact of composition and heat treatments // Crystal Growth &amp; Design. – 2019. – Vol. 19</w:t>
      </w:r>
      <w:r w:rsidR="00182CF2" w:rsidRPr="008D014C">
        <w:rPr>
          <w:rFonts w:ascii="Times New Roman" w:hAnsi="Times New Roman" w:cs="Times New Roman"/>
          <w:sz w:val="28"/>
          <w:szCs w:val="28"/>
          <w:lang w:val="en-US"/>
        </w:rPr>
        <w:t>, Issue 8</w:t>
      </w:r>
      <w:r w:rsidRPr="008D014C">
        <w:rPr>
          <w:rFonts w:ascii="Times New Roman" w:hAnsi="Times New Roman" w:cs="Times New Roman"/>
          <w:sz w:val="28"/>
          <w:szCs w:val="28"/>
          <w:lang w:val="en-US"/>
        </w:rPr>
        <w:t>. – P. 4710</w:t>
      </w:r>
      <w:r w:rsidR="00182CF2" w:rsidRPr="008D014C">
        <w:rPr>
          <w:rFonts w:ascii="Times New Roman" w:hAnsi="Times New Roman" w:cs="Times New Roman"/>
          <w:sz w:val="28"/>
          <w:szCs w:val="28"/>
          <w:lang w:val="en-US"/>
        </w:rPr>
        <w:t>-4720</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Jin E. et al. Enhancement of thermal shock and slag corrosion resistance of MgO–ZrO2 ceramics by doping CeO2 // Ceramics International. – 2022. – Vol.</w:t>
      </w:r>
      <w:r w:rsidR="00182CF2" w:rsidRPr="008D014C">
        <w:rPr>
          <w:rFonts w:ascii="Times New Roman" w:hAnsi="Times New Roman" w:cs="Times New Roman"/>
          <w:sz w:val="28"/>
          <w:szCs w:val="28"/>
          <w:lang w:val="en-US"/>
        </w:rPr>
        <w:t> </w:t>
      </w:r>
      <w:r w:rsidRPr="008D014C">
        <w:rPr>
          <w:rFonts w:ascii="Times New Roman" w:hAnsi="Times New Roman" w:cs="Times New Roman"/>
          <w:sz w:val="28"/>
          <w:szCs w:val="28"/>
          <w:lang w:val="en-US"/>
        </w:rPr>
        <w:t>48</w:t>
      </w:r>
      <w:r w:rsidR="00182CF2" w:rsidRPr="008D014C">
        <w:rPr>
          <w:rFonts w:ascii="Times New Roman" w:hAnsi="Times New Roman" w:cs="Times New Roman"/>
          <w:sz w:val="28"/>
          <w:szCs w:val="28"/>
          <w:lang w:val="en-US"/>
        </w:rPr>
        <w:t>, Issue 10</w:t>
      </w:r>
      <w:r w:rsidRPr="008D014C">
        <w:rPr>
          <w:rFonts w:ascii="Times New Roman" w:hAnsi="Times New Roman" w:cs="Times New Roman"/>
          <w:sz w:val="28"/>
          <w:szCs w:val="28"/>
          <w:lang w:val="en-US"/>
        </w:rPr>
        <w:t>. – P. 13987</w:t>
      </w:r>
      <w:r w:rsidR="00182CF2" w:rsidRPr="008D014C">
        <w:rPr>
          <w:rFonts w:ascii="Times New Roman" w:hAnsi="Times New Roman" w:cs="Times New Roman"/>
          <w:sz w:val="28"/>
          <w:szCs w:val="28"/>
          <w:lang w:val="en-US"/>
        </w:rPr>
        <w:t>-13995</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Wen T. et al. Enhanced ionic conductivity and thermal shock resistance of MgO stabilized ZrO2 doped with Y2O3 // Ceramics International. – 2020. – Vol. 46. – P. 19835</w:t>
      </w:r>
      <w:r w:rsidR="00182CF2" w:rsidRPr="008D014C">
        <w:rPr>
          <w:rFonts w:ascii="Times New Roman" w:hAnsi="Times New Roman" w:cs="Times New Roman"/>
          <w:sz w:val="28"/>
          <w:szCs w:val="28"/>
          <w:lang w:val="en-US"/>
        </w:rPr>
        <w:t>-19842</w:t>
      </w:r>
      <w:r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Singh B.K. et al. Development and machinability evaluation of MgO doped Y-ZTA ceramic inserts for high-speed machining of steel // Machining Science and Technology. – 2018. – Vol. 22. – P. 899</w:t>
      </w:r>
      <w:r w:rsidR="00182CF2" w:rsidRPr="008D014C">
        <w:rPr>
          <w:rFonts w:ascii="Times New Roman" w:hAnsi="Times New Roman" w:cs="Times New Roman"/>
          <w:sz w:val="28"/>
          <w:szCs w:val="28"/>
          <w:lang w:val="en-US"/>
        </w:rPr>
        <w:t>-1-899-15</w:t>
      </w:r>
      <w:r w:rsidRPr="008D014C">
        <w:rPr>
          <w:rFonts w:ascii="Times New Roman" w:hAnsi="Times New Roman" w:cs="Times New Roman"/>
          <w:sz w:val="28"/>
          <w:szCs w:val="28"/>
          <w:lang w:val="en-US"/>
        </w:rPr>
        <w:t>.</w:t>
      </w:r>
    </w:p>
    <w:p w:rsidR="00E97BEF" w:rsidRPr="008D014C" w:rsidRDefault="00E97BEF"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Kurakhmedov A.E. et al. Study of the Mechanisms of Polymorphic Transformations in Zirconium Dioxide upon Doping with Magnesium Oxide, as Well as Establishing the Relationship between Structural Changes and Strength Properties //</w:t>
      </w:r>
      <w:r w:rsidR="00182CF2"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Ceramics. – 2023. – Vol. 6. – P. 1164</w:t>
      </w:r>
      <w:r w:rsidR="00182CF2" w:rsidRPr="008D014C">
        <w:rPr>
          <w:rFonts w:ascii="Times New Roman" w:hAnsi="Times New Roman" w:cs="Times New Roman"/>
          <w:sz w:val="28"/>
          <w:szCs w:val="28"/>
          <w:lang w:val="en-US"/>
        </w:rPr>
        <w:t>-1178.</w:t>
      </w:r>
    </w:p>
    <w:p w:rsidR="00E97BEF" w:rsidRPr="008D014C" w:rsidRDefault="00182CF2"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Ghyngazov S.</w:t>
      </w:r>
      <w:r w:rsidR="00584213" w:rsidRPr="008D014C">
        <w:rPr>
          <w:rFonts w:ascii="Times New Roman" w:hAnsi="Times New Roman" w:cs="Times New Roman"/>
          <w:sz w:val="28"/>
          <w:szCs w:val="28"/>
        </w:rPr>
        <w:t>А</w:t>
      </w:r>
      <w:r w:rsidR="00584213" w:rsidRPr="008D014C">
        <w:rPr>
          <w:rFonts w:ascii="Times New Roman" w:hAnsi="Times New Roman" w:cs="Times New Roman"/>
          <w:sz w:val="28"/>
          <w:szCs w:val="28"/>
          <w:lang w:val="en-US"/>
        </w:rPr>
        <w:t xml:space="preserve">. et al. Swift heavy ion induced phase transformations in partially stabilized ZrO2 // </w:t>
      </w:r>
      <w:r w:rsidR="00584213" w:rsidRPr="008D014C">
        <w:rPr>
          <w:rFonts w:ascii="Times New Roman" w:hAnsi="Times New Roman" w:cs="Times New Roman"/>
          <w:iCs/>
          <w:sz w:val="28"/>
          <w:szCs w:val="28"/>
          <w:lang w:val="en-US"/>
        </w:rPr>
        <w:t>Radiation Physics and Chemistry. – 2022. – Vol.</w:t>
      </w:r>
      <w:r w:rsidR="00584213" w:rsidRPr="008D014C">
        <w:rPr>
          <w:rFonts w:ascii="Times New Roman" w:hAnsi="Times New Roman" w:cs="Times New Roman"/>
          <w:sz w:val="28"/>
          <w:szCs w:val="28"/>
          <w:lang w:val="en-US"/>
        </w:rPr>
        <w:t xml:space="preserve"> 192. – P.</w:t>
      </w:r>
      <w:r w:rsidRPr="008D014C">
        <w:rPr>
          <w:rFonts w:ascii="Times New Roman" w:hAnsi="Times New Roman" w:cs="Times New Roman"/>
          <w:sz w:val="28"/>
          <w:szCs w:val="28"/>
          <w:lang w:val="en-US"/>
        </w:rPr>
        <w:t> </w:t>
      </w:r>
      <w:r w:rsidR="00584213" w:rsidRPr="008D014C">
        <w:rPr>
          <w:rFonts w:ascii="Times New Roman" w:hAnsi="Times New Roman" w:cs="Times New Roman"/>
          <w:sz w:val="28"/>
          <w:szCs w:val="28"/>
          <w:lang w:val="en-US"/>
        </w:rPr>
        <w:t>109917</w:t>
      </w:r>
      <w:r w:rsidRPr="008D014C">
        <w:rPr>
          <w:rFonts w:ascii="Times New Roman" w:hAnsi="Times New Roman" w:cs="Times New Roman"/>
          <w:sz w:val="28"/>
          <w:szCs w:val="28"/>
          <w:lang w:val="en-US"/>
        </w:rPr>
        <w:t>-1-109917-8</w:t>
      </w:r>
      <w:r w:rsidR="00584213" w:rsidRPr="008D014C">
        <w:rPr>
          <w:rFonts w:ascii="Times New Roman" w:hAnsi="Times New Roman" w:cs="Times New Roman"/>
          <w:sz w:val="28"/>
          <w:szCs w:val="28"/>
          <w:lang w:val="en-US"/>
        </w:rPr>
        <w:t>.</w:t>
      </w:r>
    </w:p>
    <w:p w:rsidR="00584213" w:rsidRPr="008D014C" w:rsidRDefault="00584213"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 xml:space="preserve">Alin M. et al. Study of the mechanisms of the t-ZrO2→ c-ZrO2 type polymorphic transformations in ceramics as a result of irradiation with heavy Xe22+ ions // </w:t>
      </w:r>
      <w:r w:rsidRPr="008D014C">
        <w:rPr>
          <w:rFonts w:ascii="Times New Roman" w:hAnsi="Times New Roman" w:cs="Times New Roman"/>
          <w:iCs/>
          <w:sz w:val="28"/>
          <w:szCs w:val="28"/>
          <w:lang w:val="en-US"/>
        </w:rPr>
        <w:t xml:space="preserve">Solid State Sciences. – 2022. – Vol. </w:t>
      </w:r>
      <w:r w:rsidRPr="008D014C">
        <w:rPr>
          <w:rFonts w:ascii="Times New Roman" w:hAnsi="Times New Roman" w:cs="Times New Roman"/>
          <w:sz w:val="28"/>
          <w:szCs w:val="28"/>
          <w:lang w:val="en-US"/>
        </w:rPr>
        <w:t xml:space="preserve">123. – P. 106791. </w:t>
      </w:r>
    </w:p>
    <w:p w:rsidR="00584213" w:rsidRPr="008D014C" w:rsidRDefault="00182CF2"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Kozlovskiy A.</w:t>
      </w:r>
      <w:r w:rsidR="00584213" w:rsidRPr="008D014C">
        <w:rPr>
          <w:rFonts w:ascii="Times New Roman" w:hAnsi="Times New Roman" w:cs="Times New Roman"/>
          <w:sz w:val="28"/>
          <w:szCs w:val="28"/>
          <w:lang w:val="en-US"/>
        </w:rPr>
        <w:t xml:space="preserve">L., Alin M., Borgekov D.B. Study of Polymorphic Transformation Processes and Their Influence in Polycrystalline ZrO2 Ceramics upon Irradiation with Heavy Ions // </w:t>
      </w:r>
      <w:r w:rsidR="00584213" w:rsidRPr="008D014C">
        <w:rPr>
          <w:rFonts w:ascii="Times New Roman" w:hAnsi="Times New Roman" w:cs="Times New Roman"/>
          <w:iCs/>
          <w:sz w:val="28"/>
          <w:szCs w:val="28"/>
          <w:lang w:val="en-US"/>
        </w:rPr>
        <w:t xml:space="preserve">Ceramics. – 2023. – Vol. </w:t>
      </w:r>
      <w:r w:rsidR="00584213" w:rsidRPr="008D014C">
        <w:rPr>
          <w:rFonts w:ascii="Times New Roman" w:hAnsi="Times New Roman" w:cs="Times New Roman"/>
          <w:sz w:val="28"/>
          <w:szCs w:val="28"/>
          <w:lang w:val="en-US"/>
        </w:rPr>
        <w:t>6. – P. 686</w:t>
      </w:r>
      <w:r w:rsidRPr="008D014C">
        <w:rPr>
          <w:rFonts w:ascii="Times New Roman" w:hAnsi="Times New Roman" w:cs="Times New Roman"/>
          <w:sz w:val="28"/>
          <w:szCs w:val="28"/>
          <w:lang w:val="en-US"/>
        </w:rPr>
        <w:t>-706</w:t>
      </w:r>
      <w:r w:rsidR="00584213" w:rsidRPr="008D014C">
        <w:rPr>
          <w:rFonts w:ascii="Times New Roman" w:hAnsi="Times New Roman" w:cs="Times New Roman"/>
          <w:sz w:val="28"/>
          <w:szCs w:val="28"/>
          <w:lang w:val="en-US"/>
        </w:rPr>
        <w:t>.</w:t>
      </w:r>
    </w:p>
    <w:p w:rsidR="008952D5" w:rsidRPr="008952D5" w:rsidRDefault="008952D5"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952D5">
        <w:rPr>
          <w:rFonts w:ascii="Times New Roman" w:hAnsi="Times New Roman" w:cs="Times New Roman"/>
          <w:sz w:val="28"/>
          <w:szCs w:val="28"/>
          <w:lang w:val="en-US"/>
        </w:rPr>
        <w:t xml:space="preserve">Kurakhmedov A.E., MorzabayevA. K., Tleubay I., Uglov V.V., Kozlovskiy A.L. Study of the Effect of Variation in the Phase Composition of ZrO2/MgO Ceramics on the Resistance to Radiation Damage during Irradiation with Kr15+ Ions// J. Compos. </w:t>
      </w:r>
      <w:r>
        <w:rPr>
          <w:rFonts w:ascii="Times New Roman" w:hAnsi="Times New Roman" w:cs="Times New Roman"/>
          <w:sz w:val="28"/>
          <w:szCs w:val="28"/>
        </w:rPr>
        <w:t>Sci. – 2023. – V. 7. – P. 497.</w:t>
      </w:r>
    </w:p>
    <w:p w:rsidR="00E97BEF" w:rsidRPr="00AB2CA6" w:rsidRDefault="00E97BEF" w:rsidP="00C31B91">
      <w:pPr>
        <w:pStyle w:val="ab"/>
        <w:numPr>
          <w:ilvl w:val="0"/>
          <w:numId w:val="7"/>
        </w:numPr>
        <w:tabs>
          <w:tab w:val="left" w:pos="1276"/>
        </w:tabs>
        <w:spacing w:after="0" w:line="240" w:lineRule="auto"/>
        <w:ind w:left="0" w:firstLine="709"/>
        <w:jc w:val="both"/>
        <w:rPr>
          <w:rFonts w:ascii="Times New Roman" w:hAnsi="Times New Roman" w:cs="Times New Roman"/>
          <w:sz w:val="28"/>
          <w:szCs w:val="28"/>
          <w:lang w:val="en-US"/>
        </w:rPr>
      </w:pPr>
      <w:r w:rsidRPr="008D014C">
        <w:rPr>
          <w:rFonts w:ascii="Times New Roman" w:hAnsi="Times New Roman" w:cs="Times New Roman"/>
          <w:sz w:val="28"/>
          <w:szCs w:val="28"/>
          <w:lang w:val="en-US"/>
        </w:rPr>
        <w:t>Kurakhmedov A.E., Alin M., Temir A.M.</w:t>
      </w:r>
      <w:r w:rsidR="00182CF2" w:rsidRPr="008D014C">
        <w:rPr>
          <w:rFonts w:ascii="Times New Roman" w:hAnsi="Times New Roman" w:cs="Times New Roman"/>
          <w:sz w:val="28"/>
          <w:szCs w:val="28"/>
          <w:lang w:val="en-US"/>
        </w:rPr>
        <w:t xml:space="preserve"> et al.</w:t>
      </w:r>
      <w:r w:rsidRPr="008D014C">
        <w:rPr>
          <w:rFonts w:ascii="Times New Roman" w:hAnsi="Times New Roman" w:cs="Times New Roman"/>
          <w:sz w:val="28"/>
          <w:szCs w:val="28"/>
          <w:lang w:val="en-US"/>
        </w:rPr>
        <w:t xml:space="preserve"> Study of the Effect of Doping ZrO2 Ceramics with MgO to Increase the Resistance to Polymorphic Transformations under the Action of Irradiation //</w:t>
      </w:r>
      <w:r w:rsidR="00182CF2" w:rsidRPr="008D014C">
        <w:rPr>
          <w:rFonts w:ascii="Times New Roman" w:hAnsi="Times New Roman" w:cs="Times New Roman"/>
          <w:sz w:val="28"/>
          <w:szCs w:val="28"/>
          <w:lang w:val="en-US"/>
        </w:rPr>
        <w:t xml:space="preserve"> </w:t>
      </w:r>
      <w:r w:rsidRPr="008D014C">
        <w:rPr>
          <w:rFonts w:ascii="Times New Roman" w:hAnsi="Times New Roman" w:cs="Times New Roman"/>
          <w:sz w:val="28"/>
          <w:szCs w:val="28"/>
          <w:lang w:val="en-US"/>
        </w:rPr>
        <w:t xml:space="preserve">Nanomaterials. – 2021. – Vol. 11, </w:t>
      </w:r>
      <w:r w:rsidR="00182CF2" w:rsidRPr="008D014C">
        <w:rPr>
          <w:rFonts w:ascii="Times New Roman" w:hAnsi="Times New Roman" w:cs="Times New Roman"/>
          <w:sz w:val="28"/>
          <w:szCs w:val="28"/>
          <w:lang w:val="en-US"/>
        </w:rPr>
        <w:t xml:space="preserve">Issue </w:t>
      </w:r>
      <w:r w:rsidRPr="008D014C">
        <w:rPr>
          <w:rFonts w:ascii="Times New Roman" w:hAnsi="Times New Roman" w:cs="Times New Roman"/>
          <w:sz w:val="28"/>
          <w:szCs w:val="28"/>
          <w:lang w:val="en-US"/>
        </w:rPr>
        <w:t>1</w:t>
      </w:r>
      <w:r w:rsidR="008B3651" w:rsidRPr="008D014C">
        <w:rPr>
          <w:rFonts w:ascii="Times New Roman" w:hAnsi="Times New Roman" w:cs="Times New Roman"/>
          <w:sz w:val="28"/>
          <w:szCs w:val="28"/>
          <w:lang w:val="en-US"/>
        </w:rPr>
        <w:t xml:space="preserve">2. – </w:t>
      </w:r>
      <w:r w:rsidR="00182CF2" w:rsidRPr="008D014C">
        <w:rPr>
          <w:rFonts w:ascii="Times New Roman" w:hAnsi="Times New Roman" w:cs="Times New Roman"/>
          <w:sz w:val="28"/>
          <w:szCs w:val="28"/>
          <w:lang w:val="en-US"/>
        </w:rPr>
        <w:t xml:space="preserve">P. </w:t>
      </w:r>
      <w:r w:rsidRPr="008D014C">
        <w:rPr>
          <w:rFonts w:ascii="Times New Roman" w:hAnsi="Times New Roman" w:cs="Times New Roman"/>
          <w:sz w:val="28"/>
          <w:szCs w:val="28"/>
          <w:lang w:val="en-US"/>
        </w:rPr>
        <w:t>3172</w:t>
      </w:r>
      <w:r w:rsidR="00182CF2" w:rsidRPr="008D014C">
        <w:rPr>
          <w:rFonts w:ascii="Times New Roman" w:hAnsi="Times New Roman" w:cs="Times New Roman"/>
          <w:sz w:val="28"/>
          <w:szCs w:val="28"/>
          <w:lang w:val="en-US"/>
        </w:rPr>
        <w:t>-1-3172-11.</w:t>
      </w:r>
    </w:p>
    <w:sectPr w:rsidR="00E97BEF" w:rsidRPr="00AB2CA6" w:rsidSect="002D2A3F">
      <w:footerReference w:type="default" r:id="rId91"/>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4842" w:rsidRDefault="00E54842" w:rsidP="00A507C4">
      <w:pPr>
        <w:spacing w:after="0" w:line="240" w:lineRule="auto"/>
      </w:pPr>
      <w:r>
        <w:separator/>
      </w:r>
    </w:p>
  </w:endnote>
  <w:endnote w:type="continuationSeparator" w:id="0">
    <w:p w:rsidR="00E54842" w:rsidRDefault="00E54842" w:rsidP="00A507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tonC">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3527098"/>
      <w:docPartObj>
        <w:docPartGallery w:val="Page Numbers (Bottom of Page)"/>
        <w:docPartUnique/>
      </w:docPartObj>
    </w:sdtPr>
    <w:sdtEndPr>
      <w:rPr>
        <w:rFonts w:ascii="Times New Roman" w:hAnsi="Times New Roman" w:cs="Times New Roman"/>
      </w:rPr>
    </w:sdtEndPr>
    <w:sdtContent>
      <w:p w:rsidR="005A3B8C" w:rsidRPr="00A507C4" w:rsidRDefault="005A3B8C">
        <w:pPr>
          <w:pStyle w:val="af3"/>
          <w:jc w:val="center"/>
          <w:rPr>
            <w:rFonts w:ascii="Times New Roman" w:hAnsi="Times New Roman" w:cs="Times New Roman"/>
          </w:rPr>
        </w:pPr>
        <w:r w:rsidRPr="00A507C4">
          <w:rPr>
            <w:rFonts w:ascii="Times New Roman" w:hAnsi="Times New Roman" w:cs="Times New Roman"/>
          </w:rPr>
          <w:fldChar w:fldCharType="begin"/>
        </w:r>
        <w:r w:rsidRPr="00A507C4">
          <w:rPr>
            <w:rFonts w:ascii="Times New Roman" w:hAnsi="Times New Roman" w:cs="Times New Roman"/>
          </w:rPr>
          <w:instrText>PAGE   \* MERGEFORMAT</w:instrText>
        </w:r>
        <w:r w:rsidRPr="00A507C4">
          <w:rPr>
            <w:rFonts w:ascii="Times New Roman" w:hAnsi="Times New Roman" w:cs="Times New Roman"/>
          </w:rPr>
          <w:fldChar w:fldCharType="separate"/>
        </w:r>
        <w:r w:rsidR="001758ED">
          <w:rPr>
            <w:rFonts w:ascii="Times New Roman" w:hAnsi="Times New Roman" w:cs="Times New Roman"/>
            <w:noProof/>
          </w:rPr>
          <w:t>21</w:t>
        </w:r>
        <w:r w:rsidRPr="00A507C4">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4842" w:rsidRDefault="00E54842" w:rsidP="00A507C4">
      <w:pPr>
        <w:spacing w:after="0" w:line="240" w:lineRule="auto"/>
      </w:pPr>
      <w:r>
        <w:separator/>
      </w:r>
    </w:p>
  </w:footnote>
  <w:footnote w:type="continuationSeparator" w:id="0">
    <w:p w:rsidR="00E54842" w:rsidRDefault="00E54842" w:rsidP="00A507C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AB3C5A"/>
    <w:multiLevelType w:val="hybridMultilevel"/>
    <w:tmpl w:val="623E8406"/>
    <w:lvl w:ilvl="0" w:tplc="7B2E3B58">
      <w:start w:val="1"/>
      <w:numFmt w:val="decimal"/>
      <w:lvlText w:val="%1"/>
      <w:lvlJc w:val="left"/>
      <w:pPr>
        <w:ind w:left="720" w:hanging="360"/>
      </w:pPr>
      <w:rPr>
        <w:rFonts w:hint="default"/>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71C2FA5"/>
    <w:multiLevelType w:val="hybridMultilevel"/>
    <w:tmpl w:val="177088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8AE198D"/>
    <w:multiLevelType w:val="hybridMultilevel"/>
    <w:tmpl w:val="E9644514"/>
    <w:lvl w:ilvl="0" w:tplc="7B2E3B5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52665692"/>
    <w:multiLevelType w:val="hybridMultilevel"/>
    <w:tmpl w:val="C10216AA"/>
    <w:lvl w:ilvl="0" w:tplc="7B2E3B58">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6CAE0CAF"/>
    <w:multiLevelType w:val="hybridMultilevel"/>
    <w:tmpl w:val="B764ED28"/>
    <w:lvl w:ilvl="0" w:tplc="D7927A54">
      <w:start w:val="1"/>
      <w:numFmt w:val="decimal"/>
      <w:lvlText w:val="%1."/>
      <w:lvlJc w:val="left"/>
      <w:pPr>
        <w:ind w:left="720" w:hanging="360"/>
      </w:pPr>
      <w:rPr>
        <w:rFonts w:cs="NewtonC"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2755311"/>
    <w:multiLevelType w:val="hybridMultilevel"/>
    <w:tmpl w:val="1194B736"/>
    <w:lvl w:ilvl="0" w:tplc="190424F4">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95B7510"/>
    <w:multiLevelType w:val="hybridMultilevel"/>
    <w:tmpl w:val="656A0D30"/>
    <w:lvl w:ilvl="0" w:tplc="A9A47FBA">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5"/>
  </w:num>
  <w:num w:numId="3">
    <w:abstractNumId w:val="4"/>
  </w:num>
  <w:num w:numId="4">
    <w:abstractNumId w:val="0"/>
  </w:num>
  <w:num w:numId="5">
    <w:abstractNumId w:val="6"/>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1138"/>
    <w:rsid w:val="000040C3"/>
    <w:rsid w:val="00013FE8"/>
    <w:rsid w:val="00027320"/>
    <w:rsid w:val="0003154B"/>
    <w:rsid w:val="0007350C"/>
    <w:rsid w:val="000A0399"/>
    <w:rsid w:val="000A2225"/>
    <w:rsid w:val="000A6D95"/>
    <w:rsid w:val="000B4510"/>
    <w:rsid w:val="000C284D"/>
    <w:rsid w:val="000D1600"/>
    <w:rsid w:val="000E4CB2"/>
    <w:rsid w:val="000E6013"/>
    <w:rsid w:val="000F4550"/>
    <w:rsid w:val="0010553E"/>
    <w:rsid w:val="00121EB8"/>
    <w:rsid w:val="00126A55"/>
    <w:rsid w:val="00127488"/>
    <w:rsid w:val="001304C8"/>
    <w:rsid w:val="00133221"/>
    <w:rsid w:val="0013560B"/>
    <w:rsid w:val="00150E0C"/>
    <w:rsid w:val="0015503F"/>
    <w:rsid w:val="00160037"/>
    <w:rsid w:val="0016352B"/>
    <w:rsid w:val="00175659"/>
    <w:rsid w:val="001758ED"/>
    <w:rsid w:val="00176662"/>
    <w:rsid w:val="00182CF2"/>
    <w:rsid w:val="0019241E"/>
    <w:rsid w:val="001A0B8F"/>
    <w:rsid w:val="001A38D7"/>
    <w:rsid w:val="001C7093"/>
    <w:rsid w:val="001D6FB3"/>
    <w:rsid w:val="00240437"/>
    <w:rsid w:val="00241F66"/>
    <w:rsid w:val="002431B5"/>
    <w:rsid w:val="00253F10"/>
    <w:rsid w:val="00262165"/>
    <w:rsid w:val="00276C1D"/>
    <w:rsid w:val="002932A1"/>
    <w:rsid w:val="002A0B1D"/>
    <w:rsid w:val="002A2247"/>
    <w:rsid w:val="002A2F43"/>
    <w:rsid w:val="002C707D"/>
    <w:rsid w:val="002D01F8"/>
    <w:rsid w:val="002D2A3F"/>
    <w:rsid w:val="002D4D8D"/>
    <w:rsid w:val="002F081C"/>
    <w:rsid w:val="002F57FF"/>
    <w:rsid w:val="003138BC"/>
    <w:rsid w:val="003168EF"/>
    <w:rsid w:val="00337394"/>
    <w:rsid w:val="00355259"/>
    <w:rsid w:val="00371D12"/>
    <w:rsid w:val="0037565E"/>
    <w:rsid w:val="00376787"/>
    <w:rsid w:val="00393655"/>
    <w:rsid w:val="003A084B"/>
    <w:rsid w:val="003A26F5"/>
    <w:rsid w:val="003B118B"/>
    <w:rsid w:val="003B770C"/>
    <w:rsid w:val="003C310D"/>
    <w:rsid w:val="003C3EAE"/>
    <w:rsid w:val="003C565E"/>
    <w:rsid w:val="003E4901"/>
    <w:rsid w:val="003F1473"/>
    <w:rsid w:val="003F58A5"/>
    <w:rsid w:val="003F7B5C"/>
    <w:rsid w:val="00400ABF"/>
    <w:rsid w:val="00423B57"/>
    <w:rsid w:val="00433D0C"/>
    <w:rsid w:val="00435DAA"/>
    <w:rsid w:val="00441138"/>
    <w:rsid w:val="00441A46"/>
    <w:rsid w:val="004503FC"/>
    <w:rsid w:val="0045559A"/>
    <w:rsid w:val="004557C0"/>
    <w:rsid w:val="00467137"/>
    <w:rsid w:val="00480FF3"/>
    <w:rsid w:val="0048466B"/>
    <w:rsid w:val="004A5EBD"/>
    <w:rsid w:val="004B2408"/>
    <w:rsid w:val="004D1690"/>
    <w:rsid w:val="004E44E8"/>
    <w:rsid w:val="004E675F"/>
    <w:rsid w:val="004F16B7"/>
    <w:rsid w:val="004F4823"/>
    <w:rsid w:val="00502CBA"/>
    <w:rsid w:val="00505E51"/>
    <w:rsid w:val="00507973"/>
    <w:rsid w:val="005260F6"/>
    <w:rsid w:val="00536AE7"/>
    <w:rsid w:val="00536FCF"/>
    <w:rsid w:val="00540BFF"/>
    <w:rsid w:val="00541D9E"/>
    <w:rsid w:val="005449B7"/>
    <w:rsid w:val="00545EE0"/>
    <w:rsid w:val="00550283"/>
    <w:rsid w:val="005523F8"/>
    <w:rsid w:val="00552CBC"/>
    <w:rsid w:val="00561F62"/>
    <w:rsid w:val="00580A1A"/>
    <w:rsid w:val="005840D0"/>
    <w:rsid w:val="00584213"/>
    <w:rsid w:val="005926B0"/>
    <w:rsid w:val="005A3B8C"/>
    <w:rsid w:val="005C1F16"/>
    <w:rsid w:val="005D6F31"/>
    <w:rsid w:val="005E06C1"/>
    <w:rsid w:val="006033DD"/>
    <w:rsid w:val="006074CB"/>
    <w:rsid w:val="006127B8"/>
    <w:rsid w:val="0061322D"/>
    <w:rsid w:val="00623778"/>
    <w:rsid w:val="00627A3B"/>
    <w:rsid w:val="00627B56"/>
    <w:rsid w:val="00630011"/>
    <w:rsid w:val="00633CB7"/>
    <w:rsid w:val="00660B53"/>
    <w:rsid w:val="0067258A"/>
    <w:rsid w:val="0067326C"/>
    <w:rsid w:val="00682FE0"/>
    <w:rsid w:val="00687C1D"/>
    <w:rsid w:val="00690EC9"/>
    <w:rsid w:val="0069167C"/>
    <w:rsid w:val="00692C1C"/>
    <w:rsid w:val="006A1FC8"/>
    <w:rsid w:val="006A587D"/>
    <w:rsid w:val="006A71EA"/>
    <w:rsid w:val="006A75BD"/>
    <w:rsid w:val="006B03EE"/>
    <w:rsid w:val="006B11B2"/>
    <w:rsid w:val="006C16E4"/>
    <w:rsid w:val="006D06F3"/>
    <w:rsid w:val="006D1402"/>
    <w:rsid w:val="006D23D8"/>
    <w:rsid w:val="006E4618"/>
    <w:rsid w:val="006E59E8"/>
    <w:rsid w:val="006E5CF1"/>
    <w:rsid w:val="006E6C31"/>
    <w:rsid w:val="006F691D"/>
    <w:rsid w:val="00701AF3"/>
    <w:rsid w:val="00706155"/>
    <w:rsid w:val="00722991"/>
    <w:rsid w:val="00724B15"/>
    <w:rsid w:val="00733376"/>
    <w:rsid w:val="007507A2"/>
    <w:rsid w:val="00750D68"/>
    <w:rsid w:val="00750EF3"/>
    <w:rsid w:val="00751E14"/>
    <w:rsid w:val="00761705"/>
    <w:rsid w:val="00761B17"/>
    <w:rsid w:val="00775822"/>
    <w:rsid w:val="00782A3A"/>
    <w:rsid w:val="00794149"/>
    <w:rsid w:val="0079487C"/>
    <w:rsid w:val="007A07BC"/>
    <w:rsid w:val="007A140B"/>
    <w:rsid w:val="007A7F12"/>
    <w:rsid w:val="007B4A60"/>
    <w:rsid w:val="007B6917"/>
    <w:rsid w:val="007C0255"/>
    <w:rsid w:val="007C3B92"/>
    <w:rsid w:val="007C6816"/>
    <w:rsid w:val="007C76AD"/>
    <w:rsid w:val="007D1028"/>
    <w:rsid w:val="007D5408"/>
    <w:rsid w:val="007F6BCD"/>
    <w:rsid w:val="0080441E"/>
    <w:rsid w:val="00833AE9"/>
    <w:rsid w:val="00834E4B"/>
    <w:rsid w:val="00845A96"/>
    <w:rsid w:val="00873FD8"/>
    <w:rsid w:val="00876BE5"/>
    <w:rsid w:val="008859E7"/>
    <w:rsid w:val="00886D82"/>
    <w:rsid w:val="00894B96"/>
    <w:rsid w:val="008952D5"/>
    <w:rsid w:val="008A5492"/>
    <w:rsid w:val="008B3651"/>
    <w:rsid w:val="008B5D73"/>
    <w:rsid w:val="008B793D"/>
    <w:rsid w:val="008C1759"/>
    <w:rsid w:val="008D014C"/>
    <w:rsid w:val="008D2A41"/>
    <w:rsid w:val="008D7263"/>
    <w:rsid w:val="008E0A52"/>
    <w:rsid w:val="008E56B6"/>
    <w:rsid w:val="008F1CB0"/>
    <w:rsid w:val="008F3706"/>
    <w:rsid w:val="00902916"/>
    <w:rsid w:val="009041CD"/>
    <w:rsid w:val="00907341"/>
    <w:rsid w:val="009165CD"/>
    <w:rsid w:val="00931C15"/>
    <w:rsid w:val="00962ECD"/>
    <w:rsid w:val="009635A6"/>
    <w:rsid w:val="00975791"/>
    <w:rsid w:val="00976A24"/>
    <w:rsid w:val="0097766E"/>
    <w:rsid w:val="0098052B"/>
    <w:rsid w:val="009A74E7"/>
    <w:rsid w:val="009B3192"/>
    <w:rsid w:val="009C1306"/>
    <w:rsid w:val="009D0480"/>
    <w:rsid w:val="009D5F06"/>
    <w:rsid w:val="009E0CD3"/>
    <w:rsid w:val="009F0BF4"/>
    <w:rsid w:val="009F4B2F"/>
    <w:rsid w:val="009F5D8F"/>
    <w:rsid w:val="009F6685"/>
    <w:rsid w:val="00A11B8D"/>
    <w:rsid w:val="00A14161"/>
    <w:rsid w:val="00A20A31"/>
    <w:rsid w:val="00A23623"/>
    <w:rsid w:val="00A263CE"/>
    <w:rsid w:val="00A3372E"/>
    <w:rsid w:val="00A3376F"/>
    <w:rsid w:val="00A33A97"/>
    <w:rsid w:val="00A445FD"/>
    <w:rsid w:val="00A4778A"/>
    <w:rsid w:val="00A507C4"/>
    <w:rsid w:val="00A6642F"/>
    <w:rsid w:val="00A7045C"/>
    <w:rsid w:val="00A75E26"/>
    <w:rsid w:val="00A85B75"/>
    <w:rsid w:val="00AA4EAF"/>
    <w:rsid w:val="00AB2CA6"/>
    <w:rsid w:val="00AB7503"/>
    <w:rsid w:val="00AC0388"/>
    <w:rsid w:val="00AD04F0"/>
    <w:rsid w:val="00AD515C"/>
    <w:rsid w:val="00AD78FE"/>
    <w:rsid w:val="00AF4ECF"/>
    <w:rsid w:val="00B07831"/>
    <w:rsid w:val="00B109C4"/>
    <w:rsid w:val="00B14730"/>
    <w:rsid w:val="00B16DBD"/>
    <w:rsid w:val="00B21D51"/>
    <w:rsid w:val="00B23691"/>
    <w:rsid w:val="00B328D7"/>
    <w:rsid w:val="00B34ABB"/>
    <w:rsid w:val="00B408E1"/>
    <w:rsid w:val="00B40D67"/>
    <w:rsid w:val="00B46B99"/>
    <w:rsid w:val="00B552B4"/>
    <w:rsid w:val="00B700DC"/>
    <w:rsid w:val="00B7486B"/>
    <w:rsid w:val="00B85D27"/>
    <w:rsid w:val="00B92455"/>
    <w:rsid w:val="00B97585"/>
    <w:rsid w:val="00BA3181"/>
    <w:rsid w:val="00BB71C9"/>
    <w:rsid w:val="00BC2DC9"/>
    <w:rsid w:val="00BC374B"/>
    <w:rsid w:val="00BC428B"/>
    <w:rsid w:val="00BC6334"/>
    <w:rsid w:val="00BD6F95"/>
    <w:rsid w:val="00BF0769"/>
    <w:rsid w:val="00C03EDC"/>
    <w:rsid w:val="00C14F55"/>
    <w:rsid w:val="00C24773"/>
    <w:rsid w:val="00C31B91"/>
    <w:rsid w:val="00C34338"/>
    <w:rsid w:val="00C75089"/>
    <w:rsid w:val="00C80204"/>
    <w:rsid w:val="00C92340"/>
    <w:rsid w:val="00CB3BAC"/>
    <w:rsid w:val="00CC7311"/>
    <w:rsid w:val="00CC780E"/>
    <w:rsid w:val="00CE1DAB"/>
    <w:rsid w:val="00CF03BD"/>
    <w:rsid w:val="00D03FC7"/>
    <w:rsid w:val="00D225CF"/>
    <w:rsid w:val="00D274BE"/>
    <w:rsid w:val="00D43E1A"/>
    <w:rsid w:val="00D44A8B"/>
    <w:rsid w:val="00D50097"/>
    <w:rsid w:val="00D66CDF"/>
    <w:rsid w:val="00D6772D"/>
    <w:rsid w:val="00D73641"/>
    <w:rsid w:val="00D73C75"/>
    <w:rsid w:val="00D82884"/>
    <w:rsid w:val="00D86D74"/>
    <w:rsid w:val="00DA0645"/>
    <w:rsid w:val="00DA57B7"/>
    <w:rsid w:val="00DB35BD"/>
    <w:rsid w:val="00DC1CD1"/>
    <w:rsid w:val="00DD4A8A"/>
    <w:rsid w:val="00DF0F2D"/>
    <w:rsid w:val="00DF72AC"/>
    <w:rsid w:val="00E03BD6"/>
    <w:rsid w:val="00E151F1"/>
    <w:rsid w:val="00E254DB"/>
    <w:rsid w:val="00E27636"/>
    <w:rsid w:val="00E31166"/>
    <w:rsid w:val="00E338A6"/>
    <w:rsid w:val="00E36AFA"/>
    <w:rsid w:val="00E41A3A"/>
    <w:rsid w:val="00E44F00"/>
    <w:rsid w:val="00E47071"/>
    <w:rsid w:val="00E522F3"/>
    <w:rsid w:val="00E54842"/>
    <w:rsid w:val="00E62288"/>
    <w:rsid w:val="00E653DC"/>
    <w:rsid w:val="00E71F7E"/>
    <w:rsid w:val="00E81A49"/>
    <w:rsid w:val="00E81F0A"/>
    <w:rsid w:val="00E8389B"/>
    <w:rsid w:val="00E8634D"/>
    <w:rsid w:val="00E96EA1"/>
    <w:rsid w:val="00E97BEF"/>
    <w:rsid w:val="00EA1792"/>
    <w:rsid w:val="00EB6D80"/>
    <w:rsid w:val="00EC7F2F"/>
    <w:rsid w:val="00ED4EE8"/>
    <w:rsid w:val="00ED5334"/>
    <w:rsid w:val="00EE0DDC"/>
    <w:rsid w:val="00EE5986"/>
    <w:rsid w:val="00EF45AF"/>
    <w:rsid w:val="00F00FF6"/>
    <w:rsid w:val="00F41A05"/>
    <w:rsid w:val="00F52EF2"/>
    <w:rsid w:val="00F53241"/>
    <w:rsid w:val="00F53F1D"/>
    <w:rsid w:val="00F6181B"/>
    <w:rsid w:val="00F625AF"/>
    <w:rsid w:val="00F641A7"/>
    <w:rsid w:val="00F66F1D"/>
    <w:rsid w:val="00F965F3"/>
    <w:rsid w:val="00FD1E8D"/>
    <w:rsid w:val="00FD2030"/>
    <w:rsid w:val="00FE1567"/>
    <w:rsid w:val="00FE4F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A1FD3B1-BC18-4979-9D01-807AE7B6E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55259"/>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lang w:val="en-US"/>
    </w:rPr>
  </w:style>
  <w:style w:type="paragraph" w:styleId="2">
    <w:name w:val="heading 2"/>
    <w:basedOn w:val="a"/>
    <w:next w:val="a"/>
    <w:link w:val="20"/>
    <w:uiPriority w:val="9"/>
    <w:semiHidden/>
    <w:unhideWhenUsed/>
    <w:qFormat/>
    <w:rsid w:val="0035525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552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236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23623"/>
    <w:rPr>
      <w:rFonts w:ascii="Tahoma" w:hAnsi="Tahoma" w:cs="Tahoma"/>
      <w:sz w:val="16"/>
      <w:szCs w:val="16"/>
    </w:rPr>
  </w:style>
  <w:style w:type="table" w:styleId="a5">
    <w:name w:val="Table Grid"/>
    <w:basedOn w:val="a1"/>
    <w:uiPriority w:val="59"/>
    <w:rsid w:val="00E838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iPriority w:val="99"/>
    <w:semiHidden/>
    <w:unhideWhenUsed/>
    <w:rsid w:val="004D1690"/>
    <w:rPr>
      <w:sz w:val="16"/>
      <w:szCs w:val="16"/>
    </w:rPr>
  </w:style>
  <w:style w:type="paragraph" w:styleId="a7">
    <w:name w:val="annotation text"/>
    <w:basedOn w:val="a"/>
    <w:link w:val="a8"/>
    <w:uiPriority w:val="99"/>
    <w:semiHidden/>
    <w:unhideWhenUsed/>
    <w:rsid w:val="004D1690"/>
    <w:pPr>
      <w:spacing w:line="240" w:lineRule="auto"/>
    </w:pPr>
    <w:rPr>
      <w:sz w:val="20"/>
      <w:szCs w:val="20"/>
    </w:rPr>
  </w:style>
  <w:style w:type="character" w:customStyle="1" w:styleId="a8">
    <w:name w:val="Текст примечания Знак"/>
    <w:basedOn w:val="a0"/>
    <w:link w:val="a7"/>
    <w:uiPriority w:val="99"/>
    <w:semiHidden/>
    <w:rsid w:val="004D1690"/>
    <w:rPr>
      <w:sz w:val="20"/>
      <w:szCs w:val="20"/>
    </w:rPr>
  </w:style>
  <w:style w:type="paragraph" w:styleId="a9">
    <w:name w:val="annotation subject"/>
    <w:basedOn w:val="a7"/>
    <w:next w:val="a7"/>
    <w:link w:val="aa"/>
    <w:uiPriority w:val="99"/>
    <w:semiHidden/>
    <w:unhideWhenUsed/>
    <w:rsid w:val="004D1690"/>
    <w:rPr>
      <w:b/>
      <w:bCs/>
    </w:rPr>
  </w:style>
  <w:style w:type="character" w:customStyle="1" w:styleId="aa">
    <w:name w:val="Тема примечания Знак"/>
    <w:basedOn w:val="a8"/>
    <w:link w:val="a9"/>
    <w:uiPriority w:val="99"/>
    <w:semiHidden/>
    <w:rsid w:val="004D1690"/>
    <w:rPr>
      <w:b/>
      <w:bCs/>
      <w:sz w:val="20"/>
      <w:szCs w:val="20"/>
    </w:rPr>
  </w:style>
  <w:style w:type="character" w:customStyle="1" w:styleId="10">
    <w:name w:val="Заголовок 1 Знак"/>
    <w:basedOn w:val="a0"/>
    <w:link w:val="1"/>
    <w:uiPriority w:val="9"/>
    <w:rsid w:val="00355259"/>
    <w:rPr>
      <w:rFonts w:asciiTheme="majorHAnsi" w:eastAsiaTheme="majorEastAsia" w:hAnsiTheme="majorHAnsi" w:cstheme="majorBidi"/>
      <w:color w:val="365F91" w:themeColor="accent1" w:themeShade="BF"/>
      <w:sz w:val="32"/>
      <w:szCs w:val="32"/>
      <w:lang w:val="en-US"/>
    </w:rPr>
  </w:style>
  <w:style w:type="character" w:customStyle="1" w:styleId="20">
    <w:name w:val="Заголовок 2 Знак"/>
    <w:basedOn w:val="a0"/>
    <w:link w:val="2"/>
    <w:uiPriority w:val="9"/>
    <w:semiHidden/>
    <w:rsid w:val="0035525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355259"/>
    <w:rPr>
      <w:rFonts w:asciiTheme="majorHAnsi" w:eastAsiaTheme="majorEastAsia" w:hAnsiTheme="majorHAnsi" w:cstheme="majorBidi"/>
      <w:b/>
      <w:bCs/>
      <w:color w:val="4F81BD" w:themeColor="accent1"/>
    </w:rPr>
  </w:style>
  <w:style w:type="numbering" w:customStyle="1" w:styleId="11">
    <w:name w:val="Нет списка1"/>
    <w:next w:val="a2"/>
    <w:uiPriority w:val="99"/>
    <w:semiHidden/>
    <w:unhideWhenUsed/>
    <w:rsid w:val="00355259"/>
  </w:style>
  <w:style w:type="paragraph" w:styleId="ab">
    <w:name w:val="List Paragraph"/>
    <w:aliases w:val="маркированный,без абзаца,ПАРАГРАФ"/>
    <w:basedOn w:val="a"/>
    <w:link w:val="ac"/>
    <w:uiPriority w:val="34"/>
    <w:qFormat/>
    <w:rsid w:val="00355259"/>
    <w:pPr>
      <w:spacing w:after="160" w:line="259" w:lineRule="auto"/>
      <w:ind w:left="720"/>
      <w:contextualSpacing/>
    </w:pPr>
  </w:style>
  <w:style w:type="character" w:customStyle="1" w:styleId="ac">
    <w:name w:val="Абзац списка Знак"/>
    <w:aliases w:val="маркированный Знак,без абзаца Знак,ПАРАГРАФ Знак"/>
    <w:link w:val="ab"/>
    <w:uiPriority w:val="34"/>
    <w:locked/>
    <w:rsid w:val="00355259"/>
  </w:style>
  <w:style w:type="paragraph" w:styleId="ad">
    <w:name w:val="TOC Heading"/>
    <w:basedOn w:val="1"/>
    <w:next w:val="a"/>
    <w:uiPriority w:val="39"/>
    <w:semiHidden/>
    <w:unhideWhenUsed/>
    <w:qFormat/>
    <w:rsid w:val="00355259"/>
    <w:pPr>
      <w:spacing w:before="480" w:line="276" w:lineRule="auto"/>
      <w:outlineLvl w:val="9"/>
    </w:pPr>
    <w:rPr>
      <w:b/>
      <w:bCs/>
      <w:sz w:val="28"/>
      <w:szCs w:val="28"/>
      <w:lang w:val="ru-RU" w:eastAsia="ru-RU"/>
    </w:rPr>
  </w:style>
  <w:style w:type="paragraph" w:styleId="12">
    <w:name w:val="toc 1"/>
    <w:basedOn w:val="a"/>
    <w:next w:val="a"/>
    <w:autoRedefine/>
    <w:uiPriority w:val="39"/>
    <w:unhideWhenUsed/>
    <w:rsid w:val="00355259"/>
    <w:pPr>
      <w:spacing w:after="100"/>
    </w:pPr>
  </w:style>
  <w:style w:type="paragraph" w:styleId="21">
    <w:name w:val="toc 2"/>
    <w:basedOn w:val="a"/>
    <w:next w:val="a"/>
    <w:autoRedefine/>
    <w:uiPriority w:val="39"/>
    <w:unhideWhenUsed/>
    <w:rsid w:val="00355259"/>
    <w:pPr>
      <w:spacing w:after="100"/>
      <w:ind w:left="220"/>
    </w:pPr>
  </w:style>
  <w:style w:type="character" w:styleId="ae">
    <w:name w:val="Hyperlink"/>
    <w:basedOn w:val="a0"/>
    <w:uiPriority w:val="99"/>
    <w:unhideWhenUsed/>
    <w:rsid w:val="00355259"/>
    <w:rPr>
      <w:color w:val="0000FF" w:themeColor="hyperlink"/>
      <w:u w:val="single"/>
    </w:rPr>
  </w:style>
  <w:style w:type="character" w:styleId="af">
    <w:name w:val="Placeholder Text"/>
    <w:basedOn w:val="a0"/>
    <w:uiPriority w:val="99"/>
    <w:semiHidden/>
    <w:rsid w:val="00355259"/>
    <w:rPr>
      <w:color w:val="808080"/>
    </w:rPr>
  </w:style>
  <w:style w:type="paragraph" w:styleId="af0">
    <w:name w:val="Revision"/>
    <w:hidden/>
    <w:uiPriority w:val="99"/>
    <w:semiHidden/>
    <w:rsid w:val="006D06F3"/>
    <w:pPr>
      <w:spacing w:after="0" w:line="240" w:lineRule="auto"/>
    </w:pPr>
  </w:style>
  <w:style w:type="paragraph" w:styleId="af1">
    <w:name w:val="header"/>
    <w:basedOn w:val="a"/>
    <w:link w:val="af2"/>
    <w:uiPriority w:val="99"/>
    <w:unhideWhenUsed/>
    <w:rsid w:val="00A507C4"/>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A507C4"/>
  </w:style>
  <w:style w:type="paragraph" w:styleId="af3">
    <w:name w:val="footer"/>
    <w:basedOn w:val="a"/>
    <w:link w:val="af4"/>
    <w:uiPriority w:val="99"/>
    <w:unhideWhenUsed/>
    <w:rsid w:val="00A507C4"/>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A507C4"/>
  </w:style>
  <w:style w:type="character" w:customStyle="1" w:styleId="path-separator">
    <w:name w:val="path-separator"/>
    <w:basedOn w:val="a0"/>
    <w:rsid w:val="00126A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oleObject" Target="embeddings/oleObject2.bin"/><Relationship Id="rId42" Type="http://schemas.openxmlformats.org/officeDocument/2006/relationships/image" Target="media/image28.emf"/><Relationship Id="rId47" Type="http://schemas.openxmlformats.org/officeDocument/2006/relationships/oleObject" Target="embeddings/oleObject10.bin"/><Relationship Id="rId63" Type="http://schemas.openxmlformats.org/officeDocument/2006/relationships/image" Target="media/image41.emf"/><Relationship Id="rId68" Type="http://schemas.openxmlformats.org/officeDocument/2006/relationships/image" Target="media/image44.emf"/><Relationship Id="rId84" Type="http://schemas.openxmlformats.org/officeDocument/2006/relationships/image" Target="media/image52.emf"/><Relationship Id="rId89" Type="http://schemas.openxmlformats.org/officeDocument/2006/relationships/image" Target="media/image56.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6.emf"/><Relationship Id="rId58" Type="http://schemas.openxmlformats.org/officeDocument/2006/relationships/oleObject" Target="embeddings/oleObject13.bin"/><Relationship Id="rId74" Type="http://schemas.openxmlformats.org/officeDocument/2006/relationships/image" Target="media/image47.emf"/><Relationship Id="rId79" Type="http://schemas.openxmlformats.org/officeDocument/2006/relationships/oleObject" Target="embeddings/oleObject23.bin"/><Relationship Id="rId5" Type="http://schemas.openxmlformats.org/officeDocument/2006/relationships/webSettings" Target="webSettings.xml"/><Relationship Id="rId90" Type="http://schemas.openxmlformats.org/officeDocument/2006/relationships/hyperlink" Target="https://2009-2017.state.gov/documents/organization/213493.pdf"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1.jpg"/><Relationship Id="rId64" Type="http://schemas.openxmlformats.org/officeDocument/2006/relationships/oleObject" Target="embeddings/oleObject16.bin"/><Relationship Id="rId69" Type="http://schemas.openxmlformats.org/officeDocument/2006/relationships/oleObject" Target="embeddings/oleObject18.bin"/><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6.emf"/><Relationship Id="rId80" Type="http://schemas.openxmlformats.org/officeDocument/2006/relationships/image" Target="media/image50.emf"/><Relationship Id="rId85" Type="http://schemas.openxmlformats.org/officeDocument/2006/relationships/oleObject" Target="embeddings/oleObject26.bin"/><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oleObject" Target="embeddings/oleObject3.bin"/><Relationship Id="rId38" Type="http://schemas.openxmlformats.org/officeDocument/2006/relationships/image" Target="media/image26.emf"/><Relationship Id="rId46" Type="http://schemas.openxmlformats.org/officeDocument/2006/relationships/image" Target="media/image30.emf"/><Relationship Id="rId59" Type="http://schemas.openxmlformats.org/officeDocument/2006/relationships/image" Target="media/image39.emf"/><Relationship Id="rId67" Type="http://schemas.openxmlformats.org/officeDocument/2006/relationships/oleObject" Target="embeddings/oleObject17.bin"/><Relationship Id="rId20" Type="http://schemas.openxmlformats.org/officeDocument/2006/relationships/image" Target="media/image12.wmf"/><Relationship Id="rId41" Type="http://schemas.openxmlformats.org/officeDocument/2006/relationships/oleObject" Target="embeddings/oleObject7.bin"/><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image" Target="media/image45.emf"/><Relationship Id="rId75" Type="http://schemas.openxmlformats.org/officeDocument/2006/relationships/oleObject" Target="embeddings/oleObject21.bin"/><Relationship Id="rId83" Type="http://schemas.openxmlformats.org/officeDocument/2006/relationships/oleObject" Target="embeddings/oleObject25.bin"/><Relationship Id="rId88" Type="http://schemas.openxmlformats.org/officeDocument/2006/relationships/image" Target="media/image55.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emf"/><Relationship Id="rId49" Type="http://schemas.openxmlformats.org/officeDocument/2006/relationships/image" Target="media/image32.png"/><Relationship Id="rId57" Type="http://schemas.openxmlformats.org/officeDocument/2006/relationships/image" Target="media/image38.emf"/><Relationship Id="rId10" Type="http://schemas.openxmlformats.org/officeDocument/2006/relationships/image" Target="media/image3.png"/><Relationship Id="rId31" Type="http://schemas.openxmlformats.org/officeDocument/2006/relationships/image" Target="media/image22.jpg"/><Relationship Id="rId44" Type="http://schemas.openxmlformats.org/officeDocument/2006/relationships/image" Target="media/image29.emf"/><Relationship Id="rId52" Type="http://schemas.openxmlformats.org/officeDocument/2006/relationships/image" Target="media/image35.png"/><Relationship Id="rId60" Type="http://schemas.openxmlformats.org/officeDocument/2006/relationships/oleObject" Target="embeddings/oleObject14.bin"/><Relationship Id="rId65" Type="http://schemas.openxmlformats.org/officeDocument/2006/relationships/image" Target="media/image42.jpg"/><Relationship Id="rId73" Type="http://schemas.openxmlformats.org/officeDocument/2006/relationships/oleObject" Target="embeddings/oleObject20.bin"/><Relationship Id="rId78" Type="http://schemas.openxmlformats.org/officeDocument/2006/relationships/image" Target="media/image49.emf"/><Relationship Id="rId81" Type="http://schemas.openxmlformats.org/officeDocument/2006/relationships/oleObject" Target="embeddings/oleObject24.bin"/><Relationship Id="rId86"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wmf"/><Relationship Id="rId39" Type="http://schemas.openxmlformats.org/officeDocument/2006/relationships/oleObject" Target="embeddings/oleObject6.bin"/><Relationship Id="rId34" Type="http://schemas.openxmlformats.org/officeDocument/2006/relationships/image" Target="media/image24.emf"/><Relationship Id="rId50" Type="http://schemas.openxmlformats.org/officeDocument/2006/relationships/image" Target="media/image33.png"/><Relationship Id="rId55" Type="http://schemas.openxmlformats.org/officeDocument/2006/relationships/image" Target="media/image37.emf"/><Relationship Id="rId76" Type="http://schemas.openxmlformats.org/officeDocument/2006/relationships/image" Target="media/image48.emf"/><Relationship Id="rId7" Type="http://schemas.openxmlformats.org/officeDocument/2006/relationships/endnotes" Target="endnotes.xml"/><Relationship Id="rId71" Type="http://schemas.openxmlformats.org/officeDocument/2006/relationships/oleObject" Target="embeddings/oleObject19.bin"/><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7.emf"/><Relationship Id="rId45" Type="http://schemas.openxmlformats.org/officeDocument/2006/relationships/oleObject" Target="embeddings/oleObject9.bin"/><Relationship Id="rId66" Type="http://schemas.openxmlformats.org/officeDocument/2006/relationships/image" Target="media/image43.emf"/><Relationship Id="rId87" Type="http://schemas.openxmlformats.org/officeDocument/2006/relationships/image" Target="media/image54.png"/><Relationship Id="rId61" Type="http://schemas.openxmlformats.org/officeDocument/2006/relationships/image" Target="media/image40.emf"/><Relationship Id="rId82" Type="http://schemas.openxmlformats.org/officeDocument/2006/relationships/image" Target="media/image51.emf"/><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oleObject" Target="embeddings/oleObject4.bin"/><Relationship Id="rId56" Type="http://schemas.openxmlformats.org/officeDocument/2006/relationships/oleObject" Target="embeddings/oleObject12.bin"/><Relationship Id="rId77" Type="http://schemas.openxmlformats.org/officeDocument/2006/relationships/oleObject" Target="embeddings/oleObject2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B6F6F3-03A3-4814-9C25-20D6BA2270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28996</Words>
  <Characters>165279</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193888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3</cp:revision>
  <cp:lastPrinted>2024-05-21T05:18:00Z</cp:lastPrinted>
  <dcterms:created xsi:type="dcterms:W3CDTF">2024-05-28T04:29:00Z</dcterms:created>
  <dcterms:modified xsi:type="dcterms:W3CDTF">2024-05-28T04:29:00Z</dcterms:modified>
</cp:coreProperties>
</file>