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FF4" w:rsidRDefault="008460A8">
      <w:pPr>
        <w:ind w:firstLine="0"/>
        <w:jc w:val="center"/>
        <w:rPr>
          <w:rFonts w:eastAsia="Times New Roman"/>
        </w:rPr>
      </w:pPr>
      <w:bookmarkStart w:id="0" w:name="_GoBack"/>
      <w:bookmarkEnd w:id="0"/>
      <w:r>
        <w:rPr>
          <w:rFonts w:eastAsia="Times New Roman"/>
        </w:rPr>
        <w:t xml:space="preserve">   НАО «Медицинский университет Астана»</w:t>
      </w:r>
    </w:p>
    <w:p w:rsidR="00854FF4" w:rsidRDefault="00854FF4">
      <w:pPr>
        <w:rPr>
          <w:rFonts w:eastAsia="Times New Roman"/>
        </w:rPr>
      </w:pPr>
    </w:p>
    <w:p w:rsidR="00854FF4" w:rsidRDefault="00854FF4">
      <w:pPr>
        <w:rPr>
          <w:rFonts w:eastAsia="Times New Roman"/>
        </w:rPr>
      </w:pPr>
    </w:p>
    <w:p w:rsidR="00854FF4" w:rsidRDefault="00854FF4">
      <w:pPr>
        <w:rPr>
          <w:rFonts w:eastAsia="Times New Roman"/>
        </w:rPr>
      </w:pPr>
    </w:p>
    <w:p w:rsidR="00854FF4" w:rsidRDefault="008460A8">
      <w:pPr>
        <w:ind w:firstLine="0"/>
        <w:rPr>
          <w:lang w:val="kk-KZ"/>
        </w:rPr>
      </w:pPr>
      <w:r>
        <w:rPr>
          <w:rFonts w:eastAsia="Times New Roman"/>
        </w:rPr>
        <w:t xml:space="preserve">УДК616.34-08-039.73-053.2                                                        </w:t>
      </w:r>
      <w:r>
        <w:rPr>
          <w:lang w:val="kk-KZ"/>
        </w:rPr>
        <w:t>На правах рукописи</w:t>
      </w:r>
    </w:p>
    <w:p w:rsidR="00854FF4" w:rsidRDefault="00854FF4">
      <w:pPr>
        <w:rPr>
          <w:lang w:val="kk-KZ"/>
        </w:rPr>
      </w:pPr>
    </w:p>
    <w:p w:rsidR="00854FF4" w:rsidRDefault="00854FF4">
      <w:pPr>
        <w:rPr>
          <w:rFonts w:eastAsia="Times New Roman"/>
        </w:rPr>
      </w:pPr>
    </w:p>
    <w:p w:rsidR="00854FF4" w:rsidRDefault="00854FF4">
      <w:pPr>
        <w:rPr>
          <w:rFonts w:eastAsia="Times New Roman"/>
        </w:rPr>
      </w:pPr>
    </w:p>
    <w:p w:rsidR="00854FF4" w:rsidRDefault="008460A8">
      <w:pPr>
        <w:ind w:firstLine="0"/>
        <w:jc w:val="center"/>
        <w:rPr>
          <w:rFonts w:eastAsia="Times New Roman"/>
          <w:b/>
        </w:rPr>
      </w:pPr>
      <w:r>
        <w:rPr>
          <w:rFonts w:eastAsia="Times New Roman"/>
          <w:b/>
        </w:rPr>
        <w:t>КРЫЛДАКОВА ДИНА МАЛИКОВНА</w:t>
      </w:r>
    </w:p>
    <w:p w:rsidR="00854FF4" w:rsidRDefault="00854FF4">
      <w:pPr>
        <w:ind w:firstLine="0"/>
        <w:jc w:val="center"/>
        <w:rPr>
          <w:rFonts w:eastAsia="Times New Roman"/>
          <w:b/>
        </w:rPr>
      </w:pPr>
    </w:p>
    <w:p w:rsidR="00854FF4" w:rsidRDefault="00854FF4">
      <w:pPr>
        <w:ind w:firstLine="0"/>
        <w:jc w:val="center"/>
        <w:rPr>
          <w:rFonts w:eastAsia="Times New Roman"/>
          <w:b/>
        </w:rPr>
      </w:pPr>
    </w:p>
    <w:p w:rsidR="00854FF4" w:rsidRDefault="00854FF4">
      <w:pPr>
        <w:ind w:firstLine="0"/>
        <w:jc w:val="center"/>
        <w:rPr>
          <w:rFonts w:eastAsia="Times New Roman"/>
          <w:b/>
        </w:rPr>
      </w:pPr>
    </w:p>
    <w:p w:rsidR="00854FF4" w:rsidRDefault="008460A8">
      <w:pPr>
        <w:ind w:firstLine="0"/>
        <w:jc w:val="center"/>
        <w:rPr>
          <w:rFonts w:eastAsia="Times New Roman"/>
          <w:b/>
        </w:rPr>
      </w:pPr>
      <w:r>
        <w:rPr>
          <w:b/>
          <w:color w:val="000000"/>
        </w:rPr>
        <w:t>Оптимизация консервативного лечения детей с хроническим колостазом</w:t>
      </w:r>
    </w:p>
    <w:p w:rsidR="00854FF4" w:rsidRDefault="00854FF4">
      <w:pPr>
        <w:ind w:firstLine="0"/>
        <w:jc w:val="center"/>
        <w:rPr>
          <w:rFonts w:eastAsia="Times New Roman"/>
          <w:b/>
        </w:rPr>
      </w:pPr>
    </w:p>
    <w:p w:rsidR="00854FF4" w:rsidRDefault="00854FF4">
      <w:pPr>
        <w:ind w:firstLine="0"/>
        <w:jc w:val="center"/>
        <w:rPr>
          <w:rFonts w:eastAsia="Times New Roman"/>
          <w:b/>
        </w:rPr>
      </w:pPr>
    </w:p>
    <w:p w:rsidR="00854FF4" w:rsidRDefault="00854FF4">
      <w:pPr>
        <w:ind w:firstLine="0"/>
        <w:jc w:val="center"/>
        <w:rPr>
          <w:rFonts w:eastAsia="Times New Roman"/>
          <w:b/>
        </w:rPr>
      </w:pPr>
    </w:p>
    <w:p w:rsidR="00854FF4" w:rsidRDefault="008460A8">
      <w:pPr>
        <w:ind w:firstLine="0"/>
        <w:jc w:val="center"/>
        <w:rPr>
          <w:rFonts w:eastAsia="Times New Roman"/>
        </w:rPr>
      </w:pPr>
      <w:r>
        <w:t>6D110100 – Медицина</w:t>
      </w:r>
    </w:p>
    <w:p w:rsidR="00854FF4" w:rsidRDefault="00854FF4">
      <w:pPr>
        <w:ind w:firstLine="0"/>
        <w:jc w:val="center"/>
        <w:rPr>
          <w:rFonts w:eastAsia="Times New Roman"/>
          <w:b/>
        </w:rPr>
      </w:pPr>
    </w:p>
    <w:p w:rsidR="00854FF4" w:rsidRDefault="00854FF4">
      <w:pPr>
        <w:ind w:firstLine="0"/>
        <w:jc w:val="center"/>
        <w:rPr>
          <w:rFonts w:eastAsia="Times New Roman"/>
          <w:b/>
        </w:rPr>
      </w:pPr>
    </w:p>
    <w:p w:rsidR="00854FF4" w:rsidRDefault="00854FF4">
      <w:pPr>
        <w:ind w:firstLine="0"/>
        <w:jc w:val="center"/>
        <w:rPr>
          <w:rFonts w:eastAsia="Times New Roman"/>
          <w:b/>
        </w:rPr>
      </w:pPr>
    </w:p>
    <w:p w:rsidR="00854FF4" w:rsidRDefault="008460A8">
      <w:pPr>
        <w:ind w:firstLine="0"/>
        <w:jc w:val="center"/>
        <w:rPr>
          <w:rFonts w:eastAsia="Times New Roman"/>
        </w:rPr>
      </w:pPr>
      <w:r>
        <w:t>Диссертация на соискание степени</w:t>
      </w:r>
    </w:p>
    <w:p w:rsidR="00854FF4" w:rsidRDefault="008460A8">
      <w:pPr>
        <w:ind w:firstLine="0"/>
        <w:jc w:val="center"/>
        <w:rPr>
          <w:rFonts w:eastAsia="Times New Roman"/>
        </w:rPr>
      </w:pPr>
      <w:r>
        <w:t>доктора философии (PhD)</w:t>
      </w:r>
    </w:p>
    <w:p w:rsidR="00854FF4" w:rsidRDefault="00854FF4">
      <w:pPr>
        <w:ind w:firstLine="0"/>
        <w:rPr>
          <w:rFonts w:eastAsia="Times New Roman"/>
        </w:rPr>
      </w:pPr>
    </w:p>
    <w:p w:rsidR="00854FF4" w:rsidRDefault="00854FF4">
      <w:pPr>
        <w:jc w:val="right"/>
        <w:rPr>
          <w:rFonts w:eastAsia="Times New Roman"/>
        </w:rPr>
      </w:pPr>
    </w:p>
    <w:p w:rsidR="00854FF4" w:rsidRDefault="00854FF4">
      <w:pPr>
        <w:jc w:val="right"/>
        <w:rPr>
          <w:rFonts w:eastAsia="Times New Roman"/>
        </w:rPr>
      </w:pPr>
    </w:p>
    <w:p w:rsidR="00854FF4" w:rsidRDefault="00854FF4">
      <w:pPr>
        <w:jc w:val="right"/>
        <w:rPr>
          <w:rFonts w:eastAsia="Times New Roman"/>
        </w:rPr>
      </w:pPr>
    </w:p>
    <w:p w:rsidR="00854FF4" w:rsidRDefault="008460A8">
      <w:pPr>
        <w:tabs>
          <w:tab w:val="left" w:pos="5954"/>
        </w:tabs>
        <w:ind w:left="4395" w:firstLine="0"/>
        <w:rPr>
          <w:color w:val="000000"/>
          <w:szCs w:val="27"/>
        </w:rPr>
      </w:pPr>
      <w:r>
        <w:rPr>
          <w:color w:val="000000"/>
          <w:szCs w:val="27"/>
        </w:rPr>
        <w:t xml:space="preserve">                      Научный </w:t>
      </w:r>
      <w:r w:rsidR="003A734E">
        <w:rPr>
          <w:color w:val="000000"/>
          <w:szCs w:val="27"/>
        </w:rPr>
        <w:t>консультант</w:t>
      </w:r>
    </w:p>
    <w:p w:rsidR="00854FF4" w:rsidRDefault="008460A8" w:rsidP="00701612">
      <w:pPr>
        <w:ind w:left="4395" w:firstLine="0"/>
        <w:jc w:val="center"/>
        <w:rPr>
          <w:color w:val="000000"/>
          <w:szCs w:val="27"/>
        </w:rPr>
      </w:pPr>
      <w:r>
        <w:rPr>
          <w:color w:val="000000"/>
          <w:szCs w:val="27"/>
        </w:rPr>
        <w:t xml:space="preserve">  PhD Досанова А.К.</w:t>
      </w:r>
    </w:p>
    <w:p w:rsidR="00701612" w:rsidRDefault="00701612" w:rsidP="00701612">
      <w:pPr>
        <w:ind w:left="4395" w:firstLine="0"/>
        <w:jc w:val="center"/>
        <w:rPr>
          <w:color w:val="000000"/>
          <w:szCs w:val="27"/>
        </w:rPr>
      </w:pPr>
    </w:p>
    <w:p w:rsidR="00854FF4" w:rsidRDefault="008460A8">
      <w:pPr>
        <w:ind w:left="4395" w:firstLine="0"/>
        <w:jc w:val="center"/>
        <w:rPr>
          <w:color w:val="000000"/>
          <w:szCs w:val="27"/>
        </w:rPr>
      </w:pPr>
      <w:r>
        <w:rPr>
          <w:color w:val="000000"/>
          <w:szCs w:val="27"/>
        </w:rPr>
        <w:t xml:space="preserve">    д.м.н. Лозовой В.М.</w:t>
      </w:r>
    </w:p>
    <w:p w:rsidR="00854FF4" w:rsidRDefault="00854FF4">
      <w:pPr>
        <w:ind w:left="4395" w:firstLine="0"/>
        <w:jc w:val="right"/>
        <w:rPr>
          <w:color w:val="000000"/>
          <w:sz w:val="16"/>
          <w:szCs w:val="16"/>
        </w:rPr>
      </w:pPr>
    </w:p>
    <w:p w:rsidR="00854FF4" w:rsidRDefault="008460A8">
      <w:pPr>
        <w:ind w:left="4395" w:firstLine="0"/>
        <w:jc w:val="center"/>
        <w:rPr>
          <w:color w:val="000000"/>
          <w:szCs w:val="27"/>
        </w:rPr>
      </w:pPr>
      <w:r>
        <w:rPr>
          <w:color w:val="000000"/>
          <w:szCs w:val="27"/>
        </w:rPr>
        <w:t xml:space="preserve">            Зарубежный консультант</w:t>
      </w:r>
    </w:p>
    <w:p w:rsidR="00854FF4" w:rsidRDefault="008460A8">
      <w:pPr>
        <w:rPr>
          <w:color w:val="000000"/>
          <w:szCs w:val="27"/>
        </w:rPr>
      </w:pPr>
      <w:r>
        <w:rPr>
          <w:color w:val="000000"/>
          <w:szCs w:val="27"/>
        </w:rPr>
        <w:t xml:space="preserve">                                                                           доцент кафедры </w:t>
      </w:r>
    </w:p>
    <w:p w:rsidR="00854FF4" w:rsidRDefault="008460A8">
      <w:pPr>
        <w:ind w:left="4395" w:firstLine="0"/>
        <w:jc w:val="center"/>
        <w:rPr>
          <w:color w:val="000000"/>
          <w:szCs w:val="27"/>
        </w:rPr>
      </w:pPr>
      <w:r>
        <w:rPr>
          <w:color w:val="000000"/>
          <w:szCs w:val="27"/>
        </w:rPr>
        <w:t xml:space="preserve">                     детской хирургии Университет</w:t>
      </w:r>
    </w:p>
    <w:p w:rsidR="00854FF4" w:rsidRDefault="008460A8">
      <w:pPr>
        <w:ind w:firstLine="0"/>
        <w:rPr>
          <w:color w:val="000000"/>
          <w:szCs w:val="27"/>
        </w:rPr>
      </w:pPr>
      <w:r>
        <w:rPr>
          <w:color w:val="000000"/>
          <w:szCs w:val="27"/>
        </w:rPr>
        <w:t xml:space="preserve">                                                                                     Медицинских наук Литвы</w:t>
      </w:r>
    </w:p>
    <w:p w:rsidR="00854FF4" w:rsidRDefault="008460A8">
      <w:pPr>
        <w:ind w:left="4395" w:firstLine="0"/>
        <w:jc w:val="center"/>
        <w:rPr>
          <w:color w:val="000000"/>
          <w:szCs w:val="27"/>
        </w:rPr>
      </w:pPr>
      <w:r>
        <w:rPr>
          <w:color w:val="000000"/>
          <w:szCs w:val="27"/>
        </w:rPr>
        <w:t xml:space="preserve">             MD, </w:t>
      </w:r>
      <w:proofErr w:type="gramStart"/>
      <w:r>
        <w:rPr>
          <w:color w:val="000000"/>
          <w:szCs w:val="27"/>
        </w:rPr>
        <w:t>PhD  Артурас</w:t>
      </w:r>
      <w:proofErr w:type="gramEnd"/>
      <w:r>
        <w:rPr>
          <w:color w:val="000000"/>
          <w:szCs w:val="27"/>
        </w:rPr>
        <w:t xml:space="preserve"> Килда</w:t>
      </w:r>
    </w:p>
    <w:p w:rsidR="00854FF4" w:rsidRDefault="00854FF4">
      <w:pPr>
        <w:jc w:val="right"/>
        <w:rPr>
          <w:rFonts w:eastAsia="Times New Roman"/>
        </w:rPr>
      </w:pPr>
    </w:p>
    <w:p w:rsidR="00854FF4" w:rsidRDefault="00854FF4">
      <w:pPr>
        <w:jc w:val="right"/>
        <w:rPr>
          <w:rFonts w:eastAsia="Times New Roman"/>
        </w:rPr>
      </w:pPr>
    </w:p>
    <w:p w:rsidR="00854FF4" w:rsidRDefault="00854FF4">
      <w:pPr>
        <w:jc w:val="right"/>
        <w:rPr>
          <w:rFonts w:eastAsia="Times New Roman"/>
        </w:rPr>
      </w:pPr>
    </w:p>
    <w:p w:rsidR="00854FF4" w:rsidRDefault="00854FF4">
      <w:pPr>
        <w:jc w:val="right"/>
        <w:rPr>
          <w:rFonts w:eastAsia="Times New Roman"/>
        </w:rPr>
      </w:pPr>
    </w:p>
    <w:p w:rsidR="00854FF4" w:rsidRDefault="00854FF4">
      <w:pPr>
        <w:jc w:val="right"/>
        <w:rPr>
          <w:rFonts w:eastAsia="Times New Roman"/>
        </w:rPr>
      </w:pPr>
    </w:p>
    <w:p w:rsidR="00854FF4" w:rsidRDefault="00854FF4">
      <w:pPr>
        <w:ind w:firstLine="0"/>
        <w:rPr>
          <w:rFonts w:eastAsia="Times New Roman"/>
        </w:rPr>
      </w:pPr>
    </w:p>
    <w:p w:rsidR="007629BB" w:rsidRDefault="007629BB">
      <w:pPr>
        <w:ind w:firstLine="0"/>
        <w:rPr>
          <w:rFonts w:eastAsia="Times New Roman"/>
        </w:rPr>
      </w:pPr>
    </w:p>
    <w:p w:rsidR="00854FF4" w:rsidRDefault="008460A8">
      <w:pPr>
        <w:ind w:firstLine="0"/>
        <w:jc w:val="center"/>
        <w:rPr>
          <w:rFonts w:eastAsia="Times New Roman"/>
        </w:rPr>
      </w:pPr>
      <w:r>
        <w:rPr>
          <w:rFonts w:eastAsia="Times New Roman"/>
        </w:rPr>
        <w:t>Республика Казахстан</w:t>
      </w:r>
    </w:p>
    <w:p w:rsidR="00854FF4" w:rsidRDefault="00E57FC7">
      <w:pPr>
        <w:ind w:firstLine="0"/>
        <w:jc w:val="center"/>
        <w:rPr>
          <w:lang w:val="kk-KZ"/>
        </w:rPr>
      </w:pPr>
      <w:r>
        <w:rPr>
          <w:noProof/>
        </w:rPr>
        <mc:AlternateContent>
          <mc:Choice Requires="wps">
            <w:drawing>
              <wp:anchor distT="0" distB="0" distL="114300" distR="114300" simplePos="0" relativeHeight="251659264" behindDoc="0" locked="0" layoutInCell="1" allowOverlap="1">
                <wp:simplePos x="0" y="0"/>
                <wp:positionH relativeFrom="column">
                  <wp:posOffset>2321560</wp:posOffset>
                </wp:positionH>
                <wp:positionV relativeFrom="paragraph">
                  <wp:posOffset>315595</wp:posOffset>
                </wp:positionV>
                <wp:extent cx="906145" cy="510540"/>
                <wp:effectExtent l="0" t="0" r="8255" b="3810"/>
                <wp:wrapNone/>
                <wp:docPr id="4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51054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656A0" w:rsidRDefault="005656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0" o:spid="_x0000_s1026" style="position:absolute;left:0;text-align:left;margin-left:182.8pt;margin-top:24.85pt;width:71.35pt;height:4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" stroked="f" strokeweight="1pt">
                <v:textbox>
                  <w:txbxContent>
                    <w:p w:rsidR="005656A0" w:rsidRDefault="005656A0"/>
                  </w:txbxContent>
                </v:textbox>
              </v:rect>
            </w:pict>
          </mc:Fallback>
        </mc:AlternateContent>
      </w:r>
      <w:r w:rsidR="008460A8">
        <w:t>Астана, 2024</w:t>
      </w:r>
      <w:r w:rsidR="008460A8">
        <w:br w:type="page"/>
      </w:r>
    </w:p>
    <w:p w:rsidR="00854FF4" w:rsidRDefault="008460A8">
      <w:pPr>
        <w:ind w:firstLine="0"/>
        <w:jc w:val="center"/>
        <w:rPr>
          <w:rFonts w:cs="Times New Roman"/>
          <w:b/>
          <w:bCs/>
          <w:szCs w:val="28"/>
          <w:lang w:val="kk-KZ"/>
        </w:rPr>
      </w:pPr>
      <w:bookmarkStart w:id="1" w:name="_Toc129199852"/>
      <w:r>
        <w:rPr>
          <w:rFonts w:cs="Times New Roman"/>
          <w:b/>
          <w:bCs/>
          <w:szCs w:val="28"/>
        </w:rPr>
        <w:lastRenderedPageBreak/>
        <w:t>СОДЕРЖАНИЕ</w:t>
      </w:r>
      <w:bookmarkEnd w:id="1"/>
    </w:p>
    <w:p w:rsidR="00854FF4" w:rsidRDefault="00854FF4">
      <w:pPr>
        <w:ind w:firstLine="0"/>
        <w:jc w:val="left"/>
        <w:rPr>
          <w:rFonts w:cs="Times New Roman"/>
          <w:b/>
          <w:bCs/>
          <w:szCs w:val="28"/>
          <w:lang w:val="kk-KZ"/>
        </w:rPr>
      </w:pPr>
    </w:p>
    <w:tbl>
      <w:tblPr>
        <w:tblStyle w:val="af5"/>
        <w:tblW w:w="0" w:type="auto"/>
        <w:tblInd w:w="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0"/>
        <w:gridCol w:w="510"/>
      </w:tblGrid>
      <w:tr w:rsidR="00854FF4">
        <w:tc>
          <w:tcPr>
            <w:tcW w:w="9059" w:type="dxa"/>
          </w:tcPr>
          <w:p w:rsidR="00854FF4" w:rsidRDefault="008460A8">
            <w:pPr>
              <w:ind w:firstLine="0"/>
              <w:rPr>
                <w:lang w:val="kk-KZ"/>
              </w:rPr>
            </w:pPr>
            <w:r>
              <w:rPr>
                <w:b/>
                <w:lang w:val="kk-KZ"/>
              </w:rPr>
              <w:t>НОРМАТИВНЫЕ ССЫЛКИ</w:t>
            </w:r>
            <w:r>
              <w:rPr>
                <w:lang w:val="kk-KZ"/>
              </w:rPr>
              <w:t>.......................................................................</w:t>
            </w:r>
          </w:p>
        </w:tc>
        <w:tc>
          <w:tcPr>
            <w:tcW w:w="617" w:type="dxa"/>
          </w:tcPr>
          <w:p w:rsidR="00854FF4" w:rsidRDefault="008460A8">
            <w:pPr>
              <w:ind w:firstLine="0"/>
              <w:jc w:val="left"/>
              <w:rPr>
                <w:lang w:val="kk-KZ"/>
              </w:rPr>
            </w:pPr>
            <w:r>
              <w:rPr>
                <w:lang w:val="kk-KZ"/>
              </w:rPr>
              <w:t>3</w:t>
            </w:r>
          </w:p>
        </w:tc>
      </w:tr>
      <w:tr w:rsidR="00854FF4">
        <w:tc>
          <w:tcPr>
            <w:tcW w:w="9059" w:type="dxa"/>
          </w:tcPr>
          <w:p w:rsidR="00854FF4" w:rsidRDefault="008460A8">
            <w:pPr>
              <w:ind w:firstLine="0"/>
              <w:rPr>
                <w:lang w:val="kk-KZ"/>
              </w:rPr>
            </w:pPr>
            <w:r>
              <w:rPr>
                <w:b/>
                <w:lang w:val="kk-KZ"/>
              </w:rPr>
              <w:t>ОПРЕДЕЛЕНИЯ</w:t>
            </w:r>
            <w:r>
              <w:rPr>
                <w:lang w:val="kk-KZ"/>
              </w:rPr>
              <w:t>..............................................................</w:t>
            </w:r>
            <w:r w:rsidR="007629BB">
              <w:rPr>
                <w:lang w:val="kk-KZ"/>
              </w:rPr>
              <w:t>...............................</w:t>
            </w:r>
          </w:p>
        </w:tc>
        <w:tc>
          <w:tcPr>
            <w:tcW w:w="617" w:type="dxa"/>
          </w:tcPr>
          <w:p w:rsidR="00854FF4" w:rsidRDefault="008460A8">
            <w:pPr>
              <w:ind w:firstLine="0"/>
              <w:jc w:val="left"/>
              <w:rPr>
                <w:lang w:val="kk-KZ"/>
              </w:rPr>
            </w:pPr>
            <w:r>
              <w:rPr>
                <w:lang w:val="kk-KZ"/>
              </w:rPr>
              <w:t>4</w:t>
            </w:r>
          </w:p>
        </w:tc>
      </w:tr>
      <w:tr w:rsidR="00854FF4">
        <w:tc>
          <w:tcPr>
            <w:tcW w:w="9059" w:type="dxa"/>
          </w:tcPr>
          <w:p w:rsidR="00854FF4" w:rsidRDefault="008460A8">
            <w:pPr>
              <w:ind w:firstLine="0"/>
              <w:rPr>
                <w:lang w:val="kk-KZ"/>
              </w:rPr>
            </w:pPr>
            <w:r>
              <w:rPr>
                <w:b/>
                <w:lang w:val="kk-KZ"/>
              </w:rPr>
              <w:t>ОБОЗНАЧЕНИЯ И СОКРАЩЕНИЯ</w:t>
            </w:r>
            <w:r>
              <w:rPr>
                <w:lang w:val="kk-KZ"/>
              </w:rPr>
              <w:t>..........................................................</w:t>
            </w:r>
          </w:p>
        </w:tc>
        <w:tc>
          <w:tcPr>
            <w:tcW w:w="617" w:type="dxa"/>
          </w:tcPr>
          <w:p w:rsidR="00854FF4" w:rsidRDefault="008460A8">
            <w:pPr>
              <w:ind w:firstLine="0"/>
              <w:jc w:val="left"/>
              <w:rPr>
                <w:lang w:val="kk-KZ"/>
              </w:rPr>
            </w:pPr>
            <w:r>
              <w:rPr>
                <w:lang w:val="kk-KZ"/>
              </w:rPr>
              <w:t>5</w:t>
            </w:r>
          </w:p>
        </w:tc>
      </w:tr>
      <w:tr w:rsidR="00854FF4">
        <w:tc>
          <w:tcPr>
            <w:tcW w:w="9059" w:type="dxa"/>
          </w:tcPr>
          <w:p w:rsidR="00854FF4" w:rsidRDefault="008460A8">
            <w:pPr>
              <w:ind w:firstLine="0"/>
              <w:rPr>
                <w:lang w:val="kk-KZ"/>
              </w:rPr>
            </w:pPr>
            <w:r>
              <w:rPr>
                <w:rStyle w:val="af4"/>
              </w:rPr>
              <w:t>ВВЕДЕНИЕ</w:t>
            </w:r>
            <w:r w:rsidR="007629BB">
              <w:rPr>
                <w:rStyle w:val="af4"/>
                <w:b w:val="0"/>
              </w:rPr>
              <w:t>……………………………………………………………</w:t>
            </w:r>
            <w:proofErr w:type="gramStart"/>
            <w:r w:rsidR="007629BB">
              <w:rPr>
                <w:rStyle w:val="af4"/>
                <w:b w:val="0"/>
              </w:rPr>
              <w:t>…….</w:t>
            </w:r>
            <w:proofErr w:type="gramEnd"/>
            <w:r w:rsidR="007629BB">
              <w:rPr>
                <w:rStyle w:val="af4"/>
                <w:b w:val="0"/>
              </w:rPr>
              <w:t>.</w:t>
            </w:r>
          </w:p>
        </w:tc>
        <w:tc>
          <w:tcPr>
            <w:tcW w:w="617" w:type="dxa"/>
          </w:tcPr>
          <w:p w:rsidR="00854FF4" w:rsidRDefault="008460A8">
            <w:pPr>
              <w:ind w:firstLine="0"/>
              <w:jc w:val="left"/>
              <w:rPr>
                <w:lang w:val="kk-KZ"/>
              </w:rPr>
            </w:pPr>
            <w:r>
              <w:rPr>
                <w:lang w:val="kk-KZ"/>
              </w:rPr>
              <w:t>6</w:t>
            </w:r>
          </w:p>
        </w:tc>
      </w:tr>
      <w:tr w:rsidR="00854FF4">
        <w:tc>
          <w:tcPr>
            <w:tcW w:w="9059" w:type="dxa"/>
          </w:tcPr>
          <w:p w:rsidR="00854FF4" w:rsidRDefault="008460A8">
            <w:pPr>
              <w:ind w:firstLine="0"/>
              <w:rPr>
                <w:lang w:val="kk-KZ"/>
              </w:rPr>
            </w:pPr>
            <w:r>
              <w:rPr>
                <w:b/>
                <w:lang w:val="kk-KZ"/>
              </w:rPr>
              <w:t>1 СОВРЕМЕННЫЙ ВЗГЛЯД НА ПРОБЛЕМУ ХРОНИЧЕСКОГО КОЛОСТАЗА</w:t>
            </w:r>
            <w:r>
              <w:rPr>
                <w:lang w:val="kk-KZ"/>
              </w:rPr>
              <w:t>....................................................................</w:t>
            </w:r>
            <w:r w:rsidR="007629BB">
              <w:rPr>
                <w:lang w:val="kk-KZ"/>
              </w:rPr>
              <w:t>...............................</w:t>
            </w:r>
          </w:p>
        </w:tc>
        <w:tc>
          <w:tcPr>
            <w:tcW w:w="617" w:type="dxa"/>
          </w:tcPr>
          <w:p w:rsidR="00854FF4" w:rsidRDefault="00854FF4">
            <w:pPr>
              <w:ind w:firstLine="0"/>
              <w:jc w:val="left"/>
              <w:rPr>
                <w:lang w:val="kk-KZ"/>
              </w:rPr>
            </w:pPr>
          </w:p>
          <w:p w:rsidR="00854FF4" w:rsidRDefault="00E805B2">
            <w:pPr>
              <w:ind w:firstLine="0"/>
              <w:jc w:val="left"/>
              <w:rPr>
                <w:lang w:val="kk-KZ"/>
              </w:rPr>
            </w:pPr>
            <w:r>
              <w:rPr>
                <w:lang w:val="kk-KZ"/>
              </w:rPr>
              <w:t>11</w:t>
            </w:r>
          </w:p>
        </w:tc>
      </w:tr>
      <w:tr w:rsidR="00854FF4">
        <w:tc>
          <w:tcPr>
            <w:tcW w:w="9059" w:type="dxa"/>
          </w:tcPr>
          <w:p w:rsidR="00854FF4" w:rsidRDefault="008460A8">
            <w:pPr>
              <w:ind w:firstLine="0"/>
              <w:rPr>
                <w:lang w:val="kk-KZ"/>
              </w:rPr>
            </w:pPr>
            <w:r>
              <w:rPr>
                <w:lang w:val="kk-KZ"/>
              </w:rPr>
              <w:t>1.1 Определение хронического колостаза и распростаненность по данным литературы............................................................</w:t>
            </w:r>
            <w:r w:rsidR="007629BB">
              <w:rPr>
                <w:lang w:val="kk-KZ"/>
              </w:rPr>
              <w:t>..............................</w:t>
            </w:r>
          </w:p>
        </w:tc>
        <w:tc>
          <w:tcPr>
            <w:tcW w:w="617" w:type="dxa"/>
          </w:tcPr>
          <w:p w:rsidR="00854FF4" w:rsidRDefault="00854FF4">
            <w:pPr>
              <w:ind w:firstLine="0"/>
              <w:jc w:val="left"/>
              <w:rPr>
                <w:lang w:val="kk-KZ"/>
              </w:rPr>
            </w:pPr>
          </w:p>
          <w:p w:rsidR="00854FF4" w:rsidRDefault="00E805B2">
            <w:pPr>
              <w:ind w:firstLine="0"/>
              <w:jc w:val="left"/>
              <w:rPr>
                <w:lang w:val="kk-KZ"/>
              </w:rPr>
            </w:pPr>
            <w:r>
              <w:rPr>
                <w:lang w:val="kk-KZ"/>
              </w:rPr>
              <w:t>11</w:t>
            </w:r>
          </w:p>
        </w:tc>
      </w:tr>
      <w:tr w:rsidR="00854FF4">
        <w:tc>
          <w:tcPr>
            <w:tcW w:w="9059" w:type="dxa"/>
          </w:tcPr>
          <w:p w:rsidR="00854FF4" w:rsidRDefault="008460A8">
            <w:pPr>
              <w:ind w:firstLine="0"/>
              <w:rPr>
                <w:lang w:val="kk-KZ"/>
              </w:rPr>
            </w:pPr>
            <w:r>
              <w:rPr>
                <w:lang w:val="kk-KZ"/>
              </w:rPr>
              <w:t>1.2 Критерии диагностики хронического колостаза.......</w:t>
            </w:r>
            <w:r w:rsidR="007629BB">
              <w:rPr>
                <w:lang w:val="kk-KZ"/>
              </w:rPr>
              <w:t>...............................</w:t>
            </w:r>
          </w:p>
        </w:tc>
        <w:tc>
          <w:tcPr>
            <w:tcW w:w="617" w:type="dxa"/>
          </w:tcPr>
          <w:p w:rsidR="00854FF4" w:rsidRDefault="00E805B2">
            <w:pPr>
              <w:ind w:firstLine="0"/>
              <w:jc w:val="left"/>
              <w:rPr>
                <w:lang w:val="kk-KZ"/>
              </w:rPr>
            </w:pPr>
            <w:r>
              <w:rPr>
                <w:lang w:val="kk-KZ"/>
              </w:rPr>
              <w:t>12</w:t>
            </w:r>
          </w:p>
        </w:tc>
      </w:tr>
      <w:tr w:rsidR="00854FF4">
        <w:tc>
          <w:tcPr>
            <w:tcW w:w="9059" w:type="dxa"/>
          </w:tcPr>
          <w:p w:rsidR="00854FF4" w:rsidRDefault="008460A8">
            <w:pPr>
              <w:ind w:firstLine="0"/>
              <w:rPr>
                <w:lang w:val="kk-KZ"/>
              </w:rPr>
            </w:pPr>
            <w:r>
              <w:rPr>
                <w:lang w:val="kk-KZ"/>
              </w:rPr>
              <w:t>1.3 Роль кишечной микрофлоры в патогенезе колостаза...............................</w:t>
            </w:r>
          </w:p>
        </w:tc>
        <w:tc>
          <w:tcPr>
            <w:tcW w:w="617" w:type="dxa"/>
          </w:tcPr>
          <w:p w:rsidR="00854FF4" w:rsidRDefault="00E805B2">
            <w:pPr>
              <w:ind w:firstLine="0"/>
              <w:jc w:val="left"/>
              <w:rPr>
                <w:lang w:val="kk-KZ"/>
              </w:rPr>
            </w:pPr>
            <w:r>
              <w:rPr>
                <w:lang w:val="kk-KZ"/>
              </w:rPr>
              <w:t>15</w:t>
            </w:r>
          </w:p>
        </w:tc>
      </w:tr>
      <w:tr w:rsidR="00854FF4">
        <w:tc>
          <w:tcPr>
            <w:tcW w:w="9059" w:type="dxa"/>
          </w:tcPr>
          <w:p w:rsidR="00854FF4" w:rsidRDefault="008460A8">
            <w:pPr>
              <w:ind w:firstLine="0"/>
              <w:rPr>
                <w:lang w:val="kk-KZ"/>
              </w:rPr>
            </w:pPr>
            <w:r>
              <w:rPr>
                <w:lang w:val="kk-KZ"/>
              </w:rPr>
              <w:t>1.4 Диагностика дисбактериоза при хроническом колостазе........................</w:t>
            </w:r>
          </w:p>
        </w:tc>
        <w:tc>
          <w:tcPr>
            <w:tcW w:w="617" w:type="dxa"/>
          </w:tcPr>
          <w:p w:rsidR="00854FF4" w:rsidRDefault="00E805B2">
            <w:pPr>
              <w:ind w:firstLine="0"/>
              <w:jc w:val="left"/>
              <w:rPr>
                <w:lang w:val="kk-KZ"/>
              </w:rPr>
            </w:pPr>
            <w:r>
              <w:rPr>
                <w:lang w:val="kk-KZ"/>
              </w:rPr>
              <w:t>18</w:t>
            </w:r>
          </w:p>
        </w:tc>
      </w:tr>
      <w:tr w:rsidR="00854FF4">
        <w:tc>
          <w:tcPr>
            <w:tcW w:w="9059" w:type="dxa"/>
          </w:tcPr>
          <w:p w:rsidR="00854FF4" w:rsidRDefault="008460A8">
            <w:pPr>
              <w:ind w:firstLine="0"/>
              <w:rPr>
                <w:lang w:val="kk-KZ"/>
              </w:rPr>
            </w:pPr>
            <w:r>
              <w:rPr>
                <w:lang w:val="kk-KZ"/>
              </w:rPr>
              <w:t>1.5 Комплексное лечение хронического колостаза........................................</w:t>
            </w:r>
          </w:p>
        </w:tc>
        <w:tc>
          <w:tcPr>
            <w:tcW w:w="617" w:type="dxa"/>
          </w:tcPr>
          <w:p w:rsidR="00854FF4" w:rsidRDefault="00E805B2">
            <w:pPr>
              <w:ind w:firstLine="0"/>
              <w:jc w:val="left"/>
              <w:rPr>
                <w:lang w:val="kk-KZ"/>
              </w:rPr>
            </w:pPr>
            <w:r>
              <w:rPr>
                <w:lang w:val="kk-KZ"/>
              </w:rPr>
              <w:t>21</w:t>
            </w:r>
          </w:p>
        </w:tc>
      </w:tr>
      <w:tr w:rsidR="00854FF4">
        <w:tc>
          <w:tcPr>
            <w:tcW w:w="9059" w:type="dxa"/>
          </w:tcPr>
          <w:p w:rsidR="00854FF4" w:rsidRDefault="008460A8">
            <w:pPr>
              <w:ind w:firstLine="0"/>
              <w:rPr>
                <w:lang w:val="kk-KZ"/>
              </w:rPr>
            </w:pPr>
            <w:r>
              <w:rPr>
                <w:b/>
                <w:lang w:val="kk-KZ"/>
              </w:rPr>
              <w:t>2 МАТЕРИАЛЫ И МЕТОДЫ ИССЛЕДОВАНИЯ</w:t>
            </w:r>
            <w:r>
              <w:rPr>
                <w:lang w:val="kk-KZ"/>
              </w:rPr>
              <w:t>...................................</w:t>
            </w:r>
          </w:p>
        </w:tc>
        <w:tc>
          <w:tcPr>
            <w:tcW w:w="617" w:type="dxa"/>
          </w:tcPr>
          <w:p w:rsidR="00854FF4" w:rsidRDefault="00E805B2">
            <w:pPr>
              <w:ind w:firstLine="0"/>
              <w:jc w:val="left"/>
              <w:rPr>
                <w:lang w:val="kk-KZ"/>
              </w:rPr>
            </w:pPr>
            <w:r>
              <w:rPr>
                <w:lang w:val="kk-KZ"/>
              </w:rPr>
              <w:t>25</w:t>
            </w:r>
          </w:p>
        </w:tc>
      </w:tr>
      <w:tr w:rsidR="00854FF4">
        <w:tc>
          <w:tcPr>
            <w:tcW w:w="9059" w:type="dxa"/>
          </w:tcPr>
          <w:p w:rsidR="00854FF4" w:rsidRDefault="008460A8">
            <w:pPr>
              <w:ind w:firstLine="0"/>
              <w:rPr>
                <w:lang w:val="kk-KZ"/>
              </w:rPr>
            </w:pPr>
            <w:r>
              <w:rPr>
                <w:lang w:val="kk-KZ"/>
              </w:rPr>
              <w:t>2.1 Материалы исследования............................................</w:t>
            </w:r>
            <w:r w:rsidR="007629BB">
              <w:rPr>
                <w:lang w:val="kk-KZ"/>
              </w:rPr>
              <w:t>...............................</w:t>
            </w:r>
          </w:p>
        </w:tc>
        <w:tc>
          <w:tcPr>
            <w:tcW w:w="617" w:type="dxa"/>
          </w:tcPr>
          <w:p w:rsidR="00854FF4" w:rsidRDefault="00E805B2">
            <w:pPr>
              <w:ind w:firstLine="0"/>
              <w:jc w:val="left"/>
              <w:rPr>
                <w:lang w:val="kk-KZ"/>
              </w:rPr>
            </w:pPr>
            <w:r>
              <w:rPr>
                <w:lang w:val="kk-KZ"/>
              </w:rPr>
              <w:t>25</w:t>
            </w:r>
          </w:p>
        </w:tc>
      </w:tr>
      <w:tr w:rsidR="00854FF4">
        <w:tc>
          <w:tcPr>
            <w:tcW w:w="9059" w:type="dxa"/>
          </w:tcPr>
          <w:p w:rsidR="00854FF4" w:rsidRDefault="008460A8">
            <w:pPr>
              <w:ind w:firstLine="0"/>
              <w:rPr>
                <w:lang w:val="kk-KZ"/>
              </w:rPr>
            </w:pPr>
            <w:r>
              <w:rPr>
                <w:lang w:val="kk-KZ"/>
              </w:rPr>
              <w:t>2.2 Методы исследования.................................................................................</w:t>
            </w:r>
          </w:p>
        </w:tc>
        <w:tc>
          <w:tcPr>
            <w:tcW w:w="617" w:type="dxa"/>
          </w:tcPr>
          <w:p w:rsidR="00854FF4" w:rsidRDefault="00E805B2">
            <w:pPr>
              <w:ind w:firstLine="0"/>
              <w:jc w:val="left"/>
              <w:rPr>
                <w:lang w:val="kk-KZ"/>
              </w:rPr>
            </w:pPr>
            <w:r>
              <w:rPr>
                <w:lang w:val="kk-KZ"/>
              </w:rPr>
              <w:t>28</w:t>
            </w:r>
          </w:p>
        </w:tc>
      </w:tr>
      <w:tr w:rsidR="00854FF4">
        <w:tc>
          <w:tcPr>
            <w:tcW w:w="9059" w:type="dxa"/>
          </w:tcPr>
          <w:p w:rsidR="00854FF4" w:rsidRDefault="008460A8">
            <w:pPr>
              <w:ind w:firstLine="0"/>
              <w:rPr>
                <w:lang w:val="kk-KZ"/>
              </w:rPr>
            </w:pPr>
            <w:r>
              <w:rPr>
                <w:lang w:val="kk-KZ"/>
              </w:rPr>
              <w:t>2.3 Общая характеристика традиционного и модифицированного методов лечения.................................................................</w:t>
            </w:r>
            <w:r w:rsidR="007629BB">
              <w:rPr>
                <w:lang w:val="kk-KZ"/>
              </w:rPr>
              <w:t>...............................</w:t>
            </w:r>
          </w:p>
        </w:tc>
        <w:tc>
          <w:tcPr>
            <w:tcW w:w="617" w:type="dxa"/>
          </w:tcPr>
          <w:p w:rsidR="00854FF4" w:rsidRDefault="00854FF4">
            <w:pPr>
              <w:ind w:firstLine="0"/>
              <w:jc w:val="left"/>
              <w:rPr>
                <w:lang w:val="kk-KZ"/>
              </w:rPr>
            </w:pPr>
          </w:p>
          <w:p w:rsidR="00854FF4" w:rsidRDefault="00E805B2">
            <w:pPr>
              <w:ind w:firstLine="0"/>
              <w:jc w:val="left"/>
              <w:rPr>
                <w:lang w:val="kk-KZ"/>
              </w:rPr>
            </w:pPr>
            <w:r>
              <w:rPr>
                <w:lang w:val="kk-KZ"/>
              </w:rPr>
              <w:t>3</w:t>
            </w:r>
            <w:r w:rsidR="006713ED">
              <w:rPr>
                <w:lang w:val="kk-KZ"/>
              </w:rPr>
              <w:t>1</w:t>
            </w:r>
          </w:p>
        </w:tc>
      </w:tr>
      <w:tr w:rsidR="00854FF4">
        <w:tc>
          <w:tcPr>
            <w:tcW w:w="9059" w:type="dxa"/>
          </w:tcPr>
          <w:p w:rsidR="00854FF4" w:rsidRDefault="008460A8">
            <w:pPr>
              <w:ind w:firstLine="0"/>
              <w:rPr>
                <w:lang w:val="kk-KZ"/>
              </w:rPr>
            </w:pPr>
            <w:r>
              <w:rPr>
                <w:lang w:val="kk-KZ"/>
              </w:rPr>
              <w:t>2.4 Методы статистического анализа..............................................................</w:t>
            </w:r>
          </w:p>
        </w:tc>
        <w:tc>
          <w:tcPr>
            <w:tcW w:w="617" w:type="dxa"/>
          </w:tcPr>
          <w:p w:rsidR="00854FF4" w:rsidRDefault="00E805B2">
            <w:pPr>
              <w:ind w:firstLine="0"/>
              <w:jc w:val="left"/>
              <w:rPr>
                <w:lang w:val="kk-KZ"/>
              </w:rPr>
            </w:pPr>
            <w:r>
              <w:rPr>
                <w:lang w:val="kk-KZ"/>
              </w:rPr>
              <w:t>3</w:t>
            </w:r>
            <w:r w:rsidR="006713ED">
              <w:rPr>
                <w:lang w:val="kk-KZ"/>
              </w:rPr>
              <w:t>2</w:t>
            </w:r>
          </w:p>
        </w:tc>
      </w:tr>
      <w:tr w:rsidR="00854FF4">
        <w:tc>
          <w:tcPr>
            <w:tcW w:w="9059" w:type="dxa"/>
          </w:tcPr>
          <w:p w:rsidR="00854FF4" w:rsidRDefault="008460A8">
            <w:pPr>
              <w:ind w:firstLine="0"/>
              <w:rPr>
                <w:lang w:val="kk-KZ"/>
              </w:rPr>
            </w:pPr>
            <w:r>
              <w:rPr>
                <w:lang w:val="kk-KZ"/>
              </w:rPr>
              <w:t>2.5 Методы микробиологического исследования...........</w:t>
            </w:r>
            <w:r w:rsidR="007629BB">
              <w:rPr>
                <w:lang w:val="kk-KZ"/>
              </w:rPr>
              <w:t>...............................</w:t>
            </w:r>
          </w:p>
        </w:tc>
        <w:tc>
          <w:tcPr>
            <w:tcW w:w="617" w:type="dxa"/>
          </w:tcPr>
          <w:p w:rsidR="00854FF4" w:rsidRDefault="008460A8" w:rsidP="00E805B2">
            <w:pPr>
              <w:ind w:firstLine="0"/>
              <w:jc w:val="left"/>
              <w:rPr>
                <w:lang w:val="kk-KZ"/>
              </w:rPr>
            </w:pPr>
            <w:r>
              <w:rPr>
                <w:lang w:val="kk-KZ"/>
              </w:rPr>
              <w:t>3</w:t>
            </w:r>
            <w:r w:rsidR="006713ED">
              <w:rPr>
                <w:lang w:val="kk-KZ"/>
              </w:rPr>
              <w:t>3</w:t>
            </w:r>
          </w:p>
        </w:tc>
      </w:tr>
      <w:tr w:rsidR="00854FF4">
        <w:tc>
          <w:tcPr>
            <w:tcW w:w="9059" w:type="dxa"/>
          </w:tcPr>
          <w:p w:rsidR="00854FF4" w:rsidRDefault="008460A8">
            <w:pPr>
              <w:ind w:firstLine="0"/>
              <w:rPr>
                <w:lang w:val="kk-KZ"/>
              </w:rPr>
            </w:pPr>
            <w:r>
              <w:rPr>
                <w:b/>
                <w:lang w:val="kk-KZ"/>
              </w:rPr>
              <w:t>3 РЕЗУЛЬТАТЫ ИССЛЕДОВАНИЯ</w:t>
            </w:r>
            <w:r>
              <w:rPr>
                <w:lang w:val="kk-KZ"/>
              </w:rPr>
              <w:t>..........................................................</w:t>
            </w:r>
          </w:p>
        </w:tc>
        <w:tc>
          <w:tcPr>
            <w:tcW w:w="617" w:type="dxa"/>
          </w:tcPr>
          <w:p w:rsidR="00854FF4" w:rsidRDefault="00E805B2">
            <w:pPr>
              <w:ind w:firstLine="0"/>
              <w:jc w:val="left"/>
              <w:rPr>
                <w:lang w:val="kk-KZ"/>
              </w:rPr>
            </w:pPr>
            <w:r>
              <w:rPr>
                <w:lang w:val="kk-KZ"/>
              </w:rPr>
              <w:t>3</w:t>
            </w:r>
            <w:r w:rsidR="006713ED">
              <w:rPr>
                <w:lang w:val="kk-KZ"/>
              </w:rPr>
              <w:t>6</w:t>
            </w:r>
          </w:p>
        </w:tc>
      </w:tr>
      <w:tr w:rsidR="00854FF4">
        <w:tc>
          <w:tcPr>
            <w:tcW w:w="9059" w:type="dxa"/>
          </w:tcPr>
          <w:p w:rsidR="00854FF4" w:rsidRDefault="008460A8">
            <w:pPr>
              <w:ind w:firstLine="0"/>
              <w:rPr>
                <w:lang w:val="kk-KZ"/>
              </w:rPr>
            </w:pPr>
            <w:r>
              <w:rPr>
                <w:lang w:val="kk-KZ"/>
              </w:rPr>
              <w:t>3.1 Результаты ретроспективного исследования............................................</w:t>
            </w:r>
          </w:p>
        </w:tc>
        <w:tc>
          <w:tcPr>
            <w:tcW w:w="617" w:type="dxa"/>
          </w:tcPr>
          <w:p w:rsidR="00854FF4" w:rsidRDefault="00E805B2">
            <w:pPr>
              <w:ind w:firstLine="0"/>
              <w:jc w:val="left"/>
              <w:rPr>
                <w:lang w:val="kk-KZ"/>
              </w:rPr>
            </w:pPr>
            <w:r>
              <w:rPr>
                <w:lang w:val="kk-KZ"/>
              </w:rPr>
              <w:t>3</w:t>
            </w:r>
            <w:r w:rsidR="006713ED">
              <w:rPr>
                <w:lang w:val="kk-KZ"/>
              </w:rPr>
              <w:t>6</w:t>
            </w:r>
          </w:p>
        </w:tc>
      </w:tr>
      <w:tr w:rsidR="00854FF4">
        <w:tc>
          <w:tcPr>
            <w:tcW w:w="9059" w:type="dxa"/>
          </w:tcPr>
          <w:p w:rsidR="00854FF4" w:rsidRDefault="008460A8">
            <w:pPr>
              <w:ind w:firstLine="0"/>
              <w:rPr>
                <w:lang w:val="kk-KZ"/>
              </w:rPr>
            </w:pPr>
            <w:r>
              <w:rPr>
                <w:lang w:val="kk-KZ"/>
              </w:rPr>
              <w:t>3.2 Результаты статистического анализа показателей микрофлоры до и после лечения в контрольной группе...............................</w:t>
            </w:r>
            <w:r w:rsidR="007629BB">
              <w:rPr>
                <w:lang w:val="kk-KZ"/>
              </w:rPr>
              <w:t>...............................</w:t>
            </w:r>
          </w:p>
        </w:tc>
        <w:tc>
          <w:tcPr>
            <w:tcW w:w="617" w:type="dxa"/>
          </w:tcPr>
          <w:p w:rsidR="00854FF4" w:rsidRDefault="00854FF4">
            <w:pPr>
              <w:ind w:firstLine="0"/>
              <w:jc w:val="left"/>
              <w:rPr>
                <w:lang w:val="kk-KZ"/>
              </w:rPr>
            </w:pPr>
          </w:p>
          <w:p w:rsidR="00854FF4" w:rsidRDefault="00E805B2">
            <w:pPr>
              <w:ind w:firstLine="0"/>
              <w:jc w:val="left"/>
              <w:rPr>
                <w:lang w:val="kk-KZ"/>
              </w:rPr>
            </w:pPr>
            <w:r>
              <w:rPr>
                <w:lang w:val="kk-KZ"/>
              </w:rPr>
              <w:t>3</w:t>
            </w:r>
            <w:r w:rsidR="006713ED">
              <w:rPr>
                <w:lang w:val="kk-KZ"/>
              </w:rPr>
              <w:t>6</w:t>
            </w:r>
          </w:p>
        </w:tc>
      </w:tr>
      <w:tr w:rsidR="00854FF4">
        <w:tc>
          <w:tcPr>
            <w:tcW w:w="9059" w:type="dxa"/>
          </w:tcPr>
          <w:p w:rsidR="00854FF4" w:rsidRDefault="008460A8">
            <w:pPr>
              <w:ind w:firstLine="0"/>
              <w:rPr>
                <w:lang w:val="kk-KZ"/>
              </w:rPr>
            </w:pPr>
            <w:r>
              <w:rPr>
                <w:lang w:val="kk-KZ"/>
              </w:rPr>
              <w:t>3.3 Клиническая характеристика больных и результаты исследования до и после лечения в основной группе..................................</w:t>
            </w:r>
            <w:r w:rsidR="007629BB">
              <w:rPr>
                <w:lang w:val="kk-KZ"/>
              </w:rPr>
              <w:t>...............................</w:t>
            </w:r>
          </w:p>
        </w:tc>
        <w:tc>
          <w:tcPr>
            <w:tcW w:w="617" w:type="dxa"/>
          </w:tcPr>
          <w:p w:rsidR="00854FF4" w:rsidRDefault="00854FF4">
            <w:pPr>
              <w:ind w:firstLine="0"/>
              <w:jc w:val="left"/>
              <w:rPr>
                <w:lang w:val="kk-KZ"/>
              </w:rPr>
            </w:pPr>
          </w:p>
          <w:p w:rsidR="00854FF4" w:rsidRDefault="006713ED">
            <w:pPr>
              <w:ind w:firstLine="0"/>
              <w:jc w:val="left"/>
              <w:rPr>
                <w:lang w:val="kk-KZ"/>
              </w:rPr>
            </w:pPr>
            <w:r>
              <w:rPr>
                <w:lang w:val="kk-KZ"/>
              </w:rPr>
              <w:t>39</w:t>
            </w:r>
          </w:p>
        </w:tc>
      </w:tr>
      <w:tr w:rsidR="00854FF4">
        <w:tc>
          <w:tcPr>
            <w:tcW w:w="9059" w:type="dxa"/>
          </w:tcPr>
          <w:p w:rsidR="00854FF4" w:rsidRDefault="008460A8">
            <w:pPr>
              <w:ind w:firstLine="0"/>
              <w:rPr>
                <w:lang w:val="kk-KZ"/>
              </w:rPr>
            </w:pPr>
            <w:r>
              <w:rPr>
                <w:b/>
                <w:lang w:val="kk-KZ"/>
              </w:rPr>
              <w:t>4 СРАВНЕНИЕ РЕЗУЛЬТАТОВ</w:t>
            </w:r>
            <w:r>
              <w:rPr>
                <w:b/>
              </w:rPr>
              <w:t xml:space="preserve"> </w:t>
            </w:r>
            <w:r>
              <w:rPr>
                <w:b/>
                <w:lang w:val="kk-KZ"/>
              </w:rPr>
              <w:t>ЛЕЧЕНИЯ РАЗРАБОТАННЫМ СПОСОБОМ С ДАННЫМИ ОСНОВНОЙ И КОНТРОЛЬНОЙ ГРУПП НАБЛЮДЕНИЙ</w:t>
            </w:r>
            <w:r>
              <w:rPr>
                <w:lang w:val="kk-KZ"/>
              </w:rPr>
              <w:t>................................................</w:t>
            </w:r>
            <w:r w:rsidR="007629BB">
              <w:rPr>
                <w:lang w:val="kk-KZ"/>
              </w:rPr>
              <w:t>..............................</w:t>
            </w:r>
          </w:p>
        </w:tc>
        <w:tc>
          <w:tcPr>
            <w:tcW w:w="617" w:type="dxa"/>
          </w:tcPr>
          <w:p w:rsidR="00854FF4" w:rsidRDefault="00854FF4">
            <w:pPr>
              <w:ind w:firstLine="0"/>
              <w:jc w:val="left"/>
              <w:rPr>
                <w:lang w:val="kk-KZ"/>
              </w:rPr>
            </w:pPr>
          </w:p>
          <w:p w:rsidR="00854FF4" w:rsidRDefault="00854FF4">
            <w:pPr>
              <w:ind w:firstLine="0"/>
              <w:jc w:val="left"/>
              <w:rPr>
                <w:lang w:val="kk-KZ"/>
              </w:rPr>
            </w:pPr>
          </w:p>
          <w:p w:rsidR="00854FF4" w:rsidRDefault="00E805B2">
            <w:pPr>
              <w:ind w:firstLine="0"/>
              <w:jc w:val="left"/>
              <w:rPr>
                <w:lang w:val="kk-KZ"/>
              </w:rPr>
            </w:pPr>
            <w:r>
              <w:rPr>
                <w:lang w:val="kk-KZ"/>
              </w:rPr>
              <w:t>4</w:t>
            </w:r>
            <w:r w:rsidR="005656A0">
              <w:rPr>
                <w:lang w:val="kk-KZ"/>
              </w:rPr>
              <w:t>3</w:t>
            </w:r>
          </w:p>
        </w:tc>
      </w:tr>
      <w:tr w:rsidR="00854FF4">
        <w:tc>
          <w:tcPr>
            <w:tcW w:w="9059" w:type="dxa"/>
          </w:tcPr>
          <w:p w:rsidR="00854FF4" w:rsidRDefault="008460A8">
            <w:pPr>
              <w:ind w:firstLine="0"/>
              <w:rPr>
                <w:lang w:val="kk-KZ"/>
              </w:rPr>
            </w:pPr>
            <w:r>
              <w:rPr>
                <w:lang w:val="kk-KZ"/>
              </w:rPr>
              <w:t>4.1 Анализ результатов исследования микрофлоры кишечника основной и контрольной групп после проведенного лечения........................................</w:t>
            </w:r>
          </w:p>
        </w:tc>
        <w:tc>
          <w:tcPr>
            <w:tcW w:w="617" w:type="dxa"/>
          </w:tcPr>
          <w:p w:rsidR="00854FF4" w:rsidRDefault="00854FF4">
            <w:pPr>
              <w:ind w:firstLine="0"/>
              <w:jc w:val="left"/>
              <w:rPr>
                <w:lang w:val="kk-KZ"/>
              </w:rPr>
            </w:pPr>
          </w:p>
          <w:p w:rsidR="00854FF4" w:rsidRDefault="008460A8" w:rsidP="00E805B2">
            <w:pPr>
              <w:ind w:firstLine="0"/>
              <w:jc w:val="left"/>
              <w:rPr>
                <w:lang w:val="kk-KZ"/>
              </w:rPr>
            </w:pPr>
            <w:r>
              <w:rPr>
                <w:lang w:val="kk-KZ"/>
              </w:rPr>
              <w:t>4</w:t>
            </w:r>
            <w:r w:rsidR="005656A0">
              <w:rPr>
                <w:lang w:val="kk-KZ"/>
              </w:rPr>
              <w:t>3</w:t>
            </w:r>
          </w:p>
        </w:tc>
      </w:tr>
      <w:tr w:rsidR="00854FF4">
        <w:tc>
          <w:tcPr>
            <w:tcW w:w="9059" w:type="dxa"/>
          </w:tcPr>
          <w:p w:rsidR="00854FF4" w:rsidRDefault="008460A8">
            <w:pPr>
              <w:ind w:firstLine="0"/>
              <w:rPr>
                <w:lang w:val="kk-KZ"/>
              </w:rPr>
            </w:pPr>
            <w:r>
              <w:rPr>
                <w:lang w:val="kk-KZ"/>
              </w:rPr>
              <w:t>4.2 Сравнительный анализ результатов лечения контрольной и основной групп по результатам ректоманометрии........................................................</w:t>
            </w:r>
          </w:p>
        </w:tc>
        <w:tc>
          <w:tcPr>
            <w:tcW w:w="617" w:type="dxa"/>
          </w:tcPr>
          <w:p w:rsidR="00854FF4" w:rsidRDefault="00854FF4">
            <w:pPr>
              <w:ind w:firstLine="0"/>
              <w:jc w:val="left"/>
              <w:rPr>
                <w:lang w:val="kk-KZ"/>
              </w:rPr>
            </w:pPr>
          </w:p>
          <w:p w:rsidR="00854FF4" w:rsidRDefault="00E805B2">
            <w:pPr>
              <w:ind w:firstLine="0"/>
              <w:jc w:val="left"/>
              <w:rPr>
                <w:lang w:val="kk-KZ"/>
              </w:rPr>
            </w:pPr>
            <w:r>
              <w:rPr>
                <w:lang w:val="kk-KZ"/>
              </w:rPr>
              <w:t>5</w:t>
            </w:r>
            <w:r w:rsidR="006713ED">
              <w:rPr>
                <w:lang w:val="kk-KZ"/>
              </w:rPr>
              <w:t>2</w:t>
            </w:r>
          </w:p>
        </w:tc>
      </w:tr>
      <w:tr w:rsidR="00854FF4">
        <w:tc>
          <w:tcPr>
            <w:tcW w:w="9059" w:type="dxa"/>
          </w:tcPr>
          <w:p w:rsidR="00854FF4" w:rsidRDefault="008460A8">
            <w:pPr>
              <w:ind w:firstLine="0"/>
              <w:rPr>
                <w:lang w:val="kk-KZ"/>
              </w:rPr>
            </w:pPr>
            <w:r>
              <w:rPr>
                <w:lang w:val="kk-KZ"/>
              </w:rPr>
              <w:t>4.3 Сравнительный анализ результатов лечения контрольной и основной групп по результатам тензинометрии.............................................................</w:t>
            </w:r>
          </w:p>
        </w:tc>
        <w:tc>
          <w:tcPr>
            <w:tcW w:w="617" w:type="dxa"/>
          </w:tcPr>
          <w:p w:rsidR="00854FF4" w:rsidRDefault="00854FF4">
            <w:pPr>
              <w:ind w:firstLine="0"/>
              <w:jc w:val="left"/>
              <w:rPr>
                <w:lang w:val="kk-KZ"/>
              </w:rPr>
            </w:pPr>
          </w:p>
          <w:p w:rsidR="00854FF4" w:rsidRDefault="008460A8" w:rsidP="00E805B2">
            <w:pPr>
              <w:ind w:firstLine="0"/>
              <w:jc w:val="left"/>
              <w:rPr>
                <w:lang w:val="kk-KZ"/>
              </w:rPr>
            </w:pPr>
            <w:r>
              <w:rPr>
                <w:lang w:val="kk-KZ"/>
              </w:rPr>
              <w:t>5</w:t>
            </w:r>
            <w:r w:rsidR="005656A0">
              <w:rPr>
                <w:lang w:val="kk-KZ"/>
              </w:rPr>
              <w:t>4</w:t>
            </w:r>
          </w:p>
        </w:tc>
      </w:tr>
      <w:tr w:rsidR="00854FF4">
        <w:tc>
          <w:tcPr>
            <w:tcW w:w="9059" w:type="dxa"/>
          </w:tcPr>
          <w:p w:rsidR="00854FF4" w:rsidRDefault="008460A8">
            <w:pPr>
              <w:ind w:firstLine="0"/>
              <w:rPr>
                <w:lang w:val="kk-KZ"/>
              </w:rPr>
            </w:pPr>
            <w:r>
              <w:rPr>
                <w:b/>
                <w:lang w:val="kk-KZ"/>
              </w:rPr>
              <w:t>ЗАКЛЮЧЕНИЕ</w:t>
            </w:r>
            <w:r>
              <w:rPr>
                <w:lang w:val="kk-KZ"/>
              </w:rPr>
              <w:t>..............................................................................................</w:t>
            </w:r>
          </w:p>
        </w:tc>
        <w:tc>
          <w:tcPr>
            <w:tcW w:w="617" w:type="dxa"/>
          </w:tcPr>
          <w:p w:rsidR="00854FF4" w:rsidRDefault="00E805B2">
            <w:pPr>
              <w:ind w:firstLine="0"/>
              <w:jc w:val="left"/>
              <w:rPr>
                <w:lang w:val="kk-KZ"/>
              </w:rPr>
            </w:pPr>
            <w:r>
              <w:rPr>
                <w:lang w:val="kk-KZ"/>
              </w:rPr>
              <w:t>6</w:t>
            </w:r>
            <w:r w:rsidR="005656A0">
              <w:rPr>
                <w:lang w:val="kk-KZ"/>
              </w:rPr>
              <w:t>2</w:t>
            </w:r>
          </w:p>
        </w:tc>
      </w:tr>
      <w:tr w:rsidR="00854FF4">
        <w:tc>
          <w:tcPr>
            <w:tcW w:w="9059" w:type="dxa"/>
          </w:tcPr>
          <w:p w:rsidR="00854FF4" w:rsidRDefault="008460A8">
            <w:pPr>
              <w:ind w:firstLine="0"/>
              <w:rPr>
                <w:lang w:val="kk-KZ"/>
              </w:rPr>
            </w:pPr>
            <w:r>
              <w:rPr>
                <w:b/>
                <w:lang w:val="kk-KZ"/>
              </w:rPr>
              <w:t>СПИСОК ИСПОЛЬЗОВАННЫХ ИСТОЧНИКОВ</w:t>
            </w:r>
            <w:r>
              <w:rPr>
                <w:lang w:val="kk-KZ"/>
              </w:rPr>
              <w:t>.................................</w:t>
            </w:r>
          </w:p>
        </w:tc>
        <w:tc>
          <w:tcPr>
            <w:tcW w:w="617" w:type="dxa"/>
          </w:tcPr>
          <w:p w:rsidR="00854FF4" w:rsidRDefault="00E805B2">
            <w:pPr>
              <w:ind w:firstLine="0"/>
              <w:jc w:val="left"/>
              <w:rPr>
                <w:lang w:val="kk-KZ"/>
              </w:rPr>
            </w:pPr>
            <w:r>
              <w:rPr>
                <w:lang w:val="kk-KZ"/>
              </w:rPr>
              <w:t>6</w:t>
            </w:r>
            <w:r w:rsidR="005656A0">
              <w:rPr>
                <w:lang w:val="kk-KZ"/>
              </w:rPr>
              <w:t>6</w:t>
            </w:r>
          </w:p>
        </w:tc>
      </w:tr>
      <w:tr w:rsidR="00854FF4">
        <w:tc>
          <w:tcPr>
            <w:tcW w:w="9059" w:type="dxa"/>
          </w:tcPr>
          <w:p w:rsidR="00854FF4" w:rsidRDefault="007629BB">
            <w:pPr>
              <w:ind w:firstLine="0"/>
              <w:rPr>
                <w:lang w:val="kk-KZ"/>
              </w:rPr>
            </w:pPr>
            <w:r>
              <w:rPr>
                <w:rFonts w:eastAsia="Times New Roman" w:cs="Times New Roman"/>
                <w:b/>
                <w:szCs w:val="28"/>
              </w:rPr>
              <w:t xml:space="preserve">ПРИЛОЖЕНИЕ </w:t>
            </w:r>
            <w:r w:rsidR="008460A8">
              <w:rPr>
                <w:rFonts w:eastAsia="Times New Roman" w:cs="Times New Roman"/>
                <w:b/>
                <w:szCs w:val="28"/>
              </w:rPr>
              <w:t>А</w:t>
            </w:r>
            <w:r>
              <w:rPr>
                <w:rFonts w:eastAsia="Times New Roman" w:cs="Times New Roman"/>
                <w:szCs w:val="28"/>
              </w:rPr>
              <w:t xml:space="preserve"> – Акты внедрения……………………………………</w:t>
            </w:r>
          </w:p>
        </w:tc>
        <w:tc>
          <w:tcPr>
            <w:tcW w:w="617" w:type="dxa"/>
          </w:tcPr>
          <w:p w:rsidR="00854FF4" w:rsidRDefault="00E805B2">
            <w:pPr>
              <w:ind w:firstLine="0"/>
              <w:jc w:val="left"/>
              <w:rPr>
                <w:lang w:val="kk-KZ"/>
              </w:rPr>
            </w:pPr>
            <w:r>
              <w:rPr>
                <w:lang w:val="kk-KZ"/>
              </w:rPr>
              <w:t>7</w:t>
            </w:r>
            <w:r w:rsidR="005656A0">
              <w:rPr>
                <w:lang w:val="kk-KZ"/>
              </w:rPr>
              <w:t>7</w:t>
            </w:r>
          </w:p>
        </w:tc>
      </w:tr>
      <w:tr w:rsidR="00854FF4">
        <w:tc>
          <w:tcPr>
            <w:tcW w:w="9059" w:type="dxa"/>
          </w:tcPr>
          <w:p w:rsidR="00854FF4" w:rsidRDefault="008460A8">
            <w:pPr>
              <w:ind w:firstLine="0"/>
              <w:rPr>
                <w:lang w:val="kk-KZ"/>
              </w:rPr>
            </w:pPr>
            <w:r>
              <w:rPr>
                <w:rFonts w:eastAsia="Times New Roman"/>
                <w:b/>
                <w:bCs/>
                <w:kern w:val="36"/>
                <w:szCs w:val="28"/>
              </w:rPr>
              <w:t xml:space="preserve">ПРИЛОЖЕНИЕ Б </w:t>
            </w:r>
            <w:r>
              <w:rPr>
                <w:rFonts w:eastAsia="Times New Roman" w:cs="Times New Roman"/>
                <w:bCs/>
                <w:kern w:val="36"/>
                <w:szCs w:val="28"/>
              </w:rPr>
              <w:t>–</w:t>
            </w:r>
            <w:r>
              <w:rPr>
                <w:rFonts w:eastAsia="Times New Roman"/>
                <w:bCs/>
                <w:kern w:val="36"/>
                <w:szCs w:val="28"/>
              </w:rPr>
              <w:t xml:space="preserve"> Решение о выдаче патента…………………………...</w:t>
            </w:r>
          </w:p>
        </w:tc>
        <w:tc>
          <w:tcPr>
            <w:tcW w:w="617" w:type="dxa"/>
          </w:tcPr>
          <w:p w:rsidR="00854FF4" w:rsidRDefault="005656A0">
            <w:pPr>
              <w:ind w:firstLine="0"/>
              <w:jc w:val="left"/>
              <w:rPr>
                <w:lang w:val="kk-KZ"/>
              </w:rPr>
            </w:pPr>
            <w:r>
              <w:rPr>
                <w:lang w:val="kk-KZ"/>
              </w:rPr>
              <w:t>79</w:t>
            </w:r>
          </w:p>
        </w:tc>
      </w:tr>
      <w:tr w:rsidR="00854FF4">
        <w:tc>
          <w:tcPr>
            <w:tcW w:w="9059" w:type="dxa"/>
          </w:tcPr>
          <w:p w:rsidR="00854FF4" w:rsidRDefault="008460A8">
            <w:pPr>
              <w:ind w:firstLine="0"/>
              <w:rPr>
                <w:lang w:val="kk-KZ"/>
              </w:rPr>
            </w:pPr>
            <w:r>
              <w:rPr>
                <w:rFonts w:eastAsia="Times New Roman"/>
                <w:b/>
                <w:bCs/>
                <w:kern w:val="36"/>
                <w:szCs w:val="28"/>
              </w:rPr>
              <w:t xml:space="preserve">ПРИЛОЖЕНИЕ В </w:t>
            </w:r>
            <w:r>
              <w:rPr>
                <w:rFonts w:eastAsia="Times New Roman" w:cs="Times New Roman"/>
                <w:bCs/>
                <w:kern w:val="36"/>
                <w:szCs w:val="28"/>
              </w:rPr>
              <w:t>–</w:t>
            </w:r>
            <w:r>
              <w:rPr>
                <w:rFonts w:eastAsia="Times New Roman"/>
                <w:bCs/>
                <w:kern w:val="36"/>
                <w:szCs w:val="28"/>
              </w:rPr>
              <w:t xml:space="preserve"> Авторское свидетельство……………………………</w:t>
            </w:r>
          </w:p>
        </w:tc>
        <w:tc>
          <w:tcPr>
            <w:tcW w:w="617" w:type="dxa"/>
          </w:tcPr>
          <w:p w:rsidR="00854FF4" w:rsidRDefault="00E805B2">
            <w:pPr>
              <w:ind w:firstLine="0"/>
              <w:jc w:val="left"/>
              <w:rPr>
                <w:lang w:val="kk-KZ"/>
              </w:rPr>
            </w:pPr>
            <w:r>
              <w:rPr>
                <w:lang w:val="kk-KZ"/>
              </w:rPr>
              <w:t>8</w:t>
            </w:r>
            <w:r w:rsidR="005656A0">
              <w:rPr>
                <w:lang w:val="kk-KZ"/>
              </w:rPr>
              <w:t>4</w:t>
            </w:r>
          </w:p>
        </w:tc>
      </w:tr>
    </w:tbl>
    <w:p w:rsidR="00854FF4" w:rsidRDefault="00854FF4">
      <w:pPr>
        <w:ind w:firstLine="0"/>
        <w:jc w:val="center"/>
        <w:rPr>
          <w:b/>
          <w:lang w:val="kk-KZ"/>
        </w:rPr>
      </w:pPr>
    </w:p>
    <w:p w:rsidR="00854FF4" w:rsidRDefault="00854FF4">
      <w:pPr>
        <w:pStyle w:val="1"/>
        <w:spacing w:before="0" w:beforeAutospacing="0" w:after="0" w:afterAutospacing="0"/>
        <w:rPr>
          <w:lang w:val="kk-KZ"/>
        </w:rPr>
      </w:pPr>
      <w:bookmarkStart w:id="2" w:name="_Toc130611280"/>
    </w:p>
    <w:p w:rsidR="00854FF4" w:rsidRDefault="00854FF4">
      <w:pPr>
        <w:pStyle w:val="1"/>
        <w:spacing w:before="0" w:beforeAutospacing="0" w:after="0" w:afterAutospacing="0"/>
        <w:ind w:firstLine="0"/>
        <w:rPr>
          <w:rFonts w:eastAsiaTheme="minorEastAsia" w:cstheme="minorBidi"/>
          <w:b w:val="0"/>
          <w:bCs w:val="0"/>
          <w:kern w:val="0"/>
          <w:szCs w:val="22"/>
          <w:lang w:val="kk-KZ"/>
        </w:rPr>
      </w:pPr>
    </w:p>
    <w:p w:rsidR="00854FF4" w:rsidRDefault="008460A8">
      <w:pPr>
        <w:pStyle w:val="1"/>
        <w:spacing w:before="0" w:beforeAutospacing="0" w:after="0" w:afterAutospacing="0"/>
        <w:ind w:firstLine="0"/>
        <w:jc w:val="center"/>
      </w:pPr>
      <w:r>
        <w:t>НОРМАТИВНЫЕ ССЫЛКИ</w:t>
      </w:r>
      <w:bookmarkEnd w:id="2"/>
    </w:p>
    <w:p w:rsidR="00854FF4" w:rsidRDefault="00854FF4"/>
    <w:p w:rsidR="00854FF4" w:rsidRDefault="008460A8">
      <w:r>
        <w:t xml:space="preserve">В настоящей диссертации использованы ссылки на следующие стандарты: </w:t>
      </w:r>
    </w:p>
    <w:p w:rsidR="00854FF4" w:rsidRDefault="008460A8">
      <w:r>
        <w:t xml:space="preserve">Национальный проект «Качественное и доступное здравоохранение для каждого гражданина «Здоровая нация». </w:t>
      </w:r>
    </w:p>
    <w:p w:rsidR="00854FF4" w:rsidRDefault="008460A8">
      <w:pPr>
        <w:rPr>
          <w:rFonts w:eastAsia="Times New Roman"/>
        </w:rPr>
      </w:pPr>
      <w:r>
        <w:rPr>
          <w:rFonts w:eastAsia="Times New Roman"/>
        </w:rPr>
        <w:t>ГОСТ 7.32-2001 (Межгосударственный стандарт)</w:t>
      </w:r>
      <w:r>
        <w:rPr>
          <w:rFonts w:eastAsia="Times New Roman"/>
          <w:lang w:val="kk-KZ"/>
        </w:rPr>
        <w:t>.</w:t>
      </w:r>
      <w:r>
        <w:rPr>
          <w:rFonts w:eastAsia="Times New Roman"/>
        </w:rPr>
        <w:t xml:space="preserve"> Система стандартов по информации, библиотечному и издательскому делу. Отчет о научно-исследовательской работе. Структура и правила оформления. </w:t>
      </w:r>
    </w:p>
    <w:p w:rsidR="00854FF4" w:rsidRDefault="008460A8">
      <w:r>
        <w:t>Инструкция по оформлению диссертации и автореферата: утв. Приказом председателя ВАК МОН Республики Казахстан от 28 сентября 2004 года, №377-3ж.</w:t>
      </w:r>
    </w:p>
    <w:p w:rsidR="00854FF4" w:rsidRDefault="008460A8">
      <w:r>
        <w:t>Закон Республики Казахстан. Об образовании: принят 27 июля 2007 года № 319-</w:t>
      </w:r>
      <w:r>
        <w:rPr>
          <w:lang w:val="en-US"/>
        </w:rPr>
        <w:t>III</w:t>
      </w:r>
      <w:r>
        <w:t xml:space="preserve">. </w:t>
      </w:r>
    </w:p>
    <w:p w:rsidR="00854FF4" w:rsidRDefault="008460A8">
      <w:pPr>
        <w:rPr>
          <w:rFonts w:cs="Times New Roman"/>
          <w:szCs w:val="28"/>
        </w:rPr>
      </w:pPr>
      <w:r>
        <w:rPr>
          <w:rFonts w:cs="Times New Roman"/>
          <w:szCs w:val="28"/>
        </w:rPr>
        <w:t xml:space="preserve">СТРК 1613-2006. Государственный стандарт Республики Казахстан. Надлежащая лабораторная практика. Основные положения. </w:t>
      </w:r>
    </w:p>
    <w:p w:rsidR="00854FF4" w:rsidRDefault="00854FF4"/>
    <w:p w:rsidR="00854FF4" w:rsidRDefault="00854FF4"/>
    <w:p w:rsidR="00854FF4" w:rsidRDefault="00854FF4"/>
    <w:p w:rsidR="00854FF4" w:rsidRDefault="00854FF4"/>
    <w:p w:rsidR="00854FF4" w:rsidRDefault="00854FF4"/>
    <w:p w:rsidR="00854FF4" w:rsidRDefault="00854FF4"/>
    <w:p w:rsidR="00854FF4" w:rsidRDefault="00854FF4"/>
    <w:p w:rsidR="00854FF4" w:rsidRDefault="00854FF4"/>
    <w:p w:rsidR="00854FF4" w:rsidRDefault="00854FF4"/>
    <w:p w:rsidR="00854FF4" w:rsidRDefault="00854FF4"/>
    <w:p w:rsidR="00854FF4" w:rsidRDefault="00854FF4"/>
    <w:p w:rsidR="00854FF4" w:rsidRDefault="00854FF4"/>
    <w:p w:rsidR="00854FF4" w:rsidRDefault="00854FF4"/>
    <w:p w:rsidR="00854FF4" w:rsidRDefault="00854FF4"/>
    <w:p w:rsidR="00854FF4" w:rsidRDefault="00854FF4"/>
    <w:p w:rsidR="00854FF4" w:rsidRDefault="00854FF4"/>
    <w:p w:rsidR="00854FF4" w:rsidRDefault="00854FF4"/>
    <w:p w:rsidR="00854FF4" w:rsidRDefault="00854FF4"/>
    <w:p w:rsidR="00854FF4" w:rsidRDefault="00854FF4"/>
    <w:p w:rsidR="00854FF4" w:rsidRDefault="00854FF4"/>
    <w:p w:rsidR="00854FF4" w:rsidRDefault="00854FF4"/>
    <w:p w:rsidR="00854FF4" w:rsidRDefault="00854FF4"/>
    <w:p w:rsidR="00854FF4" w:rsidRDefault="00854FF4"/>
    <w:p w:rsidR="00854FF4" w:rsidRDefault="00854FF4">
      <w:pPr>
        <w:ind w:firstLine="0"/>
      </w:pPr>
    </w:p>
    <w:p w:rsidR="00854FF4" w:rsidRDefault="00854FF4">
      <w:pPr>
        <w:ind w:firstLine="0"/>
      </w:pPr>
    </w:p>
    <w:p w:rsidR="00854FF4" w:rsidRDefault="00854FF4"/>
    <w:p w:rsidR="00854FF4" w:rsidRDefault="00854FF4"/>
    <w:p w:rsidR="00854FF4" w:rsidRDefault="00854FF4">
      <w:pPr>
        <w:pStyle w:val="1"/>
        <w:spacing w:before="0" w:beforeAutospacing="0" w:after="0" w:afterAutospacing="0"/>
        <w:ind w:firstLine="0"/>
        <w:jc w:val="center"/>
      </w:pPr>
      <w:bookmarkStart w:id="3" w:name="_Toc130611281"/>
    </w:p>
    <w:p w:rsidR="00854FF4" w:rsidRDefault="00854FF4">
      <w:pPr>
        <w:pStyle w:val="1"/>
        <w:spacing w:before="0" w:beforeAutospacing="0" w:after="0" w:afterAutospacing="0"/>
        <w:ind w:firstLine="0"/>
        <w:jc w:val="center"/>
      </w:pPr>
    </w:p>
    <w:p w:rsidR="00854FF4" w:rsidRDefault="008460A8">
      <w:pPr>
        <w:pStyle w:val="1"/>
        <w:spacing w:before="0" w:beforeAutospacing="0" w:after="0" w:afterAutospacing="0"/>
        <w:ind w:firstLine="0"/>
        <w:jc w:val="center"/>
      </w:pPr>
      <w:r>
        <w:t>ОПРЕДЕЛЕНИЯ</w:t>
      </w:r>
      <w:bookmarkEnd w:id="3"/>
    </w:p>
    <w:p w:rsidR="00854FF4" w:rsidRDefault="00854FF4"/>
    <w:p w:rsidR="00854FF4" w:rsidRDefault="008460A8">
      <w:r>
        <w:t xml:space="preserve">В настоящей диссертации применятся следующие термины с соответствующими определениями: </w:t>
      </w:r>
    </w:p>
    <w:p w:rsidR="00854FF4" w:rsidRDefault="008460A8">
      <w:r>
        <w:rPr>
          <w:b/>
        </w:rPr>
        <w:t xml:space="preserve">Колостаз </w:t>
      </w:r>
      <w:r>
        <w:t xml:space="preserve">– </w:t>
      </w:r>
      <w:r>
        <w:rPr>
          <w:shd w:val="clear" w:color="auto" w:fill="FFFFFF"/>
        </w:rPr>
        <w:t xml:space="preserve">скопление и задержка твердых каловых масс в </w:t>
      </w:r>
      <w:hyperlink r:id="rId9" w:tgtFrame="_blank" w:history="1">
        <w:r>
          <w:rPr>
            <w:rStyle w:val="af1"/>
            <w:rFonts w:cs="Times New Roman"/>
            <w:color w:val="auto"/>
            <w:szCs w:val="28"/>
            <w:u w:val="none"/>
            <w:shd w:val="clear" w:color="auto" w:fill="FFFFFF"/>
          </w:rPr>
          <w:t>прямой кишке</w:t>
        </w:r>
      </w:hyperlink>
      <w:r>
        <w:rPr>
          <w:shd w:val="clear" w:color="auto" w:fill="FFFFFF"/>
        </w:rPr>
        <w:t xml:space="preserve">. Колостаз является следствием хронического </w:t>
      </w:r>
      <w:hyperlink r:id="rId10" w:tgtFrame="_blank" w:history="1">
        <w:r>
          <w:rPr>
            <w:rStyle w:val="af1"/>
            <w:rFonts w:cs="Times New Roman"/>
            <w:color w:val="auto"/>
            <w:szCs w:val="28"/>
            <w:u w:val="none"/>
            <w:shd w:val="clear" w:color="auto" w:fill="FFFFFF"/>
          </w:rPr>
          <w:t>запора</w:t>
        </w:r>
      </w:hyperlink>
      <w:r>
        <w:rPr>
          <w:shd w:val="clear" w:color="auto" w:fill="FFFFFF"/>
        </w:rPr>
        <w:t>. </w:t>
      </w:r>
    </w:p>
    <w:p w:rsidR="00854FF4" w:rsidRDefault="008460A8">
      <w:pPr>
        <w:rPr>
          <w:i/>
        </w:rPr>
      </w:pPr>
      <w:r>
        <w:rPr>
          <w:b/>
        </w:rPr>
        <w:t>Хронические запоры</w:t>
      </w:r>
      <w:r>
        <w:t xml:space="preserve"> – </w:t>
      </w:r>
      <w:r>
        <w:rPr>
          <w:shd w:val="clear" w:color="auto" w:fill="FFFFFF"/>
        </w:rPr>
        <w:t>замедленная, затруднённая или систематически недостаточная дефекация, проявления которой происходят в течение не менее полугода и в последние три месяца у пациента имели место не менее двух из следующих ситуаций:</w:t>
      </w:r>
    </w:p>
    <w:p w:rsidR="00854FF4" w:rsidRDefault="008460A8">
      <w:pPr>
        <w:rPr>
          <w:shd w:val="clear" w:color="auto" w:fill="FFFFFF"/>
        </w:rPr>
      </w:pPr>
      <w:r>
        <w:rPr>
          <w:b/>
        </w:rPr>
        <w:t>Рефрактерные запоры</w:t>
      </w:r>
      <w:r>
        <w:t xml:space="preserve"> – запоры, не отвечающие на адекватную терапию в течение не менее 3 месяцев.</w:t>
      </w:r>
    </w:p>
    <w:p w:rsidR="00854FF4" w:rsidRDefault="008460A8">
      <w:pPr>
        <w:rPr>
          <w:shd w:val="clear" w:color="auto" w:fill="FFFFFF"/>
        </w:rPr>
      </w:pPr>
      <w:r>
        <w:rPr>
          <w:b/>
          <w:shd w:val="clear" w:color="auto" w:fill="FFFFFF"/>
        </w:rPr>
        <w:t>Хронический толстокишечный стаз</w:t>
      </w:r>
      <w:r>
        <w:rPr>
          <w:i/>
          <w:shd w:val="clear" w:color="auto" w:fill="FFFFFF"/>
        </w:rPr>
        <w:t xml:space="preserve"> </w:t>
      </w:r>
      <w:r>
        <w:rPr>
          <w:rFonts w:cs="Times New Roman"/>
          <w:i/>
          <w:shd w:val="clear" w:color="auto" w:fill="FFFFFF"/>
        </w:rPr>
        <w:t>–</w:t>
      </w:r>
      <w:r>
        <w:rPr>
          <w:i/>
          <w:shd w:val="clear" w:color="auto" w:fill="FFFFFF"/>
        </w:rPr>
        <w:t xml:space="preserve"> </w:t>
      </w:r>
      <w:r>
        <w:rPr>
          <w:shd w:val="clear" w:color="auto" w:fill="FFFFFF"/>
        </w:rPr>
        <w:t>дистония (снижение или отсутствие тонуса) толстой кишки, выражающаяся замедлением продвижения кишечного содержимого, вплоть до полного отсутствия продвижения.</w:t>
      </w:r>
    </w:p>
    <w:p w:rsidR="00854FF4" w:rsidRDefault="008460A8">
      <w:r>
        <w:rPr>
          <w:b/>
          <w:shd w:val="clear" w:color="auto" w:fill="FFFFFF"/>
        </w:rPr>
        <w:t xml:space="preserve">Дисбактериоз </w:t>
      </w:r>
      <w:r>
        <w:t xml:space="preserve">– </w:t>
      </w:r>
      <w:r>
        <w:rPr>
          <w:shd w:val="clear" w:color="auto" w:fill="FFFFFF"/>
        </w:rPr>
        <w:t>состояние, при котором изменяется состав микроорганизмов, населяющих кишечник (полезных бактерий становится меньше, а вредных, соответственно, больше), что приводит к нарушению работы желудочно-кишечного тракта.</w:t>
      </w:r>
    </w:p>
    <w:p w:rsidR="00854FF4" w:rsidRDefault="008460A8">
      <w:r>
        <w:rPr>
          <w:b/>
        </w:rPr>
        <w:t xml:space="preserve">Интестинальные нейропатии </w:t>
      </w:r>
      <w:r>
        <w:t xml:space="preserve">– это гетерогенная группа заболеваний, характеризующихся врожденным характером поражения энтеральной нервной системы, сопровождающихся синдромом кишечной псевдообструкции. </w:t>
      </w:r>
    </w:p>
    <w:p w:rsidR="00854FF4" w:rsidRDefault="008460A8">
      <w:r>
        <w:br w:type="page"/>
      </w:r>
    </w:p>
    <w:p w:rsidR="00854FF4" w:rsidRDefault="008460A8">
      <w:pPr>
        <w:pStyle w:val="1"/>
        <w:spacing w:before="0" w:beforeAutospacing="0" w:after="0" w:afterAutospacing="0"/>
        <w:ind w:firstLine="0"/>
        <w:jc w:val="center"/>
      </w:pPr>
      <w:bookmarkStart w:id="4" w:name="_Toc130611282"/>
      <w:r>
        <w:t>ОБОЗНАЧЕНИЯ И СОКРАЩЕНИЯ</w:t>
      </w:r>
      <w:bookmarkEnd w:id="4"/>
    </w:p>
    <w:p w:rsidR="00854FF4" w:rsidRDefault="00854FF4"/>
    <w:tbl>
      <w:tblPr>
        <w:tblW w:w="9896" w:type="dxa"/>
        <w:tblLook w:val="04A0" w:firstRow="1" w:lastRow="0" w:firstColumn="1" w:lastColumn="0" w:noHBand="0" w:noVBand="1"/>
      </w:tblPr>
      <w:tblGrid>
        <w:gridCol w:w="1785"/>
        <w:gridCol w:w="576"/>
        <w:gridCol w:w="7535"/>
      </w:tblGrid>
      <w:tr w:rsidR="00854FF4">
        <w:trPr>
          <w:trHeight w:val="312"/>
        </w:trPr>
        <w:tc>
          <w:tcPr>
            <w:tcW w:w="1785" w:type="dxa"/>
          </w:tcPr>
          <w:p w:rsidR="00854FF4" w:rsidRDefault="008460A8">
            <w:pPr>
              <w:ind w:firstLine="0"/>
            </w:pPr>
            <w:r>
              <w:t>ВОЗ</w:t>
            </w:r>
          </w:p>
        </w:tc>
        <w:tc>
          <w:tcPr>
            <w:tcW w:w="576" w:type="dxa"/>
          </w:tcPr>
          <w:p w:rsidR="00854FF4" w:rsidRDefault="00854FF4">
            <w:pPr>
              <w:pStyle w:val="af6"/>
              <w:numPr>
                <w:ilvl w:val="0"/>
                <w:numId w:val="1"/>
              </w:numPr>
              <w:tabs>
                <w:tab w:val="left" w:pos="178"/>
                <w:tab w:val="left" w:pos="397"/>
              </w:tabs>
              <w:spacing w:after="0" w:line="240" w:lineRule="auto"/>
              <w:ind w:left="439" w:hanging="425"/>
              <w:jc w:val="left"/>
            </w:pPr>
          </w:p>
        </w:tc>
        <w:tc>
          <w:tcPr>
            <w:tcW w:w="7535" w:type="dxa"/>
          </w:tcPr>
          <w:p w:rsidR="00854FF4" w:rsidRDefault="008460A8">
            <w:pPr>
              <w:pStyle w:val="af6"/>
              <w:tabs>
                <w:tab w:val="left" w:pos="178"/>
                <w:tab w:val="left" w:pos="397"/>
              </w:tabs>
              <w:spacing w:after="0" w:line="240" w:lineRule="auto"/>
              <w:ind w:left="439" w:hanging="405"/>
              <w:jc w:val="left"/>
            </w:pPr>
            <w:r>
              <w:t>Всемирная Организация Здравоохранения</w:t>
            </w:r>
          </w:p>
        </w:tc>
      </w:tr>
      <w:tr w:rsidR="00854FF4">
        <w:trPr>
          <w:trHeight w:val="312"/>
        </w:trPr>
        <w:tc>
          <w:tcPr>
            <w:tcW w:w="1785" w:type="dxa"/>
          </w:tcPr>
          <w:p w:rsidR="00854FF4" w:rsidRDefault="008460A8">
            <w:pPr>
              <w:ind w:firstLine="0"/>
            </w:pPr>
            <w:r>
              <w:t>ЖКТ</w:t>
            </w:r>
          </w:p>
        </w:tc>
        <w:tc>
          <w:tcPr>
            <w:tcW w:w="576" w:type="dxa"/>
          </w:tcPr>
          <w:p w:rsidR="00854FF4" w:rsidRDefault="00854FF4">
            <w:pPr>
              <w:pStyle w:val="af6"/>
              <w:numPr>
                <w:ilvl w:val="0"/>
                <w:numId w:val="1"/>
              </w:numPr>
              <w:tabs>
                <w:tab w:val="left" w:pos="178"/>
                <w:tab w:val="left" w:pos="397"/>
              </w:tabs>
              <w:spacing w:after="0" w:line="240" w:lineRule="auto"/>
              <w:ind w:left="439" w:hanging="425"/>
              <w:jc w:val="left"/>
            </w:pPr>
          </w:p>
        </w:tc>
        <w:tc>
          <w:tcPr>
            <w:tcW w:w="7535" w:type="dxa"/>
          </w:tcPr>
          <w:p w:rsidR="00854FF4" w:rsidRDefault="008460A8">
            <w:pPr>
              <w:pStyle w:val="af6"/>
              <w:tabs>
                <w:tab w:val="left" w:pos="178"/>
                <w:tab w:val="left" w:pos="397"/>
              </w:tabs>
              <w:spacing w:after="0" w:line="240" w:lineRule="auto"/>
              <w:ind w:left="439" w:hanging="405"/>
              <w:jc w:val="left"/>
            </w:pPr>
            <w:r>
              <w:t>Желудочно-кишечный тракт</w:t>
            </w:r>
          </w:p>
        </w:tc>
      </w:tr>
      <w:tr w:rsidR="00854FF4">
        <w:trPr>
          <w:trHeight w:val="312"/>
        </w:trPr>
        <w:tc>
          <w:tcPr>
            <w:tcW w:w="1785" w:type="dxa"/>
          </w:tcPr>
          <w:p w:rsidR="00854FF4" w:rsidRDefault="008460A8">
            <w:pPr>
              <w:ind w:firstLine="0"/>
            </w:pPr>
            <w:r>
              <w:rPr>
                <w:rFonts w:eastAsia="Times New Roman"/>
                <w:color w:val="000000"/>
                <w:lang w:val="en-US"/>
              </w:rPr>
              <w:t>E</w:t>
            </w:r>
            <w:r>
              <w:rPr>
                <w:rFonts w:eastAsia="Times New Roman"/>
                <w:color w:val="000000"/>
              </w:rPr>
              <w:t>.</w:t>
            </w:r>
            <w:r>
              <w:rPr>
                <w:rFonts w:eastAsia="Times New Roman"/>
                <w:color w:val="000000"/>
                <w:lang w:val="en-US"/>
              </w:rPr>
              <w:t>coli</w:t>
            </w:r>
          </w:p>
        </w:tc>
        <w:tc>
          <w:tcPr>
            <w:tcW w:w="576" w:type="dxa"/>
          </w:tcPr>
          <w:p w:rsidR="00854FF4" w:rsidRDefault="00854FF4">
            <w:pPr>
              <w:pStyle w:val="af6"/>
              <w:numPr>
                <w:ilvl w:val="0"/>
                <w:numId w:val="1"/>
              </w:numPr>
              <w:tabs>
                <w:tab w:val="left" w:pos="178"/>
                <w:tab w:val="left" w:pos="397"/>
              </w:tabs>
              <w:spacing w:after="0" w:line="240" w:lineRule="auto"/>
              <w:ind w:left="439" w:hanging="425"/>
              <w:jc w:val="left"/>
              <w:rPr>
                <w:rFonts w:eastAsia="Times New Roman"/>
                <w:color w:val="000000"/>
                <w:lang w:val="en-US"/>
              </w:rPr>
            </w:pPr>
          </w:p>
        </w:tc>
        <w:tc>
          <w:tcPr>
            <w:tcW w:w="7535" w:type="dxa"/>
          </w:tcPr>
          <w:p w:rsidR="00854FF4" w:rsidRDefault="008460A8">
            <w:pPr>
              <w:pStyle w:val="af6"/>
              <w:tabs>
                <w:tab w:val="left" w:pos="178"/>
                <w:tab w:val="left" w:pos="397"/>
              </w:tabs>
              <w:spacing w:after="0" w:line="240" w:lineRule="auto"/>
              <w:ind w:left="439" w:hanging="405"/>
              <w:jc w:val="left"/>
            </w:pPr>
            <w:r>
              <w:rPr>
                <w:rFonts w:eastAsia="Times New Roman"/>
                <w:color w:val="000000"/>
                <w:lang w:val="en-US"/>
              </w:rPr>
              <w:t>Escherichia</w:t>
            </w:r>
            <w:r>
              <w:rPr>
                <w:rFonts w:eastAsia="Times New Roman"/>
                <w:color w:val="000000"/>
              </w:rPr>
              <w:t xml:space="preserve"> </w:t>
            </w:r>
            <w:r>
              <w:rPr>
                <w:rFonts w:eastAsia="Times New Roman"/>
                <w:color w:val="000000"/>
                <w:lang w:val="en-US"/>
              </w:rPr>
              <w:t>coli</w:t>
            </w:r>
          </w:p>
        </w:tc>
      </w:tr>
      <w:tr w:rsidR="00854FF4" w:rsidRPr="00E57FC7">
        <w:trPr>
          <w:trHeight w:val="312"/>
        </w:trPr>
        <w:tc>
          <w:tcPr>
            <w:tcW w:w="1785" w:type="dxa"/>
          </w:tcPr>
          <w:p w:rsidR="00854FF4" w:rsidRDefault="008460A8">
            <w:pPr>
              <w:ind w:firstLine="0"/>
            </w:pPr>
            <w:r>
              <w:rPr>
                <w:rFonts w:eastAsia="Times New Roman"/>
                <w:color w:val="000000"/>
                <w:lang w:val="en-US"/>
              </w:rPr>
              <w:t>IND</w:t>
            </w:r>
          </w:p>
        </w:tc>
        <w:tc>
          <w:tcPr>
            <w:tcW w:w="576" w:type="dxa"/>
          </w:tcPr>
          <w:p w:rsidR="00854FF4" w:rsidRDefault="00854FF4">
            <w:pPr>
              <w:pStyle w:val="af6"/>
              <w:numPr>
                <w:ilvl w:val="0"/>
                <w:numId w:val="1"/>
              </w:numPr>
              <w:tabs>
                <w:tab w:val="left" w:pos="178"/>
                <w:tab w:val="left" w:pos="397"/>
              </w:tabs>
              <w:spacing w:after="0" w:line="240" w:lineRule="auto"/>
              <w:ind w:left="439" w:hanging="425"/>
              <w:jc w:val="left"/>
              <w:rPr>
                <w:rFonts w:eastAsia="Times New Roman"/>
                <w:color w:val="000000"/>
                <w:lang w:val="en-US"/>
              </w:rPr>
            </w:pPr>
          </w:p>
        </w:tc>
        <w:tc>
          <w:tcPr>
            <w:tcW w:w="7535" w:type="dxa"/>
          </w:tcPr>
          <w:p w:rsidR="00CA6835" w:rsidRDefault="008460A8" w:rsidP="00CA6835">
            <w:pPr>
              <w:pStyle w:val="af6"/>
              <w:tabs>
                <w:tab w:val="left" w:pos="34"/>
                <w:tab w:val="left" w:pos="178"/>
              </w:tabs>
              <w:spacing w:after="0" w:line="240" w:lineRule="auto"/>
              <w:ind w:left="439" w:hanging="405"/>
              <w:jc w:val="left"/>
              <w:rPr>
                <w:rFonts w:eastAsia="Times New Roman"/>
                <w:color w:val="000000"/>
                <w:lang w:val="en-US"/>
              </w:rPr>
            </w:pPr>
            <w:r>
              <w:rPr>
                <w:rFonts w:eastAsia="Times New Roman"/>
                <w:color w:val="000000"/>
                <w:lang w:val="en-US"/>
              </w:rPr>
              <w:t>Intestinal nervous dysplasia (</w:t>
            </w:r>
            <w:r>
              <w:rPr>
                <w:rFonts w:eastAsia="Times New Roman"/>
                <w:color w:val="000000"/>
              </w:rPr>
              <w:t>дисплазия</w:t>
            </w:r>
            <w:r>
              <w:rPr>
                <w:rFonts w:eastAsia="Times New Roman"/>
                <w:color w:val="000000"/>
                <w:lang w:val="en-US"/>
              </w:rPr>
              <w:t xml:space="preserve"> </w:t>
            </w:r>
            <w:r>
              <w:rPr>
                <w:rFonts w:eastAsia="Times New Roman"/>
                <w:color w:val="000000"/>
              </w:rPr>
              <w:t>кишечной</w:t>
            </w:r>
            <w:r>
              <w:rPr>
                <w:rFonts w:eastAsia="Times New Roman"/>
                <w:color w:val="000000"/>
                <w:lang w:val="en-US"/>
              </w:rPr>
              <w:t xml:space="preserve"> </w:t>
            </w:r>
            <w:r>
              <w:rPr>
                <w:rFonts w:eastAsia="Times New Roman"/>
                <w:color w:val="000000"/>
              </w:rPr>
              <w:t>нервной</w:t>
            </w:r>
          </w:p>
          <w:p w:rsidR="00854FF4" w:rsidRDefault="008460A8" w:rsidP="00CA6835">
            <w:pPr>
              <w:pStyle w:val="af6"/>
              <w:tabs>
                <w:tab w:val="left" w:pos="34"/>
                <w:tab w:val="left" w:pos="178"/>
              </w:tabs>
              <w:spacing w:after="0" w:line="240" w:lineRule="auto"/>
              <w:ind w:left="439" w:hanging="405"/>
              <w:jc w:val="left"/>
              <w:rPr>
                <w:lang w:val="en-US"/>
              </w:rPr>
            </w:pPr>
            <w:r>
              <w:rPr>
                <w:rFonts w:eastAsia="Times New Roman"/>
                <w:color w:val="000000"/>
              </w:rPr>
              <w:t>системы</w:t>
            </w:r>
            <w:r>
              <w:rPr>
                <w:rFonts w:eastAsia="Times New Roman"/>
                <w:color w:val="000000"/>
                <w:lang w:val="en-US"/>
              </w:rPr>
              <w:t>)</w:t>
            </w:r>
          </w:p>
        </w:tc>
      </w:tr>
      <w:tr w:rsidR="00854FF4">
        <w:trPr>
          <w:trHeight w:val="312"/>
        </w:trPr>
        <w:tc>
          <w:tcPr>
            <w:tcW w:w="1785" w:type="dxa"/>
          </w:tcPr>
          <w:p w:rsidR="00854FF4" w:rsidRDefault="008460A8">
            <w:pPr>
              <w:ind w:firstLine="0"/>
              <w:rPr>
                <w:rFonts w:eastAsia="Times New Roman"/>
                <w:color w:val="000000"/>
              </w:rPr>
            </w:pPr>
            <w:r>
              <w:rPr>
                <w:rFonts w:eastAsia="Times New Roman"/>
                <w:color w:val="000000"/>
              </w:rPr>
              <w:t>КОЕ</w:t>
            </w:r>
          </w:p>
        </w:tc>
        <w:tc>
          <w:tcPr>
            <w:tcW w:w="576" w:type="dxa"/>
          </w:tcPr>
          <w:p w:rsidR="00854FF4" w:rsidRDefault="00854FF4">
            <w:pPr>
              <w:pStyle w:val="af6"/>
              <w:numPr>
                <w:ilvl w:val="0"/>
                <w:numId w:val="1"/>
              </w:numPr>
              <w:tabs>
                <w:tab w:val="left" w:pos="178"/>
                <w:tab w:val="left" w:pos="397"/>
              </w:tabs>
              <w:spacing w:after="0" w:line="240" w:lineRule="auto"/>
              <w:ind w:left="439" w:hanging="425"/>
              <w:jc w:val="left"/>
              <w:rPr>
                <w:rFonts w:eastAsia="Times New Roman"/>
                <w:color w:val="000000"/>
              </w:rPr>
            </w:pPr>
          </w:p>
        </w:tc>
        <w:tc>
          <w:tcPr>
            <w:tcW w:w="7535" w:type="dxa"/>
          </w:tcPr>
          <w:p w:rsidR="00854FF4" w:rsidRDefault="008460A8">
            <w:pPr>
              <w:pStyle w:val="af6"/>
              <w:tabs>
                <w:tab w:val="left" w:pos="178"/>
                <w:tab w:val="left" w:pos="397"/>
              </w:tabs>
              <w:spacing w:after="0" w:line="240" w:lineRule="auto"/>
              <w:ind w:left="439" w:hanging="405"/>
              <w:jc w:val="left"/>
              <w:rPr>
                <w:rFonts w:eastAsia="Times New Roman"/>
                <w:color w:val="000000"/>
              </w:rPr>
            </w:pPr>
            <w:r>
              <w:rPr>
                <w:rFonts w:eastAsia="Times New Roman"/>
                <w:color w:val="000000"/>
              </w:rPr>
              <w:t>Колонеобразующие единицы</w:t>
            </w:r>
          </w:p>
        </w:tc>
      </w:tr>
      <w:tr w:rsidR="00854FF4">
        <w:trPr>
          <w:trHeight w:val="312"/>
        </w:trPr>
        <w:tc>
          <w:tcPr>
            <w:tcW w:w="1785" w:type="dxa"/>
          </w:tcPr>
          <w:p w:rsidR="00854FF4" w:rsidRDefault="008460A8">
            <w:pPr>
              <w:ind w:firstLine="0"/>
              <w:rPr>
                <w:rFonts w:eastAsia="Times New Roman"/>
                <w:color w:val="000000"/>
              </w:rPr>
            </w:pPr>
            <w:r>
              <w:rPr>
                <w:rFonts w:eastAsia="Times New Roman"/>
                <w:color w:val="000000"/>
              </w:rPr>
              <w:t>ВСА</w:t>
            </w:r>
          </w:p>
        </w:tc>
        <w:tc>
          <w:tcPr>
            <w:tcW w:w="576" w:type="dxa"/>
          </w:tcPr>
          <w:p w:rsidR="00854FF4" w:rsidRDefault="00854FF4">
            <w:pPr>
              <w:pStyle w:val="af6"/>
              <w:numPr>
                <w:ilvl w:val="0"/>
                <w:numId w:val="1"/>
              </w:numPr>
              <w:tabs>
                <w:tab w:val="left" w:pos="178"/>
                <w:tab w:val="left" w:pos="397"/>
              </w:tabs>
              <w:spacing w:after="0" w:line="240" w:lineRule="auto"/>
              <w:ind w:left="439" w:hanging="425"/>
              <w:jc w:val="left"/>
              <w:rPr>
                <w:rFonts w:eastAsia="Times New Roman"/>
                <w:color w:val="000000"/>
              </w:rPr>
            </w:pPr>
          </w:p>
        </w:tc>
        <w:tc>
          <w:tcPr>
            <w:tcW w:w="7535" w:type="dxa"/>
          </w:tcPr>
          <w:p w:rsidR="00854FF4" w:rsidRDefault="008460A8">
            <w:pPr>
              <w:pStyle w:val="af6"/>
              <w:tabs>
                <w:tab w:val="left" w:pos="178"/>
                <w:tab w:val="left" w:pos="397"/>
              </w:tabs>
              <w:spacing w:after="0" w:line="240" w:lineRule="auto"/>
              <w:ind w:left="439" w:hanging="405"/>
              <w:jc w:val="left"/>
              <w:rPr>
                <w:rFonts w:eastAsia="Times New Roman"/>
                <w:color w:val="000000"/>
              </w:rPr>
            </w:pPr>
            <w:r>
              <w:rPr>
                <w:rFonts w:eastAsia="Times New Roman"/>
                <w:color w:val="000000"/>
              </w:rPr>
              <w:t>Висмут-сульфит агар</w:t>
            </w:r>
          </w:p>
        </w:tc>
      </w:tr>
      <w:tr w:rsidR="00854FF4">
        <w:trPr>
          <w:trHeight w:val="312"/>
        </w:trPr>
        <w:tc>
          <w:tcPr>
            <w:tcW w:w="1785" w:type="dxa"/>
          </w:tcPr>
          <w:p w:rsidR="00854FF4" w:rsidRDefault="008460A8">
            <w:pPr>
              <w:ind w:firstLine="0"/>
              <w:rPr>
                <w:rFonts w:eastAsia="Times New Roman"/>
                <w:color w:val="000000"/>
              </w:rPr>
            </w:pPr>
            <w:r>
              <w:rPr>
                <w:rFonts w:eastAsia="Times New Roman"/>
                <w:color w:val="000000"/>
              </w:rPr>
              <w:t>ЖСА</w:t>
            </w:r>
          </w:p>
        </w:tc>
        <w:tc>
          <w:tcPr>
            <w:tcW w:w="576" w:type="dxa"/>
          </w:tcPr>
          <w:p w:rsidR="00854FF4" w:rsidRDefault="00854FF4">
            <w:pPr>
              <w:pStyle w:val="af6"/>
              <w:numPr>
                <w:ilvl w:val="0"/>
                <w:numId w:val="1"/>
              </w:numPr>
              <w:tabs>
                <w:tab w:val="left" w:pos="178"/>
                <w:tab w:val="left" w:pos="397"/>
              </w:tabs>
              <w:spacing w:after="0" w:line="240" w:lineRule="auto"/>
              <w:ind w:left="439" w:hanging="425"/>
              <w:jc w:val="left"/>
              <w:rPr>
                <w:rFonts w:eastAsia="Times New Roman"/>
                <w:color w:val="000000"/>
              </w:rPr>
            </w:pPr>
          </w:p>
        </w:tc>
        <w:tc>
          <w:tcPr>
            <w:tcW w:w="7535" w:type="dxa"/>
          </w:tcPr>
          <w:p w:rsidR="00854FF4" w:rsidRDefault="008460A8">
            <w:pPr>
              <w:pStyle w:val="af6"/>
              <w:tabs>
                <w:tab w:val="left" w:pos="178"/>
                <w:tab w:val="left" w:pos="397"/>
              </w:tabs>
              <w:spacing w:after="0" w:line="240" w:lineRule="auto"/>
              <w:ind w:left="439" w:hanging="405"/>
              <w:jc w:val="left"/>
              <w:rPr>
                <w:rFonts w:eastAsia="Times New Roman"/>
                <w:color w:val="000000"/>
              </w:rPr>
            </w:pPr>
            <w:r>
              <w:rPr>
                <w:rFonts w:eastAsia="Times New Roman"/>
                <w:color w:val="000000"/>
              </w:rPr>
              <w:t>Желточно-солевой агар</w:t>
            </w:r>
          </w:p>
        </w:tc>
      </w:tr>
      <w:tr w:rsidR="00854FF4">
        <w:trPr>
          <w:trHeight w:val="327"/>
        </w:trPr>
        <w:tc>
          <w:tcPr>
            <w:tcW w:w="1785" w:type="dxa"/>
          </w:tcPr>
          <w:p w:rsidR="00854FF4" w:rsidRDefault="008460A8">
            <w:pPr>
              <w:ind w:firstLine="0"/>
              <w:rPr>
                <w:rFonts w:eastAsia="Times New Roman"/>
                <w:color w:val="000000"/>
              </w:rPr>
            </w:pPr>
            <w:r>
              <w:rPr>
                <w:rFonts w:eastAsia="Times New Roman"/>
                <w:color w:val="000000"/>
              </w:rPr>
              <w:t>МПА</w:t>
            </w:r>
          </w:p>
        </w:tc>
        <w:tc>
          <w:tcPr>
            <w:tcW w:w="576" w:type="dxa"/>
          </w:tcPr>
          <w:p w:rsidR="00854FF4" w:rsidRDefault="00854FF4">
            <w:pPr>
              <w:pStyle w:val="af6"/>
              <w:numPr>
                <w:ilvl w:val="0"/>
                <w:numId w:val="1"/>
              </w:numPr>
              <w:tabs>
                <w:tab w:val="left" w:pos="178"/>
                <w:tab w:val="left" w:pos="397"/>
              </w:tabs>
              <w:spacing w:after="0" w:line="240" w:lineRule="auto"/>
              <w:ind w:left="439" w:hanging="425"/>
              <w:jc w:val="left"/>
              <w:rPr>
                <w:rFonts w:eastAsia="Times New Roman"/>
                <w:color w:val="000000"/>
              </w:rPr>
            </w:pPr>
          </w:p>
        </w:tc>
        <w:tc>
          <w:tcPr>
            <w:tcW w:w="7535" w:type="dxa"/>
          </w:tcPr>
          <w:p w:rsidR="00854FF4" w:rsidRDefault="008460A8">
            <w:pPr>
              <w:pStyle w:val="af6"/>
              <w:tabs>
                <w:tab w:val="left" w:pos="178"/>
                <w:tab w:val="left" w:pos="397"/>
              </w:tabs>
              <w:spacing w:after="0" w:line="240" w:lineRule="auto"/>
              <w:ind w:left="439" w:hanging="405"/>
              <w:jc w:val="left"/>
              <w:rPr>
                <w:rFonts w:eastAsia="Times New Roman"/>
                <w:color w:val="000000"/>
              </w:rPr>
            </w:pPr>
            <w:proofErr w:type="gramStart"/>
            <w:r>
              <w:rPr>
                <w:rFonts w:eastAsia="Times New Roman"/>
                <w:color w:val="000000"/>
              </w:rPr>
              <w:t>Мясо-пептонный</w:t>
            </w:r>
            <w:proofErr w:type="gramEnd"/>
            <w:r>
              <w:rPr>
                <w:rFonts w:eastAsia="Times New Roman"/>
                <w:color w:val="000000"/>
              </w:rPr>
              <w:t xml:space="preserve"> агар</w:t>
            </w:r>
          </w:p>
        </w:tc>
      </w:tr>
      <w:tr w:rsidR="00854FF4">
        <w:trPr>
          <w:trHeight w:val="312"/>
        </w:trPr>
        <w:tc>
          <w:tcPr>
            <w:tcW w:w="1785" w:type="dxa"/>
          </w:tcPr>
          <w:p w:rsidR="00854FF4" w:rsidRDefault="008460A8">
            <w:pPr>
              <w:ind w:firstLine="0"/>
              <w:rPr>
                <w:rFonts w:eastAsia="Times New Roman"/>
                <w:color w:val="000000"/>
              </w:rPr>
            </w:pPr>
            <w:r>
              <w:rPr>
                <w:rFonts w:eastAsia="Times New Roman"/>
                <w:color w:val="000000"/>
              </w:rPr>
              <w:t>ТТХ</w:t>
            </w:r>
          </w:p>
        </w:tc>
        <w:tc>
          <w:tcPr>
            <w:tcW w:w="576" w:type="dxa"/>
          </w:tcPr>
          <w:p w:rsidR="00854FF4" w:rsidRDefault="00854FF4">
            <w:pPr>
              <w:pStyle w:val="af6"/>
              <w:numPr>
                <w:ilvl w:val="0"/>
                <w:numId w:val="1"/>
              </w:numPr>
              <w:tabs>
                <w:tab w:val="left" w:pos="178"/>
                <w:tab w:val="left" w:pos="397"/>
              </w:tabs>
              <w:spacing w:after="0" w:line="240" w:lineRule="auto"/>
              <w:ind w:left="439" w:hanging="425"/>
              <w:jc w:val="left"/>
              <w:rPr>
                <w:shd w:val="clear" w:color="auto" w:fill="FFFFFF"/>
              </w:rPr>
            </w:pPr>
          </w:p>
        </w:tc>
        <w:tc>
          <w:tcPr>
            <w:tcW w:w="7535" w:type="dxa"/>
          </w:tcPr>
          <w:p w:rsidR="00854FF4" w:rsidRDefault="008460A8">
            <w:pPr>
              <w:pStyle w:val="af6"/>
              <w:tabs>
                <w:tab w:val="left" w:pos="178"/>
                <w:tab w:val="left" w:pos="397"/>
              </w:tabs>
              <w:spacing w:after="0" w:line="240" w:lineRule="auto"/>
              <w:ind w:left="439" w:hanging="405"/>
              <w:jc w:val="left"/>
              <w:rPr>
                <w:rFonts w:eastAsia="Times New Roman"/>
                <w:color w:val="000000"/>
              </w:rPr>
            </w:pPr>
            <w:r>
              <w:rPr>
                <w:shd w:val="clear" w:color="auto" w:fill="FFFFFF"/>
              </w:rPr>
              <w:t>Трифенилтетразолий хлоридом</w:t>
            </w:r>
          </w:p>
        </w:tc>
      </w:tr>
      <w:tr w:rsidR="00854FF4">
        <w:trPr>
          <w:trHeight w:val="312"/>
        </w:trPr>
        <w:tc>
          <w:tcPr>
            <w:tcW w:w="1785" w:type="dxa"/>
          </w:tcPr>
          <w:p w:rsidR="00854FF4" w:rsidRDefault="008460A8">
            <w:pPr>
              <w:ind w:firstLine="0"/>
              <w:rPr>
                <w:rFonts w:eastAsia="Times New Roman"/>
                <w:color w:val="000000"/>
              </w:rPr>
            </w:pPr>
            <w:r>
              <w:rPr>
                <w:rFonts w:eastAsia="Times New Roman"/>
                <w:color w:val="000000"/>
              </w:rPr>
              <w:t>ОМЧ</w:t>
            </w:r>
          </w:p>
        </w:tc>
        <w:tc>
          <w:tcPr>
            <w:tcW w:w="576" w:type="dxa"/>
          </w:tcPr>
          <w:p w:rsidR="00854FF4" w:rsidRDefault="00854FF4">
            <w:pPr>
              <w:pStyle w:val="af6"/>
              <w:numPr>
                <w:ilvl w:val="0"/>
                <w:numId w:val="1"/>
              </w:numPr>
              <w:tabs>
                <w:tab w:val="left" w:pos="178"/>
                <w:tab w:val="left" w:pos="397"/>
              </w:tabs>
              <w:spacing w:after="0" w:line="240" w:lineRule="auto"/>
              <w:ind w:left="439" w:hanging="425"/>
              <w:jc w:val="left"/>
              <w:rPr>
                <w:rFonts w:eastAsia="Times New Roman"/>
                <w:color w:val="000000"/>
              </w:rPr>
            </w:pPr>
          </w:p>
        </w:tc>
        <w:tc>
          <w:tcPr>
            <w:tcW w:w="7535" w:type="dxa"/>
          </w:tcPr>
          <w:p w:rsidR="00854FF4" w:rsidRDefault="008460A8">
            <w:pPr>
              <w:pStyle w:val="af6"/>
              <w:tabs>
                <w:tab w:val="left" w:pos="178"/>
                <w:tab w:val="left" w:pos="397"/>
              </w:tabs>
              <w:spacing w:after="0" w:line="240" w:lineRule="auto"/>
              <w:ind w:left="439" w:hanging="405"/>
              <w:jc w:val="left"/>
              <w:rPr>
                <w:rFonts w:eastAsia="Times New Roman"/>
                <w:color w:val="000000"/>
              </w:rPr>
            </w:pPr>
            <w:r>
              <w:rPr>
                <w:rFonts w:eastAsia="Times New Roman"/>
                <w:color w:val="000000"/>
              </w:rPr>
              <w:t>Общее микробное число</w:t>
            </w:r>
          </w:p>
        </w:tc>
      </w:tr>
      <w:tr w:rsidR="00854FF4">
        <w:trPr>
          <w:trHeight w:val="312"/>
        </w:trPr>
        <w:tc>
          <w:tcPr>
            <w:tcW w:w="1785" w:type="dxa"/>
          </w:tcPr>
          <w:p w:rsidR="00854FF4" w:rsidRDefault="008460A8">
            <w:pPr>
              <w:ind w:firstLine="0"/>
              <w:rPr>
                <w:rFonts w:eastAsia="Times New Roman"/>
                <w:color w:val="000000"/>
              </w:rPr>
            </w:pPr>
            <w:r>
              <w:rPr>
                <w:rFonts w:eastAsia="Times New Roman"/>
                <w:color w:val="000000"/>
              </w:rPr>
              <w:t>ГКП на ПХВ</w:t>
            </w:r>
          </w:p>
        </w:tc>
        <w:tc>
          <w:tcPr>
            <w:tcW w:w="576" w:type="dxa"/>
          </w:tcPr>
          <w:p w:rsidR="00854FF4" w:rsidRDefault="00854FF4">
            <w:pPr>
              <w:pStyle w:val="af6"/>
              <w:numPr>
                <w:ilvl w:val="0"/>
                <w:numId w:val="1"/>
              </w:numPr>
              <w:tabs>
                <w:tab w:val="left" w:pos="178"/>
                <w:tab w:val="left" w:pos="214"/>
              </w:tabs>
              <w:spacing w:after="0" w:line="240" w:lineRule="auto"/>
              <w:ind w:left="214" w:hanging="224"/>
              <w:jc w:val="left"/>
              <w:rPr>
                <w:rFonts w:eastAsia="Times New Roman"/>
                <w:color w:val="000000"/>
              </w:rPr>
            </w:pPr>
          </w:p>
        </w:tc>
        <w:tc>
          <w:tcPr>
            <w:tcW w:w="7535" w:type="dxa"/>
          </w:tcPr>
          <w:p w:rsidR="007629BB" w:rsidRDefault="007629BB" w:rsidP="007629BB">
            <w:pPr>
              <w:tabs>
                <w:tab w:val="left" w:pos="83"/>
              </w:tabs>
              <w:ind w:firstLine="0"/>
              <w:jc w:val="left"/>
              <w:rPr>
                <w:rStyle w:val="anchor-text"/>
              </w:rPr>
            </w:pPr>
            <w:r>
              <w:rPr>
                <w:rFonts w:eastAsia="Times New Roman"/>
                <w:color w:val="000000"/>
              </w:rPr>
              <w:t xml:space="preserve"> </w:t>
            </w:r>
            <w:r w:rsidR="008460A8" w:rsidRPr="007629BB">
              <w:rPr>
                <w:rFonts w:eastAsia="Times New Roman"/>
                <w:color w:val="000000"/>
              </w:rPr>
              <w:t>Государственное ко</w:t>
            </w:r>
            <w:r w:rsidRPr="007629BB">
              <w:rPr>
                <w:rFonts w:eastAsia="Times New Roman"/>
                <w:color w:val="000000"/>
              </w:rPr>
              <w:t xml:space="preserve">ммунальное предприятие на праве </w:t>
            </w:r>
            <w:r>
              <w:rPr>
                <w:rStyle w:val="anchor-text"/>
              </w:rPr>
              <w:t xml:space="preserve">  </w:t>
            </w:r>
          </w:p>
          <w:p w:rsidR="00854FF4" w:rsidRPr="007629BB" w:rsidRDefault="007629BB" w:rsidP="007629BB">
            <w:pPr>
              <w:tabs>
                <w:tab w:val="left" w:pos="83"/>
              </w:tabs>
              <w:ind w:firstLine="0"/>
              <w:jc w:val="left"/>
              <w:rPr>
                <w:rFonts w:eastAsia="Times New Roman"/>
                <w:color w:val="000000"/>
              </w:rPr>
            </w:pPr>
            <w:r>
              <w:rPr>
                <w:rStyle w:val="anchor-text"/>
              </w:rPr>
              <w:t xml:space="preserve"> </w:t>
            </w:r>
            <w:r w:rsidR="008460A8" w:rsidRPr="007629BB">
              <w:rPr>
                <w:rFonts w:eastAsia="Times New Roman"/>
                <w:color w:val="000000"/>
              </w:rPr>
              <w:t>хозяйственного пользования</w:t>
            </w:r>
          </w:p>
        </w:tc>
      </w:tr>
      <w:tr w:rsidR="00854FF4">
        <w:trPr>
          <w:trHeight w:val="312"/>
        </w:trPr>
        <w:tc>
          <w:tcPr>
            <w:tcW w:w="1785" w:type="dxa"/>
          </w:tcPr>
          <w:p w:rsidR="00854FF4" w:rsidRDefault="008460A8">
            <w:pPr>
              <w:ind w:right="-94" w:firstLine="0"/>
              <w:rPr>
                <w:rFonts w:eastAsia="Times New Roman"/>
                <w:color w:val="000000"/>
              </w:rPr>
            </w:pPr>
            <w:r>
              <w:rPr>
                <w:rFonts w:eastAsia="Times New Roman"/>
                <w:color w:val="000000"/>
              </w:rPr>
              <w:t>МГДБ №2</w:t>
            </w:r>
          </w:p>
        </w:tc>
        <w:tc>
          <w:tcPr>
            <w:tcW w:w="576" w:type="dxa"/>
          </w:tcPr>
          <w:p w:rsidR="00854FF4" w:rsidRDefault="00854FF4">
            <w:pPr>
              <w:pStyle w:val="af6"/>
              <w:numPr>
                <w:ilvl w:val="0"/>
                <w:numId w:val="1"/>
              </w:numPr>
              <w:tabs>
                <w:tab w:val="left" w:pos="178"/>
                <w:tab w:val="left" w:pos="397"/>
              </w:tabs>
              <w:spacing w:after="0" w:line="240" w:lineRule="auto"/>
              <w:ind w:left="439" w:hanging="425"/>
              <w:jc w:val="left"/>
              <w:rPr>
                <w:rFonts w:eastAsia="Times New Roman"/>
                <w:color w:val="000000"/>
              </w:rPr>
            </w:pPr>
          </w:p>
        </w:tc>
        <w:tc>
          <w:tcPr>
            <w:tcW w:w="7535" w:type="dxa"/>
          </w:tcPr>
          <w:p w:rsidR="00854FF4" w:rsidRDefault="008460A8">
            <w:pPr>
              <w:pStyle w:val="af6"/>
              <w:tabs>
                <w:tab w:val="left" w:pos="178"/>
                <w:tab w:val="left" w:pos="397"/>
              </w:tabs>
              <w:spacing w:after="0" w:line="240" w:lineRule="auto"/>
              <w:ind w:left="439" w:hanging="405"/>
              <w:jc w:val="left"/>
              <w:rPr>
                <w:rFonts w:eastAsia="Times New Roman"/>
                <w:color w:val="000000"/>
              </w:rPr>
            </w:pPr>
            <w:r>
              <w:rPr>
                <w:rFonts w:eastAsia="Times New Roman"/>
                <w:color w:val="000000"/>
              </w:rPr>
              <w:t>Многопрофильная городская детская больница №2</w:t>
            </w:r>
          </w:p>
        </w:tc>
      </w:tr>
      <w:tr w:rsidR="00854FF4">
        <w:trPr>
          <w:trHeight w:val="312"/>
        </w:trPr>
        <w:tc>
          <w:tcPr>
            <w:tcW w:w="1785" w:type="dxa"/>
          </w:tcPr>
          <w:p w:rsidR="00854FF4" w:rsidRDefault="008460A8">
            <w:pPr>
              <w:ind w:firstLine="0"/>
              <w:rPr>
                <w:rFonts w:eastAsia="Times New Roman"/>
                <w:color w:val="000000"/>
              </w:rPr>
            </w:pPr>
            <w:r>
              <w:rPr>
                <w:rFonts w:eastAsia="Times New Roman"/>
                <w:color w:val="000000"/>
              </w:rPr>
              <w:t>ДИ</w:t>
            </w:r>
          </w:p>
        </w:tc>
        <w:tc>
          <w:tcPr>
            <w:tcW w:w="576" w:type="dxa"/>
          </w:tcPr>
          <w:p w:rsidR="00854FF4" w:rsidRDefault="00854FF4">
            <w:pPr>
              <w:pStyle w:val="af6"/>
              <w:numPr>
                <w:ilvl w:val="0"/>
                <w:numId w:val="1"/>
              </w:numPr>
              <w:tabs>
                <w:tab w:val="left" w:pos="178"/>
                <w:tab w:val="left" w:pos="397"/>
              </w:tabs>
              <w:spacing w:after="0" w:line="240" w:lineRule="auto"/>
              <w:ind w:left="439" w:hanging="425"/>
              <w:jc w:val="left"/>
              <w:rPr>
                <w:rFonts w:eastAsia="Times New Roman"/>
                <w:color w:val="000000"/>
              </w:rPr>
            </w:pPr>
          </w:p>
        </w:tc>
        <w:tc>
          <w:tcPr>
            <w:tcW w:w="7535" w:type="dxa"/>
          </w:tcPr>
          <w:p w:rsidR="00854FF4" w:rsidRDefault="008460A8">
            <w:pPr>
              <w:pStyle w:val="af6"/>
              <w:tabs>
                <w:tab w:val="left" w:pos="178"/>
                <w:tab w:val="left" w:pos="397"/>
              </w:tabs>
              <w:spacing w:after="0" w:line="240" w:lineRule="auto"/>
              <w:ind w:left="439" w:hanging="405"/>
              <w:jc w:val="left"/>
              <w:rPr>
                <w:rFonts w:eastAsia="Times New Roman"/>
                <w:color w:val="000000"/>
              </w:rPr>
            </w:pPr>
            <w:r>
              <w:rPr>
                <w:rFonts w:eastAsia="Times New Roman"/>
                <w:color w:val="000000"/>
              </w:rPr>
              <w:t>Доверительный интервал</w:t>
            </w:r>
          </w:p>
        </w:tc>
      </w:tr>
      <w:tr w:rsidR="00854FF4">
        <w:trPr>
          <w:trHeight w:val="293"/>
        </w:trPr>
        <w:tc>
          <w:tcPr>
            <w:tcW w:w="1785" w:type="dxa"/>
          </w:tcPr>
          <w:p w:rsidR="00854FF4" w:rsidRDefault="008460A8">
            <w:pPr>
              <w:ind w:firstLine="0"/>
              <w:rPr>
                <w:rFonts w:eastAsia="Times New Roman"/>
                <w:color w:val="000000"/>
              </w:rPr>
            </w:pPr>
            <w:r>
              <w:rPr>
                <w:rFonts w:eastAsia="Times New Roman"/>
                <w:color w:val="000000"/>
              </w:rPr>
              <w:t>ЛФК</w:t>
            </w:r>
          </w:p>
        </w:tc>
        <w:tc>
          <w:tcPr>
            <w:tcW w:w="576" w:type="dxa"/>
          </w:tcPr>
          <w:p w:rsidR="00854FF4" w:rsidRDefault="00854FF4">
            <w:pPr>
              <w:pStyle w:val="af6"/>
              <w:numPr>
                <w:ilvl w:val="0"/>
                <w:numId w:val="1"/>
              </w:numPr>
              <w:tabs>
                <w:tab w:val="left" w:pos="178"/>
                <w:tab w:val="left" w:pos="397"/>
              </w:tabs>
              <w:spacing w:after="0" w:line="240" w:lineRule="auto"/>
              <w:ind w:left="439" w:hanging="425"/>
              <w:jc w:val="left"/>
              <w:rPr>
                <w:rFonts w:eastAsia="Times New Roman"/>
                <w:color w:val="000000"/>
              </w:rPr>
            </w:pPr>
          </w:p>
        </w:tc>
        <w:tc>
          <w:tcPr>
            <w:tcW w:w="7535" w:type="dxa"/>
          </w:tcPr>
          <w:p w:rsidR="00854FF4" w:rsidRDefault="008460A8">
            <w:pPr>
              <w:pStyle w:val="af6"/>
              <w:tabs>
                <w:tab w:val="left" w:pos="178"/>
                <w:tab w:val="left" w:pos="397"/>
              </w:tabs>
              <w:spacing w:after="0" w:line="240" w:lineRule="auto"/>
              <w:ind w:left="439" w:hanging="405"/>
              <w:jc w:val="left"/>
              <w:rPr>
                <w:rFonts w:eastAsia="Times New Roman"/>
                <w:color w:val="000000"/>
              </w:rPr>
            </w:pPr>
            <w:r>
              <w:rPr>
                <w:rFonts w:eastAsia="Times New Roman"/>
                <w:color w:val="000000"/>
              </w:rPr>
              <w:t>Лечебная физкультура</w:t>
            </w:r>
          </w:p>
        </w:tc>
      </w:tr>
      <w:tr w:rsidR="00854FF4">
        <w:trPr>
          <w:trHeight w:val="343"/>
        </w:trPr>
        <w:tc>
          <w:tcPr>
            <w:tcW w:w="1785" w:type="dxa"/>
          </w:tcPr>
          <w:p w:rsidR="00854FF4" w:rsidRDefault="008460A8">
            <w:pPr>
              <w:ind w:firstLine="0"/>
              <w:rPr>
                <w:rFonts w:eastAsia="Times New Roman"/>
                <w:color w:val="000000"/>
              </w:rPr>
            </w:pPr>
            <w:r>
              <w:rPr>
                <w:rFonts w:eastAsia="Times New Roman"/>
                <w:color w:val="000000"/>
              </w:rPr>
              <w:t>СМТ</w:t>
            </w:r>
          </w:p>
        </w:tc>
        <w:tc>
          <w:tcPr>
            <w:tcW w:w="576" w:type="dxa"/>
          </w:tcPr>
          <w:p w:rsidR="00854FF4" w:rsidRDefault="00854FF4">
            <w:pPr>
              <w:pStyle w:val="af6"/>
              <w:numPr>
                <w:ilvl w:val="0"/>
                <w:numId w:val="1"/>
              </w:numPr>
              <w:tabs>
                <w:tab w:val="left" w:pos="178"/>
                <w:tab w:val="left" w:pos="397"/>
              </w:tabs>
              <w:spacing w:after="0" w:line="240" w:lineRule="auto"/>
              <w:ind w:left="439" w:hanging="425"/>
              <w:jc w:val="left"/>
              <w:rPr>
                <w:rFonts w:eastAsia="Times New Roman"/>
                <w:color w:val="000000"/>
              </w:rPr>
            </w:pPr>
          </w:p>
        </w:tc>
        <w:tc>
          <w:tcPr>
            <w:tcW w:w="7535" w:type="dxa"/>
          </w:tcPr>
          <w:p w:rsidR="00854FF4" w:rsidRDefault="008460A8">
            <w:pPr>
              <w:pStyle w:val="af6"/>
              <w:tabs>
                <w:tab w:val="left" w:pos="178"/>
                <w:tab w:val="left" w:pos="397"/>
              </w:tabs>
              <w:spacing w:after="0" w:line="240" w:lineRule="auto"/>
              <w:ind w:left="439" w:hanging="405"/>
              <w:jc w:val="left"/>
              <w:rPr>
                <w:rFonts w:eastAsia="Times New Roman"/>
                <w:color w:val="000000"/>
              </w:rPr>
            </w:pPr>
            <w:r>
              <w:rPr>
                <w:rFonts w:eastAsia="Times New Roman"/>
                <w:color w:val="000000"/>
              </w:rPr>
              <w:t>Синусоидальный модулированный ток</w:t>
            </w:r>
          </w:p>
        </w:tc>
      </w:tr>
      <w:tr w:rsidR="00854FF4">
        <w:trPr>
          <w:trHeight w:val="327"/>
        </w:trPr>
        <w:tc>
          <w:tcPr>
            <w:tcW w:w="1785" w:type="dxa"/>
          </w:tcPr>
          <w:p w:rsidR="00854FF4" w:rsidRDefault="008460A8">
            <w:pPr>
              <w:ind w:firstLine="0"/>
              <w:rPr>
                <w:rFonts w:eastAsia="Times New Roman"/>
                <w:color w:val="000000"/>
              </w:rPr>
            </w:pPr>
            <w:r>
              <w:rPr>
                <w:rFonts w:eastAsia="Times New Roman"/>
                <w:color w:val="000000"/>
              </w:rPr>
              <w:t>мм.вд.ст.</w:t>
            </w:r>
          </w:p>
        </w:tc>
        <w:tc>
          <w:tcPr>
            <w:tcW w:w="576" w:type="dxa"/>
          </w:tcPr>
          <w:p w:rsidR="00854FF4" w:rsidRDefault="00854FF4">
            <w:pPr>
              <w:pStyle w:val="af6"/>
              <w:numPr>
                <w:ilvl w:val="0"/>
                <w:numId w:val="1"/>
              </w:numPr>
              <w:tabs>
                <w:tab w:val="left" w:pos="178"/>
                <w:tab w:val="left" w:pos="397"/>
              </w:tabs>
              <w:spacing w:after="0" w:line="240" w:lineRule="auto"/>
              <w:ind w:left="439" w:hanging="425"/>
              <w:jc w:val="left"/>
            </w:pPr>
          </w:p>
        </w:tc>
        <w:tc>
          <w:tcPr>
            <w:tcW w:w="7535" w:type="dxa"/>
          </w:tcPr>
          <w:p w:rsidR="00854FF4" w:rsidRDefault="008460A8">
            <w:pPr>
              <w:pStyle w:val="af6"/>
              <w:tabs>
                <w:tab w:val="left" w:pos="178"/>
                <w:tab w:val="left" w:pos="397"/>
              </w:tabs>
              <w:spacing w:after="0" w:line="240" w:lineRule="auto"/>
              <w:ind w:left="439" w:hanging="405"/>
              <w:jc w:val="left"/>
              <w:rPr>
                <w:rFonts w:eastAsia="Times New Roman"/>
                <w:color w:val="000000"/>
              </w:rPr>
            </w:pPr>
            <w:r>
              <w:rPr>
                <w:rFonts w:eastAsia="Times New Roman"/>
                <w:color w:val="000000"/>
              </w:rPr>
              <w:t>Миллиметр водного столба</w:t>
            </w:r>
          </w:p>
        </w:tc>
      </w:tr>
    </w:tbl>
    <w:p w:rsidR="00854FF4" w:rsidRDefault="00854FF4"/>
    <w:p w:rsidR="00854FF4" w:rsidRDefault="00854FF4"/>
    <w:p w:rsidR="00854FF4" w:rsidRDefault="00854FF4"/>
    <w:p w:rsidR="00854FF4" w:rsidRDefault="00854FF4">
      <w:pPr>
        <w:rPr>
          <w:rFonts w:eastAsia="Times New Roman"/>
          <w:color w:val="000000"/>
        </w:rPr>
      </w:pPr>
    </w:p>
    <w:p w:rsidR="00854FF4" w:rsidRDefault="00854FF4">
      <w:pPr>
        <w:rPr>
          <w:rFonts w:eastAsia="Times New Roman"/>
          <w:color w:val="000000"/>
        </w:rPr>
      </w:pPr>
    </w:p>
    <w:p w:rsidR="00854FF4" w:rsidRDefault="00854FF4">
      <w:pPr>
        <w:rPr>
          <w:rFonts w:eastAsia="Times New Roman"/>
          <w:color w:val="000000"/>
        </w:rPr>
      </w:pPr>
    </w:p>
    <w:p w:rsidR="00854FF4" w:rsidRDefault="00854FF4">
      <w:pPr>
        <w:rPr>
          <w:rFonts w:eastAsia="Times New Roman"/>
          <w:color w:val="000000"/>
        </w:rPr>
      </w:pPr>
    </w:p>
    <w:p w:rsidR="00854FF4" w:rsidRDefault="008460A8">
      <w:r>
        <w:br w:type="page"/>
      </w:r>
    </w:p>
    <w:p w:rsidR="00854FF4" w:rsidRDefault="008460A8">
      <w:pPr>
        <w:ind w:firstLine="0"/>
        <w:jc w:val="center"/>
        <w:rPr>
          <w:rStyle w:val="af4"/>
        </w:rPr>
      </w:pPr>
      <w:r>
        <w:rPr>
          <w:rStyle w:val="af4"/>
        </w:rPr>
        <w:t>ВВЕДЕНИЕ</w:t>
      </w:r>
    </w:p>
    <w:p w:rsidR="00854FF4" w:rsidRDefault="00854FF4">
      <w:pPr>
        <w:rPr>
          <w:rFonts w:eastAsia="Times New Roman"/>
          <w:b/>
        </w:rPr>
      </w:pPr>
    </w:p>
    <w:p w:rsidR="00854FF4" w:rsidRDefault="008460A8">
      <w:pPr>
        <w:tabs>
          <w:tab w:val="left" w:pos="993"/>
        </w:tabs>
        <w:rPr>
          <w:rFonts w:eastAsia="Times New Roman"/>
          <w:b/>
        </w:rPr>
      </w:pPr>
      <w:r>
        <w:rPr>
          <w:rFonts w:eastAsia="Times New Roman"/>
          <w:b/>
        </w:rPr>
        <w:t xml:space="preserve">Актуальность </w:t>
      </w:r>
    </w:p>
    <w:p w:rsidR="00854FF4" w:rsidRDefault="008460A8">
      <w:pPr>
        <w:tabs>
          <w:tab w:val="left" w:pos="993"/>
        </w:tabs>
        <w:rPr>
          <w:color w:val="000000"/>
        </w:rPr>
      </w:pPr>
      <w:r>
        <w:rPr>
          <w:color w:val="000000"/>
        </w:rPr>
        <w:t>Констипация – бич современности, как результат малоподвижного образа жизни, стресса и несбалансированного питания, среди взрослого населения его распространенность составляет до 70% [1].</w:t>
      </w:r>
    </w:p>
    <w:p w:rsidR="00854FF4" w:rsidRDefault="008460A8">
      <w:pPr>
        <w:tabs>
          <w:tab w:val="left" w:pos="993"/>
        </w:tabs>
        <w:rPr>
          <w:color w:val="000000"/>
        </w:rPr>
      </w:pPr>
      <w:r>
        <w:rPr>
          <w:color w:val="000000"/>
        </w:rPr>
        <w:t>У детей до 1 года задержка эвакуации стула встречается в 25%, у детей дошкольного и школьного возраст частота встречаемости запора от 0,4 до 34% [1, p. 21-38].</w:t>
      </w:r>
    </w:p>
    <w:p w:rsidR="00854FF4" w:rsidRDefault="008460A8">
      <w:pPr>
        <w:tabs>
          <w:tab w:val="left" w:pos="993"/>
        </w:tabs>
        <w:rPr>
          <w:color w:val="000000"/>
        </w:rPr>
      </w:pPr>
      <w:r>
        <w:rPr>
          <w:color w:val="000000"/>
        </w:rPr>
        <w:t xml:space="preserve">Проблема лечения детей с рефрактерным колостазом - колостазом, не отвечающим на адекватную терапию в течение не менее 3 месяцев, на современном этапе является актуальной в связи с высокой частотой данного вида заболевания, тяжестью клинических проявлений, нарушением физического и психоневрологического состояния детского организма [2]. </w:t>
      </w:r>
    </w:p>
    <w:p w:rsidR="00854FF4" w:rsidRDefault="008460A8">
      <w:pPr>
        <w:tabs>
          <w:tab w:val="left" w:pos="993"/>
        </w:tabs>
        <w:rPr>
          <w:color w:val="000000"/>
        </w:rPr>
      </w:pPr>
      <w:r>
        <w:rPr>
          <w:color w:val="000000"/>
        </w:rPr>
        <w:t>Следуя единой цели Государственных программ развития здравоохранения Республики Казахстан улучшение здоровья граждан обеспечивается в первую очередь за счет нескольких приоритетных направлений, в том числе, формирование здорового образа жизни путем комплексного подхода к профилактике и усилению контроля за поведенческими факторами риска; обеспечение здорового питания населения и профилактика заболеваний, зависимых от питания; формирование физического и психического здоровья детей и подростков, что подтверждает актуальность выбранной тематики [3].</w:t>
      </w:r>
    </w:p>
    <w:p w:rsidR="00854FF4" w:rsidRDefault="008460A8">
      <w:pPr>
        <w:tabs>
          <w:tab w:val="left" w:pos="993"/>
        </w:tabs>
        <w:rPr>
          <w:color w:val="000000"/>
        </w:rPr>
      </w:pPr>
      <w:r>
        <w:rPr>
          <w:color w:val="000000"/>
        </w:rPr>
        <w:t>В целом, наличие хронической задержки эвакуации стула приводит к нарушению качества жизни ребенка независимо от возраста его возникновения. Распространенность обстипации, по данным литературы, колеблется в широких пределах – от 0,7 до 29,6% [4].</w:t>
      </w:r>
    </w:p>
    <w:p w:rsidR="00854FF4" w:rsidRDefault="008460A8">
      <w:pPr>
        <w:tabs>
          <w:tab w:val="left" w:pos="993"/>
        </w:tabs>
        <w:rPr>
          <w:color w:val="000000"/>
        </w:rPr>
      </w:pPr>
      <w:r>
        <w:rPr>
          <w:color w:val="000000"/>
        </w:rPr>
        <w:t xml:space="preserve">Значительное количество публикаций посвящено теме обстипации в детском возрасте, однако, несмотря на это, не до конца раскрыты принципиально важные вопросы диагностики и лечения. Имеются противоречивые данные как в хирургической тактике (способах хирургических вмешательств, возрасту их проведения), так и по консервативному лечению. Не до конца выявлены закономерности выраженности и особенности течения рефрактерныго колоностаза в зависимости от морфологических изменений в стенке кишечника (энтеральномнейроаппарате) [1, </w:t>
      </w:r>
      <w:r>
        <w:rPr>
          <w:color w:val="000000"/>
          <w:lang w:val="en-US"/>
        </w:rPr>
        <w:t>p</w:t>
      </w:r>
      <w:r>
        <w:rPr>
          <w:color w:val="000000"/>
        </w:rPr>
        <w:t xml:space="preserve">. 21-38; 4, </w:t>
      </w:r>
      <w:r>
        <w:rPr>
          <w:color w:val="000000"/>
          <w:lang w:val="en-US"/>
        </w:rPr>
        <w:t>c</w:t>
      </w:r>
      <w:r>
        <w:rPr>
          <w:color w:val="000000"/>
        </w:rPr>
        <w:t>. 84-87].</w:t>
      </w:r>
    </w:p>
    <w:p w:rsidR="00854FF4" w:rsidRDefault="008460A8">
      <w:pPr>
        <w:tabs>
          <w:tab w:val="left" w:pos="993"/>
        </w:tabs>
        <w:rPr>
          <w:color w:val="000000"/>
        </w:rPr>
      </w:pPr>
      <w:r>
        <w:rPr>
          <w:color w:val="000000"/>
        </w:rPr>
        <w:t xml:space="preserve">В литературе описана группа заболеваний, сопровождающихся синдромом обструкции кишечника и имеющих клиническую картину хронического колостаза, но различную морфологическую основу. Большое количество информации о морфологических изменениях энтеральной нервной системы при хроническом колостазе отражает актуальность этой проблемы на современном этапе развития колопроктологии и лечения рефрактерного колостаза в частности. Все многообразие установленных морфологических типов нарушения иннервации кишечника служит для обоснования объема резекции кишечника при реконструктивно-пластических операциях [1, </w:t>
      </w:r>
      <w:r>
        <w:rPr>
          <w:color w:val="000000"/>
          <w:lang w:val="en-US"/>
        </w:rPr>
        <w:t>p</w:t>
      </w:r>
      <w:r>
        <w:rPr>
          <w:color w:val="000000"/>
        </w:rPr>
        <w:t xml:space="preserve">. 21-38; 4, </w:t>
      </w:r>
      <w:r>
        <w:rPr>
          <w:color w:val="000000"/>
          <w:lang w:val="en-US"/>
        </w:rPr>
        <w:t>c</w:t>
      </w:r>
      <w:r>
        <w:rPr>
          <w:color w:val="000000"/>
        </w:rPr>
        <w:t>. 84-87].</w:t>
      </w:r>
    </w:p>
    <w:p w:rsidR="00854FF4" w:rsidRDefault="008460A8">
      <w:pPr>
        <w:tabs>
          <w:tab w:val="left" w:pos="993"/>
        </w:tabs>
        <w:rPr>
          <w:color w:val="000000"/>
        </w:rPr>
      </w:pPr>
      <w:r>
        <w:rPr>
          <w:color w:val="000000"/>
        </w:rPr>
        <w:t>Однако в детском возрасте не всегда показано оперативное лечение для коррекции причин хронического колостаза. Так имеет место недооценка эффективности консервативного лечения, позволяющая снизить хирургическую активность. Вместе с тем, существующие алгоритмы консервативного лечения рефрактерных запоров не в полной мере учитывают их патогенетические механизмы, в том числе нормализацию биоценоза при хроническом колостазе, что обусловливает отсутствие желаемых результатов при традиционных методах лечения [5].</w:t>
      </w:r>
    </w:p>
    <w:p w:rsidR="00854FF4" w:rsidRDefault="008460A8">
      <w:pPr>
        <w:tabs>
          <w:tab w:val="left" w:pos="993"/>
        </w:tabs>
        <w:rPr>
          <w:color w:val="000000"/>
        </w:rPr>
      </w:pPr>
      <w:r>
        <w:rPr>
          <w:color w:val="000000"/>
        </w:rPr>
        <w:t xml:space="preserve">Изложенное определило актуальность планируемого исследования, имеющего не только теоретическую направленность в плане изучения корреляционной связи между степенью выраженности нейроинтестинальной дисплазии при различных типах хронического колостаза и сохранностью сократительной способности гладкомышечной мускулатуры кишечника, но и практическое значение </w:t>
      </w:r>
      <w:r>
        <w:rPr>
          <w:rFonts w:cs="Times New Roman"/>
          <w:color w:val="000000"/>
        </w:rPr>
        <w:t>–</w:t>
      </w:r>
      <w:r>
        <w:rPr>
          <w:color w:val="000000"/>
        </w:rPr>
        <w:t xml:space="preserve"> улучшить качество жизни пациентов за счет модификации алгоритма консервативного лечения хронического колостаза.</w:t>
      </w:r>
    </w:p>
    <w:p w:rsidR="00854FF4" w:rsidRDefault="008460A8">
      <w:pPr>
        <w:tabs>
          <w:tab w:val="left" w:pos="993"/>
        </w:tabs>
        <w:rPr>
          <w:b/>
          <w:color w:val="000000"/>
        </w:rPr>
      </w:pPr>
      <w:bookmarkStart w:id="5" w:name="_Hlk178547653"/>
      <w:r>
        <w:rPr>
          <w:b/>
          <w:color w:val="000000"/>
        </w:rPr>
        <w:t>Цель исследования:</w:t>
      </w:r>
    </w:p>
    <w:p w:rsidR="00854FF4" w:rsidRDefault="008460A8">
      <w:pPr>
        <w:tabs>
          <w:tab w:val="left" w:pos="993"/>
        </w:tabs>
        <w:rPr>
          <w:color w:val="000000"/>
        </w:rPr>
      </w:pPr>
      <w:r>
        <w:t xml:space="preserve">Улучшение результатов консервативного лечения детей с хроническим колостазом путем разработки комплексного подхода к лечению и оптимизации способов терапии. </w:t>
      </w:r>
    </w:p>
    <w:p w:rsidR="00854FF4" w:rsidRDefault="008460A8">
      <w:pPr>
        <w:tabs>
          <w:tab w:val="left" w:pos="993"/>
        </w:tabs>
        <w:rPr>
          <w:b/>
          <w:color w:val="000000"/>
        </w:rPr>
      </w:pPr>
      <w:r>
        <w:rPr>
          <w:b/>
          <w:color w:val="000000"/>
        </w:rPr>
        <w:t>Задачи исследования:</w:t>
      </w:r>
    </w:p>
    <w:p w:rsidR="00854FF4" w:rsidRPr="008460A8" w:rsidRDefault="008460A8">
      <w:pPr>
        <w:numPr>
          <w:ilvl w:val="0"/>
          <w:numId w:val="2"/>
        </w:numPr>
        <w:tabs>
          <w:tab w:val="clear" w:pos="425"/>
          <w:tab w:val="left" w:pos="993"/>
        </w:tabs>
        <w:ind w:left="720" w:hanging="360"/>
        <w:rPr>
          <w:bCs/>
        </w:rPr>
      </w:pPr>
      <w:r w:rsidRPr="008460A8">
        <w:rPr>
          <w:bCs/>
        </w:rPr>
        <w:t xml:space="preserve">Провести ретроспективный анализ результатов лечения больных традиционными способами в </w:t>
      </w:r>
      <w:r w:rsidRPr="008460A8">
        <w:rPr>
          <w:szCs w:val="28"/>
          <w:shd w:val="clear" w:color="auto" w:fill="FFFFFF"/>
        </w:rPr>
        <w:t>ГКП на ПХВ «Многопрофильная городская детская больница №2» города Астана в период с 2014 по 2018 г.г.</w:t>
      </w:r>
    </w:p>
    <w:p w:rsidR="00854FF4" w:rsidRPr="008460A8" w:rsidRDefault="008460A8">
      <w:pPr>
        <w:numPr>
          <w:ilvl w:val="0"/>
          <w:numId w:val="2"/>
        </w:numPr>
        <w:tabs>
          <w:tab w:val="clear" w:pos="425"/>
          <w:tab w:val="left" w:pos="993"/>
        </w:tabs>
        <w:ind w:left="720" w:hanging="360"/>
        <w:rPr>
          <w:bCs/>
        </w:rPr>
      </w:pPr>
      <w:r w:rsidRPr="008460A8">
        <w:rPr>
          <w:bCs/>
        </w:rPr>
        <w:t>Разработать способ восстановления моторики толстой кишки путем использования оригинального устройства для тренировки барорецепторов.</w:t>
      </w:r>
    </w:p>
    <w:p w:rsidR="00854FF4" w:rsidRPr="008460A8" w:rsidRDefault="008460A8">
      <w:pPr>
        <w:numPr>
          <w:ilvl w:val="0"/>
          <w:numId w:val="2"/>
        </w:numPr>
        <w:tabs>
          <w:tab w:val="clear" w:pos="425"/>
          <w:tab w:val="left" w:pos="993"/>
        </w:tabs>
        <w:ind w:left="720" w:hanging="360"/>
        <w:rPr>
          <w:bCs/>
        </w:rPr>
      </w:pPr>
      <w:r w:rsidRPr="008460A8">
        <w:rPr>
          <w:bCs/>
        </w:rPr>
        <w:t>Разработать и внедрить комплексный подход - мониторинг «Контроль опорожнения кишечника» у детей с рефрактерными запорами.</w:t>
      </w:r>
    </w:p>
    <w:p w:rsidR="00854FF4" w:rsidRPr="008460A8" w:rsidRDefault="008460A8">
      <w:pPr>
        <w:numPr>
          <w:ilvl w:val="0"/>
          <w:numId w:val="2"/>
        </w:numPr>
        <w:tabs>
          <w:tab w:val="clear" w:pos="425"/>
          <w:tab w:val="left" w:pos="993"/>
        </w:tabs>
        <w:ind w:left="720" w:hanging="360"/>
        <w:rPr>
          <w:bCs/>
        </w:rPr>
      </w:pPr>
      <w:bookmarkStart w:id="6" w:name="_Hlk163174317"/>
      <w:r w:rsidRPr="008460A8">
        <w:rPr>
          <w:bCs/>
        </w:rPr>
        <w:t>Оценить эффективность разработанного комплексного подхода лечения хронического колостаза в сравнении с использованием традиционных подходов к лечению патологии</w:t>
      </w:r>
      <w:bookmarkEnd w:id="6"/>
      <w:r w:rsidRPr="008460A8">
        <w:rPr>
          <w:bCs/>
        </w:rPr>
        <w:t>.</w:t>
      </w:r>
    </w:p>
    <w:p w:rsidR="00854FF4" w:rsidRDefault="008460A8">
      <w:pPr>
        <w:tabs>
          <w:tab w:val="left" w:pos="993"/>
        </w:tabs>
        <w:rPr>
          <w:b/>
        </w:rPr>
      </w:pPr>
      <w:r>
        <w:rPr>
          <w:b/>
        </w:rPr>
        <w:t>Объект исследования</w:t>
      </w:r>
    </w:p>
    <w:p w:rsidR="00854FF4" w:rsidRDefault="008460A8">
      <w:pPr>
        <w:tabs>
          <w:tab w:val="left" w:pos="993"/>
        </w:tabs>
      </w:pPr>
      <w:r>
        <w:t>Дети, в возрасте от 5 до 15 лет, с рефрактерными запорами, поступившие в стационар для обследования и лечения (основная группа – 50 человек, контрольная группа – 53 человека).</w:t>
      </w:r>
    </w:p>
    <w:p w:rsidR="00854FF4" w:rsidRDefault="008460A8">
      <w:pPr>
        <w:tabs>
          <w:tab w:val="left" w:pos="993"/>
        </w:tabs>
        <w:rPr>
          <w:b/>
          <w:color w:val="000000"/>
        </w:rPr>
      </w:pPr>
      <w:r>
        <w:rPr>
          <w:b/>
          <w:color w:val="000000"/>
        </w:rPr>
        <w:t>Материалы исследования:</w:t>
      </w:r>
    </w:p>
    <w:p w:rsidR="00854FF4" w:rsidRDefault="008460A8">
      <w:pPr>
        <w:tabs>
          <w:tab w:val="left" w:pos="993"/>
        </w:tabs>
        <w:rPr>
          <w:color w:val="000000"/>
        </w:rPr>
      </w:pPr>
      <w:r>
        <w:rPr>
          <w:color w:val="000000"/>
        </w:rPr>
        <w:t>Медицинские карты стационарных больных за 2018-2020 гг.</w:t>
      </w:r>
    </w:p>
    <w:p w:rsidR="00854FF4" w:rsidRDefault="008460A8">
      <w:pPr>
        <w:tabs>
          <w:tab w:val="left" w:pos="993"/>
        </w:tabs>
        <w:rPr>
          <w:b/>
          <w:color w:val="000000"/>
        </w:rPr>
      </w:pPr>
      <w:r>
        <w:rPr>
          <w:b/>
          <w:color w:val="000000"/>
        </w:rPr>
        <w:t>Методы исследования:</w:t>
      </w:r>
    </w:p>
    <w:p w:rsidR="00854FF4" w:rsidRDefault="008460A8">
      <w:pPr>
        <w:tabs>
          <w:tab w:val="left" w:pos="993"/>
        </w:tabs>
        <w:rPr>
          <w:color w:val="000000"/>
        </w:rPr>
      </w:pPr>
      <w:r>
        <w:rPr>
          <w:color w:val="000000"/>
        </w:rPr>
        <w:t>1. Клиническое обследование ребенка.</w:t>
      </w:r>
    </w:p>
    <w:p w:rsidR="00854FF4" w:rsidRDefault="008460A8">
      <w:pPr>
        <w:tabs>
          <w:tab w:val="left" w:pos="993"/>
        </w:tabs>
        <w:rPr>
          <w:color w:val="000000"/>
        </w:rPr>
      </w:pPr>
      <w:r>
        <w:rPr>
          <w:color w:val="000000"/>
        </w:rPr>
        <w:t>2. Бактериологическое исследование</w:t>
      </w:r>
    </w:p>
    <w:p w:rsidR="00854FF4" w:rsidRDefault="008460A8">
      <w:pPr>
        <w:tabs>
          <w:tab w:val="left" w:pos="993"/>
        </w:tabs>
        <w:rPr>
          <w:color w:val="000000"/>
        </w:rPr>
      </w:pPr>
      <w:r>
        <w:rPr>
          <w:color w:val="000000"/>
        </w:rPr>
        <w:t>3. Ректоманометрия, тензинометрия</w:t>
      </w:r>
    </w:p>
    <w:p w:rsidR="00854FF4" w:rsidRDefault="008460A8">
      <w:pPr>
        <w:tabs>
          <w:tab w:val="left" w:pos="993"/>
        </w:tabs>
        <w:rPr>
          <w:color w:val="000000"/>
        </w:rPr>
      </w:pPr>
      <w:r>
        <w:rPr>
          <w:color w:val="000000"/>
        </w:rPr>
        <w:t>4. Биостатические методы исследования</w:t>
      </w:r>
    </w:p>
    <w:p w:rsidR="00CA6835" w:rsidRDefault="00CA6835">
      <w:pPr>
        <w:tabs>
          <w:tab w:val="left" w:pos="993"/>
        </w:tabs>
        <w:rPr>
          <w:b/>
          <w:color w:val="000000"/>
        </w:rPr>
      </w:pPr>
    </w:p>
    <w:p w:rsidR="00854FF4" w:rsidRPr="00E805B2" w:rsidRDefault="008460A8">
      <w:pPr>
        <w:tabs>
          <w:tab w:val="left" w:pos="993"/>
        </w:tabs>
        <w:rPr>
          <w:b/>
          <w:color w:val="000000"/>
        </w:rPr>
      </w:pPr>
      <w:r w:rsidRPr="00E805B2">
        <w:rPr>
          <w:b/>
          <w:color w:val="000000"/>
        </w:rPr>
        <w:t>Научная новизна:</w:t>
      </w:r>
    </w:p>
    <w:p w:rsidR="00854FF4" w:rsidRPr="00E805B2" w:rsidRDefault="008460A8">
      <w:pPr>
        <w:pStyle w:val="af6"/>
        <w:numPr>
          <w:ilvl w:val="3"/>
          <w:numId w:val="3"/>
        </w:numPr>
        <w:spacing w:line="256" w:lineRule="auto"/>
        <w:ind w:left="142" w:firstLine="0"/>
      </w:pPr>
      <w:r w:rsidRPr="00E805B2">
        <w:t xml:space="preserve">Разработка и внедрение комплексного подхода в лечении хронического колостаза у детей путем использования в том числе способы коррекции биоценоза толстой кишки позволили получить новые данные об эффективности разработанных подходов к лечению, подтверждением чего являются снижение давления в анальном канале при ректоманометрии на 20-25%, и снижение болевого симптома при тензинометрии на 10-15%, при каждом последующем запланированном обследовании в отдаленном периоде </w:t>
      </w:r>
      <w:r w:rsidRPr="00E805B2">
        <w:rPr>
          <w:szCs w:val="28"/>
        </w:rPr>
        <w:t>р=0,000 (р&lt;0,005).</w:t>
      </w:r>
    </w:p>
    <w:p w:rsidR="00854FF4" w:rsidRPr="00E805B2" w:rsidRDefault="008460A8">
      <w:pPr>
        <w:pStyle w:val="af6"/>
        <w:numPr>
          <w:ilvl w:val="3"/>
          <w:numId w:val="3"/>
        </w:numPr>
        <w:spacing w:line="256" w:lineRule="auto"/>
        <w:ind w:left="142" w:firstLine="0"/>
        <w:rPr>
          <w:b/>
        </w:rPr>
      </w:pPr>
      <w:r w:rsidRPr="00E805B2">
        <w:rPr>
          <w:szCs w:val="28"/>
        </w:rPr>
        <w:t>П</w:t>
      </w:r>
      <w:r w:rsidRPr="00E805B2">
        <w:t xml:space="preserve">олучены новые данные, свидетельствующие о несомненной эффективности использования разработанного </w:t>
      </w:r>
      <w:bookmarkStart w:id="7" w:name="_Hlk163176395"/>
      <w:r w:rsidRPr="00E805B2">
        <w:t>устройства для тренировки эвакуаторной способно</w:t>
      </w:r>
      <w:r w:rsidR="00E805B2" w:rsidRPr="00E805B2">
        <w:t>сти толстой кишки (патент № 16362 от  20.05</w:t>
      </w:r>
      <w:r w:rsidRPr="00E805B2">
        <w:t>.2021</w:t>
      </w:r>
      <w:r w:rsidR="00E805B2" w:rsidRPr="00E805B2">
        <w:t>г.</w:t>
      </w:r>
      <w:r w:rsidRPr="00E805B2">
        <w:t xml:space="preserve">) путем раздражения барорецепторов кишечной стенки, что подтверждается восстановлением проприоцептивной чувствительности дистального отдела толстой кишки, </w:t>
      </w:r>
      <w:r w:rsidRPr="00E805B2">
        <w:rPr>
          <w:szCs w:val="28"/>
        </w:rPr>
        <w:t xml:space="preserve">улучшением ее сократительной способности согласно р=0,000 (р&lt;0,005) и способствует повышению тонуса мышц передней брюшной стенки, участвующих в акте дефекации р=0,000 (р&lt;0,005). </w:t>
      </w:r>
    </w:p>
    <w:p w:rsidR="00854FF4" w:rsidRPr="00E805B2" w:rsidRDefault="008460A8">
      <w:pPr>
        <w:pStyle w:val="af6"/>
        <w:numPr>
          <w:ilvl w:val="3"/>
          <w:numId w:val="3"/>
        </w:numPr>
        <w:spacing w:line="256" w:lineRule="auto"/>
        <w:ind w:left="142" w:firstLine="0"/>
        <w:rPr>
          <w:b/>
        </w:rPr>
      </w:pPr>
      <w:r w:rsidRPr="00E805B2">
        <w:rPr>
          <w:bCs/>
        </w:rPr>
        <w:t xml:space="preserve">Разработка и внедрение комплексного подхода - мониторинга «Контроль опорожнения кишечника» у детей с рефрактерными </w:t>
      </w:r>
      <w:proofErr w:type="gramStart"/>
      <w:r w:rsidRPr="00E805B2">
        <w:rPr>
          <w:bCs/>
        </w:rPr>
        <w:t>запорами  (</w:t>
      </w:r>
      <w:proofErr w:type="gramEnd"/>
      <w:r w:rsidRPr="00E805B2">
        <w:rPr>
          <w:bCs/>
        </w:rPr>
        <w:t>акты внедрения, приложение А</w:t>
      </w:r>
      <w:bookmarkEnd w:id="7"/>
      <w:r w:rsidRPr="00E805B2">
        <w:rPr>
          <w:bCs/>
        </w:rPr>
        <w:t>).</w:t>
      </w:r>
    </w:p>
    <w:p w:rsidR="00854FF4" w:rsidRPr="00E805B2" w:rsidRDefault="008460A8" w:rsidP="008460A8">
      <w:pPr>
        <w:pStyle w:val="af6"/>
        <w:tabs>
          <w:tab w:val="left" w:pos="993"/>
        </w:tabs>
        <w:spacing w:after="0" w:line="240" w:lineRule="auto"/>
        <w:ind w:leftChars="250" w:left="700" w:firstLine="0"/>
        <w:rPr>
          <w:b/>
        </w:rPr>
      </w:pPr>
      <w:r w:rsidRPr="00E805B2">
        <w:rPr>
          <w:b/>
        </w:rPr>
        <w:t>Практическая значимость:</w:t>
      </w:r>
    </w:p>
    <w:p w:rsidR="00854FF4" w:rsidRPr="00E805B2" w:rsidRDefault="008460A8">
      <w:pPr>
        <w:tabs>
          <w:tab w:val="left" w:pos="993"/>
        </w:tabs>
        <w:rPr>
          <w:bCs/>
        </w:rPr>
      </w:pPr>
      <w:r w:rsidRPr="00E805B2">
        <w:rPr>
          <w:lang w:val="kk-KZ"/>
        </w:rPr>
        <w:t>Полученные в результате исследования данные свидетельствуют о преиму</w:t>
      </w:r>
      <w:r w:rsidRPr="00E805B2">
        <w:t>щ</w:t>
      </w:r>
      <w:r w:rsidRPr="00E805B2">
        <w:rPr>
          <w:lang w:val="kk-KZ"/>
        </w:rPr>
        <w:t xml:space="preserve">естве разработанных подходов к </w:t>
      </w:r>
      <w:r w:rsidRPr="00E805B2">
        <w:t xml:space="preserve">лечению хронического колостаза у детей в сравнении с результатами лечения детей, получавших традиционную терапию. </w:t>
      </w:r>
      <w:r w:rsidRPr="00E805B2">
        <w:rPr>
          <w:bCs/>
        </w:rPr>
        <w:t>Разработка и внедрение комплексного подхода - мониторинга «Контроль опорожнения кишечника» у детей с рефрактерными запорами позволили в значительной степени улучшить результаты лечения</w:t>
      </w:r>
      <w:r w:rsidRPr="00E805B2">
        <w:rPr>
          <w:rFonts w:eastAsia="Times New Roman"/>
        </w:rPr>
        <w:t>.</w:t>
      </w:r>
    </w:p>
    <w:p w:rsidR="00854FF4" w:rsidRPr="00E805B2" w:rsidRDefault="008460A8">
      <w:pPr>
        <w:tabs>
          <w:tab w:val="left" w:pos="993"/>
        </w:tabs>
        <w:rPr>
          <w:b/>
        </w:rPr>
      </w:pPr>
      <w:r w:rsidRPr="00E805B2">
        <w:rPr>
          <w:b/>
        </w:rPr>
        <w:t>Основные положения, выносимые на защиту</w:t>
      </w:r>
      <w:r w:rsidR="00E05ABE">
        <w:rPr>
          <w:b/>
        </w:rPr>
        <w:t>:</w:t>
      </w:r>
    </w:p>
    <w:p w:rsidR="00854FF4" w:rsidRDefault="008460A8">
      <w:pPr>
        <w:pStyle w:val="af6"/>
        <w:numPr>
          <w:ilvl w:val="3"/>
          <w:numId w:val="4"/>
        </w:numPr>
        <w:spacing w:line="256" w:lineRule="auto"/>
      </w:pPr>
      <w:bookmarkStart w:id="8" w:name="_Hlk178547392"/>
      <w:r>
        <w:t>Разработка устройства для стимуляции перистальтической деятельности толстой кишки (патент №</w:t>
      </w:r>
      <w:r w:rsidR="00E805B2">
        <w:t>16362 от  20</w:t>
      </w:r>
      <w:r>
        <w:t>.0</w:t>
      </w:r>
      <w:r w:rsidR="00E805B2">
        <w:t>5.2021г.</w:t>
      </w:r>
      <w:r>
        <w:t xml:space="preserve">) путем раздражения барорецепторов кишечной стенки, способствует восстановлению проприоцептивной чувствительности дистального отдела толстой кишки, </w:t>
      </w:r>
      <w:r>
        <w:rPr>
          <w:szCs w:val="28"/>
        </w:rPr>
        <w:t>улучшению ее сократительной способности согласно р=0,000 (р&lt;0,005) и способствует повышению тонуса мышц передней брюшной стенки, участвующих в акте дефекации р=0,000 (р&lt;0,005), что позволяет эффективно использовать данный способ при лечении хронического колостаза у детей.</w:t>
      </w:r>
    </w:p>
    <w:p w:rsidR="00854FF4" w:rsidRDefault="008460A8">
      <w:pPr>
        <w:pStyle w:val="af6"/>
        <w:numPr>
          <w:ilvl w:val="3"/>
          <w:numId w:val="4"/>
        </w:numPr>
        <w:spacing w:line="256" w:lineRule="auto"/>
      </w:pPr>
      <w:r>
        <w:t>Разработка и внедрение комплексного подхода в лечении хронического колостаза у детей путем использования способов стимуляции моторной функции толстой кишки и повышения тонуса мышц передней брюшной стенки, участвующих в процессе дефекации в сочетании с адекватной коррекцией биоценоза толстой кишки, р</w:t>
      </w:r>
      <w:r>
        <w:rPr>
          <w:bCs/>
        </w:rPr>
        <w:t xml:space="preserve">азработка и внедрение комплексного подхода - мониторинга «Контроль опорожнения кишечника» у детей с рефрактерными запорами, в том числе с использованием разработанной оценочной шкалы (свидетельство регистрации авторского права №1623 от 06.02.2019) </w:t>
      </w:r>
      <w:r>
        <w:t xml:space="preserve">позволяют утверждать о преимуществе в эффективности разработанных подходов к лечению, перед использующимися традиционно способами, подтверждением чего являются снижение давления в анальном канале при ректоманометрии на 20-25%, </w:t>
      </w:r>
      <w:r>
        <w:rPr>
          <w:szCs w:val="28"/>
        </w:rPr>
        <w:t xml:space="preserve">р=0,000 (р&lt;0,005) </w:t>
      </w:r>
      <w:r>
        <w:t xml:space="preserve">и снижение болевого симптома при тензинометрии на 10-15%, при каждом последующем запланированном обследовании в отдаленном периоде, </w:t>
      </w:r>
      <w:r>
        <w:rPr>
          <w:lang w:val="kk-KZ"/>
        </w:rPr>
        <w:t>уменьшением количества рецидивов</w:t>
      </w:r>
      <w:r>
        <w:rPr>
          <w:bCs/>
        </w:rPr>
        <w:t xml:space="preserve"> и улучшением качества жизни у детей </w:t>
      </w:r>
      <w:r>
        <w:rPr>
          <w:szCs w:val="28"/>
        </w:rPr>
        <w:t>р=0,000 (р&lt;0,005).</w:t>
      </w:r>
    </w:p>
    <w:p w:rsidR="00854FF4" w:rsidRDefault="008460A8">
      <w:pPr>
        <w:pStyle w:val="af6"/>
        <w:numPr>
          <w:ilvl w:val="3"/>
          <w:numId w:val="4"/>
        </w:numPr>
        <w:spacing w:line="256" w:lineRule="auto"/>
      </w:pPr>
      <w:r>
        <w:rPr>
          <w:lang w:val="kk-KZ"/>
        </w:rPr>
        <w:t xml:space="preserve">Результаты применения способа введения пробиотиков Бифидо- и Лактобактерий  ректально в течение 10 дней после очистительной клизмы позволяет восстановить естественный спектр микроорганизмов кишечника, нормализовать кишечную микрофлору толстой кишки, </w:t>
      </w:r>
      <w:r>
        <w:t xml:space="preserve">что подтверждают результаты анализов бактериологического посева основной и контрольной группы через 180 дней </w:t>
      </w:r>
      <w:r w:rsidRPr="00E805B2">
        <w:rPr>
          <w:szCs w:val="28"/>
        </w:rPr>
        <w:t>р=0,000 (р&lt;0,005)</w:t>
      </w:r>
      <w:r w:rsidRPr="00E805B2">
        <w:t xml:space="preserve">. </w:t>
      </w:r>
    </w:p>
    <w:p w:rsidR="00854FF4" w:rsidRDefault="008460A8">
      <w:pPr>
        <w:pStyle w:val="af6"/>
        <w:numPr>
          <w:ilvl w:val="3"/>
          <w:numId w:val="4"/>
        </w:numPr>
        <w:spacing w:line="256" w:lineRule="auto"/>
      </w:pPr>
      <w:r>
        <w:t xml:space="preserve">В отдаленных результатах у пациентов, прошедших курс консервативного лечения и соблюдающих рекомендации, определяется снижение давления в анальном канале при ректоманометрии на 20-25%, при каждом последующем запланированном </w:t>
      </w:r>
      <w:proofErr w:type="gramStart"/>
      <w:r>
        <w:t xml:space="preserve">обследовании  </w:t>
      </w:r>
      <w:r w:rsidRPr="00E805B2">
        <w:rPr>
          <w:szCs w:val="28"/>
        </w:rPr>
        <w:t>р</w:t>
      </w:r>
      <w:proofErr w:type="gramEnd"/>
      <w:r w:rsidRPr="00E805B2">
        <w:rPr>
          <w:szCs w:val="28"/>
        </w:rPr>
        <w:t>=0,000 (р&lt;0,005)</w:t>
      </w:r>
      <w:r w:rsidRPr="00E805B2">
        <w:t>.</w:t>
      </w:r>
    </w:p>
    <w:p w:rsidR="00854FF4" w:rsidRDefault="008460A8">
      <w:pPr>
        <w:pStyle w:val="af6"/>
        <w:numPr>
          <w:ilvl w:val="3"/>
          <w:numId w:val="4"/>
        </w:numPr>
        <w:spacing w:line="256" w:lineRule="auto"/>
      </w:pPr>
      <w:r>
        <w:t xml:space="preserve">В отдаленных результатах у пациентов, прошедших курс консервативного лечения и соблюдающих рекомендации, определяется снижение болевого симптома при тензинометрии на 10-15%, при каждом последующем запланированном обследовании </w:t>
      </w:r>
      <w:r w:rsidRPr="00E805B2">
        <w:rPr>
          <w:szCs w:val="28"/>
        </w:rPr>
        <w:t>р=0,000 (р&lt;0,005)</w:t>
      </w:r>
      <w:r w:rsidRPr="00E805B2">
        <w:t>.</w:t>
      </w:r>
    </w:p>
    <w:bookmarkEnd w:id="8"/>
    <w:p w:rsidR="00E05ABE" w:rsidRPr="00E05ABE" w:rsidRDefault="008460A8" w:rsidP="00E05ABE">
      <w:pPr>
        <w:pStyle w:val="af6"/>
        <w:spacing w:line="256" w:lineRule="auto"/>
        <w:ind w:left="360" w:firstLine="0"/>
        <w:rPr>
          <w:rStyle w:val="citation"/>
          <w:b/>
        </w:rPr>
      </w:pPr>
      <w:r w:rsidRPr="00E05ABE">
        <w:rPr>
          <w:rStyle w:val="citation"/>
          <w:b/>
        </w:rPr>
        <w:t>Апробация диссертации:</w:t>
      </w:r>
    </w:p>
    <w:p w:rsidR="00854FF4" w:rsidRPr="00E05ABE" w:rsidRDefault="008460A8" w:rsidP="00E05ABE">
      <w:pPr>
        <w:pStyle w:val="af6"/>
        <w:spacing w:line="256" w:lineRule="auto"/>
        <w:ind w:left="360" w:firstLine="0"/>
        <w:rPr>
          <w:rStyle w:val="citation"/>
        </w:rPr>
      </w:pPr>
      <w:r w:rsidRPr="00E05ABE">
        <w:rPr>
          <w:rStyle w:val="citation"/>
        </w:rPr>
        <w:t>Основные положения диссертационной работы доложены на:</w:t>
      </w:r>
    </w:p>
    <w:p w:rsidR="00854FF4" w:rsidRDefault="00E40DAD">
      <w:pPr>
        <w:pStyle w:val="af6"/>
        <w:numPr>
          <w:ilvl w:val="0"/>
          <w:numId w:val="5"/>
        </w:numPr>
        <w:tabs>
          <w:tab w:val="left" w:pos="993"/>
        </w:tabs>
        <w:spacing w:after="0" w:line="240" w:lineRule="auto"/>
        <w:ind w:left="0" w:firstLine="709"/>
      </w:pPr>
      <w:r>
        <w:rPr>
          <w:lang w:val="en-US"/>
        </w:rPr>
        <w:t>I</w:t>
      </w:r>
      <w:r w:rsidR="008460A8">
        <w:rPr>
          <w:lang w:val="kk-KZ"/>
        </w:rPr>
        <w:t>-м съезде</w:t>
      </w:r>
      <w:r w:rsidR="008460A8">
        <w:t xml:space="preserve"> Ассоциации детских хирургов Центральной Азии РОО «Казахстанские детские хирурги»</w:t>
      </w:r>
      <w:r w:rsidR="008460A8">
        <w:rPr>
          <w:lang w:val="kk-KZ"/>
        </w:rPr>
        <w:t xml:space="preserve"> (</w:t>
      </w:r>
      <w:r w:rsidR="008460A8">
        <w:t>Алмат</w:t>
      </w:r>
      <w:r w:rsidR="001950F1">
        <w:t>ы</w:t>
      </w:r>
      <w:r w:rsidR="008460A8">
        <w:rPr>
          <w:lang w:val="kk-KZ"/>
        </w:rPr>
        <w:t xml:space="preserve">, 2019 – </w:t>
      </w:r>
      <w:r w:rsidR="008460A8">
        <w:t>июнь</w:t>
      </w:r>
      <w:r w:rsidR="008460A8">
        <w:rPr>
          <w:lang w:val="kk-KZ"/>
        </w:rPr>
        <w:t>);</w:t>
      </w:r>
    </w:p>
    <w:p w:rsidR="00854FF4" w:rsidRDefault="00E40DAD">
      <w:pPr>
        <w:pStyle w:val="af6"/>
        <w:numPr>
          <w:ilvl w:val="0"/>
          <w:numId w:val="5"/>
        </w:numPr>
        <w:tabs>
          <w:tab w:val="left" w:pos="993"/>
        </w:tabs>
        <w:spacing w:after="0" w:line="240" w:lineRule="auto"/>
        <w:ind w:left="0" w:firstLine="709"/>
      </w:pPr>
      <w:r>
        <w:t>м</w:t>
      </w:r>
      <w:r w:rsidR="008460A8">
        <w:t>еждународной научно-практической конференции студентов и молодых ученных «Медицинская наука и образование: молодость и стремление 2019»</w:t>
      </w:r>
      <w:r w:rsidR="008460A8">
        <w:rPr>
          <w:lang w:val="kk-KZ"/>
        </w:rPr>
        <w:t xml:space="preserve"> (</w:t>
      </w:r>
      <w:r w:rsidR="008460A8">
        <w:t>Нур-Султан</w:t>
      </w:r>
      <w:r w:rsidR="008460A8">
        <w:rPr>
          <w:lang w:val="kk-KZ"/>
        </w:rPr>
        <w:t>, 2019 – о</w:t>
      </w:r>
      <w:r w:rsidR="008460A8">
        <w:t>ктябрь</w:t>
      </w:r>
      <w:r w:rsidR="008460A8">
        <w:rPr>
          <w:lang w:val="kk-KZ"/>
        </w:rPr>
        <w:t>);</w:t>
      </w:r>
    </w:p>
    <w:p w:rsidR="00854FF4" w:rsidRDefault="00E40DAD">
      <w:pPr>
        <w:pStyle w:val="af6"/>
        <w:numPr>
          <w:ilvl w:val="0"/>
          <w:numId w:val="5"/>
        </w:numPr>
        <w:tabs>
          <w:tab w:val="left" w:pos="993"/>
        </w:tabs>
        <w:spacing w:after="0" w:line="240" w:lineRule="auto"/>
        <w:ind w:left="0" w:firstLine="709"/>
      </w:pPr>
      <w:r>
        <w:t>с</w:t>
      </w:r>
      <w:r w:rsidR="008460A8">
        <w:t>овместном заседании специалистов Национального научного центра Материнства и детства и городского общества детских хирургов, приуроченного к 70-летию д.м.н. профессора Б.М. Майлыбаева</w:t>
      </w:r>
      <w:r w:rsidR="008460A8">
        <w:rPr>
          <w:lang w:val="kk-KZ"/>
        </w:rPr>
        <w:t xml:space="preserve"> (</w:t>
      </w:r>
      <w:r w:rsidR="008460A8">
        <w:t>Нур-Султан</w:t>
      </w:r>
      <w:r w:rsidR="008460A8">
        <w:rPr>
          <w:lang w:val="kk-KZ"/>
        </w:rPr>
        <w:t xml:space="preserve">, 2019 – </w:t>
      </w:r>
      <w:r w:rsidR="008460A8">
        <w:t>ноябрь</w:t>
      </w:r>
      <w:r w:rsidR="008460A8">
        <w:rPr>
          <w:lang w:val="kk-KZ"/>
        </w:rPr>
        <w:t>);</w:t>
      </w:r>
    </w:p>
    <w:p w:rsidR="00854FF4" w:rsidRDefault="008460A8">
      <w:pPr>
        <w:pStyle w:val="af6"/>
        <w:numPr>
          <w:ilvl w:val="0"/>
          <w:numId w:val="5"/>
        </w:numPr>
        <w:tabs>
          <w:tab w:val="left" w:pos="993"/>
        </w:tabs>
        <w:spacing w:after="0" w:line="240" w:lineRule="auto"/>
        <w:ind w:left="0" w:firstLine="709"/>
      </w:pPr>
      <w:r>
        <w:t>международной научно-практической конференции студентов и молодых ученных</w:t>
      </w:r>
      <w:r>
        <w:rPr>
          <w:lang w:val="kk-KZ"/>
        </w:rPr>
        <w:t xml:space="preserve"> (</w:t>
      </w:r>
      <w:r>
        <w:t>Нур-Султан</w:t>
      </w:r>
      <w:r>
        <w:rPr>
          <w:lang w:val="kk-KZ"/>
        </w:rPr>
        <w:t xml:space="preserve">, 2020 – </w:t>
      </w:r>
      <w:r>
        <w:t>декабрь</w:t>
      </w:r>
      <w:r>
        <w:rPr>
          <w:lang w:val="kk-KZ"/>
        </w:rPr>
        <w:t>);</w:t>
      </w:r>
    </w:p>
    <w:p w:rsidR="00854FF4" w:rsidRDefault="008460A8">
      <w:pPr>
        <w:pStyle w:val="af6"/>
        <w:numPr>
          <w:ilvl w:val="0"/>
          <w:numId w:val="5"/>
        </w:numPr>
        <w:tabs>
          <w:tab w:val="left" w:pos="993"/>
        </w:tabs>
        <w:spacing w:after="0" w:line="240" w:lineRule="auto"/>
        <w:ind w:left="0" w:firstLine="709"/>
      </w:pPr>
      <w:r>
        <w:rPr>
          <w:lang w:val="en-US"/>
        </w:rPr>
        <w:t>I</w:t>
      </w:r>
      <w:r>
        <w:rPr>
          <w:lang w:val="kk-KZ"/>
        </w:rPr>
        <w:t xml:space="preserve">-м </w:t>
      </w:r>
      <w:r>
        <w:t>республиканск</w:t>
      </w:r>
      <w:r>
        <w:rPr>
          <w:lang w:val="kk-KZ"/>
        </w:rPr>
        <w:t>ом</w:t>
      </w:r>
      <w:r>
        <w:t xml:space="preserve"> форум</w:t>
      </w:r>
      <w:r>
        <w:rPr>
          <w:lang w:val="kk-KZ"/>
        </w:rPr>
        <w:t xml:space="preserve">е </w:t>
      </w:r>
      <w:r>
        <w:t>(12-съезд) детских хирургов Казахстана с международным участием, приуроченный к 30-летию Независимости Республики Казахстан «Хирургия врожденных пороков развития у детей: достижения и перспективы»</w:t>
      </w:r>
      <w:r>
        <w:rPr>
          <w:lang w:val="kk-KZ"/>
        </w:rPr>
        <w:t xml:space="preserve"> (</w:t>
      </w:r>
      <w:r>
        <w:t>Нур-Султан</w:t>
      </w:r>
      <w:r>
        <w:rPr>
          <w:lang w:val="kk-KZ"/>
        </w:rPr>
        <w:t xml:space="preserve">, 2021 – </w:t>
      </w:r>
      <w:r>
        <w:t>декабрь</w:t>
      </w:r>
      <w:r>
        <w:rPr>
          <w:lang w:val="kk-KZ"/>
        </w:rPr>
        <w:t>)</w:t>
      </w:r>
      <w:r>
        <w:t xml:space="preserve">.   </w:t>
      </w:r>
    </w:p>
    <w:p w:rsidR="00E40DAD" w:rsidRPr="00E40DAD" w:rsidRDefault="008460A8" w:rsidP="00E40DAD">
      <w:pPr>
        <w:pStyle w:val="af6"/>
        <w:numPr>
          <w:ilvl w:val="0"/>
          <w:numId w:val="5"/>
        </w:numPr>
        <w:tabs>
          <w:tab w:val="left" w:pos="993"/>
        </w:tabs>
        <w:spacing w:after="0" w:line="240" w:lineRule="auto"/>
        <w:ind w:left="0" w:firstLine="709"/>
      </w:pPr>
      <w:r>
        <w:rPr>
          <w:bCs/>
          <w:lang w:val="kk-KZ"/>
        </w:rPr>
        <w:t>международной научно-практической конференции «Молодой исследователь: вызовы и перспективы развития современной педиатрии и детской хирургии» (Алмат</w:t>
      </w:r>
      <w:r w:rsidR="001950F1">
        <w:rPr>
          <w:bCs/>
          <w:lang w:val="kk-KZ"/>
        </w:rPr>
        <w:t>ы</w:t>
      </w:r>
      <w:r>
        <w:rPr>
          <w:bCs/>
          <w:lang w:val="kk-KZ"/>
        </w:rPr>
        <w:t>, 2022 – апрель).</w:t>
      </w:r>
    </w:p>
    <w:p w:rsidR="00E40DAD" w:rsidRPr="005656A0" w:rsidRDefault="00E40DAD" w:rsidP="00E40DAD">
      <w:pPr>
        <w:pStyle w:val="af6"/>
        <w:numPr>
          <w:ilvl w:val="0"/>
          <w:numId w:val="5"/>
        </w:numPr>
        <w:tabs>
          <w:tab w:val="left" w:pos="993"/>
        </w:tabs>
        <w:spacing w:after="0" w:line="240" w:lineRule="auto"/>
        <w:ind w:left="0" w:firstLine="709"/>
      </w:pPr>
      <w:r>
        <w:rPr>
          <w:szCs w:val="28"/>
        </w:rPr>
        <w:t>н</w:t>
      </w:r>
      <w:r w:rsidRPr="00E40DAD">
        <w:rPr>
          <w:szCs w:val="28"/>
        </w:rPr>
        <w:t>а</w:t>
      </w:r>
      <w:r w:rsidRPr="00E40DAD">
        <w:rPr>
          <w:spacing w:val="1"/>
          <w:szCs w:val="28"/>
        </w:rPr>
        <w:t xml:space="preserve"> </w:t>
      </w:r>
      <w:r w:rsidRPr="00E40DAD">
        <w:rPr>
          <w:szCs w:val="28"/>
        </w:rPr>
        <w:t>расширенном</w:t>
      </w:r>
      <w:r w:rsidRPr="00E40DAD">
        <w:rPr>
          <w:spacing w:val="-67"/>
          <w:szCs w:val="28"/>
        </w:rPr>
        <w:t xml:space="preserve"> </w:t>
      </w:r>
      <w:r w:rsidRPr="00E40DAD">
        <w:rPr>
          <w:szCs w:val="28"/>
        </w:rPr>
        <w:t>кафедральном заседании кафедры детской хирургии НАО</w:t>
      </w:r>
      <w:r w:rsidRPr="00E40DAD">
        <w:rPr>
          <w:spacing w:val="1"/>
          <w:szCs w:val="28"/>
        </w:rPr>
        <w:t xml:space="preserve"> </w:t>
      </w:r>
      <w:r w:rsidRPr="00E40DAD">
        <w:rPr>
          <w:szCs w:val="28"/>
        </w:rPr>
        <w:t>Медицинский</w:t>
      </w:r>
      <w:r w:rsidRPr="00E40DAD">
        <w:rPr>
          <w:spacing w:val="1"/>
          <w:szCs w:val="28"/>
        </w:rPr>
        <w:t xml:space="preserve"> </w:t>
      </w:r>
      <w:r w:rsidRPr="00E40DAD">
        <w:rPr>
          <w:szCs w:val="28"/>
        </w:rPr>
        <w:t>Университет</w:t>
      </w:r>
      <w:r w:rsidRPr="00E40DAD">
        <w:rPr>
          <w:spacing w:val="1"/>
          <w:szCs w:val="28"/>
        </w:rPr>
        <w:t xml:space="preserve"> </w:t>
      </w:r>
      <w:r w:rsidRPr="00E40DAD">
        <w:rPr>
          <w:szCs w:val="28"/>
        </w:rPr>
        <w:t>Астана</w:t>
      </w:r>
      <w:r w:rsidRPr="00E40DAD">
        <w:rPr>
          <w:spacing w:val="1"/>
          <w:szCs w:val="28"/>
        </w:rPr>
        <w:t xml:space="preserve"> </w:t>
      </w:r>
      <w:r w:rsidRPr="00E40DAD">
        <w:rPr>
          <w:szCs w:val="28"/>
        </w:rPr>
        <w:t>2023 г.</w:t>
      </w:r>
    </w:p>
    <w:p w:rsidR="005656A0" w:rsidRPr="005656A0" w:rsidRDefault="005656A0" w:rsidP="005656A0">
      <w:pPr>
        <w:tabs>
          <w:tab w:val="left" w:pos="993"/>
        </w:tabs>
        <w:ind w:firstLine="0"/>
      </w:pPr>
      <w:r>
        <w:rPr>
          <w:rFonts w:eastAsiaTheme="minorHAnsi"/>
          <w:lang w:val="kk-KZ" w:eastAsia="en-US"/>
        </w:rPr>
        <w:t xml:space="preserve">          </w:t>
      </w:r>
      <w:r w:rsidRPr="005656A0">
        <w:rPr>
          <w:rFonts w:eastAsiaTheme="minorHAnsi"/>
          <w:b/>
          <w:lang w:val="kk-KZ" w:eastAsia="en-US"/>
        </w:rPr>
        <w:t>Публикации</w:t>
      </w:r>
      <w:r w:rsidRPr="005656A0">
        <w:rPr>
          <w:rFonts w:eastAsiaTheme="minorHAnsi"/>
          <w:b/>
          <w:lang w:eastAsia="en-US"/>
        </w:rPr>
        <w:t>:</w:t>
      </w:r>
      <w:r>
        <w:rPr>
          <w:rFonts w:eastAsiaTheme="minorHAnsi"/>
          <w:b/>
          <w:lang w:eastAsia="en-US"/>
        </w:rPr>
        <w:t xml:space="preserve"> </w:t>
      </w:r>
      <w:r>
        <w:rPr>
          <w:rFonts w:eastAsiaTheme="minorHAnsi"/>
          <w:lang w:eastAsia="en-US"/>
        </w:rPr>
        <w:t>по материалам проведенного исследования опубликовано статей: одна статья опубликована в журнале «</w:t>
      </w:r>
      <w:r>
        <w:rPr>
          <w:rFonts w:eastAsiaTheme="minorHAnsi"/>
          <w:lang w:val="en-US" w:eastAsia="en-US"/>
        </w:rPr>
        <w:t>Bangladesh</w:t>
      </w:r>
      <w:r w:rsidRPr="005656A0">
        <w:rPr>
          <w:rFonts w:eastAsiaTheme="minorHAnsi"/>
          <w:lang w:eastAsia="en-US"/>
        </w:rPr>
        <w:t xml:space="preserve"> </w:t>
      </w:r>
      <w:r>
        <w:rPr>
          <w:rFonts w:eastAsiaTheme="minorHAnsi"/>
          <w:lang w:val="en-US" w:eastAsia="en-US"/>
        </w:rPr>
        <w:t>Journal</w:t>
      </w:r>
      <w:r w:rsidRPr="005656A0">
        <w:rPr>
          <w:rFonts w:eastAsiaTheme="minorHAnsi"/>
          <w:lang w:eastAsia="en-US"/>
        </w:rPr>
        <w:t xml:space="preserve"> </w:t>
      </w:r>
      <w:r>
        <w:rPr>
          <w:rFonts w:eastAsiaTheme="minorHAnsi"/>
          <w:lang w:val="en-US" w:eastAsia="en-US"/>
        </w:rPr>
        <w:t>of</w:t>
      </w:r>
      <w:r w:rsidRPr="005656A0">
        <w:rPr>
          <w:rFonts w:eastAsiaTheme="minorHAnsi"/>
          <w:lang w:eastAsia="en-US"/>
        </w:rPr>
        <w:t xml:space="preserve"> </w:t>
      </w:r>
      <w:r>
        <w:rPr>
          <w:rFonts w:eastAsiaTheme="minorHAnsi"/>
          <w:lang w:val="en-US" w:eastAsia="en-US"/>
        </w:rPr>
        <w:t>Medical</w:t>
      </w:r>
      <w:r w:rsidRPr="005656A0">
        <w:rPr>
          <w:rFonts w:eastAsiaTheme="minorHAnsi"/>
          <w:lang w:eastAsia="en-US"/>
        </w:rPr>
        <w:t xml:space="preserve"> </w:t>
      </w:r>
      <w:r>
        <w:rPr>
          <w:rFonts w:eastAsiaTheme="minorHAnsi"/>
          <w:lang w:val="en-US" w:eastAsia="en-US"/>
        </w:rPr>
        <w:t>scienece</w:t>
      </w:r>
      <w:r>
        <w:rPr>
          <w:rFonts w:eastAsiaTheme="minorHAnsi"/>
          <w:lang w:eastAsia="en-US"/>
        </w:rPr>
        <w:t>»</w:t>
      </w:r>
      <w:r w:rsidRPr="005656A0">
        <w:rPr>
          <w:rFonts w:eastAsiaTheme="minorHAnsi"/>
          <w:lang w:eastAsia="en-US"/>
        </w:rPr>
        <w:t>,</w:t>
      </w:r>
      <w:r>
        <w:rPr>
          <w:rFonts w:eastAsiaTheme="minorHAnsi"/>
          <w:lang w:eastAsia="en-US"/>
        </w:rPr>
        <w:t xml:space="preserve"> имеющая процентиль</w:t>
      </w:r>
      <w:r w:rsidRPr="005656A0">
        <w:rPr>
          <w:rFonts w:eastAsiaTheme="minorHAnsi"/>
          <w:lang w:eastAsia="en-US"/>
        </w:rPr>
        <w:t xml:space="preserve"> 58</w:t>
      </w:r>
      <w:r>
        <w:rPr>
          <w:rFonts w:eastAsiaTheme="minorHAnsi"/>
          <w:lang w:eastAsia="en-US"/>
        </w:rPr>
        <w:t xml:space="preserve"> (</w:t>
      </w:r>
      <w:r>
        <w:rPr>
          <w:rFonts w:eastAsiaTheme="minorHAnsi"/>
          <w:lang w:val="en-US" w:eastAsia="en-US"/>
        </w:rPr>
        <w:t>Q</w:t>
      </w:r>
      <w:r w:rsidRPr="005656A0">
        <w:rPr>
          <w:rFonts w:eastAsiaTheme="minorHAnsi"/>
          <w:lang w:eastAsia="en-US"/>
        </w:rPr>
        <w:t>2</w:t>
      </w:r>
      <w:r>
        <w:rPr>
          <w:rFonts w:eastAsiaTheme="minorHAnsi"/>
          <w:lang w:eastAsia="en-US"/>
        </w:rPr>
        <w:t xml:space="preserve">) в базе данных </w:t>
      </w:r>
      <w:r>
        <w:rPr>
          <w:rFonts w:eastAsiaTheme="minorHAnsi"/>
          <w:lang w:val="en-US" w:eastAsia="en-US"/>
        </w:rPr>
        <w:t>Scopus</w:t>
      </w:r>
      <w:r>
        <w:rPr>
          <w:rFonts w:eastAsiaTheme="minorHAnsi"/>
          <w:lang w:eastAsia="en-US"/>
        </w:rPr>
        <w:t>, 3 обзорные статьи</w:t>
      </w:r>
      <w:r w:rsidR="001531D4">
        <w:rPr>
          <w:rFonts w:eastAsiaTheme="minorHAnsi"/>
          <w:lang w:eastAsia="en-US"/>
        </w:rPr>
        <w:t xml:space="preserve"> в рецензируемых отечественных изданиях, рекомендованных Комиттетом по обеспечению качеств</w:t>
      </w:r>
      <w:r w:rsidR="00630005">
        <w:rPr>
          <w:rFonts w:eastAsiaTheme="minorHAnsi"/>
          <w:lang w:eastAsia="en-US"/>
        </w:rPr>
        <w:t>а в сфере науки и образования МНВО РК. Также 1 публикация в материалах международных научно-практической конференции (Казахстан). Имеется 3 акта внедрения в практическое здравоохранение (Приложение А)</w:t>
      </w:r>
      <w:r w:rsidR="00855C0F">
        <w:rPr>
          <w:rFonts w:eastAsiaTheme="minorHAnsi"/>
          <w:lang w:eastAsia="en-US"/>
        </w:rPr>
        <w:t xml:space="preserve">, </w:t>
      </w:r>
      <w:r w:rsidR="00630005">
        <w:rPr>
          <w:rFonts w:eastAsiaTheme="minorHAnsi"/>
          <w:lang w:eastAsia="en-US"/>
        </w:rPr>
        <w:t xml:space="preserve">1 авторское свидетельство №1623 от 06.02.2019г. </w:t>
      </w:r>
      <w:r>
        <w:rPr>
          <w:rFonts w:eastAsiaTheme="minorHAnsi"/>
          <w:lang w:eastAsia="en-US"/>
        </w:rPr>
        <w:t xml:space="preserve"> </w:t>
      </w:r>
      <w:r w:rsidR="00630005">
        <w:rPr>
          <w:rFonts w:eastAsiaTheme="minorHAnsi"/>
          <w:lang w:eastAsia="en-US"/>
        </w:rPr>
        <w:t>(Приложение Б). Инновационный патент на изобретение №6136 от 11.06.2021г. (Приложение В).</w:t>
      </w:r>
    </w:p>
    <w:p w:rsidR="00854FF4" w:rsidRDefault="008460A8">
      <w:pPr>
        <w:tabs>
          <w:tab w:val="left" w:pos="0"/>
        </w:tabs>
      </w:pPr>
      <w:r>
        <w:rPr>
          <w:b/>
        </w:rPr>
        <w:t>Объем и структура диссертации</w:t>
      </w:r>
      <w:r>
        <w:rPr>
          <w:b/>
          <w:lang w:val="kk-KZ"/>
        </w:rPr>
        <w:t xml:space="preserve">. </w:t>
      </w:r>
      <w:r>
        <w:t>Диссе</w:t>
      </w:r>
      <w:r w:rsidR="00E805B2">
        <w:t>ртационная работа изложена на 8</w:t>
      </w:r>
      <w:r w:rsidR="006440A2">
        <w:t>4</w:t>
      </w:r>
      <w:r>
        <w:t xml:space="preserve"> страницах, машинописного текста, построена по традиционному принципу, состоит из введения, четырех разделов, обсуждения полученных результатов, заключения, практических рекомендаций, списка использованных источников, включающего 129 источников. Работа иллюстрирована 24 таблицами и 15 рисунками.</w:t>
      </w:r>
    </w:p>
    <w:bookmarkEnd w:id="5"/>
    <w:p w:rsidR="00854FF4" w:rsidRDefault="00854FF4">
      <w:pPr>
        <w:tabs>
          <w:tab w:val="left" w:pos="993"/>
        </w:tabs>
        <w:ind w:left="709" w:firstLine="0"/>
      </w:pPr>
    </w:p>
    <w:p w:rsidR="00854FF4" w:rsidRDefault="008460A8">
      <w:r>
        <w:rPr>
          <w:shd w:val="clear" w:color="auto" w:fill="FFFFFF"/>
        </w:rPr>
        <w:br w:type="page"/>
      </w:r>
    </w:p>
    <w:p w:rsidR="00854FF4" w:rsidRDefault="008460A8">
      <w:pPr>
        <w:pStyle w:val="1"/>
        <w:spacing w:before="0" w:beforeAutospacing="0" w:after="0" w:afterAutospacing="0"/>
        <w:rPr>
          <w:shd w:val="clear" w:color="auto" w:fill="FFFFFF"/>
        </w:rPr>
      </w:pPr>
      <w:bookmarkStart w:id="9" w:name="_Toc130611283"/>
      <w:r>
        <w:rPr>
          <w:shd w:val="clear" w:color="auto" w:fill="FFFFFF"/>
        </w:rPr>
        <w:t>1 СОВРЕМЕННЫЙ ВЗГЛЯД НА ПРОБЛЕМУ ХРОНИЧЕСКОГО КОЛОСТАЗА</w:t>
      </w:r>
      <w:bookmarkEnd w:id="9"/>
    </w:p>
    <w:p w:rsidR="00854FF4" w:rsidRDefault="00854FF4">
      <w:pPr>
        <w:pStyle w:val="2"/>
        <w:spacing w:before="0"/>
      </w:pPr>
      <w:bookmarkStart w:id="10" w:name="_Toc130611284"/>
    </w:p>
    <w:p w:rsidR="00854FF4" w:rsidRDefault="008460A8">
      <w:pPr>
        <w:pStyle w:val="2"/>
        <w:spacing w:before="0"/>
      </w:pPr>
      <w:r>
        <w:t>1.1 Определение хронического колостаза и распростаненность по данным литературы</w:t>
      </w:r>
      <w:bookmarkEnd w:id="10"/>
    </w:p>
    <w:p w:rsidR="00854FF4" w:rsidRDefault="008460A8">
      <w:r>
        <w:t>В мировой литературе имеется несколько терминов синонимичных понятию констипации: хронический колостаз, колостаз, копростаз, запор, обстипация, задержка стула, который имеет определенные сложности в диагностике и лечении, особенно в детской практике, так как анамнез заболевания и жалобы передаются родителями или опекунами, и порой бывают не объективными и искаженными [1, с. 21-38; 2, р. 120-124; 3; 4, с. 84-87; 5, с. 76-79].</w:t>
      </w:r>
    </w:p>
    <w:p w:rsidR="00854FF4" w:rsidRDefault="008460A8">
      <w:r>
        <w:t xml:space="preserve">Впервые определение понятию констипации было дано ученым </w:t>
      </w:r>
      <w:r>
        <w:rPr>
          <w:lang w:val="en-US"/>
        </w:rPr>
        <w:t>Strahl</w:t>
      </w:r>
      <w:r>
        <w:t xml:space="preserve"> (1851) как «широко распространенного состояния с грустными последствиями, и при всех обстоятельствах всегда обременительного» [6].</w:t>
      </w:r>
    </w:p>
    <w:p w:rsidR="00854FF4" w:rsidRDefault="008460A8">
      <w:r>
        <w:t>Кностипация (constipatio, лат. дословный перевод «</w:t>
      </w:r>
      <w:r>
        <w:rPr>
          <w:rFonts w:cs="Times New Roman"/>
          <w:szCs w:val="28"/>
        </w:rPr>
        <w:t xml:space="preserve">скопление») – </w:t>
      </w:r>
      <w:r>
        <w:rPr>
          <w:rFonts w:cs="Times New Roman"/>
          <w:szCs w:val="28"/>
          <w:shd w:val="clear" w:color="auto" w:fill="FFFFFF"/>
        </w:rPr>
        <w:t xml:space="preserve">это острое или хроническое состояние, при котором дефекация происходит реже, чем обычно, или состоит из твердого, сухого стула, который часто болезненный или затрудненный </w:t>
      </w:r>
      <w:r>
        <w:t>[7-9].</w:t>
      </w:r>
    </w:p>
    <w:p w:rsidR="00854FF4" w:rsidRDefault="008460A8">
      <w:r>
        <w:t xml:space="preserve">В дальнейшем, ученые изучали явление обстипации и давали свои описания состоянию обстипации, как длительное задерживание каловых масс в кишечнике и редкое опорожнение с выделением незначительного количества от плотных, твердых до засохших комков кала [10, 11]; другой коллектив авторов  определяют запор как заболевание, при котором наблюдается затрудненное, регулярно недостаточное и низкое по частоте освобождение кишечника [12-14]; российские ученые считают, что обстипация является нарушением способности своевременного и регулярного опорожнения кишечника, что приводит к задержке стула [15], с нарушением функционирования кишечника, что выражается увеличением интервалов между опорожнением кишечника относительно индивидуальной физиологической потребности и системно недостаточное опорожение кишечника [16, 17], при этом однозначно принятого решения по унифицированному интервалу между опорожнением кишечника соответствующего норме все еще нет [18, 19]. У детей с периода дошкольного детства задержка стула более чем на 36 часов рекомендуется считать колостазом </w:t>
      </w:r>
      <w:hyperlink r:id="rId11" w:anchor="cite_note-6" w:history="1">
        <w:r>
          <w:t>[20-22]</w:t>
        </w:r>
      </w:hyperlink>
      <w:r>
        <w:t>.</w:t>
      </w:r>
    </w:p>
    <w:p w:rsidR="00854FF4" w:rsidRDefault="008460A8">
      <w:r>
        <w:t xml:space="preserve">Частота встречаемости явления констипации по результатам проведенного анализа литературных данных, основанных на нерандомизированных, про- и ретроспективных исследованиях, разнообразна, показывает значительную распространенность этой патологии как среди взрослого населения, так и среди детей [23] и колеблется в зависимости от возраста детей от 1-2 до 25% [24-27], причем выявляемость колостаза на приеме педиатра у 2-3% детей, на приеме гастроэнтеролога 25% [28-30]. </w:t>
      </w:r>
    </w:p>
    <w:p w:rsidR="00854FF4" w:rsidRDefault="008460A8">
      <w:r>
        <w:t>По ряду нескольких причин, таких как дефицит крупных эпидемиологических исследований популяции детей разных возрастов, не своевременное обращение родителей, а зачастую со вторичными осложнениями, в результате неадекватной оценки серьезности патологии на этапе диагностики, реальные статистическая картина показателей встречаемости колостаза на данное время отстутствует [31, 32].</w:t>
      </w:r>
    </w:p>
    <w:p w:rsidR="00854FF4" w:rsidRDefault="00854FF4">
      <w:pPr>
        <w:pStyle w:val="2"/>
        <w:spacing w:before="0"/>
        <w:rPr>
          <w:lang w:val="kk-KZ"/>
        </w:rPr>
      </w:pPr>
      <w:bookmarkStart w:id="11" w:name="_Toc130611285"/>
    </w:p>
    <w:p w:rsidR="00854FF4" w:rsidRDefault="008460A8">
      <w:pPr>
        <w:pStyle w:val="2"/>
        <w:spacing w:before="0"/>
      </w:pPr>
      <w:r>
        <w:t>1.2 Критерии диагностики хронического колостаза</w:t>
      </w:r>
      <w:bookmarkEnd w:id="11"/>
    </w:p>
    <w:p w:rsidR="00854FF4" w:rsidRDefault="008460A8">
      <w:r>
        <w:t>Учитывая высокое распространение явления хронического запора среди взрослого и детского населения изучение своевременной диагностики, дифференциальной диагностики, создание оптимального алгоритма лечения хронических запоров является актуальной проблемой педиатрии и детской хирургии.</w:t>
      </w:r>
    </w:p>
    <w:p w:rsidR="00854FF4" w:rsidRDefault="008460A8">
      <w:r>
        <w:t xml:space="preserve">Понятие «хронический колостаз» характеризуется как стойкое или часто повторяющееся, сроком более 3-х месяцев, нарушение функции толстой кишки с уменьшением частоты стула (менее 3-х раз в неделю, для детей до 3-х лет – менее 6-ти раз в неделю), вынужденным натуживанием, занимающим более 25% времени акта дефекации, «ощущением неполного опорожнения кишки» </w:t>
      </w:r>
      <w:hyperlink r:id="rId12" w:anchor="cite_note-6" w:history="1">
        <w:r>
          <w:rPr>
            <w:rStyle w:val="af1"/>
            <w:rFonts w:cs="Times New Roman"/>
            <w:color w:val="auto"/>
            <w:szCs w:val="28"/>
            <w:u w:val="none"/>
          </w:rPr>
          <w:t>[33, 34]</w:t>
        </w:r>
      </w:hyperlink>
      <w:r>
        <w:t xml:space="preserve">. Рефрактерные запоры – запоры, не отвечающие на адекватную терапию в течение не менее 3 месяцев, на современном этапе являются актуальной прблемой в связи с высокой частотой данного вида заболевания, тяжестью клинических проявлений, нарушением физического и психоневрологического состояния детского организма </w:t>
      </w:r>
      <w:hyperlink r:id="rId13" w:anchor="cite_note-6" w:history="1">
        <w:r>
          <w:rPr>
            <w:rStyle w:val="af1"/>
            <w:rFonts w:cs="Times New Roman"/>
            <w:color w:val="auto"/>
            <w:szCs w:val="28"/>
            <w:u w:val="none"/>
          </w:rPr>
          <w:t>[35-38]</w:t>
        </w:r>
      </w:hyperlink>
      <w:r>
        <w:t xml:space="preserve">. </w:t>
      </w:r>
    </w:p>
    <w:p w:rsidR="00854FF4" w:rsidRDefault="008460A8">
      <w:r>
        <w:t xml:space="preserve">Анализ литературных данных показал разнообразие критериев диагностики хронического колостаза. По мнению </w:t>
      </w:r>
      <w:r>
        <w:rPr>
          <w:color w:val="222222"/>
          <w:shd w:val="clear" w:color="auto" w:fill="FFFFFF"/>
        </w:rPr>
        <w:t xml:space="preserve">российских ученых диагностическим критерием </w:t>
      </w:r>
      <w:r>
        <w:t xml:space="preserve">запора можно считать отсутствие акта дефекации более чем 36 ч [39-42], уменьшение количества опоржнений кишечника менее 6-ти раз испражений в неделю, и задержка стула более, чем на 48 часов представляет собой нарушение деятельности терминального отдела желудочно-кишечного тракта [43, 44]. </w:t>
      </w:r>
      <w:r>
        <w:rPr>
          <w:color w:val="222222"/>
          <w:shd w:val="clear" w:color="auto" w:fill="FFFFFF"/>
        </w:rPr>
        <w:t xml:space="preserve">Научные наблюдения других исследователей дали основание полагать, что </w:t>
      </w:r>
      <w:r>
        <w:t xml:space="preserve">стандартными диагностическими критериями хронического колостаза являются твердая консистенция каловых масс, чувство недостаточного опустошения кишечника, два и менее акта дефекации в неделю, а наличие двух и более критериев на протяжении 3 месяцев подтверждают диагноз запор [45-47]. </w:t>
      </w:r>
    </w:p>
    <w:p w:rsidR="00854FF4" w:rsidRDefault="008460A8">
      <w:r>
        <w:t xml:space="preserve">Важным фактором, который учитывается при постановке диагноза колостаз у взрослого человека, является длительность самого акта опорожнения кишечника, тогда как в детском возрасте делается акцент на увеличение временных промежутков между опорожнением кишечника. Согласно физиологии у детей с периода новорожденности до двухлетнего возраста количество актов дефекации прямо пропорционально с количеству приема пищи и в среднем составляет 4 дефекации в сутки на первой неделе жизни и до двух раз в сутки в двухлетнем возрасте [48-51]. </w:t>
      </w:r>
    </w:p>
    <w:p w:rsidR="00854FF4" w:rsidRDefault="008460A8">
      <w:r>
        <w:t>По результатам клинического исследования детей в возрасте от 2 до 20 недель, большая часть которых (93%) имели до 7 дефекаций в сутки, у младенцев с естественным вскармливанием частота стула была достоверно выше до 16 недель, когда показатели выровнялись с теми, кто был на искусственном вскармливании и имел 2 дефекации в сутки [52, 53].</w:t>
      </w:r>
    </w:p>
    <w:p w:rsidR="00854FF4" w:rsidRDefault="008460A8">
      <w:r>
        <w:t xml:space="preserve">Физиологический процесс попадания содержимого тощей кишки в прямую подает импульсы рецепторам, тем самым запускает акт дефекации. Эти импульсы регистрируются в коре головного мозга, который посылает импульс на расслабление внутреннего анального сфинктера, каловые массы, продвигаясь в верхнюю часть анального канала, раздражают рецепторы и способствуют дифференциации содержимого. При наступлении времени акта дефекации расслабляются мышцы наружнего анального сфинктера, мышц прямой кишки, тазового дна, лобково-прямокишечной мышцы, что способствует увеличению аноректального угла и освобождает анальный ход для опрожненения каловых масс </w:t>
      </w:r>
      <w:hyperlink r:id="rId14" w:anchor="cite_note-6" w:history="1">
        <w:r>
          <w:rPr>
            <w:rStyle w:val="af1"/>
            <w:rFonts w:cs="Times New Roman"/>
            <w:color w:val="auto"/>
            <w:szCs w:val="28"/>
            <w:u w:val="none"/>
          </w:rPr>
          <w:t>[54-56]</w:t>
        </w:r>
      </w:hyperlink>
      <w:r>
        <w:t>.</w:t>
      </w:r>
    </w:p>
    <w:p w:rsidR="00854FF4" w:rsidRDefault="008460A8">
      <w:r>
        <w:t xml:space="preserve">Нарушение деятельности всего толстого кишечника и замедление движения каловых масс способствуют появлению кологенных запоров, а затруднение опорожнения ректосигмоидного отдела толстой кишки ведет к проктогенным запорам. У детей чаще всего встречаются смешанные запоры (кологенные и проктогенные) </w:t>
      </w:r>
      <w:hyperlink r:id="rId15" w:anchor="cite_note-6" w:history="1">
        <w:r>
          <w:rPr>
            <w:rStyle w:val="af1"/>
            <w:rFonts w:cs="Times New Roman"/>
            <w:color w:val="auto"/>
            <w:szCs w:val="28"/>
            <w:u w:val="none"/>
          </w:rPr>
          <w:t>[57, 58]</w:t>
        </w:r>
      </w:hyperlink>
      <w:r>
        <w:t>.</w:t>
      </w:r>
    </w:p>
    <w:p w:rsidR="00854FF4" w:rsidRDefault="008460A8">
      <w:r>
        <w:t xml:space="preserve">Развитие запора имеет определенную стадийность: при первой стадии – компенсации – частота акта дефекации составляет один раз в 2-3 суток, при второй стадии – субкомпенсации – кишечник опорожняется после приема слабительных препаратов или очистительных клизм, при третьей стадии – декомпенсации – определяется задержка стула до 10 суток и более, который можно получить после применения сифонных  или гипертонических клизм </w:t>
      </w:r>
      <w:hyperlink r:id="rId16" w:anchor="cite_note-6" w:history="1">
        <w:r>
          <w:rPr>
            <w:rStyle w:val="af1"/>
            <w:rFonts w:cs="Times New Roman"/>
            <w:color w:val="auto"/>
            <w:szCs w:val="28"/>
            <w:u w:val="none"/>
          </w:rPr>
          <w:t>[59]</w:t>
        </w:r>
      </w:hyperlink>
      <w:r>
        <w:t>.</w:t>
      </w:r>
    </w:p>
    <w:p w:rsidR="00854FF4" w:rsidRDefault="008460A8">
      <w:r>
        <w:t xml:space="preserve">Для систематизации и унификации критериев диагностики хронических запоров в 1999 году Международной рабочей группой по разработке критериев функциональных расстройств ЖКТ (Римская группа </w:t>
      </w:r>
      <w:r>
        <w:rPr>
          <w:lang w:val="en-US"/>
        </w:rPr>
        <w:t>II</w:t>
      </w:r>
      <w:r>
        <w:t>) Комитета по изучению функциональных расстройств совместно с сотрудниками клиники Монреальского Университета, была создана классификация функциональных расстройств дефекации у детей (табл</w:t>
      </w:r>
      <w:r>
        <w:rPr>
          <w:lang w:val="kk-KZ"/>
        </w:rPr>
        <w:t xml:space="preserve">ица </w:t>
      </w:r>
      <w:r>
        <w:t>1) [60].</w:t>
      </w:r>
    </w:p>
    <w:p w:rsidR="00854FF4" w:rsidRDefault="00854FF4"/>
    <w:p w:rsidR="00854FF4" w:rsidRDefault="008460A8">
      <w:pPr>
        <w:ind w:firstLine="0"/>
        <w:rPr>
          <w:lang w:val="kk-KZ"/>
        </w:rPr>
      </w:pPr>
      <w:r>
        <w:t xml:space="preserve">Таблица 1 </w:t>
      </w:r>
      <w:r>
        <w:rPr>
          <w:rFonts w:cs="Times New Roman"/>
        </w:rPr>
        <w:t>–</w:t>
      </w:r>
      <w:r>
        <w:t xml:space="preserve"> Функциональные расстройства дефекации (Римские критерии </w:t>
      </w:r>
      <w:r>
        <w:rPr>
          <w:lang w:val="en-US"/>
        </w:rPr>
        <w:t>II</w:t>
      </w:r>
      <w:r>
        <w:t>)</w:t>
      </w:r>
    </w:p>
    <w:p w:rsidR="00854FF4" w:rsidRDefault="00854FF4">
      <w:pPr>
        <w:ind w:firstLine="0"/>
        <w:jc w:val="right"/>
        <w:rPr>
          <w:sz w:val="16"/>
          <w:szCs w:val="16"/>
          <w:lang w:val="kk-KZ"/>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2994"/>
        <w:gridCol w:w="4454"/>
      </w:tblGrid>
      <w:tr w:rsidR="00854FF4">
        <w:tc>
          <w:tcPr>
            <w:tcW w:w="2030" w:type="dxa"/>
          </w:tcPr>
          <w:p w:rsidR="00854FF4" w:rsidRDefault="008460A8">
            <w:pPr>
              <w:ind w:firstLine="0"/>
              <w:jc w:val="center"/>
              <w:rPr>
                <w:sz w:val="24"/>
                <w:szCs w:val="24"/>
              </w:rPr>
            </w:pPr>
            <w:r>
              <w:rPr>
                <w:sz w:val="24"/>
                <w:szCs w:val="24"/>
              </w:rPr>
              <w:br w:type="page"/>
              <w:t>Диагноз</w:t>
            </w:r>
          </w:p>
        </w:tc>
        <w:tc>
          <w:tcPr>
            <w:tcW w:w="3020" w:type="dxa"/>
          </w:tcPr>
          <w:p w:rsidR="00854FF4" w:rsidRDefault="008460A8">
            <w:pPr>
              <w:ind w:firstLine="0"/>
              <w:jc w:val="center"/>
              <w:rPr>
                <w:sz w:val="24"/>
                <w:szCs w:val="24"/>
              </w:rPr>
            </w:pPr>
            <w:r>
              <w:rPr>
                <w:sz w:val="24"/>
                <w:szCs w:val="24"/>
              </w:rPr>
              <w:t>Проявления</w:t>
            </w:r>
          </w:p>
        </w:tc>
        <w:tc>
          <w:tcPr>
            <w:tcW w:w="4501" w:type="dxa"/>
          </w:tcPr>
          <w:p w:rsidR="00854FF4" w:rsidRDefault="008460A8">
            <w:pPr>
              <w:ind w:firstLine="0"/>
              <w:jc w:val="center"/>
              <w:rPr>
                <w:sz w:val="24"/>
                <w:szCs w:val="24"/>
              </w:rPr>
            </w:pPr>
            <w:r>
              <w:rPr>
                <w:sz w:val="24"/>
                <w:szCs w:val="24"/>
              </w:rPr>
              <w:t>Критерии диагностики</w:t>
            </w:r>
          </w:p>
        </w:tc>
      </w:tr>
      <w:tr w:rsidR="00854FF4">
        <w:tc>
          <w:tcPr>
            <w:tcW w:w="2030" w:type="dxa"/>
          </w:tcPr>
          <w:p w:rsidR="00854FF4" w:rsidRDefault="008460A8">
            <w:pPr>
              <w:ind w:firstLine="0"/>
              <w:jc w:val="center"/>
              <w:rPr>
                <w:sz w:val="24"/>
                <w:szCs w:val="24"/>
                <w:lang w:val="kk-KZ"/>
              </w:rPr>
            </w:pPr>
            <w:r>
              <w:rPr>
                <w:sz w:val="24"/>
                <w:szCs w:val="24"/>
                <w:lang w:val="kk-KZ"/>
              </w:rPr>
              <w:t>1</w:t>
            </w:r>
          </w:p>
        </w:tc>
        <w:tc>
          <w:tcPr>
            <w:tcW w:w="3020" w:type="dxa"/>
          </w:tcPr>
          <w:p w:rsidR="00854FF4" w:rsidRDefault="008460A8">
            <w:pPr>
              <w:ind w:firstLine="0"/>
              <w:jc w:val="center"/>
              <w:rPr>
                <w:sz w:val="24"/>
                <w:szCs w:val="24"/>
                <w:lang w:val="kk-KZ"/>
              </w:rPr>
            </w:pPr>
            <w:r>
              <w:rPr>
                <w:sz w:val="24"/>
                <w:szCs w:val="24"/>
                <w:lang w:val="kk-KZ"/>
              </w:rPr>
              <w:t>2</w:t>
            </w:r>
          </w:p>
        </w:tc>
        <w:tc>
          <w:tcPr>
            <w:tcW w:w="4501" w:type="dxa"/>
          </w:tcPr>
          <w:p w:rsidR="00854FF4" w:rsidRDefault="008460A8">
            <w:pPr>
              <w:ind w:firstLine="0"/>
              <w:jc w:val="center"/>
              <w:rPr>
                <w:sz w:val="24"/>
                <w:szCs w:val="24"/>
                <w:lang w:val="kk-KZ"/>
              </w:rPr>
            </w:pPr>
            <w:r>
              <w:rPr>
                <w:sz w:val="24"/>
                <w:szCs w:val="24"/>
                <w:lang w:val="kk-KZ"/>
              </w:rPr>
              <w:t>3</w:t>
            </w:r>
          </w:p>
        </w:tc>
      </w:tr>
      <w:tr w:rsidR="00854FF4">
        <w:tc>
          <w:tcPr>
            <w:tcW w:w="2030" w:type="dxa"/>
            <w:tcBorders>
              <w:bottom w:val="nil"/>
            </w:tcBorders>
          </w:tcPr>
          <w:p w:rsidR="00854FF4" w:rsidRDefault="008460A8">
            <w:pPr>
              <w:ind w:firstLine="0"/>
              <w:rPr>
                <w:sz w:val="24"/>
                <w:szCs w:val="24"/>
              </w:rPr>
            </w:pPr>
            <w:r>
              <w:rPr>
                <w:sz w:val="24"/>
                <w:szCs w:val="24"/>
              </w:rPr>
              <w:t>Функциональный</w:t>
            </w:r>
          </w:p>
          <w:p w:rsidR="00854FF4" w:rsidRDefault="008460A8">
            <w:pPr>
              <w:ind w:firstLine="0"/>
              <w:rPr>
                <w:sz w:val="24"/>
                <w:szCs w:val="24"/>
              </w:rPr>
            </w:pPr>
            <w:r>
              <w:rPr>
                <w:sz w:val="24"/>
                <w:szCs w:val="24"/>
              </w:rPr>
              <w:t>запор</w:t>
            </w:r>
          </w:p>
        </w:tc>
        <w:tc>
          <w:tcPr>
            <w:tcW w:w="3020" w:type="dxa"/>
            <w:tcBorders>
              <w:bottom w:val="nil"/>
            </w:tcBorders>
          </w:tcPr>
          <w:p w:rsidR="00854FF4" w:rsidRDefault="008460A8">
            <w:pPr>
              <w:ind w:firstLine="0"/>
              <w:rPr>
                <w:sz w:val="24"/>
                <w:szCs w:val="24"/>
              </w:rPr>
            </w:pPr>
            <w:r>
              <w:rPr>
                <w:sz w:val="24"/>
                <w:szCs w:val="24"/>
              </w:rPr>
              <w:t>В течение 2-х недель (у грудных детей и дошкольников) и 12 недель у школьников и взрослых в сочетании с двумя или более симптомами</w:t>
            </w:r>
          </w:p>
        </w:tc>
        <w:tc>
          <w:tcPr>
            <w:tcW w:w="4501" w:type="dxa"/>
            <w:tcBorders>
              <w:bottom w:val="nil"/>
            </w:tcBorders>
          </w:tcPr>
          <w:p w:rsidR="00854FF4" w:rsidRDefault="008460A8">
            <w:pPr>
              <w:ind w:firstLine="0"/>
              <w:rPr>
                <w:sz w:val="24"/>
                <w:szCs w:val="24"/>
              </w:rPr>
            </w:pPr>
            <w:r>
              <w:rPr>
                <w:sz w:val="24"/>
                <w:szCs w:val="24"/>
              </w:rPr>
              <w:t>1. Затруднение при &gt;1/4 дефекации</w:t>
            </w:r>
          </w:p>
          <w:p w:rsidR="00854FF4" w:rsidRDefault="008460A8">
            <w:pPr>
              <w:ind w:firstLine="0"/>
              <w:rPr>
                <w:sz w:val="24"/>
                <w:szCs w:val="24"/>
              </w:rPr>
            </w:pPr>
            <w:r>
              <w:rPr>
                <w:sz w:val="24"/>
                <w:szCs w:val="24"/>
              </w:rPr>
              <w:t>2. Вздутие живота или твердый кал при &gt;1/4 дефекации</w:t>
            </w:r>
          </w:p>
          <w:p w:rsidR="00854FF4" w:rsidRDefault="008460A8">
            <w:pPr>
              <w:ind w:firstLine="0"/>
              <w:rPr>
                <w:sz w:val="24"/>
                <w:szCs w:val="24"/>
              </w:rPr>
            </w:pPr>
            <w:r>
              <w:rPr>
                <w:sz w:val="24"/>
                <w:szCs w:val="24"/>
              </w:rPr>
              <w:t>3. Ощущение незавершенной эвакуации при &gt;1/4 дефекации</w:t>
            </w:r>
          </w:p>
          <w:p w:rsidR="00854FF4" w:rsidRDefault="008460A8">
            <w:pPr>
              <w:ind w:firstLine="0"/>
              <w:rPr>
                <w:sz w:val="24"/>
                <w:szCs w:val="24"/>
              </w:rPr>
            </w:pPr>
            <w:r>
              <w:rPr>
                <w:sz w:val="24"/>
                <w:szCs w:val="24"/>
              </w:rPr>
              <w:t>4. Чувство аноректальной обструкции/блокады при &gt;1/4 дефекации</w:t>
            </w:r>
          </w:p>
          <w:p w:rsidR="00854FF4" w:rsidRDefault="008460A8">
            <w:pPr>
              <w:ind w:firstLine="0"/>
              <w:rPr>
                <w:sz w:val="24"/>
                <w:szCs w:val="24"/>
              </w:rPr>
            </w:pPr>
            <w:r>
              <w:rPr>
                <w:sz w:val="24"/>
                <w:szCs w:val="24"/>
              </w:rPr>
              <w:t>5. Мануальная помощь при осуществлении &gt;1/4 дефекации</w:t>
            </w:r>
          </w:p>
          <w:p w:rsidR="00854FF4" w:rsidRDefault="008460A8">
            <w:pPr>
              <w:ind w:firstLine="0"/>
              <w:rPr>
                <w:sz w:val="24"/>
                <w:szCs w:val="24"/>
              </w:rPr>
            </w:pPr>
            <w:r>
              <w:rPr>
                <w:sz w:val="24"/>
                <w:szCs w:val="24"/>
              </w:rPr>
              <w:t>6. Менее 3 дефекаций в неделю</w:t>
            </w:r>
          </w:p>
          <w:p w:rsidR="00854FF4" w:rsidRDefault="008460A8">
            <w:pPr>
              <w:ind w:firstLine="0"/>
              <w:rPr>
                <w:sz w:val="24"/>
                <w:szCs w:val="24"/>
              </w:rPr>
            </w:pPr>
            <w:r>
              <w:rPr>
                <w:sz w:val="24"/>
                <w:szCs w:val="24"/>
              </w:rPr>
              <w:t>7. Отсутствие метаболических и эндокринных расстройств</w:t>
            </w:r>
          </w:p>
        </w:tc>
      </w:tr>
      <w:tr w:rsidR="00854FF4">
        <w:tc>
          <w:tcPr>
            <w:tcW w:w="9551" w:type="dxa"/>
            <w:gridSpan w:val="3"/>
            <w:tcBorders>
              <w:top w:val="nil"/>
              <w:left w:val="nil"/>
              <w:right w:val="nil"/>
            </w:tcBorders>
          </w:tcPr>
          <w:p w:rsidR="00854FF4" w:rsidRDefault="008460A8">
            <w:pPr>
              <w:ind w:hanging="108"/>
              <w:rPr>
                <w:szCs w:val="28"/>
              </w:rPr>
            </w:pPr>
            <w:r>
              <w:rPr>
                <w:szCs w:val="28"/>
              </w:rPr>
              <w:t>Продолжение таблицы 1</w:t>
            </w:r>
          </w:p>
          <w:p w:rsidR="00854FF4" w:rsidRDefault="00854FF4">
            <w:pPr>
              <w:ind w:firstLine="0"/>
              <w:rPr>
                <w:sz w:val="16"/>
                <w:szCs w:val="16"/>
              </w:rPr>
            </w:pPr>
          </w:p>
        </w:tc>
      </w:tr>
      <w:tr w:rsidR="00854FF4">
        <w:tc>
          <w:tcPr>
            <w:tcW w:w="2030" w:type="dxa"/>
          </w:tcPr>
          <w:p w:rsidR="00854FF4" w:rsidRDefault="008460A8">
            <w:pPr>
              <w:ind w:firstLine="0"/>
              <w:jc w:val="center"/>
              <w:rPr>
                <w:sz w:val="24"/>
                <w:szCs w:val="24"/>
                <w:lang w:val="kk-KZ"/>
              </w:rPr>
            </w:pPr>
            <w:r>
              <w:rPr>
                <w:sz w:val="24"/>
                <w:szCs w:val="24"/>
                <w:lang w:val="kk-KZ"/>
              </w:rPr>
              <w:t>1</w:t>
            </w:r>
          </w:p>
        </w:tc>
        <w:tc>
          <w:tcPr>
            <w:tcW w:w="3020" w:type="dxa"/>
          </w:tcPr>
          <w:p w:rsidR="00854FF4" w:rsidRDefault="008460A8">
            <w:pPr>
              <w:ind w:firstLine="0"/>
              <w:jc w:val="center"/>
              <w:rPr>
                <w:sz w:val="24"/>
                <w:szCs w:val="24"/>
                <w:lang w:val="kk-KZ"/>
              </w:rPr>
            </w:pPr>
            <w:r>
              <w:rPr>
                <w:sz w:val="24"/>
                <w:szCs w:val="24"/>
                <w:lang w:val="kk-KZ"/>
              </w:rPr>
              <w:t>2</w:t>
            </w:r>
          </w:p>
        </w:tc>
        <w:tc>
          <w:tcPr>
            <w:tcW w:w="4501" w:type="dxa"/>
          </w:tcPr>
          <w:p w:rsidR="00854FF4" w:rsidRDefault="008460A8">
            <w:pPr>
              <w:ind w:firstLine="0"/>
              <w:jc w:val="center"/>
              <w:rPr>
                <w:sz w:val="24"/>
                <w:szCs w:val="24"/>
                <w:lang w:val="kk-KZ"/>
              </w:rPr>
            </w:pPr>
            <w:r>
              <w:rPr>
                <w:sz w:val="24"/>
                <w:szCs w:val="24"/>
                <w:lang w:val="kk-KZ"/>
              </w:rPr>
              <w:t>3</w:t>
            </w:r>
          </w:p>
        </w:tc>
      </w:tr>
      <w:tr w:rsidR="00854FF4">
        <w:tc>
          <w:tcPr>
            <w:tcW w:w="2030" w:type="dxa"/>
          </w:tcPr>
          <w:p w:rsidR="00854FF4" w:rsidRDefault="008460A8">
            <w:pPr>
              <w:ind w:firstLine="0"/>
              <w:rPr>
                <w:sz w:val="24"/>
                <w:szCs w:val="24"/>
              </w:rPr>
            </w:pPr>
            <w:r>
              <w:rPr>
                <w:sz w:val="24"/>
                <w:szCs w:val="24"/>
              </w:rPr>
              <w:t>Функциональная задержка стула</w:t>
            </w:r>
          </w:p>
        </w:tc>
        <w:tc>
          <w:tcPr>
            <w:tcW w:w="3020" w:type="dxa"/>
          </w:tcPr>
          <w:p w:rsidR="00854FF4" w:rsidRDefault="008460A8">
            <w:pPr>
              <w:ind w:firstLine="0"/>
              <w:rPr>
                <w:sz w:val="24"/>
                <w:szCs w:val="24"/>
              </w:rPr>
            </w:pPr>
            <w:r>
              <w:rPr>
                <w:sz w:val="24"/>
                <w:szCs w:val="24"/>
              </w:rPr>
              <w:t>Активная задержка стула в связи со страхами перед дефекацией</w:t>
            </w:r>
          </w:p>
        </w:tc>
        <w:tc>
          <w:tcPr>
            <w:tcW w:w="4501" w:type="dxa"/>
          </w:tcPr>
          <w:p w:rsidR="00854FF4" w:rsidRDefault="008460A8">
            <w:pPr>
              <w:ind w:firstLine="0"/>
              <w:rPr>
                <w:sz w:val="24"/>
                <w:szCs w:val="24"/>
              </w:rPr>
            </w:pPr>
            <w:r>
              <w:rPr>
                <w:sz w:val="24"/>
                <w:szCs w:val="24"/>
              </w:rPr>
              <w:t>1. От грудного возраста до 16 лет в течение 12 нед.</w:t>
            </w:r>
          </w:p>
          <w:p w:rsidR="00854FF4" w:rsidRDefault="008460A8">
            <w:pPr>
              <w:ind w:firstLine="0"/>
              <w:rPr>
                <w:sz w:val="24"/>
                <w:szCs w:val="24"/>
              </w:rPr>
            </w:pPr>
            <w:r>
              <w:rPr>
                <w:sz w:val="24"/>
                <w:szCs w:val="24"/>
              </w:rPr>
              <w:t>2. Большой диаметр каловых масс</w:t>
            </w:r>
          </w:p>
          <w:p w:rsidR="00854FF4" w:rsidRDefault="008460A8">
            <w:pPr>
              <w:ind w:firstLine="0"/>
              <w:rPr>
                <w:sz w:val="24"/>
                <w:szCs w:val="24"/>
              </w:rPr>
            </w:pPr>
            <w:r>
              <w:rPr>
                <w:sz w:val="24"/>
                <w:szCs w:val="24"/>
              </w:rPr>
              <w:t>3. Наличие каловых масс в прямой кишке при ректальном исследовани</w:t>
            </w:r>
          </w:p>
        </w:tc>
      </w:tr>
      <w:tr w:rsidR="00854FF4">
        <w:tc>
          <w:tcPr>
            <w:tcW w:w="2030" w:type="dxa"/>
          </w:tcPr>
          <w:p w:rsidR="00854FF4" w:rsidRDefault="008460A8">
            <w:pPr>
              <w:ind w:firstLine="0"/>
              <w:rPr>
                <w:sz w:val="24"/>
                <w:szCs w:val="24"/>
              </w:rPr>
            </w:pPr>
            <w:r>
              <w:rPr>
                <w:sz w:val="24"/>
                <w:szCs w:val="24"/>
              </w:rPr>
              <w:t>Дисхезия</w:t>
            </w:r>
          </w:p>
        </w:tc>
        <w:tc>
          <w:tcPr>
            <w:tcW w:w="3020" w:type="dxa"/>
          </w:tcPr>
          <w:p w:rsidR="00854FF4" w:rsidRDefault="008460A8">
            <w:pPr>
              <w:ind w:firstLine="0"/>
              <w:rPr>
                <w:sz w:val="24"/>
                <w:szCs w:val="24"/>
              </w:rPr>
            </w:pPr>
            <w:r>
              <w:rPr>
                <w:sz w:val="24"/>
                <w:szCs w:val="24"/>
              </w:rPr>
              <w:t>Болезненная дефекация</w:t>
            </w:r>
          </w:p>
        </w:tc>
        <w:tc>
          <w:tcPr>
            <w:tcW w:w="4501" w:type="dxa"/>
          </w:tcPr>
          <w:p w:rsidR="00854FF4" w:rsidRDefault="008460A8">
            <w:pPr>
              <w:ind w:firstLine="0"/>
              <w:rPr>
                <w:sz w:val="24"/>
                <w:szCs w:val="24"/>
              </w:rPr>
            </w:pPr>
            <w:r>
              <w:rPr>
                <w:sz w:val="24"/>
                <w:szCs w:val="24"/>
              </w:rPr>
              <w:t>У ребенка здорового по всем критериям, в возрасте до 6 мес. натуживание до 10 мин. и плач во время дефекации при кашицеобразном стуле</w:t>
            </w:r>
          </w:p>
        </w:tc>
      </w:tr>
    </w:tbl>
    <w:p w:rsidR="00854FF4" w:rsidRDefault="00854FF4"/>
    <w:p w:rsidR="00854FF4" w:rsidRDefault="008460A8">
      <w:r>
        <w:t>Римские критерии были пересмотрены дважды и окончательным вариантом стали Римские критерии IV пересмотра, опубликованные в мае 2016 г., обобщили мировой опыт диагностики и лечения пациентов с функциональными заболеваниями ЖКТ, и в частности с запорами [61]. Итогом чего появилась Бристольская шкала для оценки консистенции стула (таблица 2).</w:t>
      </w:r>
    </w:p>
    <w:p w:rsidR="00854FF4" w:rsidRDefault="00854FF4">
      <w:pPr>
        <w:ind w:firstLine="0"/>
        <w:jc w:val="center"/>
      </w:pPr>
    </w:p>
    <w:p w:rsidR="00854FF4" w:rsidRDefault="008460A8">
      <w:pPr>
        <w:ind w:firstLine="0"/>
      </w:pPr>
      <w:r>
        <w:t xml:space="preserve">Таблица 2 </w:t>
      </w:r>
      <w:r>
        <w:rPr>
          <w:rFonts w:cs="Times New Roman"/>
        </w:rPr>
        <w:t>–</w:t>
      </w:r>
      <w:r>
        <w:t xml:space="preserve"> Бристольская шкала для оценки консистенции стула</w:t>
      </w:r>
    </w:p>
    <w:p w:rsidR="00854FF4" w:rsidRDefault="00854FF4">
      <w:pPr>
        <w:rPr>
          <w:sz w:val="16"/>
          <w:szCs w:val="16"/>
        </w:rPr>
      </w:pPr>
    </w:p>
    <w:tbl>
      <w:tblPr>
        <w:tblStyle w:val="-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5123"/>
        <w:gridCol w:w="2520"/>
      </w:tblGrid>
      <w:tr w:rsidR="00854FF4" w:rsidTr="00854F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1" w:type="dxa"/>
            <w:tcBorders>
              <w:bottom w:val="nil"/>
            </w:tcBorders>
          </w:tcPr>
          <w:p w:rsidR="00854FF4" w:rsidRDefault="008460A8">
            <w:pPr>
              <w:ind w:firstLine="0"/>
              <w:rPr>
                <w:b w:val="0"/>
                <w:bCs w:val="0"/>
                <w:sz w:val="24"/>
                <w:szCs w:val="24"/>
              </w:rPr>
            </w:pPr>
            <w:r>
              <w:rPr>
                <w:b w:val="0"/>
                <w:sz w:val="24"/>
                <w:szCs w:val="24"/>
              </w:rPr>
              <w:t>Тип кала</w:t>
            </w:r>
          </w:p>
        </w:tc>
        <w:tc>
          <w:tcPr>
            <w:tcW w:w="5123" w:type="dxa"/>
            <w:tcBorders>
              <w:bottom w:val="nil"/>
            </w:tcBorders>
          </w:tcPr>
          <w:p w:rsidR="00854FF4" w:rsidRDefault="008460A8">
            <w:pPr>
              <w:ind w:firstLine="0"/>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sz w:val="24"/>
                <w:szCs w:val="24"/>
              </w:rPr>
              <w:t>Описание внешнего вида кала</w:t>
            </w:r>
          </w:p>
        </w:tc>
        <w:tc>
          <w:tcPr>
            <w:tcW w:w="2520" w:type="dxa"/>
            <w:tcBorders>
              <w:bottom w:val="nil"/>
            </w:tcBorders>
          </w:tcPr>
          <w:p w:rsidR="00854FF4" w:rsidRDefault="008460A8">
            <w:pPr>
              <w:ind w:firstLine="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sz w:val="24"/>
                <w:szCs w:val="24"/>
              </w:rPr>
              <w:t>Формы</w:t>
            </w:r>
          </w:p>
        </w:tc>
      </w:tr>
      <w:tr w:rsidR="00854FF4" w:rsidTr="00854FF4">
        <w:trPr>
          <w:jc w:val="center"/>
        </w:trPr>
        <w:tc>
          <w:tcPr>
            <w:cnfStyle w:val="001000000000" w:firstRow="0" w:lastRow="0" w:firstColumn="1" w:lastColumn="0" w:oddVBand="0" w:evenVBand="0" w:oddHBand="0" w:evenHBand="0" w:firstRowFirstColumn="0" w:firstRowLastColumn="0" w:lastRowFirstColumn="0" w:lastRowLastColumn="0"/>
            <w:tcW w:w="1921" w:type="dxa"/>
          </w:tcPr>
          <w:p w:rsidR="00854FF4" w:rsidRDefault="008460A8">
            <w:pPr>
              <w:ind w:firstLine="0"/>
              <w:rPr>
                <w:b w:val="0"/>
                <w:bCs w:val="0"/>
                <w:sz w:val="24"/>
                <w:szCs w:val="24"/>
              </w:rPr>
            </w:pPr>
            <w:r>
              <w:rPr>
                <w:b w:val="0"/>
                <w:sz w:val="24"/>
                <w:szCs w:val="24"/>
              </w:rPr>
              <w:t>Тип 1</w:t>
            </w:r>
          </w:p>
        </w:tc>
        <w:tc>
          <w:tcPr>
            <w:tcW w:w="5123" w:type="dxa"/>
          </w:tcPr>
          <w:p w:rsidR="00854FF4" w:rsidRDefault="008460A8">
            <w:pPr>
              <w:ind w:firstLine="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Отдельные твердые комки, как орехи; трудно продвигаются</w:t>
            </w:r>
          </w:p>
        </w:tc>
        <w:tc>
          <w:tcPr>
            <w:tcW w:w="2520" w:type="dxa"/>
          </w:tcPr>
          <w:p w:rsidR="00854FF4" w:rsidRDefault="008460A8">
            <w:pPr>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Pr>
                <w:noProof/>
                <w:sz w:val="24"/>
                <w:szCs w:val="24"/>
              </w:rPr>
              <w:drawing>
                <wp:inline distT="0" distB="0" distL="0" distR="0">
                  <wp:extent cx="1066165" cy="570230"/>
                  <wp:effectExtent l="0" t="0" r="0" b="0"/>
                  <wp:docPr id="7" name="Рисунок 1" descr="http://health-ua.com/wp-content/uploads/2017/05/n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descr="http://health-ua.com/wp-content/uploads/2017/05/nf-19.jpg"/>
                          <pic:cNvPicPr>
                            <a:picLocks noChangeAspect="1" noChangeArrowheads="1"/>
                          </pic:cNvPicPr>
                        </pic:nvPicPr>
                        <pic:blipFill>
                          <a:blip r:embed="rId17" cstate="print"/>
                          <a:srcRect l="81143" t="5283" r="604" b="82822"/>
                          <a:stretch>
                            <a:fillRect/>
                          </a:stretch>
                        </pic:blipFill>
                        <pic:spPr>
                          <a:xfrm>
                            <a:off x="0" y="0"/>
                            <a:ext cx="1079978" cy="577958"/>
                          </a:xfrm>
                          <a:prstGeom prst="rect">
                            <a:avLst/>
                          </a:prstGeom>
                          <a:noFill/>
                          <a:ln>
                            <a:noFill/>
                          </a:ln>
                        </pic:spPr>
                      </pic:pic>
                    </a:graphicData>
                  </a:graphic>
                </wp:inline>
              </w:drawing>
            </w:r>
          </w:p>
        </w:tc>
      </w:tr>
      <w:tr w:rsidR="00854FF4" w:rsidTr="00854FF4">
        <w:trPr>
          <w:jc w:val="center"/>
        </w:trPr>
        <w:tc>
          <w:tcPr>
            <w:cnfStyle w:val="001000000000" w:firstRow="0" w:lastRow="0" w:firstColumn="1" w:lastColumn="0" w:oddVBand="0" w:evenVBand="0" w:oddHBand="0" w:evenHBand="0" w:firstRowFirstColumn="0" w:firstRowLastColumn="0" w:lastRowFirstColumn="0" w:lastRowLastColumn="0"/>
            <w:tcW w:w="1921" w:type="dxa"/>
          </w:tcPr>
          <w:p w:rsidR="00854FF4" w:rsidRDefault="008460A8">
            <w:pPr>
              <w:ind w:firstLine="0"/>
              <w:rPr>
                <w:b w:val="0"/>
                <w:bCs w:val="0"/>
                <w:sz w:val="24"/>
                <w:szCs w:val="24"/>
              </w:rPr>
            </w:pPr>
            <w:r>
              <w:rPr>
                <w:b w:val="0"/>
                <w:sz w:val="24"/>
                <w:szCs w:val="24"/>
              </w:rPr>
              <w:t>Тип 2</w:t>
            </w:r>
          </w:p>
        </w:tc>
        <w:tc>
          <w:tcPr>
            <w:tcW w:w="5123" w:type="dxa"/>
          </w:tcPr>
          <w:p w:rsidR="00854FF4" w:rsidRDefault="008460A8">
            <w:pPr>
              <w:ind w:firstLine="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В форме колбаски; комковатый стул</w:t>
            </w:r>
          </w:p>
        </w:tc>
        <w:tc>
          <w:tcPr>
            <w:tcW w:w="2520" w:type="dxa"/>
          </w:tcPr>
          <w:p w:rsidR="00854FF4" w:rsidRDefault="008460A8">
            <w:pPr>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Pr>
                <w:noProof/>
                <w:sz w:val="24"/>
                <w:szCs w:val="24"/>
              </w:rPr>
              <w:drawing>
                <wp:inline distT="0" distB="0" distL="0" distR="0">
                  <wp:extent cx="1066165" cy="575945"/>
                  <wp:effectExtent l="0" t="0" r="0" b="0"/>
                  <wp:docPr id="10" name="Рисунок 1" descr="http://health-ua.com/wp-content/uploads/2017/05/n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descr="http://health-ua.com/wp-content/uploads/2017/05/nf-19.jpg"/>
                          <pic:cNvPicPr>
                            <a:picLocks noChangeAspect="1" noChangeArrowheads="1"/>
                          </pic:cNvPicPr>
                        </pic:nvPicPr>
                        <pic:blipFill>
                          <a:blip r:embed="rId17" cstate="print"/>
                          <a:srcRect l="80959" t="19235" r="877" b="68814"/>
                          <a:stretch>
                            <a:fillRect/>
                          </a:stretch>
                        </pic:blipFill>
                        <pic:spPr>
                          <a:xfrm>
                            <a:off x="0" y="0"/>
                            <a:ext cx="1079908" cy="583551"/>
                          </a:xfrm>
                          <a:prstGeom prst="rect">
                            <a:avLst/>
                          </a:prstGeom>
                          <a:noFill/>
                          <a:ln>
                            <a:noFill/>
                          </a:ln>
                        </pic:spPr>
                      </pic:pic>
                    </a:graphicData>
                  </a:graphic>
                </wp:inline>
              </w:drawing>
            </w:r>
          </w:p>
        </w:tc>
      </w:tr>
      <w:tr w:rsidR="00854FF4" w:rsidTr="00854FF4">
        <w:trPr>
          <w:jc w:val="center"/>
        </w:trPr>
        <w:tc>
          <w:tcPr>
            <w:cnfStyle w:val="001000000000" w:firstRow="0" w:lastRow="0" w:firstColumn="1" w:lastColumn="0" w:oddVBand="0" w:evenVBand="0" w:oddHBand="0" w:evenHBand="0" w:firstRowFirstColumn="0" w:firstRowLastColumn="0" w:lastRowFirstColumn="0" w:lastRowLastColumn="0"/>
            <w:tcW w:w="1921" w:type="dxa"/>
          </w:tcPr>
          <w:p w:rsidR="00854FF4" w:rsidRDefault="008460A8">
            <w:pPr>
              <w:ind w:firstLine="0"/>
              <w:rPr>
                <w:b w:val="0"/>
                <w:bCs w:val="0"/>
                <w:sz w:val="24"/>
                <w:szCs w:val="24"/>
              </w:rPr>
            </w:pPr>
            <w:r>
              <w:rPr>
                <w:b w:val="0"/>
                <w:sz w:val="24"/>
                <w:szCs w:val="24"/>
              </w:rPr>
              <w:t>Тип 3</w:t>
            </w:r>
          </w:p>
        </w:tc>
        <w:tc>
          <w:tcPr>
            <w:tcW w:w="5123" w:type="dxa"/>
          </w:tcPr>
          <w:p w:rsidR="00854FF4" w:rsidRDefault="008460A8">
            <w:pPr>
              <w:ind w:firstLine="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В форме колбаски с ребристой поверхностью</w:t>
            </w:r>
          </w:p>
        </w:tc>
        <w:tc>
          <w:tcPr>
            <w:tcW w:w="2520" w:type="dxa"/>
          </w:tcPr>
          <w:p w:rsidR="00854FF4" w:rsidRDefault="008460A8">
            <w:pPr>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Pr>
                <w:noProof/>
                <w:sz w:val="24"/>
                <w:szCs w:val="24"/>
              </w:rPr>
              <w:drawing>
                <wp:inline distT="0" distB="0" distL="0" distR="0">
                  <wp:extent cx="955040" cy="528320"/>
                  <wp:effectExtent l="0" t="0" r="0" b="0"/>
                  <wp:docPr id="14" name="Рисунок 1" descr="http://health-ua.com/wp-content/uploads/2017/05/n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 descr="http://health-ua.com/wp-content/uploads/2017/05/nf-19.jpg"/>
                          <pic:cNvPicPr>
                            <a:picLocks noChangeAspect="1" noChangeArrowheads="1"/>
                          </pic:cNvPicPr>
                        </pic:nvPicPr>
                        <pic:blipFill>
                          <a:blip r:embed="rId17" cstate="print"/>
                          <a:srcRect l="80691" t="32412" r="507" b="54919"/>
                          <a:stretch>
                            <a:fillRect/>
                          </a:stretch>
                        </pic:blipFill>
                        <pic:spPr>
                          <a:xfrm>
                            <a:off x="0" y="0"/>
                            <a:ext cx="969413" cy="536432"/>
                          </a:xfrm>
                          <a:prstGeom prst="rect">
                            <a:avLst/>
                          </a:prstGeom>
                          <a:noFill/>
                          <a:ln>
                            <a:noFill/>
                          </a:ln>
                        </pic:spPr>
                      </pic:pic>
                    </a:graphicData>
                  </a:graphic>
                </wp:inline>
              </w:drawing>
            </w:r>
          </w:p>
        </w:tc>
      </w:tr>
      <w:tr w:rsidR="00854FF4" w:rsidTr="00854FF4">
        <w:trPr>
          <w:jc w:val="center"/>
        </w:trPr>
        <w:tc>
          <w:tcPr>
            <w:cnfStyle w:val="001000000000" w:firstRow="0" w:lastRow="0" w:firstColumn="1" w:lastColumn="0" w:oddVBand="0" w:evenVBand="0" w:oddHBand="0" w:evenHBand="0" w:firstRowFirstColumn="0" w:firstRowLastColumn="0" w:lastRowFirstColumn="0" w:lastRowLastColumn="0"/>
            <w:tcW w:w="1921" w:type="dxa"/>
          </w:tcPr>
          <w:p w:rsidR="00854FF4" w:rsidRDefault="008460A8">
            <w:pPr>
              <w:ind w:firstLine="0"/>
              <w:rPr>
                <w:b w:val="0"/>
                <w:bCs w:val="0"/>
                <w:sz w:val="24"/>
                <w:szCs w:val="24"/>
              </w:rPr>
            </w:pPr>
            <w:r>
              <w:rPr>
                <w:b w:val="0"/>
                <w:sz w:val="24"/>
                <w:szCs w:val="24"/>
              </w:rPr>
              <w:t>Тип 4</w:t>
            </w:r>
          </w:p>
        </w:tc>
        <w:tc>
          <w:tcPr>
            <w:tcW w:w="5123" w:type="dxa"/>
          </w:tcPr>
          <w:p w:rsidR="00854FF4" w:rsidRDefault="008460A8">
            <w:pPr>
              <w:ind w:firstLine="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В форме колбаски или змеи; гладкий мягкой</w:t>
            </w:r>
          </w:p>
        </w:tc>
        <w:tc>
          <w:tcPr>
            <w:tcW w:w="2520" w:type="dxa"/>
          </w:tcPr>
          <w:p w:rsidR="00854FF4" w:rsidRDefault="008460A8">
            <w:pPr>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Pr>
                <w:noProof/>
                <w:sz w:val="24"/>
                <w:szCs w:val="24"/>
              </w:rPr>
              <w:drawing>
                <wp:inline distT="0" distB="0" distL="0" distR="0">
                  <wp:extent cx="862965" cy="470535"/>
                  <wp:effectExtent l="0" t="0" r="0" b="0"/>
                  <wp:docPr id="15" name="Рисунок 1" descr="http://health-ua.com/wp-content/uploads/2017/05/n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 descr="http://health-ua.com/wp-content/uploads/2017/05/nf-19.jpg"/>
                          <pic:cNvPicPr>
                            <a:picLocks noChangeAspect="1" noChangeArrowheads="1"/>
                          </pic:cNvPicPr>
                        </pic:nvPicPr>
                        <pic:blipFill>
                          <a:blip r:embed="rId17" cstate="print"/>
                          <a:srcRect l="80962" t="46146" r="802" b="41740"/>
                          <a:stretch>
                            <a:fillRect/>
                          </a:stretch>
                        </pic:blipFill>
                        <pic:spPr>
                          <a:xfrm>
                            <a:off x="0" y="0"/>
                            <a:ext cx="895878" cy="488800"/>
                          </a:xfrm>
                          <a:prstGeom prst="rect">
                            <a:avLst/>
                          </a:prstGeom>
                          <a:noFill/>
                          <a:ln>
                            <a:noFill/>
                          </a:ln>
                        </pic:spPr>
                      </pic:pic>
                    </a:graphicData>
                  </a:graphic>
                </wp:inline>
              </w:drawing>
            </w:r>
          </w:p>
        </w:tc>
      </w:tr>
      <w:tr w:rsidR="00854FF4" w:rsidTr="00854FF4">
        <w:trPr>
          <w:jc w:val="center"/>
        </w:trPr>
        <w:tc>
          <w:tcPr>
            <w:cnfStyle w:val="001000000000" w:firstRow="0" w:lastRow="0" w:firstColumn="1" w:lastColumn="0" w:oddVBand="0" w:evenVBand="0" w:oddHBand="0" w:evenHBand="0" w:firstRowFirstColumn="0" w:firstRowLastColumn="0" w:lastRowFirstColumn="0" w:lastRowLastColumn="0"/>
            <w:tcW w:w="1921" w:type="dxa"/>
          </w:tcPr>
          <w:p w:rsidR="00854FF4" w:rsidRDefault="008460A8">
            <w:pPr>
              <w:ind w:firstLine="0"/>
              <w:rPr>
                <w:b w:val="0"/>
                <w:bCs w:val="0"/>
                <w:sz w:val="24"/>
                <w:szCs w:val="24"/>
              </w:rPr>
            </w:pPr>
            <w:r>
              <w:rPr>
                <w:b w:val="0"/>
                <w:sz w:val="24"/>
                <w:szCs w:val="24"/>
              </w:rPr>
              <w:t>Тип 5</w:t>
            </w:r>
          </w:p>
        </w:tc>
        <w:tc>
          <w:tcPr>
            <w:tcW w:w="5123" w:type="dxa"/>
          </w:tcPr>
          <w:p w:rsidR="00854FF4" w:rsidRDefault="008460A8">
            <w:pPr>
              <w:ind w:firstLine="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Мягкие маленькие шарики с ровными краями</w:t>
            </w:r>
          </w:p>
        </w:tc>
        <w:tc>
          <w:tcPr>
            <w:tcW w:w="2520" w:type="dxa"/>
          </w:tcPr>
          <w:p w:rsidR="00854FF4" w:rsidRDefault="008460A8">
            <w:pPr>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Pr>
                <w:noProof/>
                <w:sz w:val="24"/>
                <w:szCs w:val="24"/>
              </w:rPr>
              <w:drawing>
                <wp:inline distT="0" distB="0" distL="0" distR="0">
                  <wp:extent cx="1011555" cy="576580"/>
                  <wp:effectExtent l="0" t="0" r="0" b="0"/>
                  <wp:docPr id="16" name="Рисунок 1" descr="http://health-ua.com/wp-content/uploads/2017/05/n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 descr="http://health-ua.com/wp-content/uploads/2017/05/nf-19.jpg"/>
                          <pic:cNvPicPr>
                            <a:picLocks noChangeAspect="1" noChangeArrowheads="1"/>
                          </pic:cNvPicPr>
                        </pic:nvPicPr>
                        <pic:blipFill>
                          <a:blip r:embed="rId17" cstate="print"/>
                          <a:srcRect l="81051" t="59563" r="723" b="27777"/>
                          <a:stretch>
                            <a:fillRect/>
                          </a:stretch>
                        </pic:blipFill>
                        <pic:spPr>
                          <a:xfrm>
                            <a:off x="0" y="0"/>
                            <a:ext cx="1027386" cy="586079"/>
                          </a:xfrm>
                          <a:prstGeom prst="rect">
                            <a:avLst/>
                          </a:prstGeom>
                          <a:noFill/>
                          <a:ln>
                            <a:noFill/>
                          </a:ln>
                        </pic:spPr>
                      </pic:pic>
                    </a:graphicData>
                  </a:graphic>
                </wp:inline>
              </w:drawing>
            </w:r>
          </w:p>
        </w:tc>
      </w:tr>
      <w:tr w:rsidR="00854FF4" w:rsidTr="00854FF4">
        <w:trPr>
          <w:jc w:val="center"/>
        </w:trPr>
        <w:tc>
          <w:tcPr>
            <w:cnfStyle w:val="001000000000" w:firstRow="0" w:lastRow="0" w:firstColumn="1" w:lastColumn="0" w:oddVBand="0" w:evenVBand="0" w:oddHBand="0" w:evenHBand="0" w:firstRowFirstColumn="0" w:firstRowLastColumn="0" w:lastRowFirstColumn="0" w:lastRowLastColumn="0"/>
            <w:tcW w:w="1921" w:type="dxa"/>
          </w:tcPr>
          <w:p w:rsidR="00854FF4" w:rsidRDefault="008460A8">
            <w:pPr>
              <w:ind w:firstLine="0"/>
              <w:rPr>
                <w:b w:val="0"/>
                <w:bCs w:val="0"/>
                <w:sz w:val="24"/>
                <w:szCs w:val="24"/>
              </w:rPr>
            </w:pPr>
            <w:r>
              <w:rPr>
                <w:b w:val="0"/>
                <w:sz w:val="24"/>
                <w:szCs w:val="24"/>
              </w:rPr>
              <w:t>Тип 6</w:t>
            </w:r>
          </w:p>
        </w:tc>
        <w:tc>
          <w:tcPr>
            <w:tcW w:w="5123" w:type="dxa"/>
          </w:tcPr>
          <w:p w:rsidR="00854FF4" w:rsidRDefault="008460A8">
            <w:pPr>
              <w:ind w:firstLine="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Рыхлых частицы с неровными </w:t>
            </w:r>
            <w:proofErr w:type="gramStart"/>
            <w:r>
              <w:rPr>
                <w:sz w:val="24"/>
                <w:szCs w:val="24"/>
              </w:rPr>
              <w:t>краями;  кашицеобразный</w:t>
            </w:r>
            <w:proofErr w:type="gramEnd"/>
            <w:r>
              <w:rPr>
                <w:sz w:val="24"/>
                <w:szCs w:val="24"/>
              </w:rPr>
              <w:t xml:space="preserve"> стул</w:t>
            </w:r>
          </w:p>
        </w:tc>
        <w:tc>
          <w:tcPr>
            <w:tcW w:w="2520" w:type="dxa"/>
          </w:tcPr>
          <w:p w:rsidR="00854FF4" w:rsidRDefault="008460A8">
            <w:pPr>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Pr>
                <w:noProof/>
                <w:sz w:val="24"/>
                <w:szCs w:val="24"/>
              </w:rPr>
              <w:drawing>
                <wp:inline distT="0" distB="0" distL="0" distR="0">
                  <wp:extent cx="1042035" cy="546735"/>
                  <wp:effectExtent l="0" t="0" r="0" b="0"/>
                  <wp:docPr id="20" name="Рисунок 1" descr="http://health-ua.com/wp-content/uploads/2017/05/n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 descr="http://health-ua.com/wp-content/uploads/2017/05/nf-19.jpg"/>
                          <pic:cNvPicPr>
                            <a:picLocks noChangeAspect="1" noChangeArrowheads="1"/>
                          </pic:cNvPicPr>
                        </pic:nvPicPr>
                        <pic:blipFill>
                          <a:blip r:embed="rId17" cstate="print"/>
                          <a:srcRect l="80871" t="73519" r="343" b="14477"/>
                          <a:stretch>
                            <a:fillRect/>
                          </a:stretch>
                        </pic:blipFill>
                        <pic:spPr>
                          <a:xfrm>
                            <a:off x="0" y="0"/>
                            <a:ext cx="1061682" cy="557111"/>
                          </a:xfrm>
                          <a:prstGeom prst="rect">
                            <a:avLst/>
                          </a:prstGeom>
                          <a:noFill/>
                          <a:ln>
                            <a:noFill/>
                          </a:ln>
                        </pic:spPr>
                      </pic:pic>
                    </a:graphicData>
                  </a:graphic>
                </wp:inline>
              </w:drawing>
            </w:r>
          </w:p>
        </w:tc>
      </w:tr>
      <w:tr w:rsidR="00854FF4" w:rsidTr="00854FF4">
        <w:trPr>
          <w:jc w:val="center"/>
        </w:trPr>
        <w:tc>
          <w:tcPr>
            <w:cnfStyle w:val="001000000000" w:firstRow="0" w:lastRow="0" w:firstColumn="1" w:lastColumn="0" w:oddVBand="0" w:evenVBand="0" w:oddHBand="0" w:evenHBand="0" w:firstRowFirstColumn="0" w:firstRowLastColumn="0" w:lastRowFirstColumn="0" w:lastRowLastColumn="0"/>
            <w:tcW w:w="1921" w:type="dxa"/>
          </w:tcPr>
          <w:p w:rsidR="00854FF4" w:rsidRDefault="008460A8">
            <w:pPr>
              <w:ind w:firstLine="0"/>
              <w:rPr>
                <w:b w:val="0"/>
                <w:bCs w:val="0"/>
                <w:sz w:val="24"/>
                <w:szCs w:val="24"/>
              </w:rPr>
            </w:pPr>
            <w:r>
              <w:rPr>
                <w:b w:val="0"/>
                <w:sz w:val="24"/>
                <w:szCs w:val="24"/>
              </w:rPr>
              <w:t>Тип 7</w:t>
            </w:r>
          </w:p>
        </w:tc>
        <w:tc>
          <w:tcPr>
            <w:tcW w:w="5123" w:type="dxa"/>
          </w:tcPr>
          <w:p w:rsidR="00854FF4" w:rsidRDefault="008460A8">
            <w:pPr>
              <w:ind w:firstLine="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Водянистый, без твердых частиц</w:t>
            </w:r>
          </w:p>
        </w:tc>
        <w:tc>
          <w:tcPr>
            <w:tcW w:w="2520" w:type="dxa"/>
          </w:tcPr>
          <w:p w:rsidR="00854FF4" w:rsidRDefault="008460A8">
            <w:pPr>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Полностью жидкий</w:t>
            </w:r>
          </w:p>
        </w:tc>
      </w:tr>
    </w:tbl>
    <w:p w:rsidR="00854FF4" w:rsidRDefault="00854FF4"/>
    <w:p w:rsidR="00854FF4" w:rsidRDefault="008460A8">
      <w:r>
        <w:t>С высокой частотой хронический запора сопровождают явления каломазание и энкопрез, которые можно выделить дополнительными диагностическими критериями [60, р. 2238-1-2238-15].</w:t>
      </w:r>
    </w:p>
    <w:p w:rsidR="00854FF4" w:rsidRDefault="008460A8">
      <w:r>
        <w:t>Несмотря на давность изучения и многочисленность исследований, клинических наблюдений этиологические и патогенетические аспекты, механизмы возникновения неоднозначны, что соответственно не дает полномерной диагностической картины, вариантов клинических проявлений и не может способстововать выбору оптимального метода лечения. При диагностике и сборе анамнеза вызывает сложности определение времени начала заболевания, так как в большинстве случаев обращают внимание на нарушение эвакуации кишечника в преддошкольное и дошкольное время, но стоит отметить, что само нарушение деятельности толстой кишки могло появиться намного раньше, но клинические симптомы обретают более яркую картину к этому возрасту. В период грудного вскармливания за счет слабительного действия грудного молока явления запора не проявляют себя, позже, при получении дополнительного прикорма смесями и другими продуктами, нарушение опорожнения кишечника прогрессирует и проявляется. Проявление запоров в грудничковом периоде имеет свои особенности и проблемные вопросы, такие как дифференциальная диагностика с хирургической патологией, и чаще всего диагноз запор врачами выставляется при наличии затрудненного стула или его отсутствиия, но не учитывается другая клиническая картина запоров, при которой в течение дня у ребенка несколько неполноценных испражнений, с небольшим количеством клейкого стула, приводящего к каломазанию с отсутствием фиксированной дефекации. Часто, выставленный при такой клинической картине диагноз, недержание кала (энкопрез) является разновидностью проявления запора, так как загрязнение калом белья в дневное время суток в сознательном возрате ребенка при наличии способности контролировать процесс дефекации все же вероятно является проявлением тяжелого запора. Это состояние необходимо расценивать как «псевдонедержание переполнения», а при адекватном лечении контроль опоржнения у таких детей может полностью восстановиться. В тех же редких случаях, когда после очищения кишечника и лечения запора, анальное недержание сохраняется, необходимо исключить нарушение иннервации тазового дна на фоне порока развития позвоночника и спинного мозга, тяжелое психологическое или психиатрическое расстройство [62-64].</w:t>
      </w:r>
    </w:p>
    <w:p w:rsidR="00854FF4" w:rsidRDefault="00854FF4"/>
    <w:p w:rsidR="00854FF4" w:rsidRDefault="008460A8">
      <w:pPr>
        <w:pStyle w:val="2"/>
        <w:spacing w:before="0"/>
      </w:pPr>
      <w:bookmarkStart w:id="12" w:name="_Toc130611286"/>
      <w:r>
        <w:t xml:space="preserve">1.3 </w:t>
      </w:r>
      <w:r>
        <w:rPr>
          <w:rFonts w:eastAsia="Times New Roman"/>
        </w:rPr>
        <w:t>Роль кишечной микрофлоры в патогенезе колостаза</w:t>
      </w:r>
      <w:bookmarkEnd w:id="12"/>
    </w:p>
    <w:p w:rsidR="00854FF4" w:rsidRDefault="008460A8">
      <w:r>
        <w:t>Хронический колостаз представляет особый интерес многим ученым, так как причина развития данного нарушения деятельности терминального отдела желудочно-кишечного тракта остается все еще не раскрытой. Несмотря на то, что причины развития запоров у детей разнообразны, это может быть связано с наличием каких-либо функциональных отклонений со стороны толстой кишки, либо служить проявлением порока развития (например, аноректального порока развития, болезни Гиршпрунга и др.). Ученые предполагают, что кишечная микрофлора играет значительную роль в развитии хронического колостаза, и нарушение микробиоценоза толстой кишки является одной из причин, инициирующих запор [65].</w:t>
      </w:r>
    </w:p>
    <w:p w:rsidR="00854FF4" w:rsidRDefault="008460A8">
      <w:r>
        <w:t xml:space="preserve">Дисбиоз (дисбактериоз) определяется как снижение микробного многообразия и сочетания потери полезных бактерий, таких как штаммы </w:t>
      </w:r>
      <w:r>
        <w:rPr>
          <w:lang w:val="en-US"/>
        </w:rPr>
        <w:t>Bacteroides</w:t>
      </w:r>
      <w:r>
        <w:t xml:space="preserve"> и бактерий, продуцирующих бутират, таких как </w:t>
      </w:r>
      <w:r>
        <w:rPr>
          <w:lang w:val="en-US"/>
        </w:rPr>
        <w:t>Firmicutes</w:t>
      </w:r>
      <w:r>
        <w:t xml:space="preserve">10, и увеличение количества </w:t>
      </w:r>
      <w:r>
        <w:rPr>
          <w:lang w:val="en-US"/>
        </w:rPr>
        <w:t>Pathobionts</w:t>
      </w:r>
      <w:r>
        <w:t xml:space="preserve">12 (симбиотических бактерий, которые становятся патогенными при определенных условиях), к которому относятся грамотрицательные кишечные палочки </w:t>
      </w:r>
      <w:r>
        <w:rPr>
          <w:lang w:val="en-US"/>
        </w:rPr>
        <w:t>Escherichia</w:t>
      </w:r>
      <w:r>
        <w:t xml:space="preserve"> </w:t>
      </w:r>
      <w:r>
        <w:rPr>
          <w:lang w:val="en-US"/>
        </w:rPr>
        <w:t>coli</w:t>
      </w:r>
      <w:r>
        <w:t xml:space="preserve"> [66, 67].</w:t>
      </w:r>
    </w:p>
    <w:p w:rsidR="00854FF4" w:rsidRDefault="008460A8">
      <w:r>
        <w:t xml:space="preserve">Колонизация кишечника бактериями оказывает сильное влияние на метаболический и иммунологический </w:t>
      </w:r>
      <w:hyperlink r:id="rId18" w:tooltip="Узнайте больше о гомеостазе на тематических страницах ScienceDirect, созданных искусственным интеллектом." w:history="1">
        <w:r>
          <w:t>гомеостаз</w:t>
        </w:r>
      </w:hyperlink>
      <w:r>
        <w:t xml:space="preserve"> кишечника, особенно в </w:t>
      </w:r>
      <w:hyperlink r:id="rId19" w:tooltip="Узнайте больше о периоде новорожденности на тематических страницах ScienceDirect, созданных искусственным интеллектом." w:history="1">
        <w:r>
          <w:t>период новорожденности</w:t>
        </w:r>
      </w:hyperlink>
      <w:r>
        <w:t xml:space="preserve">. Нарушение начального процесса колонизации может привести к </w:t>
      </w:r>
      <w:hyperlink r:id="rId20" w:tooltip="Узнайте больше о дисбактериозе на тематических страницах ScienceDirect, созданных искусственным интеллектом." w:history="1">
        <w:r>
          <w:t xml:space="preserve">дисбиозу </w:t>
        </w:r>
      </w:hyperlink>
      <w:r>
        <w:t xml:space="preserve">в период, когда метаболические и </w:t>
      </w:r>
      <w:hyperlink r:id="rId21" w:tooltip="Узнайте больше об иммунологических функциях на тематических страницах ScienceDirect, созданных искусственным интеллектом." w:history="1">
        <w:r>
          <w:t>иммунологические функции</w:t>
        </w:r>
      </w:hyperlink>
      <w:r>
        <w:t xml:space="preserve"> кишечника только развиваются. Это дисбиотическое изменение может оказывать глубокое влияние на проявления болезни на протяжении всей жизни. Дисбактериоз, измененная</w:t>
      </w:r>
      <w:hyperlink r:id="rId22" w:tooltip="Узнайте больше о бактериальной колонизации на тематических страницах ScienceDirect, созданных искусственным интеллектом." w:history="1">
        <w:r>
          <w:t xml:space="preserve"> бактериальная колонизация</w:t>
        </w:r>
      </w:hyperlink>
      <w:r>
        <w:t>, связанная с проявлением заболевания, может возникать с потерей определенных полезных для здоровья бактерий, изменением бактериального разнообразия или увеличением количества патогенов в микробиоме</w:t>
      </w:r>
      <w:hyperlink r:id="rId23" w:tooltip="Узнайте больше о микробиоме на тематических страницах ScienceDirect, созданных искусственным интеллектом." w:history="1">
        <w:r>
          <w:t>.</w:t>
        </w:r>
      </w:hyperlink>
      <w:r>
        <w:t xml:space="preserve"> Существует несколько причин дисбактериоза, в том числе генетические и экологические (употребление антибиотиков, диета, стресс и хронические заболевания). В целом дисбиотические бактерии из-за измененного метаболизма могут способствовать фенотипическому выражению болезни. Является ли это причиной или следствием, еще предстоит установить. Определенные виды организмов связаны с болезнью (либо своим присутствием, либо отсутствием); могут появиться новые </w:t>
      </w:r>
      <w:hyperlink r:id="rId24" w:tooltip="Узнайте больше о пробиотиках на тематических страницах ScienceDirect, созданных искусственным интеллектом." w:history="1">
        <w:r>
          <w:t>пробиотики</w:t>
        </w:r>
      </w:hyperlink>
      <w:r>
        <w:t>, которые будут использоваться для профилактики или лечения этих заболеваний. Однако это представляет будущие исследования [68-70].</w:t>
      </w:r>
    </w:p>
    <w:p w:rsidR="00854FF4" w:rsidRDefault="008460A8">
      <w:r>
        <w:t xml:space="preserve"> С точки зрения биологии человеческий организм с его микрофлорой формирует единую экологическую систему, в которой находятся в динамическом равновесии физиологический статус макроорганизма и популяциями микроорганизмов. Большая часть (60%) микрофлоры организма человека населяет ЖКТ, и представлена наибольшим качественным и количественным разнообразием представителей 17 семейств, 45 родов и более 500 видов микроорганизмов, поддерживающих биохимическое, метаболическое и иммунологическое равновесие организма хозяина, необходимое для сохранения здоровья [71, 72]. Органы и системы человека, колонизированные микроорганизмами, называются экологическими нишами или биотопами [73]. </w:t>
      </w:r>
    </w:p>
    <w:p w:rsidR="00854FF4" w:rsidRDefault="008460A8">
      <w:r>
        <w:t xml:space="preserve">Нормальная микрофлора человека защищает организм от инфекций благодаря нескольким факторам, таким как соперничество за место проживания и питание; активация сокращений стенок кишечника, тем самым способствуя улучшению пищеварения, усвоение витаминов и минералов; выделение веществ с антибиотической активностью (реутерин, лактоцидин, плантарицин, лактолин, колицины, и др.) и лизоцима; снижение рН в зоне обитания до 5,5-5,6 за счет выработки уксусной и молочной кислот, что является неприемлемым для обитания гнилостной и патогенной флоры; иммуномодуляция; поддержание регенерации, ионного и энергетического обмена клеток эпителия кишечника путем регулярной поставки низкомолекулярных метаболитов. Микроорганизмы, способные при благоприятных для себя условиях проявить свои патогенные свойства называют условно-патогенной флорой. К этой группе относятся: дрожжеподобные грибы рода Саndidа (С. аlbicаns); энтеробактерии, представители семейства Enterоbacteriaceае (клебсиеллы, протеи, цитобактеры, энтеробактеры, серрации, некоторые эшерихии); стафилококки, стрептококки; псевдомонады, синегнойная палочка; клостридии. В здоровом организме они не вызывают болезни, но нарушают пристеночное всасывание питательных веществ, вырабатываемые ими токсины снижают дезинтоксикационную способность печени, нарушают проницаемость кишечной стенки, подавляют регенерацию слизистого слоя кишки, тормозят перистальтику и приводят к развитию диспепсического синдрома или запоров. При значительном снижении защитных сил организма ребенка условно патогенная микрофлора может явиться причиной заболевания </w:t>
      </w:r>
      <w:r>
        <w:rPr>
          <w:rFonts w:cs="Times New Roman"/>
          <w:szCs w:val="28"/>
        </w:rPr>
        <w:t>[74-76]</w:t>
      </w:r>
      <w:r>
        <w:t>.</w:t>
      </w:r>
    </w:p>
    <w:p w:rsidR="00854FF4" w:rsidRDefault="008460A8">
      <w:r>
        <w:t xml:space="preserve">Следовательно, необходимо поддержание нормальной микрофлоры кишечника путем создания благоприятных условий для их обитания: регулярное поступления правильной пищи, со стабильной концентрацией протонов водорода и кислорода, активностью свободнорадикальных процессов и др., так как она чувствительна к воздействию многих факторов (неблагополучие во время беременности и родов, раннее искусственное вскармливание, патология пищеварения, стрессы, ятрогенные воздействия и др.). Наиболее чувствительными к неблагоприятным воздействиям являются бифидо- и лактобактерии. Если учесть, что нормальная микрофлора различных отделов пищеварительной трубки значительно отличается количественно и качественно, то логично наличие изолированного дисбактериоза в любом ее сегменте. Выделяют дисбактериоз тонкой и толстой кишки. В англоязычной литературе синонимом дисбактериоза тонкой кишки является “синдром избыточного роста кишечной микрофлоры” (bacterial ovesrgrowth syndrome) </w:t>
      </w:r>
    </w:p>
    <w:p w:rsidR="00854FF4" w:rsidRDefault="006722CD">
      <w:pPr>
        <w:ind w:firstLine="0"/>
      </w:pPr>
      <w:hyperlink r:id="rId25" w:anchor="cite_note-6" w:history="1">
        <w:r w:rsidR="008460A8">
          <w:rPr>
            <w:rStyle w:val="af1"/>
            <w:rFonts w:cs="Times New Roman"/>
            <w:color w:val="auto"/>
            <w:szCs w:val="28"/>
            <w:u w:val="none"/>
          </w:rPr>
          <w:t>[77, 78]</w:t>
        </w:r>
      </w:hyperlink>
      <w:r w:rsidR="008460A8">
        <w:t xml:space="preserve">. Немецкие авторы используют термин “ошибочное заселение бактерий” (bakterielle Fehbesiedlung) </w:t>
      </w:r>
      <w:hyperlink r:id="rId26" w:anchor="cite_note-6" w:history="1">
        <w:r w:rsidR="008460A8">
          <w:rPr>
            <w:rStyle w:val="af1"/>
            <w:rFonts w:cs="Times New Roman"/>
            <w:color w:val="auto"/>
            <w:szCs w:val="28"/>
            <w:u w:val="none"/>
          </w:rPr>
          <w:t>[79]</w:t>
        </w:r>
      </w:hyperlink>
      <w:r w:rsidR="008460A8">
        <w:t xml:space="preserve">. </w:t>
      </w:r>
    </w:p>
    <w:p w:rsidR="00854FF4" w:rsidRDefault="008460A8">
      <w:pPr>
        <w:rPr>
          <w:highlight w:val="yellow"/>
        </w:rPr>
      </w:pPr>
      <w:r>
        <w:t>Таким образом, дисбактериоз кишечника – это клинико-микробиологический синдром, возникающий при ряде клинических ситуаций и заболеваний, характеризующийся количественными и/или качественными изменениями нормальной кишечной микрофлоры, а также транслокацией различных ее представителей в несвойственные биотопы, сопровождающийся у части пациентов клиническими симптомами, метаболическими и иммунными н</w:t>
      </w:r>
      <w:r>
        <w:rPr>
          <w:lang w:val="en-US"/>
        </w:rPr>
        <w:t>a</w:t>
      </w:r>
      <w:r>
        <w:t xml:space="preserve">рушениями. Важно подчеркнуть, что дисбактериоз кишечника </w:t>
      </w:r>
      <w:r>
        <w:rPr>
          <w:rFonts w:cs="Times New Roman"/>
        </w:rPr>
        <w:t>–</w:t>
      </w:r>
      <w:r>
        <w:t xml:space="preserve"> это не диагноз, а состояние, сопровождающее возникновение и развитие большинства болезней ребенка. Он всегда вторичен, причинно обусловлен. Отсутствие в МКБ-11 специальной рубрики для «Дисбактериоза кишечника» не позволяет регистрировать такой диагноз как самостоятельную нозологическую форму. Но в тех случаях, когда выраженные и стабильные качественные и количественные изменения в составе кишечной микрофлоры сопровождаются появлением ряда клинических симптомов, синдром «Дисбактериоз кишечника» может быть отнесен к рубрике R 19.8 (другие заболевания кишечника) МКБ-10 и уточнен в диагнозе [80-82].</w:t>
      </w:r>
    </w:p>
    <w:p w:rsidR="00854FF4" w:rsidRDefault="008460A8">
      <w:r>
        <w:rPr>
          <w:rFonts w:cs="Times New Roman"/>
        </w:rPr>
        <w:t xml:space="preserve">Возможно, что именно изменения микрофлоры кишки, приводящие к энергодефициту колоноцитов, являются пусковым механизмом развития запора у детей. Данные, полученные при биохимическом исследовании микрофлоры кишечника, свидетельствовали о выраженных нарушениях в микробиоценозе толстой кишки, и метаболическая активность микрофлоры кишечника отражает функциональное состояние всего желудочнокишечного тракта </w:t>
      </w:r>
      <w:r>
        <w:t xml:space="preserve">[83, 84]. </w:t>
      </w:r>
    </w:p>
    <w:p w:rsidR="00854FF4" w:rsidRDefault="008460A8">
      <w:r>
        <w:t>Стоит отметить, что стандартные методики микробиологического исследования позволяют выделить только 40 % обитающих в пищеварительном тракте бактерий, менее 15% видов бактерий кишечника. Огромное число штаммов анаэробных бактерий не культивируется даже в селективной средe [84, р. 433-1-433-11; 85, 86]. Развитием высокопроизводительных методов секвенирования и подходов к метагеномике ученые смогли провести сравнительный и точный анализ микроорганизмов кишечника, что позволило характеризовать распределение микробных тел по всему кишечнику [87].</w:t>
      </w:r>
    </w:p>
    <w:p w:rsidR="00854FF4" w:rsidRDefault="00854FF4"/>
    <w:p w:rsidR="00854FF4" w:rsidRDefault="008460A8">
      <w:pPr>
        <w:pStyle w:val="2"/>
        <w:spacing w:before="0"/>
      </w:pPr>
      <w:bookmarkStart w:id="13" w:name="_Toc130611287"/>
      <w:r>
        <w:t>1.4 Диагностика дисбактериоза при хроническом колостазе</w:t>
      </w:r>
      <w:bookmarkEnd w:id="13"/>
    </w:p>
    <w:p w:rsidR="00854FF4" w:rsidRDefault="008460A8">
      <w:pPr>
        <w:rPr>
          <w:color w:val="FF0000"/>
        </w:rPr>
      </w:pPr>
      <w:r>
        <w:t>Колостаз не выделяется как нозологическая единица отдельно, но сопровождает многие заболевания с различными клиническими картинами, что определяет сложность его выявления, так как проявления дисбактериоза кишечника разнообразны, неспецифичны и зачастую могут быть отнесены к проявлениям основного заболевания. Наиболее постоянными клиническими признаками дисбактериоза следует считать: симптомы желудочной и кишечной диспепсии (снижение аппетита, тошнота, отрыжка, рвота, металлический привкус во рту, абдоминальные боли, метеоризм, чувство неполноценного опорожнения кишечника, запор, понос, их чередование); гиповитаминоз (заеды, хейлит, афты, глоссит, «лакированный» язык и др.); астеновегетативные симптомы (повышенная утомляемость, раздражительность, цефалгии, нарушение сна); аллергический синдром. Выявление нарушений нарушений микрофлоры кишечника производится путем клинических, микробиологических, биохимических и иммунологических методов исследований. В повседневной практике диагностика нарушений биоценоза кишечника чаще основывается на определении качественного и количественного состава микрофлоры в биотопах, забор которого производится в стерильную тару стерильным инструментом от 0,1 до 1,0 гр. и доставляется в лабораторию не позднее 2 часов с момента забора, и сопоставлению полученных результатов с установленной нормой. При невозможности транспортировки материала в указанный срок, допускается его хранение в холодильнике при 40</w:t>
      </w:r>
      <w:r>
        <w:rPr>
          <w:rFonts w:cs="Times New Roman"/>
        </w:rPr>
        <w:t>°</w:t>
      </w:r>
      <w:r>
        <w:t xml:space="preserve">С не более 6 часов </w:t>
      </w:r>
      <w:r>
        <w:rPr>
          <w:rStyle w:val="af1"/>
          <w:rFonts w:cs="Times New Roman"/>
          <w:color w:val="auto"/>
          <w:szCs w:val="28"/>
          <w:u w:val="none"/>
        </w:rPr>
        <w:t>[88, 89]</w:t>
      </w:r>
      <w:r>
        <w:t xml:space="preserve">. В лаборатории изучают следующие показатели: соотношение анаэробов и аэробов; снижение или отсутствие бифидобактерий, лактобактерий и бактероидов; увеличение или уменьшение количества кишечной палочки, увеличение количества условно-патогенных микроорганизмов – протея, лактозонегативных, со сниженной ферментативной активностью, безиндольных, неподвижных эшерихий, клебсиеллы, стафилококка и др. и/или увеличение грибов; изменение качества представителей аэробной флоры – появление патогенных стафилококков, гемолизирующихэшерихий; выявление микрофлоры за границей привычной зоны обитания </w:t>
      </w:r>
      <w:r>
        <w:rPr>
          <w:rStyle w:val="af1"/>
          <w:rFonts w:cs="Times New Roman"/>
          <w:color w:val="auto"/>
          <w:szCs w:val="28"/>
          <w:u w:val="none"/>
        </w:rPr>
        <w:t>[90-92]</w:t>
      </w:r>
      <w:r>
        <w:t xml:space="preserve">. </w:t>
      </w:r>
    </w:p>
    <w:p w:rsidR="00854FF4" w:rsidRDefault="008460A8">
      <w:r>
        <w:t xml:space="preserve">Также определяют метаболическую активность кишечной микрофлоры путем изучения микробных метаболитов, таких как индикан, р-крезол, фенол, водород, метан, аммиак, углекислый газ, ненасыщенные жирные кислоты, деконьюгированные жирные кислоты, в кале, моче, выдыхаемом воздухе, однако нужно принимать во внимание тот факт, что в образовании большинства одних и тех же метаболитов принимают участие разные группы микроорганизмов. В настоящее время разрабатываются методики для выявления максимально возможного спектра представителей нормальной микрофлоры человека на основе анализа рибосомальной РНК </w:t>
      </w:r>
      <w:r>
        <w:rPr>
          <w:rStyle w:val="af1"/>
          <w:rFonts w:cs="Times New Roman"/>
          <w:color w:val="auto"/>
          <w:szCs w:val="28"/>
          <w:u w:val="none"/>
        </w:rPr>
        <w:t>[93, 94]</w:t>
      </w:r>
      <w:r>
        <w:t xml:space="preserve">. При нарушении микробиоценоза в кишечнике наблюдаются изменения в копрограмме: вследствие бродильной диспепсии консистенция фекалий кашицеобразная, пенистая с резко кислой реакцией, в составе определяются мышечные волокна и жирные кислоты, увеличивается количество выделяемых органических кислот, резко положительные реакции на крахмал, йодофильную флору, переваренную и непереваренную клетчатку; при гнилостной диспепсии кал имеет гнилостный запах и жидкий характер, содержит много мышечных волокон и соединительной ткани, положительная реакция на крахмал, йодофильную флору, непереваренную клетчатку и слизь, резко повышается количество выделяемого аммиака (10-14 условных единиц). При биохимическом исследовании фекалий отмечается увеличение ферментативной активности, связанной с изменением обменных процессов в энтероцитах и метаболизмом микрофлоры. Характерно появление в кале щелочной фосфатазы и энтерокиназы, которые у здоровых детей в норме инактивируются в толстой кишке. Клинические проявления дисбактериоза тонкой кишки могут быть очень вариабельными. У некоторых больных он протекает бессимптомно. Чаще отмечается диарея, являющаяся отражением синдрома мальабсорбции. Кал обычно имеет водянистую консистенцию с примесью нейтрального жира. Могут быть клинические проявления нарушенного всасывания жирорастворимых витаминов: остеомаляция (дефицит витамина Д), расстройство свертывающей системы крови (недостаток витамина К), гемералопия (дефицит витамина А) и др. </w:t>
      </w:r>
      <w:r>
        <w:rPr>
          <w:rStyle w:val="af1"/>
          <w:rFonts w:cs="Times New Roman"/>
          <w:color w:val="auto"/>
          <w:szCs w:val="28"/>
          <w:u w:val="none"/>
        </w:rPr>
        <w:t>[95-97]</w:t>
      </w:r>
      <w:r>
        <w:t>.</w:t>
      </w:r>
    </w:p>
    <w:p w:rsidR="00854FF4" w:rsidRDefault="008460A8">
      <w:r>
        <w:t xml:space="preserve">Диагноз синдрома избыточного роста бактерий подтверждается с помощью посева содержимого кишечника и последующего обнаружения в нем увеличенного содержания микроорганизмов (&gt;106 КОЕ/мл), преимущественно за счет условно-патогенной микрофлоры. Диагноз дисбактериоза вероятен при наличии облигатных или факультативных анаэробов, бактерий кишечной группы </w:t>
      </w:r>
      <w:r>
        <w:rPr>
          <w:rStyle w:val="af1"/>
          <w:rFonts w:cs="Times New Roman"/>
          <w:color w:val="auto"/>
          <w:szCs w:val="28"/>
          <w:u w:val="none"/>
        </w:rPr>
        <w:t>[98]</w:t>
      </w:r>
      <w:r>
        <w:t>.</w:t>
      </w:r>
    </w:p>
    <w:p w:rsidR="00854FF4" w:rsidRDefault="008460A8">
      <w:r>
        <w:t xml:space="preserve">Врачами клиницистами для определния степени тяжести дисбактериоза применяется классификация И.Н. Блохиной, которая определяет три степени тяжести дисбактериоза толстой кишечники. При </w:t>
      </w:r>
      <w:r>
        <w:rPr>
          <w:i/>
        </w:rPr>
        <w:t xml:space="preserve">компенсированной </w:t>
      </w:r>
      <w:r>
        <w:t>степени тяжести дисбактериоза у детей клиническая картина не ярко выраженная, проявления минимальны: снижение аппетита, нестабильность кривой нарастания массы тела, метеоризм, иногда запоры, неравномерная окраска каловых масс. В бактериологическом анализе кала анаэробная флора преобладает над аэробной. Бифидо- и лактобактерии выделяются в разведениях 10</w:t>
      </w:r>
      <w:r>
        <w:rPr>
          <w:vertAlign w:val="superscript"/>
        </w:rPr>
        <w:t>9</w:t>
      </w:r>
      <w:r>
        <w:t xml:space="preserve"> или одна из этих форм в разведении 10</w:t>
      </w:r>
      <w:r>
        <w:rPr>
          <w:vertAlign w:val="superscript"/>
        </w:rPr>
        <w:t>7</w:t>
      </w:r>
      <w:r>
        <w:t>-10</w:t>
      </w:r>
      <w:r>
        <w:rPr>
          <w:vertAlign w:val="superscript"/>
        </w:rPr>
        <w:t>8</w:t>
      </w:r>
      <w:r>
        <w:t>. Возможно снижение (менее 10</w:t>
      </w:r>
      <w:r>
        <w:rPr>
          <w:vertAlign w:val="superscript"/>
        </w:rPr>
        <w:t>6</w:t>
      </w:r>
      <w:r>
        <w:t xml:space="preserve"> КОЕ/г фекалий) или повышение содержания кишечных палочек (более 10</w:t>
      </w:r>
      <w:r>
        <w:rPr>
          <w:vertAlign w:val="superscript"/>
        </w:rPr>
        <w:t>8</w:t>
      </w:r>
      <w:r>
        <w:t> КОЕ/г) с появлением небольших титров измененных их форм (более 15%). Условнопатогенные бактерии (не более двух) высеваются в разведениях 10</w:t>
      </w:r>
      <w:r>
        <w:rPr>
          <w:vertAlign w:val="superscript"/>
        </w:rPr>
        <w:t>2</w:t>
      </w:r>
      <w:r>
        <w:t>-10</w:t>
      </w:r>
      <w:r>
        <w:rPr>
          <w:vertAlign w:val="superscript"/>
        </w:rPr>
        <w:t>4</w:t>
      </w:r>
      <w:r>
        <w:t xml:space="preserve">. </w:t>
      </w:r>
      <w:r>
        <w:rPr>
          <w:i/>
        </w:rPr>
        <w:t xml:space="preserve">Субкомпенсированная </w:t>
      </w:r>
      <w:r>
        <w:t>степень тяжести дисбактериоза имеет более выраженную клиническую картину и проявляется снижением аппетита, повышенным беспокойством, регулярными запорами, поносами, повышенным газообразованием, болями в животе, при длительном течении нарастает картина недостаточности витаминов группы В, анемии, гипокальцемии. В каловых массах приравнивается количество анаэробов и аэробов. Условно-патогенные бактерии выделяются в ассоциациях, в разведениях 10</w:t>
      </w:r>
      <w:r>
        <w:rPr>
          <w:vertAlign w:val="superscript"/>
        </w:rPr>
        <w:t>6</w:t>
      </w:r>
      <w:r>
        <w:t>-10</w:t>
      </w:r>
      <w:r>
        <w:rPr>
          <w:vertAlign w:val="superscript"/>
        </w:rPr>
        <w:t>7</w:t>
      </w:r>
      <w:r>
        <w:t xml:space="preserve">, полноценные кишечные палочки заменяются их атипичными вариантами (лактозоотрицательные, гемолизирующие и другие). Клиническая картина </w:t>
      </w:r>
      <w:r>
        <w:rPr>
          <w:i/>
        </w:rPr>
        <w:t xml:space="preserve">декомпенсированной </w:t>
      </w:r>
      <w:r>
        <w:t>степени тяжести дисбактериоза зависит от вида условно-патогенных бактерий, преобладающих в микрофлоре кишечника. Стафилококковый дисбактериоз протекает у детей до 3-х месяцев по типу энтероколита. Интоксикационный синдром выражен умеренно. Может отмечаться повышение температуры тела (до 39</w:t>
      </w:r>
      <w:r>
        <w:rPr>
          <w:rFonts w:cs="Times New Roman"/>
        </w:rPr>
        <w:t>°</w:t>
      </w:r>
      <w:r>
        <w:t>С) с ознобом и потливостью, постоянная или схваткообразная боль в животе, метеоризм, нарушения сна и аппетита. Стул жидкий (до 7-10 раз в сутки), часто с примесью крови и слизи. Дисбактериоз, обусловленный ассоциациями условно-патогеной флоры, протекает тяжело и в ряде случаев осложняется перфорацией кишечника, септикопиемией. В стуле преобладает анэробная флора, иногда вплоть до полного отсутсвия бифидо- и лактобактерий. Особенно часто встречаются патогенный стафилококк, протей, дрожжеподобные грибы рода Саndidа, клебсиеллы, реже – синегнойная палочка, клостридии и другие. Общей особенностью всех этих бактерий является устойчивость ко многим антибиотикам. Клинические проявления дисбактериоза зависят от патогенеза. Стафилококковый вариант дисбактериоза чаще имеет длительное, малосимптомное, но упорное течение. В клинической картине преобладает дискомфорт в животе, периодически метеоризм, урчание, неустойчивый стул со слизью. Дисбактериоз, обусловленный энтеробактериями, энтерококками, синегнойной палочкой имеет малую выраженность симптомов: плохой аппетит, субфебрильная температура, боль в животе, неустойчивый с большим количеством слизи стул, вздутие живота, спазм и болезненность сигмовидной кишки. При преобладании грибковой флоры клиническая картина полиморфна и часто стерта. Как правило, температура тела нормальная, отмечается незначительная тупая боль в животе. Стул до 3-5 раз в сутки, жидкий или кашицеобразный, иногда со слизью и наличием беловато-серых микотических комочков. В общем анализе крови у некоторых детей регистрируется ускоренная СОЭ. При обнаружении в посевах грибов рода Саndidа до 10</w:t>
      </w:r>
      <w:r>
        <w:rPr>
          <w:vertAlign w:val="superscript"/>
        </w:rPr>
        <w:t xml:space="preserve">7 </w:t>
      </w:r>
      <w:r>
        <w:t>КОЕ/г фекалий ситуация оценивается как дисбактериоз кишечника. Если в посевах определяется более 10</w:t>
      </w:r>
      <w:r>
        <w:rPr>
          <w:vertAlign w:val="superscript"/>
        </w:rPr>
        <w:t>7</w:t>
      </w:r>
      <w:r>
        <w:t xml:space="preserve"> КОЕ/г фекалий и клиническая картина свидетельствует о генерализации процесса, такие случаи рассматриваются как кандидомикоз или кандидомикозный сепсис. При кандидомикозе дисбактериоз протекает более тяжело. У больных наблюдаются субфебрилитет, плохой аппетит, общая слабость, похудание, малиновый язык, афтозный стоматит. Живот вздут, стул жидкий до 6 раз и более в сутки, со слизью, пенистый, с наличием беловато-серых или серовато-зеленых комочков </w:t>
      </w:r>
      <w:r>
        <w:rPr>
          <w:rFonts w:cs="Times New Roman"/>
          <w:szCs w:val="28"/>
        </w:rPr>
        <w:t>[99-101]</w:t>
      </w:r>
      <w:r>
        <w:t xml:space="preserve">. </w:t>
      </w:r>
    </w:p>
    <w:p w:rsidR="00854FF4" w:rsidRDefault="00854FF4"/>
    <w:p w:rsidR="00854FF4" w:rsidRDefault="008460A8">
      <w:pPr>
        <w:pStyle w:val="2"/>
        <w:spacing w:before="0"/>
      </w:pPr>
      <w:bookmarkStart w:id="14" w:name="_Toc130611288"/>
      <w:r>
        <w:t>1.5 Комплексное лечение хронического колостаза</w:t>
      </w:r>
      <w:bookmarkEnd w:id="14"/>
    </w:p>
    <w:p w:rsidR="00854FF4" w:rsidRDefault="008460A8">
      <w:r>
        <w:rPr>
          <w:rStyle w:val="af4"/>
          <w:rFonts w:cs="Times New Roman"/>
          <w:b w:val="0"/>
          <w:szCs w:val="28"/>
          <w:shd w:val="clear" w:color="auto" w:fill="FFFFFF"/>
        </w:rPr>
        <w:t>Имеющиеся</w:t>
      </w:r>
      <w:r>
        <w:rPr>
          <w:rFonts w:cs="Times New Roman"/>
          <w:szCs w:val="28"/>
          <w:shd w:val="clear" w:color="auto" w:fill="FFFFFF"/>
        </w:rPr>
        <w:t xml:space="preserve"> данные указывают на то, что дисбактериоз кишечной микробиоты может способствовать возникновению функциональных запоров и синдрома раздраженного кишечника запорного типа. Целенаправленное лечение дисбактериоза пробиотиками, пребиотиками, синбиотиками, антибиотиками и трансплантация фекальной микробиоты может быть новым вариантом, особенно для запоров, устойчивых к традиционным методам лечения </w:t>
      </w:r>
      <w:r>
        <w:t>[102, 103].</w:t>
      </w:r>
    </w:p>
    <w:p w:rsidR="00854FF4" w:rsidRDefault="008460A8">
      <w:pPr>
        <w:rPr>
          <w:rFonts w:cs="Times New Roman"/>
        </w:rPr>
      </w:pPr>
      <w:r>
        <w:rPr>
          <w:rFonts w:cs="Times New Roman"/>
        </w:rPr>
        <w:t xml:space="preserve">Комплексная терапия хронического запора направлена на восстановление химических процессов в кишечнике, подавлении роста условно-патогенных микроорганизмов путем назначения лечебной диеты, с последующим медикаментозным воздействием на патогенную флору и восстановление нормофлоры кишечника путем применения биопрепаратов, бактериофагов, энтеросорбентов. Применение энтеросорбентов началось еще в Древнем Египте и Греции в виде древесного угля при расстройствах кишечника или отравлениях. Естественные пористые природные сорбенты (смектит) имеют ряд преимуществ: хорошие сорбционные качества, основанные на коллоидных свойствах водного раствора смектита, мукоцитопротекторное действие, защищает слизистую оболочку от действия свободных ионов водорода, патогенных микроорганизмов, токсинов и прочих раздражителей. Авторы в своих исследованиях обосновали применение Неосмектина у детей при хронических запорах, так как препарат характеризуется более низким содержанием оксида железа, оптимальным содержанием кремния, калия и оксида магния, что определяет лучшую адсорбцию органических веществ и обеспечивает подавление или ослабление токсико-аллергических реакций, воспалительных процессов и профилактику соматогенного экзотоксикоза. Связывание токсинов микробного и эндогенного происхождения приводит к уменьшению нагрузки на органы детоксикации и экскреции. Адсорбция газов при гнилостном брожении устраняет метеоризм, что способствует улучшению трофики стенки кишечника. Данное лекарственное средство рекомендуется авторами к применению в лечении хронических запоров у детей, а также других болезней органов пищеварительного тракта, с учетом временного промежутка между приемом сорбентов и других лекарственных препаратов не менее 1-2 часов </w:t>
      </w:r>
      <w:r>
        <w:t>[104-106]</w:t>
      </w:r>
      <w:r>
        <w:rPr>
          <w:rFonts w:cs="Times New Roman"/>
        </w:rPr>
        <w:t xml:space="preserve">. </w:t>
      </w:r>
    </w:p>
    <w:p w:rsidR="00854FF4" w:rsidRDefault="008460A8">
      <w:r>
        <w:t xml:space="preserve">Медикаментозная коррекция дисбактериоза кишечника осуществляется с учетом его степени тяжести и поэтапно. При дисбактериозе I степени (компенсированном) авторами рекомендуется прием в течение первых двух недель пребиотика (Дюфалак в пребиотической дозе); Фермент (Креон 10000 ЕД). Дозу целесообразно рассчитывать по липазе и начинать с небольшой дозировки (1000 ЕД липазы на кг массы в сутки). Доза подбирается по клиническим (нормализация частоты и характера стула, нарастание массы тела) и лабораторным показателям (исчезновение в копрограмме креатореи, амилореи и стеатореи). В случае отсутствия эффекта доза препарата постепенно увеличивается; адсорбент (Смекта); при необходимости эукинетик (Дюспаталин); витамины группы В (В1, В2, В6, РР); со второй по 4 неделю продолжение приема пребиотика до 4 недель; пробиотик (бифидумбактерин (до еды или смешав с материнским молоком)) в течение 3-4 недель. При сниженном количестве лактобацилл в кишечнике необходимо с 3-4 дня лечения бифидумбактерином подключать лактосодержащие препараты (лактобактерин, аципол, ацилакт) на 2-4 недели; по требованию и необходимости – ферменты, регуляторы моторики кишечника </w:t>
      </w:r>
      <w:r>
        <w:rPr>
          <w:rStyle w:val="af1"/>
          <w:rFonts w:cs="Times New Roman"/>
          <w:color w:val="auto"/>
          <w:szCs w:val="28"/>
          <w:u w:val="none"/>
        </w:rPr>
        <w:t>[107-109]</w:t>
      </w:r>
      <w:r>
        <w:t xml:space="preserve">. </w:t>
      </w:r>
    </w:p>
    <w:p w:rsidR="00854FF4" w:rsidRDefault="008460A8">
      <w:r>
        <w:t xml:space="preserve">Для лечения субкомпенсированнай степени дисбактериоза в течение первых двух недель назначают пребиотик (Дюфалак в пребиотической дозе); бактериофаг (когда известен конкретный бактериальный возбудитель и доказана его чувствительность к предполагаемому бактериофагу) курсом на 5-7 дней. При отсутствии бактериофагов возможно назначение бактисубтила, споробактерина или биоспорина. Курс от 7 до 10 дней </w:t>
      </w:r>
      <w:r>
        <w:rPr>
          <w:rStyle w:val="af1"/>
          <w:rFonts w:cs="Times New Roman"/>
          <w:color w:val="auto"/>
          <w:szCs w:val="28"/>
          <w:u w:val="none"/>
        </w:rPr>
        <w:t>[110-112]</w:t>
      </w:r>
      <w:r>
        <w:t>.</w:t>
      </w:r>
    </w:p>
    <w:p w:rsidR="00854FF4" w:rsidRDefault="008460A8">
      <w:r>
        <w:t xml:space="preserve">Терапия декомпенсированной степени тяжести дисбактериоза в течение первых двух недель содержит назначение бактериофага и/или антибиотик 5-7 дней (1 курс), при необходимости назначается 2-й курс антибактериальной терапии на 5-7 дней </w:t>
      </w:r>
      <w:r>
        <w:rPr>
          <w:rStyle w:val="af1"/>
          <w:rFonts w:cs="Times New Roman"/>
          <w:color w:val="auto"/>
          <w:szCs w:val="28"/>
          <w:u w:val="none"/>
        </w:rPr>
        <w:t>[113-116]</w:t>
      </w:r>
      <w:r>
        <w:t xml:space="preserve">. </w:t>
      </w:r>
    </w:p>
    <w:p w:rsidR="00854FF4" w:rsidRDefault="008460A8">
      <w:r>
        <w:rPr>
          <w:color w:val="000000"/>
          <w:shd w:val="clear" w:color="auto" w:fill="FEFEFF"/>
        </w:rPr>
        <w:t xml:space="preserve">Нельсон Р.Л. и соавторы </w:t>
      </w:r>
      <w:r>
        <w:t xml:space="preserve">включают в лечение дисбактериоза кишечника комплекс мероприятий, направленных как на адекватную терапию основного заболевания, так и на собственно коррекцию нарушений качественного и количественного состава микрофлоры кишечника, который состоит из коррекции питания с использованием продуктов функционального питания, ферментных препаратов; нормализации моторной функции кишечника путем назначения спазмолитиков/эукинетиков; снижения токсичности кишечного содержимого путем назначения сорбентов или антацидов с сорбционным эффектом; использования пребиотиков и/или пробиотиков; антибиотикотерапии по показаниям </w:t>
      </w:r>
      <w:r>
        <w:rPr>
          <w:rStyle w:val="af1"/>
          <w:rFonts w:cs="Times New Roman"/>
          <w:color w:val="auto"/>
          <w:szCs w:val="28"/>
          <w:u w:val="none"/>
        </w:rPr>
        <w:t>[117, 118]</w:t>
      </w:r>
      <w:r>
        <w:t>.</w:t>
      </w:r>
    </w:p>
    <w:p w:rsidR="00854FF4" w:rsidRDefault="008460A8">
      <w:r>
        <w:t xml:space="preserve">Пробиотики представляют собой препарат из нативных бактерий нормофлоры кишечника или продуктов бактериального происхождения, которые регулируя биоценоз кишечника оказывают профилактическое и лечебное воздействие на организм человека </w:t>
      </w:r>
      <w:r>
        <w:rPr>
          <w:rStyle w:val="af1"/>
          <w:rFonts w:cs="Times New Roman"/>
          <w:color w:val="auto"/>
          <w:szCs w:val="28"/>
          <w:u w:val="none"/>
        </w:rPr>
        <w:t>[119, 120]</w:t>
      </w:r>
      <w:r>
        <w:t xml:space="preserve">. Препараты пробиотики делятся на три типа: </w:t>
      </w:r>
      <w:r>
        <w:rPr>
          <w:i/>
        </w:rPr>
        <w:t xml:space="preserve">монопробиотики </w:t>
      </w:r>
      <w:r>
        <w:t xml:space="preserve">(бифидумбактерин, лактобактерин, колибактерин, энтерол, бактисубтил, биоспорин, споробактерин), которые содержат в своем составе один вид представителей нормальных симбионтов (бифидобактерии, лактобактерии, кишечные палочки) или самоэлиминирующих антагонистов (Bacillussubtilis, B. licheniformis, Saccharomycesboulаrdii); </w:t>
      </w:r>
      <w:r>
        <w:rPr>
          <w:i/>
        </w:rPr>
        <w:t>ассоциированные</w:t>
      </w:r>
      <w:r>
        <w:t xml:space="preserve"> (симбиотики), содержат несколько видов микробов - бифилонг (B. bifidum и B.</w:t>
      </w:r>
      <w:r>
        <w:rPr>
          <w:lang w:val="en-US"/>
        </w:rPr>
        <w:t> </w:t>
      </w:r>
      <w:r>
        <w:t xml:space="preserve">longum), аципол (L. acidophilus и прогретые кефирные грибки), линекс (L. acidophilus, B.infantis, Str.faecium), бифиформ (B. longum и Enterococcusfaecium), бификол сухой (B. bifidum и E.coli); </w:t>
      </w:r>
      <w:r>
        <w:rPr>
          <w:i/>
        </w:rPr>
        <w:t xml:space="preserve">комбинированные </w:t>
      </w:r>
      <w:r>
        <w:t xml:space="preserve">с другими препаратами, например Бифидумбактерин-форте (B.bifidum, иммобилизированные на мелких частицах активированного угля), имеющие высокую выживаемость при прохождении через кислую среду желудка, Бифилиз (B. bifidum и лизоцим) усиливает действие каждого компонента в препарате и позволяет ограничить применение антибиотиков для лечения кишечных инфекций; </w:t>
      </w:r>
      <w:r>
        <w:rPr>
          <w:i/>
        </w:rPr>
        <w:t>синбиотики</w:t>
      </w:r>
      <w:r>
        <w:t xml:space="preserve"> – комплексные препараты, относящиеся к стимуляторам роста нормальной микрофлоры и состоящие из пре- и пробиотиков (например, кипацид, аципол); </w:t>
      </w:r>
      <w:r>
        <w:rPr>
          <w:i/>
        </w:rPr>
        <w:t>аутопробиотики</w:t>
      </w:r>
      <w:r>
        <w:t xml:space="preserve"> – микроорганизмы выделены от конкретного индивидуума; </w:t>
      </w:r>
      <w:r>
        <w:rPr>
          <w:i/>
        </w:rPr>
        <w:t>реобиотики</w:t>
      </w:r>
      <w:r>
        <w:t xml:space="preserve"> - или рекомбинантные пробиотики, созданые на основе спорообразующих бактерий (бацилл) </w:t>
      </w:r>
      <w:r>
        <w:rPr>
          <w:rStyle w:val="af1"/>
          <w:rFonts w:cs="Times New Roman"/>
          <w:color w:val="auto"/>
          <w:szCs w:val="28"/>
          <w:u w:val="none"/>
        </w:rPr>
        <w:t>[121-123]</w:t>
      </w:r>
      <w:r>
        <w:t xml:space="preserve">. Они действуют на бактерии и вирусы. Чаще всего используются бациллы шигелл. Примером реобиотиков являются бактисубтил и биоспорин. Требованиями, предъявляемыми к препаратам с пробиотическим действием, являются: положительный эффект бактерий на макроорганизм, отсутствие побочных эффектов при длительном применении, устойчивый колонизационный потенциал, удобная форма применения </w:t>
      </w:r>
      <w:r>
        <w:rPr>
          <w:rStyle w:val="af1"/>
          <w:rFonts w:cs="Times New Roman"/>
          <w:color w:val="auto"/>
          <w:szCs w:val="28"/>
          <w:u w:val="none"/>
        </w:rPr>
        <w:t>[124]</w:t>
      </w:r>
      <w:r>
        <w:t xml:space="preserve">. Однако практика показала, что применение пробиотиков у больных с дисбиотическими нарушениями не всегда сопровождается положительным клиническим эффектом. Это обусловлено низкой способностью введенных извне лиофилизированных микроорганизмов к выживанию в кишечнике, создание ими дополнительной антигенной нагрузки, а также то обстоятельство, что дисбактериоз редко имеет изолированный характер. Кроме этого, применение некоторых пробиотиков, например, «Бактисубтила» и «Споробактерина» может увеличить степень дисбиотических нарушений и в значительной мере ухудшать общее состояние пациента, так как, бациллы, входящие в состав «Бактисубтила» синтезируют гемолизины, разрушающие эритроциты крови человека, а «Споробактерина» продуцируют протеолитические ферменты, например, фибринолизин. Поэтому реобиотики эффективны главным образом при острых кишечных инфекциях </w:t>
      </w:r>
      <w:r>
        <w:rPr>
          <w:rStyle w:val="af1"/>
          <w:rFonts w:cs="Times New Roman"/>
          <w:color w:val="auto"/>
          <w:szCs w:val="28"/>
          <w:u w:val="none"/>
        </w:rPr>
        <w:t>[125]</w:t>
      </w:r>
      <w:r>
        <w:t xml:space="preserve">. При вирусных заболеваниях более целесообразно использовать лактосодержащие препараты, при бактериальных – бифидо- и лактосодержащие, при заболеваниях, вызванных протеями и грибами рода Aspergilla и Candida, рекомендуются споровые пробиотики. При патологии тонкой кишки рекомендуются сочетанные препараты, содержащие аэробную микрофлору (энтерококки), лактобактерии и дрожжевые препараты, а при патологии толстой кишки – препараты, содержащие анаэробную флору (бифидобактерии) и аэробные бациллы </w:t>
      </w:r>
      <w:r>
        <w:rPr>
          <w:rStyle w:val="af1"/>
          <w:rFonts w:cs="Times New Roman"/>
          <w:color w:val="auto"/>
          <w:szCs w:val="28"/>
          <w:u w:val="none"/>
        </w:rPr>
        <w:t>[126]</w:t>
      </w:r>
      <w:r>
        <w:t xml:space="preserve">. </w:t>
      </w:r>
    </w:p>
    <w:p w:rsidR="00854FF4" w:rsidRDefault="008460A8">
      <w:r>
        <w:t xml:space="preserve">Пребиотики представляют собой ингредиенты пищи, субстрат, которые избирательно поддерживают жизнедеятельность, размножение одной или нескольких групп эндогенной нормофлоры толстой кишки, которая обладает наибольшей комплементарностью к рецепторам слизистой оболочки кишечника у данного индивидуума, что позволяет защитить от гидролиза ферментами желудочно-кишечного тракта, от всасывания в тонкой кишке, способствует попаданию в неизмененном виде в толстую кишку. Пребиотическими свойствами обладают пищевые волокна, которые могут быть естественного происхождения или синтезированными. Лактулоза вызывает умеренное увеличение осмотического давления в просвете кишечника в отличие от солевых слабительных, которые повышают его в 10 и более </w:t>
      </w:r>
      <w:proofErr w:type="gramStart"/>
      <w:r>
        <w:t xml:space="preserve">раз  </w:t>
      </w:r>
      <w:r>
        <w:rPr>
          <w:rStyle w:val="af1"/>
          <w:rFonts w:cs="Times New Roman"/>
          <w:color w:val="auto"/>
          <w:szCs w:val="28"/>
          <w:u w:val="none"/>
        </w:rPr>
        <w:t>[</w:t>
      </w:r>
      <w:proofErr w:type="gramEnd"/>
      <w:r>
        <w:rPr>
          <w:rStyle w:val="af1"/>
          <w:rFonts w:cs="Times New Roman"/>
          <w:color w:val="auto"/>
          <w:szCs w:val="28"/>
          <w:u w:val="none"/>
        </w:rPr>
        <w:t>127]</w:t>
      </w:r>
      <w:r>
        <w:t xml:space="preserve">. Это не вызывает значительных нарушений реабсорбции воды из толстой кишки, но способствует увлажнению и разрыхлению каловых масс, что особенно важно при запорах у детей раннего возраста. Численность бифидобактерий при использовании лактулозы возрастает на три порядка. Следует отметить, что помимо бифидобактерий, лактулозу используют в процессе своей жизнедеятельности также лактобациллы. Благодаря тому, что кишечные микроорганизмы расщепляют лактулозу очень быстро, начало ее действия может наблюдаться через несколько часов после приема. Однако при дисбактериозе кишечника вследствие недостаточного количества в первую очередь бифидобактерий первоначальный эффект может быть отстроченным на один – два дня, когда численность бифидобактерий и лактобацилл значительно повысится. Нормализацию состояния кишечной микрофлоры без послабляющего эффекта обеспечивают низкие дозы лактулозы. В качестве пребиотиков так же может использоваться кальция пантотенат. Препарат утилизируется бифидобактериями и способствует увеличению их биомассы. Кроме того, он стимулирует образование кортикостероидов надпочечниками, участвует в процессах ацетилирования и окисления в клетках, углеводном и жировом обмене. Показаниями к назначению пребиотиков являются все клинические ситуации, при которых либо существует угроза (профилактически), либо, когда уже имеется дисбактериоз (для лечения). Бактериофаги являются вирусами бактерий, безвредны для человеческого организма, физиологичны, обладают высокой специфичностью в отношении патогенных и условно-патогенных микроорганизмов, не подавляют нормальную микрофлору </w:t>
      </w:r>
      <w:r>
        <w:rPr>
          <w:rStyle w:val="af1"/>
          <w:rFonts w:cs="Times New Roman"/>
          <w:color w:val="auto"/>
          <w:szCs w:val="28"/>
          <w:u w:val="none"/>
        </w:rPr>
        <w:t>[128]</w:t>
      </w:r>
      <w:r>
        <w:t xml:space="preserve">. И хотя надежды на то, что фаги можно будет широко использовать при лечении бактериальных инфекций, не оправдались, тем не менее, они используются в практическом здравоохранении и сейчас. Терапия антибиотиками назначается при наличии избыточного бактериального роста в тонкой кишке; отсутствии эффекта от лечения без деконтоминации; выявлении патогенных свойств у условно-патогенной флоры в кишечнике; выявлении системных эффектов дисбактериоза. Выбор антибактериального препарата и его дозы для проведения деконтоминации производится на основании данных микробиологических исследований с определением чувствительности к антибиотикам выделенных патогенов, либо эмпирически с учетом локализации дисбактериоза </w:t>
      </w:r>
      <w:r>
        <w:rPr>
          <w:rStyle w:val="af1"/>
          <w:rFonts w:cs="Times New Roman"/>
          <w:color w:val="auto"/>
          <w:szCs w:val="28"/>
          <w:u w:val="none"/>
        </w:rPr>
        <w:t>[129]</w:t>
      </w:r>
      <w:r>
        <w:t>.</w:t>
      </w:r>
    </w:p>
    <w:p w:rsidR="007629BB" w:rsidRDefault="007629BB">
      <w:pPr>
        <w:ind w:firstLine="0"/>
        <w:jc w:val="left"/>
        <w:rPr>
          <w:rFonts w:eastAsia="Times New Roman" w:cs="Times New Roman"/>
          <w:b/>
          <w:bCs/>
          <w:kern w:val="36"/>
          <w:szCs w:val="48"/>
          <w:shd w:val="clear" w:color="auto" w:fill="FFFFFF"/>
        </w:rPr>
      </w:pPr>
      <w:bookmarkStart w:id="15" w:name="_Toc130611289"/>
      <w:r>
        <w:rPr>
          <w:shd w:val="clear" w:color="auto" w:fill="FFFFFF"/>
        </w:rPr>
        <w:br w:type="page"/>
      </w:r>
    </w:p>
    <w:p w:rsidR="00854FF4" w:rsidRDefault="008460A8">
      <w:pPr>
        <w:pStyle w:val="1"/>
        <w:spacing w:before="0" w:beforeAutospacing="0" w:after="0" w:afterAutospacing="0"/>
        <w:rPr>
          <w:shd w:val="clear" w:color="auto" w:fill="FFFFFF"/>
        </w:rPr>
      </w:pPr>
      <w:r>
        <w:rPr>
          <w:shd w:val="clear" w:color="auto" w:fill="FFFFFF"/>
        </w:rPr>
        <w:t>2 МАТЕРИАЛЫ И МЕТОДЫ ИССЛЕДОВАНИЯ</w:t>
      </w:r>
      <w:bookmarkEnd w:id="15"/>
    </w:p>
    <w:p w:rsidR="00854FF4" w:rsidRDefault="00854FF4">
      <w:pPr>
        <w:pStyle w:val="2"/>
        <w:spacing w:before="0"/>
        <w:rPr>
          <w:shd w:val="clear" w:color="auto" w:fill="FFFFFF"/>
        </w:rPr>
      </w:pPr>
      <w:bookmarkStart w:id="16" w:name="_Toc130611290"/>
    </w:p>
    <w:p w:rsidR="00854FF4" w:rsidRDefault="008460A8">
      <w:pPr>
        <w:pStyle w:val="2"/>
        <w:spacing w:before="0"/>
        <w:rPr>
          <w:shd w:val="clear" w:color="auto" w:fill="FFFFFF"/>
        </w:rPr>
      </w:pPr>
      <w:r>
        <w:rPr>
          <w:shd w:val="clear" w:color="auto" w:fill="FFFFFF"/>
        </w:rPr>
        <w:t>2.1 Материалы исследования</w:t>
      </w:r>
      <w:bookmarkEnd w:id="16"/>
    </w:p>
    <w:p w:rsidR="00854FF4" w:rsidRDefault="008460A8">
      <w:pPr>
        <w:rPr>
          <w:lang w:val="kk-KZ"/>
        </w:rPr>
      </w:pPr>
      <w:r>
        <w:rPr>
          <w:shd w:val="clear" w:color="auto" w:fill="FFFFFF"/>
        </w:rPr>
        <w:t>Настоящая работа основана на данных детей при проведении нерандомизированного контролируемого исследования основной (</w:t>
      </w:r>
      <w:r>
        <w:rPr>
          <w:shd w:val="clear" w:color="auto" w:fill="FFFFFF"/>
          <w:lang w:val="en-US"/>
        </w:rPr>
        <w:t>n</w:t>
      </w:r>
      <w:r>
        <w:rPr>
          <w:shd w:val="clear" w:color="auto" w:fill="FFFFFF"/>
        </w:rPr>
        <w:t>=50) и контрольной групп (</w:t>
      </w:r>
      <w:r>
        <w:rPr>
          <w:shd w:val="clear" w:color="auto" w:fill="FFFFFF"/>
          <w:lang w:val="en-US"/>
        </w:rPr>
        <w:t>n</w:t>
      </w:r>
      <w:r>
        <w:rPr>
          <w:shd w:val="clear" w:color="auto" w:fill="FFFFFF"/>
        </w:rPr>
        <w:t xml:space="preserve">=53) детей, обратившихся за медицинской помощью в связи с явлениями хронического запора, поступившие в стационар в плановом или экстренном порядке в период с 2018 по 2020 год. </w:t>
      </w:r>
      <w:r>
        <w:rPr>
          <w:lang w:val="kk-KZ"/>
        </w:rPr>
        <w:t>В плановом порядке пациенты госпитализировались по порталу Бюро госпитализации МЗ РК согласна приказа Министра здравоохранения Республики Казахстан от 14 октября 2009 года №527 «Об утверждении Перечня болезней, подлежащих стационарному и стационарозамещающему лечению в соответствии с Международной статистической классификацией болезней (МКБ-10)»</w:t>
      </w:r>
      <w:r>
        <w:t>,</w:t>
      </w:r>
      <w:r>
        <w:rPr>
          <w:lang w:val="kk-KZ"/>
        </w:rPr>
        <w:t xml:space="preserve"> с изменениями от 05.01.2011 г. </w:t>
      </w:r>
      <w:r>
        <w:t>[51].</w:t>
      </w:r>
    </w:p>
    <w:p w:rsidR="00854FF4" w:rsidRDefault="008460A8">
      <w:pPr>
        <w:rPr>
          <w:lang w:val="kk-KZ"/>
        </w:rPr>
      </w:pPr>
      <w:r>
        <w:rPr>
          <w:lang w:val="kk-KZ"/>
        </w:rPr>
        <w:t xml:space="preserve">Возраст детей варьировал от 5 до 15 лет. Мальчиков было 65(62% случаев), девочек – </w:t>
      </w:r>
      <w:r>
        <w:t xml:space="preserve">38 </w:t>
      </w:r>
      <w:r>
        <w:rPr>
          <w:lang w:val="kk-KZ"/>
        </w:rPr>
        <w:t>детей (38% случаев). Распределение пациентов по возрасту и полу представлено на</w:t>
      </w:r>
      <w:r>
        <w:t xml:space="preserve"> </w:t>
      </w:r>
      <w:r>
        <w:rPr>
          <w:lang w:val="kk-KZ"/>
        </w:rPr>
        <w:t>рисунке 1.</w:t>
      </w:r>
    </w:p>
    <w:p w:rsidR="00854FF4" w:rsidRDefault="00854FF4">
      <w:pPr>
        <w:rPr>
          <w:lang w:val="kk-KZ"/>
        </w:rPr>
      </w:pPr>
    </w:p>
    <w:p w:rsidR="00854FF4" w:rsidRDefault="008460A8">
      <w:pPr>
        <w:ind w:firstLine="0"/>
        <w:jc w:val="center"/>
        <w:rPr>
          <w:sz w:val="24"/>
          <w:szCs w:val="24"/>
          <w:lang w:val="kk-KZ"/>
        </w:rPr>
      </w:pPr>
      <w:r>
        <w:rPr>
          <w:noProof/>
          <w:shd w:val="clear" w:color="auto" w:fill="FFFFFF"/>
        </w:rPr>
        <w:drawing>
          <wp:inline distT="0" distB="0" distL="0" distR="0">
            <wp:extent cx="5387340" cy="3390900"/>
            <wp:effectExtent l="0" t="0" r="381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54FF4" w:rsidRDefault="00854FF4">
      <w:pPr>
        <w:rPr>
          <w:sz w:val="16"/>
          <w:szCs w:val="16"/>
          <w:shd w:val="clear" w:color="auto" w:fill="FFFFFF"/>
        </w:rPr>
      </w:pPr>
    </w:p>
    <w:p w:rsidR="00854FF4" w:rsidRDefault="008460A8">
      <w:pPr>
        <w:ind w:firstLine="0"/>
        <w:jc w:val="center"/>
        <w:rPr>
          <w:shd w:val="clear" w:color="auto" w:fill="FFFFFF"/>
        </w:rPr>
      </w:pPr>
      <w:r>
        <w:rPr>
          <w:shd w:val="clear" w:color="auto" w:fill="FFFFFF"/>
        </w:rPr>
        <w:t xml:space="preserve">Рисунок 1 – </w:t>
      </w:r>
      <w:r>
        <w:rPr>
          <w:lang w:val="kk-KZ"/>
        </w:rPr>
        <w:t>Распределение детей по возрасту и полу</w:t>
      </w:r>
    </w:p>
    <w:p w:rsidR="00854FF4" w:rsidRDefault="00854FF4">
      <w:pPr>
        <w:rPr>
          <w:shd w:val="clear" w:color="auto" w:fill="FFFFFF"/>
        </w:rPr>
      </w:pPr>
    </w:p>
    <w:p w:rsidR="00854FF4" w:rsidRDefault="00854FF4">
      <w:pPr>
        <w:rPr>
          <w:shd w:val="clear" w:color="auto" w:fill="FFFFFF"/>
        </w:rPr>
      </w:pPr>
    </w:p>
    <w:p w:rsidR="00854FF4" w:rsidRDefault="00854FF4">
      <w:pPr>
        <w:rPr>
          <w:shd w:val="clear" w:color="auto" w:fill="FFFFFF"/>
        </w:rPr>
      </w:pPr>
    </w:p>
    <w:p w:rsidR="00854FF4" w:rsidRDefault="00854FF4">
      <w:pPr>
        <w:rPr>
          <w:shd w:val="clear" w:color="auto" w:fill="FFFFFF"/>
        </w:rPr>
      </w:pPr>
    </w:p>
    <w:p w:rsidR="00854FF4" w:rsidRDefault="00854FF4">
      <w:pPr>
        <w:rPr>
          <w:shd w:val="clear" w:color="auto" w:fill="FFFFFF"/>
        </w:rPr>
      </w:pPr>
    </w:p>
    <w:p w:rsidR="00854FF4" w:rsidRDefault="00854FF4">
      <w:pPr>
        <w:rPr>
          <w:shd w:val="clear" w:color="auto" w:fill="FFFFFF"/>
        </w:rPr>
      </w:pPr>
    </w:p>
    <w:p w:rsidR="00854FF4" w:rsidRDefault="00854FF4">
      <w:pPr>
        <w:rPr>
          <w:shd w:val="clear" w:color="auto" w:fill="FFFFFF"/>
        </w:rPr>
      </w:pPr>
    </w:p>
    <w:p w:rsidR="00854FF4" w:rsidRDefault="00854FF4">
      <w:pPr>
        <w:rPr>
          <w:shd w:val="clear" w:color="auto" w:fill="FFFFFF"/>
        </w:rPr>
      </w:pPr>
    </w:p>
    <w:p w:rsidR="00854FF4" w:rsidRDefault="008460A8">
      <w:pPr>
        <w:rPr>
          <w:i/>
        </w:rPr>
      </w:pPr>
      <w:r>
        <w:rPr>
          <w:i/>
          <w:lang w:val="en-US"/>
        </w:rPr>
        <w:t>I</w:t>
      </w:r>
      <w:r>
        <w:rPr>
          <w:i/>
        </w:rPr>
        <w:t>-этап – ретроспективное исследование</w:t>
      </w:r>
    </w:p>
    <w:p w:rsidR="00854FF4" w:rsidRDefault="008460A8">
      <w:r>
        <w:t xml:space="preserve">Для выявления результатов </w:t>
      </w:r>
      <w:r>
        <w:rPr>
          <w:lang w:val="kk-KZ"/>
        </w:rPr>
        <w:t>лечебно-диагностических мероприятий</w:t>
      </w:r>
      <w:r>
        <w:t>, проведен ретроспективный анализ медицинских карт 3258 пациентов с хроническими запорами, находившиеся на стационарном лечении в отделении Хирургических инфекций ГКП на ПХВ «Городская детская больница №2» города Астана в период с 2014 по 2018 годы [53, с. 92].</w:t>
      </w:r>
    </w:p>
    <w:p w:rsidR="00854FF4" w:rsidRDefault="008460A8">
      <w:pPr>
        <w:rPr>
          <w:shd w:val="clear" w:color="auto" w:fill="FFFFFF"/>
        </w:rPr>
      </w:pPr>
      <w:r>
        <w:t>В период с 2014 по 2018 гг. включительно в отделении Хирургических инфекций ГКП на ПХВ «Многопрофильная городская детская больница №2» (МГДБ№2) города Астана было пролечено 4667 больных, из них 3258 (69,8%) больных с хроническими запорами, которым было проведено рентгенконтрастное исследование толстого кишечника - Ирригография (результаты иссдедования: Долихоколон – 2147 (65,9%); Долихосигма – 97 (2,9%); Мегаколон – 358 (10,9%); Мегадолихоколон – 266 (8,4%); Мегаректум – 390 (11,9%)), рисунок 3. Выявлены при сборе анамнеза и пальцевом ректальном осмотре такие осложнения хронических запоров, как трещины анального кольца у 1042 (32%) пациентов; энкопрез – у 986 (30%). Количество детей с хроническими запорами в 2014 г. составило 464 (14,2%), в 2015г. – 542 (16,6%), в 2016 г. – 608 (18,8%), в 2017 г. – 713 (21,8%), в 2018 г. – 931(28,6%). По половому признаку: мальчиков – 1847 (56,7%), девочек -1411 (43,3%). Число повторно поступивших пациентов составляет – 2153 (66%) человека (из них: Долихоколон – 1323 (61,4%); Долихосигма – 56 (2,6%); Мегаколон – 315 (14,6%); Мегадолихоколон – 179 (8,3%); Мегаректум – 280 (13,1%)).</w:t>
      </w:r>
    </w:p>
    <w:p w:rsidR="00854FF4" w:rsidRDefault="008460A8">
      <w:pPr>
        <w:rPr>
          <w:shd w:val="clear" w:color="auto" w:fill="FFFFFF"/>
        </w:rPr>
      </w:pPr>
      <w:r>
        <w:rPr>
          <w:shd w:val="clear" w:color="auto" w:fill="FFFFFF"/>
        </w:rPr>
        <w:t>По результату ирригографии у пациентов выявлены разные нозологические формы, протекающие с признаками хронического толстокишечного стаза. В рисунке 3 представлены распределение по нозологическим формам пациентов исследовании серии случаев.</w:t>
      </w:r>
    </w:p>
    <w:p w:rsidR="00854FF4" w:rsidRPr="00E33EA1" w:rsidRDefault="008460A8" w:rsidP="00E33EA1">
      <w:pPr>
        <w:ind w:firstLine="0"/>
        <w:rPr>
          <w:shd w:val="clear" w:color="auto" w:fill="FFFFFF"/>
        </w:rPr>
      </w:pPr>
      <w:r>
        <w:rPr>
          <w:noProof/>
          <w:shd w:val="clear" w:color="auto" w:fill="FFFFFF"/>
        </w:rPr>
        <w:drawing>
          <wp:anchor distT="0" distB="0" distL="114300" distR="114300" simplePos="0" relativeHeight="251660288" behindDoc="0" locked="0" layoutInCell="1" allowOverlap="1">
            <wp:simplePos x="0" y="0"/>
            <wp:positionH relativeFrom="column">
              <wp:posOffset>556895</wp:posOffset>
            </wp:positionH>
            <wp:positionV relativeFrom="paragraph">
              <wp:posOffset>77470</wp:posOffset>
            </wp:positionV>
            <wp:extent cx="5443855" cy="3061970"/>
            <wp:effectExtent l="0" t="0" r="4445" b="508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43855" cy="3061970"/>
                    </a:xfrm>
                    <a:prstGeom prst="rect">
                      <a:avLst/>
                    </a:prstGeom>
                  </pic:spPr>
                </pic:pic>
              </a:graphicData>
            </a:graphic>
          </wp:anchor>
        </w:drawing>
      </w:r>
      <w:r>
        <w:rPr>
          <w:shd w:val="clear" w:color="auto" w:fill="FFFFFF"/>
        </w:rPr>
        <w:br w:type="textWrapping" w:clear="all"/>
      </w:r>
    </w:p>
    <w:p w:rsidR="00854FF4" w:rsidRDefault="008460A8">
      <w:pPr>
        <w:ind w:firstLine="0"/>
        <w:jc w:val="center"/>
        <w:rPr>
          <w:szCs w:val="28"/>
          <w:shd w:val="clear" w:color="auto" w:fill="FFFFFF"/>
        </w:rPr>
      </w:pPr>
      <w:r>
        <w:rPr>
          <w:shd w:val="clear" w:color="auto" w:fill="FFFFFF"/>
        </w:rPr>
        <w:t xml:space="preserve">Рисунок 2 </w:t>
      </w:r>
      <w:r>
        <w:rPr>
          <w:rFonts w:cs="Times New Roman"/>
          <w:shd w:val="clear" w:color="auto" w:fill="FFFFFF"/>
        </w:rPr>
        <w:t xml:space="preserve">– </w:t>
      </w:r>
      <w:r>
        <w:rPr>
          <w:shd w:val="clear" w:color="auto" w:fill="FFFFFF"/>
        </w:rPr>
        <w:t xml:space="preserve">Распределение пациентов по нозологическим формам. </w:t>
      </w:r>
      <w:r>
        <w:rPr>
          <w:szCs w:val="28"/>
          <w:shd w:val="clear" w:color="auto" w:fill="FFFFFF"/>
        </w:rPr>
        <w:t>Результаты ирригографии</w:t>
      </w:r>
    </w:p>
    <w:p w:rsidR="00854FF4" w:rsidRDefault="008460A8">
      <w:pPr>
        <w:rPr>
          <w:shd w:val="clear" w:color="auto" w:fill="FFFFFF"/>
        </w:rPr>
      </w:pPr>
      <w:r>
        <w:rPr>
          <w:szCs w:val="28"/>
          <w:shd w:val="clear" w:color="auto" w:fill="FFFFFF"/>
        </w:rPr>
        <w:br w:type="page"/>
      </w:r>
      <w:r>
        <w:rPr>
          <w:shd w:val="clear" w:color="auto" w:fill="FFFFFF"/>
        </w:rPr>
        <w:t xml:space="preserve">Согласно плану обследования и лечения пациентов построен дизайн исследования в виде схемы (рисунок 3). </w:t>
      </w:r>
    </w:p>
    <w:p w:rsidR="00854FF4" w:rsidRDefault="00854FF4">
      <w:pPr>
        <w:rPr>
          <w:shd w:val="clear" w:color="auto" w:fill="FFFFFF"/>
        </w:rPr>
      </w:pPr>
    </w:p>
    <w:p w:rsidR="00854FF4" w:rsidRDefault="00E57FC7">
      <w:pPr>
        <w:rPr>
          <w:shd w:val="clear" w:color="auto" w:fill="FFFFFF"/>
        </w:rPr>
      </w:pPr>
      <w:r>
        <w:rPr>
          <w:noProof/>
        </w:rPr>
        <mc:AlternateContent>
          <mc:Choice Requires="wps">
            <w:drawing>
              <wp:anchor distT="0" distB="0" distL="114300" distR="114300" simplePos="0" relativeHeight="251661312" behindDoc="0" locked="0" layoutInCell="1" allowOverlap="1">
                <wp:simplePos x="0" y="0"/>
                <wp:positionH relativeFrom="column">
                  <wp:posOffset>1034415</wp:posOffset>
                </wp:positionH>
                <wp:positionV relativeFrom="paragraph">
                  <wp:posOffset>-62865</wp:posOffset>
                </wp:positionV>
                <wp:extent cx="3790950" cy="809625"/>
                <wp:effectExtent l="9525" t="13335" r="9525" b="5715"/>
                <wp:wrapNone/>
                <wp:docPr id="3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809625"/>
                        </a:xfrm>
                        <a:prstGeom prst="roundRect">
                          <a:avLst>
                            <a:gd name="adj" fmla="val 16667"/>
                          </a:avLst>
                        </a:prstGeom>
                        <a:solidFill>
                          <a:srgbClr val="FFFFFF"/>
                        </a:solidFill>
                        <a:ln w="9525">
                          <a:solidFill>
                            <a:srgbClr val="000000"/>
                          </a:solidFill>
                          <a:round/>
                          <a:headEnd/>
                          <a:tailEnd/>
                        </a:ln>
                      </wps:spPr>
                      <wps:txbx>
                        <w:txbxContent>
                          <w:p w:rsidR="005656A0" w:rsidRDefault="005656A0">
                            <w:pPr>
                              <w:jc w:val="center"/>
                              <w:rPr>
                                <w:i/>
                              </w:rPr>
                            </w:pPr>
                            <w:r>
                              <w:rPr>
                                <w:i/>
                              </w:rPr>
                              <w:t>Нерандомизированное контролируемое исследование</w:t>
                            </w:r>
                          </w:p>
                          <w:p w:rsidR="005656A0" w:rsidRDefault="005656A0">
                            <w:pPr>
                              <w:rPr>
                                <w:i/>
                              </w:rPr>
                            </w:pPr>
                            <w:r>
                              <w:rPr>
                                <w:i/>
                                <w:lang w:val="en-US"/>
                              </w:rPr>
                              <w:t xml:space="preserve">                     </w:t>
                            </w:r>
                            <w:r>
                              <w:rPr>
                                <w:i/>
                              </w:rPr>
                              <w:t>(</w:t>
                            </w:r>
                            <w:r>
                              <w:rPr>
                                <w:i/>
                                <w:lang w:val="en-US"/>
                              </w:rPr>
                              <w:t>n=103</w:t>
                            </w:r>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AutoShape 46" o:spid="_x0000_s1027" style="position:absolute;left:0;text-align:left;margin-left:81.45pt;margin-top:-4.95pt;width:298.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">
                <v:textbox>
                  <w:txbxContent>
                    <w:p w:rsidR="005656A0" w:rsidRDefault="005656A0">
                      <w:pPr>
                        <w:jc w:val="center"/>
                        <w:rPr>
                          <w:i/>
                        </w:rPr>
                      </w:pPr>
                      <w:r>
                        <w:rPr>
                          <w:i/>
                        </w:rPr>
                        <w:t>Нерандомизированное контролируемое исследование</w:t>
                      </w:r>
                    </w:p>
                    <w:p w:rsidR="005656A0" w:rsidRDefault="005656A0">
                      <w:pPr>
                        <w:rPr>
                          <w:i/>
                        </w:rPr>
                      </w:pPr>
                      <w:r>
                        <w:rPr>
                          <w:i/>
                          <w:lang w:val="en-US"/>
                        </w:rPr>
                        <w:t xml:space="preserve">                     </w:t>
                      </w:r>
                      <w:r>
                        <w:rPr>
                          <w:i/>
                        </w:rPr>
                        <w:t>(</w:t>
                      </w:r>
                      <w:r>
                        <w:rPr>
                          <w:i/>
                          <w:lang w:val="en-US"/>
                        </w:rPr>
                        <w:t>n=103</w:t>
                      </w:r>
                      <w:r>
                        <w:rPr>
                          <w:i/>
                        </w:rPr>
                        <w:t>)</w:t>
                      </w:r>
                    </w:p>
                  </w:txbxContent>
                </v:textbox>
              </v:roundrect>
            </w:pict>
          </mc:Fallback>
        </mc:AlternateContent>
      </w:r>
    </w:p>
    <w:p w:rsidR="00854FF4" w:rsidRDefault="00854FF4">
      <w:pPr>
        <w:rPr>
          <w:shd w:val="clear" w:color="auto" w:fill="FFFFFF"/>
        </w:rPr>
      </w:pPr>
    </w:p>
    <w:p w:rsidR="00854FF4" w:rsidRDefault="00854FF4">
      <w:pPr>
        <w:rPr>
          <w:shd w:val="clear" w:color="auto" w:fill="FFFFFF"/>
        </w:rPr>
      </w:pPr>
    </w:p>
    <w:p w:rsidR="00854FF4" w:rsidRDefault="00E57FC7">
      <w:pPr>
        <w:ind w:firstLine="0"/>
        <w:rPr>
          <w:shd w:val="clear" w:color="auto" w:fill="FFFFFF"/>
        </w:rPr>
      </w:pPr>
      <w:r>
        <w:rPr>
          <w:noProof/>
        </w:rPr>
        <mc:AlternateContent>
          <mc:Choice Requires="wps">
            <w:drawing>
              <wp:anchor distT="0" distB="0" distL="114300" distR="114300" simplePos="0" relativeHeight="251668480" behindDoc="0" locked="0" layoutInCell="1" allowOverlap="1">
                <wp:simplePos x="0" y="0"/>
                <wp:positionH relativeFrom="column">
                  <wp:posOffset>1339215</wp:posOffset>
                </wp:positionH>
                <wp:positionV relativeFrom="paragraph">
                  <wp:posOffset>189865</wp:posOffset>
                </wp:positionV>
                <wp:extent cx="9525" cy="295910"/>
                <wp:effectExtent l="47625" t="12700" r="57150" b="24765"/>
                <wp:wrapNone/>
                <wp:docPr id="35"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C7C8D7" id="_x0000_t32" coordsize="21600,21600" o:spt="32" o:oned="t" path="m,l21600,21600e" filled="f">
                <v:path arrowok="t" fillok="f" o:connecttype="none"/>
                <o:lock v:ext="edit" shapetype="t"/>
              </v:shapetype>
              <v:shape id="AutoShape 54" o:spid="_x0000_s1026" type="#_x0000_t32" style="position:absolute;margin-left:105.45pt;margin-top:14.95pt;width:.75pt;height:2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">
                <v:stroke endarrow="block"/>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4434840</wp:posOffset>
                </wp:positionH>
                <wp:positionV relativeFrom="paragraph">
                  <wp:posOffset>189865</wp:posOffset>
                </wp:positionV>
                <wp:extent cx="9525" cy="295910"/>
                <wp:effectExtent l="47625" t="12700" r="57150" b="24765"/>
                <wp:wrapNone/>
                <wp:docPr id="3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1DAD11" id="AutoShape 55" o:spid="_x0000_s1026" type="#_x0000_t32" style="position:absolute;margin-left:349.2pt;margin-top:14.95pt;width:.75pt;height:2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">
                <v:stroke endarrow="block"/>
              </v:shape>
            </w:pict>
          </mc:Fallback>
        </mc:AlternateContent>
      </w:r>
    </w:p>
    <w:p w:rsidR="00854FF4" w:rsidRDefault="00854FF4">
      <w:pPr>
        <w:rPr>
          <w:shd w:val="clear" w:color="auto" w:fill="FFFFFF"/>
        </w:rPr>
      </w:pPr>
    </w:p>
    <w:p w:rsidR="00854FF4" w:rsidRDefault="00E57FC7">
      <w:pPr>
        <w:rPr>
          <w:shd w:val="clear" w:color="auto" w:fill="FFFFFF"/>
        </w:rPr>
      </w:pPr>
      <w:r>
        <w:rPr>
          <w:noProof/>
        </w:rPr>
        <mc:AlternateContent>
          <mc:Choice Requires="wps">
            <w:drawing>
              <wp:anchor distT="0" distB="0" distL="114300" distR="114300" simplePos="0" relativeHeight="251663360" behindDoc="0" locked="0" layoutInCell="1" allowOverlap="1">
                <wp:simplePos x="0" y="0"/>
                <wp:positionH relativeFrom="column">
                  <wp:posOffset>3248025</wp:posOffset>
                </wp:positionH>
                <wp:positionV relativeFrom="paragraph">
                  <wp:posOffset>134620</wp:posOffset>
                </wp:positionV>
                <wp:extent cx="2272665" cy="1667510"/>
                <wp:effectExtent l="13335" t="13970" r="9525" b="13970"/>
                <wp:wrapNone/>
                <wp:docPr id="3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2665" cy="1667510"/>
                        </a:xfrm>
                        <a:prstGeom prst="roundRect">
                          <a:avLst>
                            <a:gd name="adj" fmla="val 16667"/>
                          </a:avLst>
                        </a:prstGeom>
                        <a:solidFill>
                          <a:srgbClr val="FFFFFF"/>
                        </a:solidFill>
                        <a:ln w="9525">
                          <a:solidFill>
                            <a:srgbClr val="000000"/>
                          </a:solidFill>
                          <a:round/>
                          <a:headEnd/>
                          <a:tailEnd/>
                        </a:ln>
                      </wps:spPr>
                      <wps:txbx>
                        <w:txbxContent>
                          <w:p w:rsidR="005656A0" w:rsidRDefault="005656A0">
                            <w:pPr>
                              <w:ind w:firstLine="0"/>
                              <w:jc w:val="center"/>
                              <w:rPr>
                                <w:i/>
                              </w:rPr>
                            </w:pPr>
                            <w:r>
                              <w:rPr>
                                <w:i/>
                              </w:rPr>
                              <w:t>Контрольная группа:</w:t>
                            </w:r>
                          </w:p>
                          <w:p w:rsidR="005656A0" w:rsidRDefault="005656A0">
                            <w:pPr>
                              <w:ind w:firstLine="0"/>
                              <w:jc w:val="center"/>
                            </w:pPr>
                            <w:r>
                              <w:t>Пациенты, получавшие лечение по традиционному консервативному методу лечения</w:t>
                            </w:r>
                          </w:p>
                          <w:p w:rsidR="005656A0" w:rsidRDefault="005656A0">
                            <w:pPr>
                              <w:ind w:firstLine="0"/>
                              <w:jc w:val="center"/>
                              <w:rPr>
                                <w:lang w:val="en-US"/>
                              </w:rPr>
                            </w:pPr>
                            <w:r>
                              <w:t>(</w:t>
                            </w:r>
                            <w:r>
                              <w:rPr>
                                <w:lang w:val="en-US"/>
                              </w:rPr>
                              <w:t>n=5</w:t>
                            </w:r>
                            <w:r>
                              <w:t>3)</w:t>
                            </w:r>
                          </w:p>
                          <w:p w:rsidR="005656A0" w:rsidRDefault="005656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AutoShape 48" o:spid="_x0000_s1028" style="position:absolute;left:0;text-align:left;margin-left:255.75pt;margin-top:10.6pt;width:178.95pt;height:13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">
                <v:textbox>
                  <w:txbxContent>
                    <w:p w:rsidR="005656A0" w:rsidRDefault="005656A0">
                      <w:pPr>
                        <w:ind w:firstLine="0"/>
                        <w:jc w:val="center"/>
                        <w:rPr>
                          <w:i/>
                        </w:rPr>
                      </w:pPr>
                      <w:r>
                        <w:rPr>
                          <w:i/>
                        </w:rPr>
                        <w:t>Контрольная группа:</w:t>
                      </w:r>
                    </w:p>
                    <w:p w:rsidR="005656A0" w:rsidRDefault="005656A0">
                      <w:pPr>
                        <w:ind w:firstLine="0"/>
                        <w:jc w:val="center"/>
                      </w:pPr>
                      <w:r>
                        <w:t>Пациенты, получавшие лечение по традиционному консервативному методу лечения</w:t>
                      </w:r>
                    </w:p>
                    <w:p w:rsidR="005656A0" w:rsidRDefault="005656A0">
                      <w:pPr>
                        <w:ind w:firstLine="0"/>
                        <w:jc w:val="center"/>
                        <w:rPr>
                          <w:lang w:val="en-US"/>
                        </w:rPr>
                      </w:pPr>
                      <w:r>
                        <w:t>(</w:t>
                      </w:r>
                      <w:r>
                        <w:rPr>
                          <w:lang w:val="en-US"/>
                        </w:rPr>
                        <w:t>n=5</w:t>
                      </w:r>
                      <w:r>
                        <w:t>3)</w:t>
                      </w:r>
                    </w:p>
                    <w:p w:rsidR="005656A0" w:rsidRDefault="005656A0"/>
                  </w:txbxContent>
                </v:textbox>
              </v:round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339090</wp:posOffset>
                </wp:positionH>
                <wp:positionV relativeFrom="paragraph">
                  <wp:posOffset>134620</wp:posOffset>
                </wp:positionV>
                <wp:extent cx="2413000" cy="1677035"/>
                <wp:effectExtent l="9525" t="13970" r="6350" b="13970"/>
                <wp:wrapNone/>
                <wp:docPr id="3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1677035"/>
                        </a:xfrm>
                        <a:prstGeom prst="roundRect">
                          <a:avLst>
                            <a:gd name="adj" fmla="val 16667"/>
                          </a:avLst>
                        </a:prstGeom>
                        <a:solidFill>
                          <a:srgbClr val="FFFFFF"/>
                        </a:solidFill>
                        <a:ln w="9525">
                          <a:solidFill>
                            <a:srgbClr val="000000"/>
                          </a:solidFill>
                          <a:round/>
                          <a:headEnd/>
                          <a:tailEnd/>
                        </a:ln>
                      </wps:spPr>
                      <wps:txbx>
                        <w:txbxContent>
                          <w:p w:rsidR="005656A0" w:rsidRDefault="005656A0">
                            <w:pPr>
                              <w:ind w:firstLine="0"/>
                              <w:jc w:val="center"/>
                              <w:rPr>
                                <w:i/>
                              </w:rPr>
                            </w:pPr>
                            <w:r>
                              <w:rPr>
                                <w:i/>
                              </w:rPr>
                              <w:t>Основная группа:</w:t>
                            </w:r>
                          </w:p>
                          <w:p w:rsidR="005656A0" w:rsidRDefault="005656A0">
                            <w:pPr>
                              <w:ind w:firstLine="0"/>
                              <w:jc w:val="center"/>
                            </w:pPr>
                            <w:r>
                              <w:t xml:space="preserve">Пациенты, получавшие лечение по разработанному </w:t>
                            </w:r>
                            <w:proofErr w:type="gramStart"/>
                            <w:r>
                              <w:t>консервативному  методу</w:t>
                            </w:r>
                            <w:proofErr w:type="gramEnd"/>
                            <w:r>
                              <w:t xml:space="preserve"> лечения</w:t>
                            </w:r>
                          </w:p>
                          <w:p w:rsidR="005656A0" w:rsidRDefault="005656A0">
                            <w:pPr>
                              <w:ind w:firstLine="0"/>
                              <w:jc w:val="center"/>
                              <w:rPr>
                                <w:lang w:val="en-US"/>
                              </w:rPr>
                            </w:pPr>
                            <w:r>
                              <w:t>(</w:t>
                            </w:r>
                            <w:r>
                              <w:rPr>
                                <w:lang w:val="en-US"/>
                              </w:rPr>
                              <w:t>n=50</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AutoShape 47" o:spid="_x0000_s1029" style="position:absolute;left:0;text-align:left;margin-left:26.7pt;margin-top:10.6pt;width:190pt;height:13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">
                <v:textbox>
                  <w:txbxContent>
                    <w:p w:rsidR="005656A0" w:rsidRDefault="005656A0">
                      <w:pPr>
                        <w:ind w:firstLine="0"/>
                        <w:jc w:val="center"/>
                        <w:rPr>
                          <w:i/>
                        </w:rPr>
                      </w:pPr>
                      <w:r>
                        <w:rPr>
                          <w:i/>
                        </w:rPr>
                        <w:t>Основная группа:</w:t>
                      </w:r>
                    </w:p>
                    <w:p w:rsidR="005656A0" w:rsidRDefault="005656A0">
                      <w:pPr>
                        <w:ind w:firstLine="0"/>
                        <w:jc w:val="center"/>
                      </w:pPr>
                      <w:r>
                        <w:t xml:space="preserve">Пациенты, получавшие лечение по разработанному </w:t>
                      </w:r>
                      <w:proofErr w:type="gramStart"/>
                      <w:r>
                        <w:t>консервативному  методу</w:t>
                      </w:r>
                      <w:proofErr w:type="gramEnd"/>
                      <w:r>
                        <w:t xml:space="preserve"> лечения</w:t>
                      </w:r>
                    </w:p>
                    <w:p w:rsidR="005656A0" w:rsidRDefault="005656A0">
                      <w:pPr>
                        <w:ind w:firstLine="0"/>
                        <w:jc w:val="center"/>
                        <w:rPr>
                          <w:lang w:val="en-US"/>
                        </w:rPr>
                      </w:pPr>
                      <w:r>
                        <w:t>(</w:t>
                      </w:r>
                      <w:r>
                        <w:rPr>
                          <w:lang w:val="en-US"/>
                        </w:rPr>
                        <w:t>n=50</w:t>
                      </w:r>
                      <w:r>
                        <w:t>)</w:t>
                      </w:r>
                    </w:p>
                  </w:txbxContent>
                </v:textbox>
              </v:roundrect>
            </w:pict>
          </mc:Fallback>
        </mc:AlternateContent>
      </w:r>
    </w:p>
    <w:p w:rsidR="00854FF4" w:rsidRDefault="00854FF4">
      <w:pPr>
        <w:rPr>
          <w:shd w:val="clear" w:color="auto" w:fill="FFFFFF"/>
        </w:rPr>
      </w:pPr>
    </w:p>
    <w:p w:rsidR="00854FF4" w:rsidRDefault="00854FF4">
      <w:pPr>
        <w:rPr>
          <w:shd w:val="clear" w:color="auto" w:fill="FFFFFF"/>
        </w:rPr>
      </w:pPr>
    </w:p>
    <w:p w:rsidR="00854FF4" w:rsidRDefault="00854FF4">
      <w:pPr>
        <w:rPr>
          <w:shd w:val="clear" w:color="auto" w:fill="FFFFFF"/>
        </w:rPr>
      </w:pPr>
    </w:p>
    <w:p w:rsidR="00854FF4" w:rsidRDefault="00854FF4">
      <w:pPr>
        <w:rPr>
          <w:shd w:val="clear" w:color="auto" w:fill="FFFFFF"/>
        </w:rPr>
      </w:pPr>
    </w:p>
    <w:p w:rsidR="00854FF4" w:rsidRDefault="00854FF4">
      <w:pPr>
        <w:rPr>
          <w:shd w:val="clear" w:color="auto" w:fill="FFFFFF"/>
        </w:rPr>
      </w:pPr>
    </w:p>
    <w:p w:rsidR="00854FF4" w:rsidRDefault="00854FF4">
      <w:pPr>
        <w:rPr>
          <w:shd w:val="clear" w:color="auto" w:fill="FFFFFF"/>
        </w:rPr>
      </w:pPr>
    </w:p>
    <w:p w:rsidR="00854FF4" w:rsidRDefault="00854FF4">
      <w:pPr>
        <w:rPr>
          <w:shd w:val="clear" w:color="auto" w:fill="FFFFFF"/>
        </w:rPr>
      </w:pPr>
    </w:p>
    <w:p w:rsidR="00854FF4" w:rsidRDefault="00E57FC7">
      <w:pPr>
        <w:rPr>
          <w:shd w:val="clear" w:color="auto" w:fill="FFFFFF"/>
        </w:rPr>
      </w:pPr>
      <w:r>
        <w:rPr>
          <w:noProof/>
        </w:rPr>
        <mc:AlternateContent>
          <mc:Choice Requires="wps">
            <w:drawing>
              <wp:anchor distT="0" distB="0" distL="114300" distR="114300" simplePos="0" relativeHeight="251670528" behindDoc="0" locked="0" layoutInCell="1" allowOverlap="1">
                <wp:simplePos x="0" y="0"/>
                <wp:positionH relativeFrom="column">
                  <wp:posOffset>862965</wp:posOffset>
                </wp:positionH>
                <wp:positionV relativeFrom="paragraph">
                  <wp:posOffset>197485</wp:posOffset>
                </wp:positionV>
                <wp:extent cx="15875" cy="4797425"/>
                <wp:effectExtent l="9525" t="7620" r="12700" b="5080"/>
                <wp:wrapNone/>
                <wp:docPr id="3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 cy="4797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1F0ACC" id="AutoShape 56" o:spid="_x0000_s1026" type="#_x0000_t32" style="position:absolute;margin-left:67.95pt;margin-top:15.55pt;width:1.25pt;height:377.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"/>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5029835</wp:posOffset>
                </wp:positionH>
                <wp:positionV relativeFrom="paragraph">
                  <wp:posOffset>213360</wp:posOffset>
                </wp:positionV>
                <wp:extent cx="15240" cy="4904740"/>
                <wp:effectExtent l="13970" t="13970" r="8890" b="5715"/>
                <wp:wrapNone/>
                <wp:docPr id="3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4904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677BA7" id="AutoShape 57" o:spid="_x0000_s1026" type="#_x0000_t32" style="position:absolute;margin-left:396.05pt;margin-top:16.8pt;width:1.2pt;height:38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"/>
            </w:pict>
          </mc:Fallback>
        </mc:AlternateContent>
      </w:r>
    </w:p>
    <w:p w:rsidR="00854FF4" w:rsidRDefault="00854FF4">
      <w:pPr>
        <w:rPr>
          <w:shd w:val="clear" w:color="auto" w:fill="FFFFFF"/>
        </w:rPr>
      </w:pPr>
    </w:p>
    <w:p w:rsidR="00854FF4" w:rsidRDefault="00E57FC7">
      <w:pPr>
        <w:rPr>
          <w:shd w:val="clear" w:color="auto" w:fill="FFFFFF"/>
        </w:rPr>
      </w:pPr>
      <w:r>
        <w:rPr>
          <w:noProof/>
        </w:rPr>
        <mc:AlternateContent>
          <mc:Choice Requires="wps">
            <w:drawing>
              <wp:anchor distT="0" distB="0" distL="114300" distR="114300" simplePos="0" relativeHeight="251664384" behindDoc="0" locked="0" layoutInCell="1" allowOverlap="1">
                <wp:simplePos x="0" y="0"/>
                <wp:positionH relativeFrom="column">
                  <wp:posOffset>1472565</wp:posOffset>
                </wp:positionH>
                <wp:positionV relativeFrom="paragraph">
                  <wp:posOffset>99695</wp:posOffset>
                </wp:positionV>
                <wp:extent cx="3086100" cy="1043305"/>
                <wp:effectExtent l="9525" t="13970" r="9525" b="9525"/>
                <wp:wrapNone/>
                <wp:docPr id="29"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043305"/>
                        </a:xfrm>
                        <a:prstGeom prst="roundRect">
                          <a:avLst>
                            <a:gd name="adj" fmla="val 16667"/>
                          </a:avLst>
                        </a:prstGeom>
                        <a:solidFill>
                          <a:srgbClr val="FFFFFF"/>
                        </a:solidFill>
                        <a:ln w="9525">
                          <a:solidFill>
                            <a:srgbClr val="000000"/>
                          </a:solidFill>
                          <a:round/>
                          <a:headEnd/>
                          <a:tailEnd/>
                        </a:ln>
                      </wps:spPr>
                      <wps:txbx>
                        <w:txbxContent>
                          <w:p w:rsidR="005656A0" w:rsidRDefault="005656A0">
                            <w:pPr>
                              <w:jc w:val="center"/>
                            </w:pPr>
                          </w:p>
                          <w:p w:rsidR="005656A0" w:rsidRDefault="005656A0">
                            <w:r>
                              <w:t>Методы исследования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AutoShape 49" o:spid="_x0000_s1030" style="position:absolute;left:0;text-align:left;margin-left:115.95pt;margin-top:7.85pt;width:243pt;height:8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">
                <v:textbox>
                  <w:txbxContent>
                    <w:p w:rsidR="005656A0" w:rsidRDefault="005656A0">
                      <w:pPr>
                        <w:jc w:val="center"/>
                      </w:pPr>
                    </w:p>
                    <w:p w:rsidR="005656A0" w:rsidRDefault="005656A0">
                      <w:r>
                        <w:t>Методы исследования</w:t>
                      </w:r>
                    </w:p>
                  </w:txbxContent>
                </v:textbox>
              </v:roundrect>
            </w:pict>
          </mc:Fallback>
        </mc:AlternateContent>
      </w:r>
    </w:p>
    <w:p w:rsidR="00854FF4" w:rsidRDefault="00854FF4">
      <w:pPr>
        <w:rPr>
          <w:shd w:val="clear" w:color="auto" w:fill="FFFFFF"/>
        </w:rPr>
      </w:pPr>
    </w:p>
    <w:p w:rsidR="00854FF4" w:rsidRDefault="00854FF4">
      <w:pPr>
        <w:rPr>
          <w:shd w:val="clear" w:color="auto" w:fill="FFFFFF"/>
        </w:rPr>
      </w:pPr>
    </w:p>
    <w:p w:rsidR="00854FF4" w:rsidRDefault="00854FF4">
      <w:pPr>
        <w:rPr>
          <w:shd w:val="clear" w:color="auto" w:fill="FFFFFF"/>
        </w:rPr>
      </w:pPr>
    </w:p>
    <w:p w:rsidR="00854FF4" w:rsidRDefault="00854FF4">
      <w:pPr>
        <w:rPr>
          <w:shd w:val="clear" w:color="auto" w:fill="FFFFFF"/>
        </w:rPr>
      </w:pPr>
    </w:p>
    <w:p w:rsidR="00854FF4" w:rsidRDefault="00854FF4">
      <w:pPr>
        <w:rPr>
          <w:shd w:val="clear" w:color="auto" w:fill="FFFFFF"/>
        </w:rPr>
      </w:pPr>
    </w:p>
    <w:p w:rsidR="00854FF4" w:rsidRDefault="00E57FC7">
      <w:pPr>
        <w:rPr>
          <w:shd w:val="clear" w:color="auto" w:fill="FFFFFF"/>
        </w:rPr>
      </w:pPr>
      <w:r>
        <w:rPr>
          <w:noProof/>
        </w:rPr>
        <mc:AlternateContent>
          <mc:Choice Requires="wps">
            <w:drawing>
              <wp:anchor distT="0" distB="0" distL="114300" distR="114300" simplePos="0" relativeHeight="251667456" behindDoc="0" locked="0" layoutInCell="1" allowOverlap="1">
                <wp:simplePos x="0" y="0"/>
                <wp:positionH relativeFrom="column">
                  <wp:posOffset>1424940</wp:posOffset>
                </wp:positionH>
                <wp:positionV relativeFrom="paragraph">
                  <wp:posOffset>149225</wp:posOffset>
                </wp:positionV>
                <wp:extent cx="3200400" cy="986790"/>
                <wp:effectExtent l="9525" t="13335" r="9525" b="9525"/>
                <wp:wrapNone/>
                <wp:docPr id="2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986790"/>
                        </a:xfrm>
                        <a:prstGeom prst="roundRect">
                          <a:avLst>
                            <a:gd name="adj" fmla="val 16667"/>
                          </a:avLst>
                        </a:prstGeom>
                        <a:solidFill>
                          <a:srgbClr val="FFFFFF"/>
                        </a:solidFill>
                        <a:ln w="9525">
                          <a:solidFill>
                            <a:srgbClr val="000000"/>
                          </a:solidFill>
                          <a:round/>
                          <a:headEnd/>
                          <a:tailEnd/>
                        </a:ln>
                      </wps:spPr>
                      <wps:txbx>
                        <w:txbxContent>
                          <w:p w:rsidR="005656A0" w:rsidRDefault="005656A0">
                            <w:pPr>
                              <w:jc w:val="center"/>
                            </w:pPr>
                          </w:p>
                          <w:p w:rsidR="005656A0" w:rsidRDefault="005656A0">
                            <w:pPr>
                              <w:ind w:firstLine="0"/>
                              <w:jc w:val="left"/>
                            </w:pPr>
                            <w:r>
                              <w:t>Исследование кала на дисбактериоз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AutoShape 53" o:spid="_x0000_s1031" style="position:absolute;left:0;text-align:left;margin-left:112.2pt;margin-top:11.75pt;width:252pt;height:7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">
                <v:textbox>
                  <w:txbxContent>
                    <w:p w:rsidR="005656A0" w:rsidRDefault="005656A0">
                      <w:pPr>
                        <w:jc w:val="center"/>
                      </w:pPr>
                    </w:p>
                    <w:p w:rsidR="005656A0" w:rsidRDefault="005656A0">
                      <w:pPr>
                        <w:ind w:firstLine="0"/>
                        <w:jc w:val="left"/>
                      </w:pPr>
                      <w:r>
                        <w:t>Исследование кала на дисбактериоз</w:t>
                      </w:r>
                    </w:p>
                  </w:txbxContent>
                </v:textbox>
              </v:roundrect>
            </w:pict>
          </mc:Fallback>
        </mc:AlternateContent>
      </w:r>
    </w:p>
    <w:p w:rsidR="00854FF4" w:rsidRDefault="00854FF4">
      <w:pPr>
        <w:rPr>
          <w:shd w:val="clear" w:color="auto" w:fill="FFFFFF"/>
        </w:rPr>
      </w:pPr>
    </w:p>
    <w:p w:rsidR="00854FF4" w:rsidRDefault="00E57FC7">
      <w:r>
        <w:rPr>
          <w:noProof/>
        </w:rPr>
        <mc:AlternateContent>
          <mc:Choice Requires="wps">
            <w:drawing>
              <wp:anchor distT="0" distB="0" distL="114300" distR="114300" simplePos="0" relativeHeight="251675648" behindDoc="0" locked="0" layoutInCell="1" allowOverlap="1">
                <wp:simplePos x="0" y="0"/>
                <wp:positionH relativeFrom="column">
                  <wp:posOffset>862965</wp:posOffset>
                </wp:positionH>
                <wp:positionV relativeFrom="paragraph">
                  <wp:posOffset>197485</wp:posOffset>
                </wp:positionV>
                <wp:extent cx="495300" cy="9525"/>
                <wp:effectExtent l="9525" t="51435" r="19050" b="53340"/>
                <wp:wrapNone/>
                <wp:docPr id="2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E75267" id="AutoShape 62" o:spid="_x0000_s1026" type="#_x0000_t32" style="position:absolute;margin-left:67.95pt;margin-top:15.55pt;width:39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">
                <v:stroke endarrow="block"/>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4701540</wp:posOffset>
                </wp:positionH>
                <wp:positionV relativeFrom="paragraph">
                  <wp:posOffset>187960</wp:posOffset>
                </wp:positionV>
                <wp:extent cx="342900" cy="9525"/>
                <wp:effectExtent l="19050" t="60960" r="9525" b="43815"/>
                <wp:wrapNone/>
                <wp:docPr id="2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FE92B" id="AutoShape 58" o:spid="_x0000_s1026" type="#_x0000_t32" style="position:absolute;margin-left:370.2pt;margin-top:14.8pt;width:27pt;height:.7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">
                <v:stroke endarrow="block"/>
              </v:shape>
            </w:pict>
          </mc:Fallback>
        </mc:AlternateContent>
      </w:r>
    </w:p>
    <w:p w:rsidR="00854FF4" w:rsidRDefault="00854FF4"/>
    <w:p w:rsidR="00854FF4" w:rsidRDefault="00854FF4"/>
    <w:p w:rsidR="00854FF4" w:rsidRDefault="00854FF4"/>
    <w:p w:rsidR="00854FF4" w:rsidRDefault="00E57FC7">
      <w:r>
        <w:rPr>
          <w:noProof/>
        </w:rPr>
        <mc:AlternateContent>
          <mc:Choice Requires="wps">
            <w:drawing>
              <wp:anchor distT="0" distB="0" distL="114300" distR="114300" simplePos="0" relativeHeight="251665408" behindDoc="0" locked="0" layoutInCell="1" allowOverlap="1">
                <wp:simplePos x="0" y="0"/>
                <wp:positionH relativeFrom="column">
                  <wp:posOffset>1424940</wp:posOffset>
                </wp:positionH>
                <wp:positionV relativeFrom="paragraph">
                  <wp:posOffset>198755</wp:posOffset>
                </wp:positionV>
                <wp:extent cx="3200400" cy="977265"/>
                <wp:effectExtent l="9525" t="13335" r="9525" b="9525"/>
                <wp:wrapNone/>
                <wp:docPr id="2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977265"/>
                        </a:xfrm>
                        <a:prstGeom prst="roundRect">
                          <a:avLst>
                            <a:gd name="adj" fmla="val 16667"/>
                          </a:avLst>
                        </a:prstGeom>
                        <a:solidFill>
                          <a:srgbClr val="FFFFFF"/>
                        </a:solidFill>
                        <a:ln w="9525">
                          <a:solidFill>
                            <a:srgbClr val="000000"/>
                          </a:solidFill>
                          <a:round/>
                          <a:headEnd/>
                          <a:tailEnd/>
                        </a:ln>
                      </wps:spPr>
                      <wps:txbx>
                        <w:txbxContent>
                          <w:p w:rsidR="005656A0" w:rsidRDefault="005656A0"/>
                          <w:p w:rsidR="005656A0" w:rsidRDefault="005656A0">
                            <w:r>
                              <w:t xml:space="preserve">       Ректоманометрия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AutoShape 51" o:spid="_x0000_s1032" style="position:absolute;left:0;text-align:left;margin-left:112.2pt;margin-top:15.65pt;width:252pt;height:7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">
                <v:textbox>
                  <w:txbxContent>
                    <w:p w:rsidR="005656A0" w:rsidRDefault="005656A0"/>
                    <w:p w:rsidR="005656A0" w:rsidRDefault="005656A0">
                      <w:r>
                        <w:t xml:space="preserve">       Ректоманометрия</w:t>
                      </w:r>
                    </w:p>
                  </w:txbxContent>
                </v:textbox>
              </v:roundrect>
            </w:pict>
          </mc:Fallback>
        </mc:AlternateContent>
      </w:r>
    </w:p>
    <w:p w:rsidR="00854FF4" w:rsidRDefault="00854FF4"/>
    <w:p w:rsidR="00854FF4" w:rsidRDefault="00854FF4"/>
    <w:p w:rsidR="00854FF4" w:rsidRDefault="00E57FC7">
      <w:r>
        <w:rPr>
          <w:noProof/>
        </w:rPr>
        <mc:AlternateContent>
          <mc:Choice Requires="wps">
            <w:drawing>
              <wp:anchor distT="0" distB="0" distL="114300" distR="114300" simplePos="0" relativeHeight="251676672" behindDoc="0" locked="0" layoutInCell="1" allowOverlap="1">
                <wp:simplePos x="0" y="0"/>
                <wp:positionH relativeFrom="column">
                  <wp:posOffset>862965</wp:posOffset>
                </wp:positionH>
                <wp:positionV relativeFrom="paragraph">
                  <wp:posOffset>29210</wp:posOffset>
                </wp:positionV>
                <wp:extent cx="495300" cy="9525"/>
                <wp:effectExtent l="9525" t="47625" r="19050" b="57150"/>
                <wp:wrapNone/>
                <wp:docPr id="2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0C58A" id="AutoShape 63" o:spid="_x0000_s1026" type="#_x0000_t32" style="position:absolute;margin-left:67.95pt;margin-top:2.3pt;width:39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FNAIAAGE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">
                <v:stroke endarrow="block"/>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4702175</wp:posOffset>
                </wp:positionH>
                <wp:positionV relativeFrom="paragraph">
                  <wp:posOffset>19685</wp:posOffset>
                </wp:positionV>
                <wp:extent cx="342900" cy="9525"/>
                <wp:effectExtent l="19685" t="57150" r="8890" b="47625"/>
                <wp:wrapNone/>
                <wp:docPr id="2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49DF9F" id="AutoShape 59" o:spid="_x0000_s1026" type="#_x0000_t32" style="position:absolute;margin-left:370.25pt;margin-top:1.55pt;width:27pt;height:.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">
                <v:stroke endarrow="block"/>
              </v:shape>
            </w:pict>
          </mc:Fallback>
        </mc:AlternateContent>
      </w:r>
    </w:p>
    <w:p w:rsidR="00854FF4" w:rsidRDefault="00854FF4"/>
    <w:p w:rsidR="00854FF4" w:rsidRDefault="00854FF4"/>
    <w:p w:rsidR="00854FF4" w:rsidRDefault="00854FF4">
      <w:pPr>
        <w:ind w:firstLine="0"/>
        <w:jc w:val="center"/>
        <w:rPr>
          <w:shd w:val="clear" w:color="auto" w:fill="FFFFFF"/>
        </w:rPr>
      </w:pPr>
    </w:p>
    <w:p w:rsidR="00854FF4" w:rsidRDefault="00E57FC7">
      <w:pPr>
        <w:ind w:firstLine="0"/>
        <w:jc w:val="center"/>
        <w:rPr>
          <w:shd w:val="clear" w:color="auto" w:fill="FFFFFF"/>
        </w:rPr>
      </w:pPr>
      <w:r>
        <w:rPr>
          <w:noProof/>
        </w:rPr>
        <mc:AlternateContent>
          <mc:Choice Requires="wps">
            <w:drawing>
              <wp:anchor distT="0" distB="0" distL="114300" distR="114300" simplePos="0" relativeHeight="251666432" behindDoc="0" locked="0" layoutInCell="1" allowOverlap="1">
                <wp:simplePos x="0" y="0"/>
                <wp:positionH relativeFrom="column">
                  <wp:posOffset>1424940</wp:posOffset>
                </wp:positionH>
                <wp:positionV relativeFrom="paragraph">
                  <wp:posOffset>20955</wp:posOffset>
                </wp:positionV>
                <wp:extent cx="3200400" cy="990600"/>
                <wp:effectExtent l="9525" t="9525" r="9525" b="9525"/>
                <wp:wrapNone/>
                <wp:docPr id="1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990600"/>
                        </a:xfrm>
                        <a:prstGeom prst="roundRect">
                          <a:avLst>
                            <a:gd name="adj" fmla="val 16667"/>
                          </a:avLst>
                        </a:prstGeom>
                        <a:solidFill>
                          <a:srgbClr val="FFFFFF"/>
                        </a:solidFill>
                        <a:ln w="9525">
                          <a:solidFill>
                            <a:srgbClr val="000000"/>
                          </a:solidFill>
                          <a:round/>
                          <a:headEnd/>
                          <a:tailEnd/>
                        </a:ln>
                      </wps:spPr>
                      <wps:txbx>
                        <w:txbxContent>
                          <w:p w:rsidR="005656A0" w:rsidRDefault="005656A0">
                            <w:pPr>
                              <w:jc w:val="center"/>
                            </w:pPr>
                          </w:p>
                          <w:p w:rsidR="005656A0" w:rsidRDefault="005656A0">
                            <w:r>
                              <w:t xml:space="preserve">       Тензинометрия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AutoShape 52" o:spid="_x0000_s1033" style="position:absolute;left:0;text-align:left;margin-left:112.2pt;margin-top:1.65pt;width:252pt;height: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">
                <v:textbox>
                  <w:txbxContent>
                    <w:p w:rsidR="005656A0" w:rsidRDefault="005656A0">
                      <w:pPr>
                        <w:jc w:val="center"/>
                      </w:pPr>
                    </w:p>
                    <w:p w:rsidR="005656A0" w:rsidRDefault="005656A0">
                      <w:r>
                        <w:t xml:space="preserve">       Тензинометрия</w:t>
                      </w:r>
                    </w:p>
                  </w:txbxContent>
                </v:textbox>
              </v:roundrect>
            </w:pict>
          </mc:Fallback>
        </mc:AlternateContent>
      </w:r>
    </w:p>
    <w:p w:rsidR="00854FF4" w:rsidRDefault="00854FF4">
      <w:pPr>
        <w:ind w:firstLine="0"/>
        <w:jc w:val="center"/>
        <w:rPr>
          <w:shd w:val="clear" w:color="auto" w:fill="FFFFFF"/>
        </w:rPr>
      </w:pPr>
    </w:p>
    <w:p w:rsidR="00854FF4" w:rsidRDefault="00854FF4">
      <w:pPr>
        <w:ind w:firstLine="0"/>
        <w:jc w:val="center"/>
        <w:rPr>
          <w:shd w:val="clear" w:color="auto" w:fill="FFFFFF"/>
        </w:rPr>
      </w:pPr>
    </w:p>
    <w:p w:rsidR="00854FF4" w:rsidRDefault="00E57FC7">
      <w:pPr>
        <w:ind w:firstLine="0"/>
        <w:jc w:val="center"/>
        <w:rPr>
          <w:shd w:val="clear" w:color="auto" w:fill="FFFFFF"/>
        </w:rPr>
      </w:pPr>
      <w:r>
        <w:rPr>
          <w:noProof/>
        </w:rPr>
        <mc:AlternateContent>
          <mc:Choice Requires="wps">
            <w:drawing>
              <wp:anchor distT="0" distB="0" distL="114300" distR="114300" simplePos="0" relativeHeight="251677696" behindDoc="0" locked="0" layoutInCell="1" allowOverlap="1">
                <wp:simplePos x="0" y="0"/>
                <wp:positionH relativeFrom="column">
                  <wp:posOffset>843915</wp:posOffset>
                </wp:positionH>
                <wp:positionV relativeFrom="paragraph">
                  <wp:posOffset>88265</wp:posOffset>
                </wp:positionV>
                <wp:extent cx="495300" cy="9525"/>
                <wp:effectExtent l="9525" t="52070" r="19050" b="52705"/>
                <wp:wrapNone/>
                <wp:docPr id="1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1090D1" id="AutoShape 64" o:spid="_x0000_s1026" type="#_x0000_t32" style="position:absolute;margin-left:66.45pt;margin-top:6.95pt;width:39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">
                <v:stroke endarrow="block"/>
              </v:shape>
            </w:pict>
          </mc:Fallback>
        </mc:AlternateContent>
      </w:r>
    </w:p>
    <w:p w:rsidR="00854FF4" w:rsidRDefault="00E57FC7">
      <w:pPr>
        <w:ind w:firstLine="0"/>
        <w:jc w:val="center"/>
        <w:rPr>
          <w:shd w:val="clear" w:color="auto" w:fill="FFFFFF"/>
        </w:rPr>
      </w:pPr>
      <w:r>
        <w:rPr>
          <w:noProof/>
        </w:rPr>
        <mc:AlternateContent>
          <mc:Choice Requires="wps">
            <w:drawing>
              <wp:anchor distT="0" distB="0" distL="114300" distR="114300" simplePos="0" relativeHeight="251674624" behindDoc="0" locked="0" layoutInCell="1" allowOverlap="1">
                <wp:simplePos x="0" y="0"/>
                <wp:positionH relativeFrom="column">
                  <wp:posOffset>4702175</wp:posOffset>
                </wp:positionH>
                <wp:positionV relativeFrom="paragraph">
                  <wp:posOffset>6985</wp:posOffset>
                </wp:positionV>
                <wp:extent cx="342900" cy="9525"/>
                <wp:effectExtent l="19685" t="60960" r="8890" b="43815"/>
                <wp:wrapNone/>
                <wp:docPr id="1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110DF8" id="AutoShape 60" o:spid="_x0000_s1026" type="#_x0000_t32" style="position:absolute;margin-left:370.25pt;margin-top:.55pt;width:27pt;height:.7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">
                <v:stroke endarrow="block"/>
              </v:shape>
            </w:pict>
          </mc:Fallback>
        </mc:AlternateContent>
      </w:r>
    </w:p>
    <w:p w:rsidR="00854FF4" w:rsidRDefault="00854FF4">
      <w:pPr>
        <w:ind w:firstLine="0"/>
        <w:jc w:val="center"/>
        <w:rPr>
          <w:shd w:val="clear" w:color="auto" w:fill="FFFFFF"/>
        </w:rPr>
      </w:pPr>
    </w:p>
    <w:p w:rsidR="00854FF4" w:rsidRDefault="008460A8">
      <w:pPr>
        <w:ind w:firstLine="0"/>
        <w:jc w:val="center"/>
      </w:pPr>
      <w:r>
        <w:rPr>
          <w:shd w:val="clear" w:color="auto" w:fill="FFFFFF"/>
        </w:rPr>
        <w:t xml:space="preserve">Рисунок 3 </w:t>
      </w:r>
      <w:r>
        <w:rPr>
          <w:rFonts w:cs="Times New Roman"/>
          <w:shd w:val="clear" w:color="auto" w:fill="FFFFFF"/>
        </w:rPr>
        <w:t xml:space="preserve">– </w:t>
      </w:r>
      <w:r>
        <w:rPr>
          <w:shd w:val="clear" w:color="auto" w:fill="FFFFFF"/>
        </w:rPr>
        <w:t>Дизайн исследования</w:t>
      </w:r>
    </w:p>
    <w:p w:rsidR="00854FF4" w:rsidRDefault="008460A8">
      <w:pPr>
        <w:rPr>
          <w:i/>
        </w:rPr>
      </w:pPr>
      <w:r>
        <w:rPr>
          <w:i/>
          <w:lang w:val="en-US"/>
        </w:rPr>
        <w:t>II</w:t>
      </w:r>
      <w:r>
        <w:rPr>
          <w:i/>
        </w:rPr>
        <w:t>-этап – нерандомизированное контролируемое исследование</w:t>
      </w:r>
    </w:p>
    <w:p w:rsidR="00854FF4" w:rsidRDefault="008460A8">
      <w:pPr>
        <w:rPr>
          <w:shd w:val="clear" w:color="auto" w:fill="FFFFFF"/>
        </w:rPr>
      </w:pPr>
      <w:r>
        <w:t xml:space="preserve">Учитывая полученные результаты ретроспективного исследования, разработан способ, направленный </w:t>
      </w:r>
      <w:r>
        <w:rPr>
          <w:shd w:val="clear" w:color="auto" w:fill="FFFFFF"/>
        </w:rPr>
        <w:t>на снижение риска развития рецидивов колостаза</w:t>
      </w:r>
      <w:r>
        <w:t xml:space="preserve">. </w:t>
      </w:r>
      <w:r>
        <w:rPr>
          <w:shd w:val="clear" w:color="auto" w:fill="FFFFFF"/>
        </w:rPr>
        <w:t xml:space="preserve">Для оценки результатов этих мероприятий </w:t>
      </w:r>
      <w:r>
        <w:t>проведено не</w:t>
      </w:r>
      <w:r>
        <w:rPr>
          <w:shd w:val="clear" w:color="auto" w:fill="FFFFFF"/>
        </w:rPr>
        <w:t>рандомизированное контролируемое исследование</w:t>
      </w:r>
      <w:r>
        <w:t xml:space="preserve">. Из 103 пациентов с жалобами на хроническую задержку стула сформированы 2 группы наблюдений. Основная группа – 50 детей, контрольная группа – 53 ребенка. </w:t>
      </w:r>
      <w:r>
        <w:rPr>
          <w:shd w:val="clear" w:color="auto" w:fill="FFFFFF"/>
        </w:rPr>
        <w:t xml:space="preserve">В таблице 3 представлено распределение пациентов основной и контрольной группы по нозологическим формам. Все виды нозологических форм, представленных в таблице 3, являются причиной хронического колостаза, согласно МКБ-10, кодируются как </w:t>
      </w:r>
      <w:r>
        <w:rPr>
          <w:shd w:val="clear" w:color="auto" w:fill="FFFFFF"/>
          <w:lang w:val="en-US"/>
        </w:rPr>
        <w:t>Q</w:t>
      </w:r>
      <w:r>
        <w:rPr>
          <w:shd w:val="clear" w:color="auto" w:fill="FFFFFF"/>
        </w:rPr>
        <w:t xml:space="preserve">43.8 и на распределение пациентов по группам не влияли. </w:t>
      </w:r>
    </w:p>
    <w:p w:rsidR="00854FF4" w:rsidRDefault="00854FF4">
      <w:pPr>
        <w:ind w:firstLine="0"/>
        <w:rPr>
          <w:lang w:val="kk-KZ"/>
        </w:rPr>
      </w:pPr>
    </w:p>
    <w:p w:rsidR="00854FF4" w:rsidRDefault="008460A8">
      <w:pPr>
        <w:ind w:firstLine="0"/>
        <w:rPr>
          <w:shd w:val="clear" w:color="auto" w:fill="FFFFFF"/>
        </w:rPr>
      </w:pPr>
      <w:r>
        <w:rPr>
          <w:lang w:val="kk-KZ"/>
        </w:rPr>
        <w:t xml:space="preserve">Таблица 3 </w:t>
      </w:r>
      <w:r>
        <w:rPr>
          <w:rFonts w:cs="Times New Roman"/>
          <w:lang w:val="kk-KZ"/>
        </w:rPr>
        <w:t xml:space="preserve">– </w:t>
      </w:r>
      <w:r>
        <w:rPr>
          <w:lang w:val="kk-KZ"/>
        </w:rPr>
        <w:t xml:space="preserve">Распределение </w:t>
      </w:r>
      <w:r>
        <w:rPr>
          <w:shd w:val="clear" w:color="auto" w:fill="FFFFFF"/>
        </w:rPr>
        <w:t>пациентов основной и контрольной группы по нозологической форме</w:t>
      </w:r>
    </w:p>
    <w:p w:rsidR="00854FF4" w:rsidRDefault="00854FF4">
      <w:pPr>
        <w:rPr>
          <w:sz w:val="16"/>
          <w:szCs w:val="16"/>
          <w:shd w:val="clear" w:color="auto" w:fill="FFFFFF"/>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395"/>
        <w:gridCol w:w="1723"/>
        <w:gridCol w:w="1418"/>
        <w:gridCol w:w="1417"/>
      </w:tblGrid>
      <w:tr w:rsidR="00854FF4">
        <w:trPr>
          <w:trHeight w:val="645"/>
        </w:trPr>
        <w:tc>
          <w:tcPr>
            <w:tcW w:w="3686" w:type="dxa"/>
            <w:vMerge w:val="restart"/>
            <w:vAlign w:val="center"/>
          </w:tcPr>
          <w:p w:rsidR="00854FF4" w:rsidRDefault="008460A8">
            <w:pPr>
              <w:ind w:firstLine="42"/>
              <w:jc w:val="center"/>
              <w:rPr>
                <w:sz w:val="24"/>
                <w:szCs w:val="24"/>
                <w:shd w:val="clear" w:color="auto" w:fill="FFFFFF"/>
              </w:rPr>
            </w:pPr>
            <w:r>
              <w:rPr>
                <w:sz w:val="24"/>
                <w:szCs w:val="24"/>
                <w:shd w:val="clear" w:color="auto" w:fill="FFFFFF"/>
              </w:rPr>
              <w:t>Виды нозологической формы</w:t>
            </w:r>
          </w:p>
        </w:tc>
        <w:tc>
          <w:tcPr>
            <w:tcW w:w="3118" w:type="dxa"/>
            <w:gridSpan w:val="2"/>
            <w:vAlign w:val="center"/>
          </w:tcPr>
          <w:p w:rsidR="00854FF4" w:rsidRDefault="008460A8">
            <w:pPr>
              <w:ind w:firstLine="0"/>
              <w:jc w:val="center"/>
              <w:rPr>
                <w:sz w:val="24"/>
                <w:szCs w:val="24"/>
                <w:shd w:val="clear" w:color="auto" w:fill="FFFFFF"/>
              </w:rPr>
            </w:pPr>
            <w:r>
              <w:rPr>
                <w:sz w:val="24"/>
                <w:szCs w:val="24"/>
                <w:shd w:val="clear" w:color="auto" w:fill="FFFFFF"/>
              </w:rPr>
              <w:t>Основная группа</w:t>
            </w:r>
          </w:p>
          <w:p w:rsidR="00854FF4" w:rsidRDefault="008460A8">
            <w:pPr>
              <w:ind w:firstLine="0"/>
              <w:jc w:val="center"/>
              <w:rPr>
                <w:sz w:val="24"/>
                <w:szCs w:val="24"/>
                <w:shd w:val="clear" w:color="auto" w:fill="FFFFFF"/>
              </w:rPr>
            </w:pPr>
            <w:r>
              <w:rPr>
                <w:sz w:val="24"/>
                <w:szCs w:val="24"/>
                <w:shd w:val="clear" w:color="auto" w:fill="FFFFFF"/>
                <w:lang w:val="en-US"/>
              </w:rPr>
              <w:t>(n=</w:t>
            </w:r>
            <w:r>
              <w:rPr>
                <w:sz w:val="24"/>
                <w:szCs w:val="24"/>
                <w:shd w:val="clear" w:color="auto" w:fill="FFFFFF"/>
              </w:rPr>
              <w:t>50</w:t>
            </w:r>
            <w:r>
              <w:rPr>
                <w:sz w:val="24"/>
                <w:szCs w:val="24"/>
                <w:shd w:val="clear" w:color="auto" w:fill="FFFFFF"/>
                <w:lang w:val="en-US"/>
              </w:rPr>
              <w:t>)</w:t>
            </w:r>
          </w:p>
        </w:tc>
        <w:tc>
          <w:tcPr>
            <w:tcW w:w="2835" w:type="dxa"/>
            <w:gridSpan w:val="2"/>
            <w:vAlign w:val="center"/>
          </w:tcPr>
          <w:p w:rsidR="00854FF4" w:rsidRDefault="008460A8">
            <w:pPr>
              <w:ind w:firstLine="0"/>
              <w:jc w:val="center"/>
              <w:rPr>
                <w:sz w:val="24"/>
                <w:szCs w:val="24"/>
                <w:shd w:val="clear" w:color="auto" w:fill="FFFFFF"/>
                <w:lang w:val="en-US"/>
              </w:rPr>
            </w:pPr>
            <w:r>
              <w:rPr>
                <w:sz w:val="24"/>
                <w:szCs w:val="24"/>
                <w:shd w:val="clear" w:color="auto" w:fill="FFFFFF"/>
              </w:rPr>
              <w:t>Контрольная группа</w:t>
            </w:r>
          </w:p>
          <w:p w:rsidR="00854FF4" w:rsidRDefault="008460A8">
            <w:pPr>
              <w:ind w:firstLine="0"/>
              <w:jc w:val="center"/>
              <w:rPr>
                <w:sz w:val="24"/>
                <w:szCs w:val="24"/>
                <w:shd w:val="clear" w:color="auto" w:fill="FFFFFF"/>
              </w:rPr>
            </w:pPr>
            <w:r>
              <w:rPr>
                <w:sz w:val="24"/>
                <w:szCs w:val="24"/>
                <w:shd w:val="clear" w:color="auto" w:fill="FFFFFF"/>
                <w:lang w:val="en-US"/>
              </w:rPr>
              <w:t>(n=</w:t>
            </w:r>
            <w:r>
              <w:rPr>
                <w:sz w:val="24"/>
                <w:szCs w:val="24"/>
                <w:shd w:val="clear" w:color="auto" w:fill="FFFFFF"/>
              </w:rPr>
              <w:t>53</w:t>
            </w:r>
            <w:r>
              <w:rPr>
                <w:sz w:val="24"/>
                <w:szCs w:val="24"/>
                <w:shd w:val="clear" w:color="auto" w:fill="FFFFFF"/>
                <w:lang w:val="en-US"/>
              </w:rPr>
              <w:t>)</w:t>
            </w:r>
          </w:p>
        </w:tc>
      </w:tr>
      <w:tr w:rsidR="00854FF4">
        <w:trPr>
          <w:trHeight w:val="142"/>
        </w:trPr>
        <w:tc>
          <w:tcPr>
            <w:tcW w:w="3686" w:type="dxa"/>
            <w:vMerge/>
          </w:tcPr>
          <w:p w:rsidR="00854FF4" w:rsidRDefault="00854FF4">
            <w:pPr>
              <w:ind w:firstLine="42"/>
              <w:jc w:val="center"/>
              <w:rPr>
                <w:sz w:val="24"/>
                <w:szCs w:val="24"/>
                <w:shd w:val="clear" w:color="auto" w:fill="FFFFFF"/>
              </w:rPr>
            </w:pPr>
          </w:p>
        </w:tc>
        <w:tc>
          <w:tcPr>
            <w:tcW w:w="1395" w:type="dxa"/>
            <w:vAlign w:val="center"/>
          </w:tcPr>
          <w:p w:rsidR="00854FF4" w:rsidRDefault="008460A8">
            <w:pPr>
              <w:ind w:firstLine="0"/>
              <w:jc w:val="center"/>
              <w:rPr>
                <w:sz w:val="24"/>
                <w:szCs w:val="24"/>
                <w:shd w:val="clear" w:color="auto" w:fill="FFFFFF"/>
              </w:rPr>
            </w:pPr>
            <w:r>
              <w:rPr>
                <w:sz w:val="24"/>
                <w:szCs w:val="24"/>
              </w:rPr>
              <w:t>абс.</w:t>
            </w:r>
          </w:p>
        </w:tc>
        <w:tc>
          <w:tcPr>
            <w:tcW w:w="1723" w:type="dxa"/>
            <w:vAlign w:val="center"/>
          </w:tcPr>
          <w:p w:rsidR="00854FF4" w:rsidRDefault="008460A8">
            <w:pPr>
              <w:ind w:firstLine="0"/>
              <w:jc w:val="center"/>
              <w:rPr>
                <w:sz w:val="24"/>
                <w:szCs w:val="24"/>
                <w:shd w:val="clear" w:color="auto" w:fill="FFFFFF"/>
              </w:rPr>
            </w:pPr>
            <w:r>
              <w:rPr>
                <w:sz w:val="24"/>
                <w:szCs w:val="24"/>
                <w:shd w:val="clear" w:color="auto" w:fill="FFFFFF"/>
              </w:rPr>
              <w:t>%</w:t>
            </w:r>
          </w:p>
        </w:tc>
        <w:tc>
          <w:tcPr>
            <w:tcW w:w="1418" w:type="dxa"/>
            <w:vAlign w:val="center"/>
          </w:tcPr>
          <w:p w:rsidR="00854FF4" w:rsidRDefault="008460A8">
            <w:pPr>
              <w:ind w:firstLine="0"/>
              <w:jc w:val="center"/>
              <w:rPr>
                <w:sz w:val="24"/>
                <w:szCs w:val="24"/>
              </w:rPr>
            </w:pPr>
            <w:r>
              <w:rPr>
                <w:sz w:val="24"/>
                <w:szCs w:val="24"/>
              </w:rPr>
              <w:t>абс.</w:t>
            </w:r>
          </w:p>
        </w:tc>
        <w:tc>
          <w:tcPr>
            <w:tcW w:w="1417" w:type="dxa"/>
            <w:vAlign w:val="center"/>
          </w:tcPr>
          <w:p w:rsidR="00854FF4" w:rsidRDefault="008460A8">
            <w:pPr>
              <w:ind w:firstLine="0"/>
              <w:jc w:val="center"/>
              <w:rPr>
                <w:sz w:val="24"/>
                <w:szCs w:val="24"/>
                <w:shd w:val="clear" w:color="auto" w:fill="FFFFFF"/>
              </w:rPr>
            </w:pPr>
            <w:r>
              <w:rPr>
                <w:sz w:val="24"/>
                <w:szCs w:val="24"/>
                <w:shd w:val="clear" w:color="auto" w:fill="FFFFFF"/>
              </w:rPr>
              <w:t>%</w:t>
            </w:r>
          </w:p>
        </w:tc>
      </w:tr>
      <w:tr w:rsidR="00854FF4">
        <w:trPr>
          <w:trHeight w:val="58"/>
        </w:trPr>
        <w:tc>
          <w:tcPr>
            <w:tcW w:w="3686" w:type="dxa"/>
          </w:tcPr>
          <w:p w:rsidR="00854FF4" w:rsidRDefault="008460A8">
            <w:pPr>
              <w:ind w:firstLine="42"/>
              <w:rPr>
                <w:sz w:val="24"/>
                <w:szCs w:val="24"/>
                <w:shd w:val="clear" w:color="auto" w:fill="FFFFFF"/>
              </w:rPr>
            </w:pPr>
            <w:r>
              <w:rPr>
                <w:sz w:val="24"/>
                <w:szCs w:val="24"/>
                <w:shd w:val="clear" w:color="auto" w:fill="FFFFFF"/>
              </w:rPr>
              <w:t>Мегадолихоколон</w:t>
            </w:r>
          </w:p>
        </w:tc>
        <w:tc>
          <w:tcPr>
            <w:tcW w:w="1395" w:type="dxa"/>
          </w:tcPr>
          <w:p w:rsidR="00854FF4" w:rsidRDefault="008460A8">
            <w:pPr>
              <w:ind w:firstLine="0"/>
              <w:jc w:val="center"/>
              <w:rPr>
                <w:sz w:val="24"/>
                <w:szCs w:val="24"/>
              </w:rPr>
            </w:pPr>
            <w:r>
              <w:rPr>
                <w:sz w:val="24"/>
                <w:szCs w:val="24"/>
              </w:rPr>
              <w:t>1</w:t>
            </w:r>
          </w:p>
        </w:tc>
        <w:tc>
          <w:tcPr>
            <w:tcW w:w="1723" w:type="dxa"/>
          </w:tcPr>
          <w:p w:rsidR="00854FF4" w:rsidRDefault="008460A8">
            <w:pPr>
              <w:ind w:firstLine="0"/>
              <w:jc w:val="center"/>
              <w:rPr>
                <w:sz w:val="24"/>
                <w:szCs w:val="24"/>
                <w:shd w:val="clear" w:color="auto" w:fill="FFFFFF"/>
              </w:rPr>
            </w:pPr>
            <w:r>
              <w:rPr>
                <w:sz w:val="24"/>
                <w:szCs w:val="24"/>
                <w:shd w:val="clear" w:color="auto" w:fill="FFFFFF"/>
              </w:rPr>
              <w:t>2</w:t>
            </w:r>
          </w:p>
        </w:tc>
        <w:tc>
          <w:tcPr>
            <w:tcW w:w="1418" w:type="dxa"/>
          </w:tcPr>
          <w:p w:rsidR="00854FF4" w:rsidRDefault="008460A8">
            <w:pPr>
              <w:ind w:firstLine="0"/>
              <w:jc w:val="center"/>
              <w:rPr>
                <w:sz w:val="24"/>
                <w:szCs w:val="24"/>
              </w:rPr>
            </w:pPr>
            <w:r>
              <w:rPr>
                <w:sz w:val="24"/>
                <w:szCs w:val="24"/>
              </w:rPr>
              <w:t>4</w:t>
            </w:r>
          </w:p>
        </w:tc>
        <w:tc>
          <w:tcPr>
            <w:tcW w:w="1417" w:type="dxa"/>
          </w:tcPr>
          <w:p w:rsidR="00854FF4" w:rsidRDefault="008460A8">
            <w:pPr>
              <w:ind w:firstLine="0"/>
              <w:jc w:val="center"/>
              <w:rPr>
                <w:sz w:val="24"/>
                <w:szCs w:val="24"/>
                <w:shd w:val="clear" w:color="auto" w:fill="FFFFFF"/>
              </w:rPr>
            </w:pPr>
            <w:r>
              <w:rPr>
                <w:sz w:val="24"/>
                <w:szCs w:val="24"/>
                <w:shd w:val="clear" w:color="auto" w:fill="FFFFFF"/>
              </w:rPr>
              <w:t>6</w:t>
            </w:r>
          </w:p>
        </w:tc>
      </w:tr>
      <w:tr w:rsidR="00854FF4">
        <w:tc>
          <w:tcPr>
            <w:tcW w:w="3686" w:type="dxa"/>
          </w:tcPr>
          <w:p w:rsidR="00854FF4" w:rsidRDefault="008460A8">
            <w:pPr>
              <w:ind w:firstLine="42"/>
              <w:rPr>
                <w:sz w:val="24"/>
                <w:szCs w:val="24"/>
                <w:shd w:val="clear" w:color="auto" w:fill="FFFFFF"/>
              </w:rPr>
            </w:pPr>
            <w:r>
              <w:rPr>
                <w:sz w:val="24"/>
                <w:szCs w:val="24"/>
                <w:shd w:val="clear" w:color="auto" w:fill="FFFFFF"/>
              </w:rPr>
              <w:t>Мегадолихосигма</w:t>
            </w:r>
          </w:p>
        </w:tc>
        <w:tc>
          <w:tcPr>
            <w:tcW w:w="1395" w:type="dxa"/>
          </w:tcPr>
          <w:p w:rsidR="00854FF4" w:rsidRDefault="008460A8">
            <w:pPr>
              <w:ind w:firstLine="0"/>
              <w:jc w:val="center"/>
              <w:rPr>
                <w:sz w:val="24"/>
                <w:szCs w:val="24"/>
                <w:shd w:val="clear" w:color="auto" w:fill="FFFFFF"/>
              </w:rPr>
            </w:pPr>
            <w:r>
              <w:rPr>
                <w:sz w:val="24"/>
                <w:szCs w:val="24"/>
                <w:shd w:val="clear" w:color="auto" w:fill="FFFFFF"/>
              </w:rPr>
              <w:t>0</w:t>
            </w:r>
          </w:p>
        </w:tc>
        <w:tc>
          <w:tcPr>
            <w:tcW w:w="1723" w:type="dxa"/>
          </w:tcPr>
          <w:p w:rsidR="00854FF4" w:rsidRDefault="008460A8">
            <w:pPr>
              <w:ind w:firstLine="0"/>
              <w:jc w:val="center"/>
              <w:rPr>
                <w:sz w:val="24"/>
                <w:szCs w:val="24"/>
                <w:shd w:val="clear" w:color="auto" w:fill="FFFFFF"/>
              </w:rPr>
            </w:pPr>
            <w:r>
              <w:rPr>
                <w:sz w:val="24"/>
                <w:szCs w:val="24"/>
                <w:shd w:val="clear" w:color="auto" w:fill="FFFFFF"/>
              </w:rPr>
              <w:t>0</w:t>
            </w:r>
          </w:p>
        </w:tc>
        <w:tc>
          <w:tcPr>
            <w:tcW w:w="1418" w:type="dxa"/>
          </w:tcPr>
          <w:p w:rsidR="00854FF4" w:rsidRDefault="008460A8">
            <w:pPr>
              <w:ind w:firstLine="0"/>
              <w:jc w:val="center"/>
              <w:rPr>
                <w:sz w:val="24"/>
                <w:szCs w:val="24"/>
                <w:shd w:val="clear" w:color="auto" w:fill="FFFFFF"/>
              </w:rPr>
            </w:pPr>
            <w:r>
              <w:rPr>
                <w:sz w:val="24"/>
                <w:szCs w:val="24"/>
                <w:shd w:val="clear" w:color="auto" w:fill="FFFFFF"/>
              </w:rPr>
              <w:t>1</w:t>
            </w:r>
          </w:p>
        </w:tc>
        <w:tc>
          <w:tcPr>
            <w:tcW w:w="1417" w:type="dxa"/>
          </w:tcPr>
          <w:p w:rsidR="00854FF4" w:rsidRDefault="008460A8">
            <w:pPr>
              <w:ind w:firstLine="0"/>
              <w:jc w:val="center"/>
              <w:rPr>
                <w:sz w:val="24"/>
                <w:szCs w:val="24"/>
                <w:shd w:val="clear" w:color="auto" w:fill="FFFFFF"/>
              </w:rPr>
            </w:pPr>
            <w:r>
              <w:rPr>
                <w:sz w:val="24"/>
                <w:szCs w:val="24"/>
                <w:shd w:val="clear" w:color="auto" w:fill="FFFFFF"/>
              </w:rPr>
              <w:t>2</w:t>
            </w:r>
          </w:p>
        </w:tc>
      </w:tr>
      <w:tr w:rsidR="00854FF4">
        <w:tc>
          <w:tcPr>
            <w:tcW w:w="3686" w:type="dxa"/>
          </w:tcPr>
          <w:p w:rsidR="00854FF4" w:rsidRDefault="008460A8">
            <w:pPr>
              <w:ind w:firstLine="42"/>
              <w:rPr>
                <w:sz w:val="24"/>
                <w:szCs w:val="24"/>
                <w:shd w:val="clear" w:color="auto" w:fill="FFFFFF"/>
              </w:rPr>
            </w:pPr>
            <w:r>
              <w:rPr>
                <w:sz w:val="24"/>
                <w:szCs w:val="24"/>
                <w:shd w:val="clear" w:color="auto" w:fill="FFFFFF"/>
              </w:rPr>
              <w:t>Мегаректосигмоид</w:t>
            </w:r>
          </w:p>
        </w:tc>
        <w:tc>
          <w:tcPr>
            <w:tcW w:w="1395" w:type="dxa"/>
          </w:tcPr>
          <w:p w:rsidR="00854FF4" w:rsidRDefault="008460A8">
            <w:pPr>
              <w:ind w:firstLine="0"/>
              <w:jc w:val="center"/>
              <w:rPr>
                <w:sz w:val="24"/>
                <w:szCs w:val="24"/>
                <w:shd w:val="clear" w:color="auto" w:fill="FFFFFF"/>
              </w:rPr>
            </w:pPr>
            <w:r>
              <w:rPr>
                <w:sz w:val="24"/>
                <w:szCs w:val="24"/>
                <w:shd w:val="clear" w:color="auto" w:fill="FFFFFF"/>
              </w:rPr>
              <w:t>11</w:t>
            </w:r>
          </w:p>
        </w:tc>
        <w:tc>
          <w:tcPr>
            <w:tcW w:w="1723" w:type="dxa"/>
          </w:tcPr>
          <w:p w:rsidR="00854FF4" w:rsidRDefault="008460A8">
            <w:pPr>
              <w:ind w:firstLine="0"/>
              <w:jc w:val="center"/>
              <w:rPr>
                <w:sz w:val="24"/>
                <w:szCs w:val="24"/>
                <w:shd w:val="clear" w:color="auto" w:fill="FFFFFF"/>
              </w:rPr>
            </w:pPr>
            <w:r>
              <w:rPr>
                <w:sz w:val="24"/>
                <w:szCs w:val="24"/>
                <w:shd w:val="clear" w:color="auto" w:fill="FFFFFF"/>
              </w:rPr>
              <w:t>22</w:t>
            </w:r>
          </w:p>
        </w:tc>
        <w:tc>
          <w:tcPr>
            <w:tcW w:w="1418" w:type="dxa"/>
          </w:tcPr>
          <w:p w:rsidR="00854FF4" w:rsidRDefault="008460A8">
            <w:pPr>
              <w:ind w:firstLine="0"/>
              <w:jc w:val="center"/>
              <w:rPr>
                <w:sz w:val="24"/>
                <w:szCs w:val="24"/>
                <w:shd w:val="clear" w:color="auto" w:fill="FFFFFF"/>
              </w:rPr>
            </w:pPr>
            <w:r>
              <w:rPr>
                <w:sz w:val="24"/>
                <w:szCs w:val="24"/>
                <w:shd w:val="clear" w:color="auto" w:fill="FFFFFF"/>
              </w:rPr>
              <w:t>2</w:t>
            </w:r>
          </w:p>
        </w:tc>
        <w:tc>
          <w:tcPr>
            <w:tcW w:w="1417" w:type="dxa"/>
          </w:tcPr>
          <w:p w:rsidR="00854FF4" w:rsidRDefault="008460A8">
            <w:pPr>
              <w:ind w:firstLine="0"/>
              <w:jc w:val="center"/>
              <w:rPr>
                <w:sz w:val="24"/>
                <w:szCs w:val="24"/>
                <w:shd w:val="clear" w:color="auto" w:fill="FFFFFF"/>
              </w:rPr>
            </w:pPr>
            <w:r>
              <w:rPr>
                <w:sz w:val="24"/>
                <w:szCs w:val="24"/>
                <w:shd w:val="clear" w:color="auto" w:fill="FFFFFF"/>
              </w:rPr>
              <w:t>4</w:t>
            </w:r>
          </w:p>
        </w:tc>
      </w:tr>
      <w:tr w:rsidR="00854FF4">
        <w:tc>
          <w:tcPr>
            <w:tcW w:w="3686" w:type="dxa"/>
          </w:tcPr>
          <w:p w:rsidR="00854FF4" w:rsidRDefault="008460A8">
            <w:pPr>
              <w:ind w:firstLine="42"/>
              <w:rPr>
                <w:sz w:val="24"/>
                <w:szCs w:val="24"/>
                <w:shd w:val="clear" w:color="auto" w:fill="FFFFFF"/>
              </w:rPr>
            </w:pPr>
            <w:r>
              <w:rPr>
                <w:sz w:val="24"/>
                <w:szCs w:val="24"/>
                <w:shd w:val="clear" w:color="auto" w:fill="FFFFFF"/>
              </w:rPr>
              <w:t>Мегаректум</w:t>
            </w:r>
          </w:p>
        </w:tc>
        <w:tc>
          <w:tcPr>
            <w:tcW w:w="1395" w:type="dxa"/>
          </w:tcPr>
          <w:p w:rsidR="00854FF4" w:rsidRDefault="008460A8">
            <w:pPr>
              <w:ind w:firstLine="0"/>
              <w:jc w:val="center"/>
              <w:rPr>
                <w:sz w:val="24"/>
                <w:szCs w:val="24"/>
                <w:shd w:val="clear" w:color="auto" w:fill="FFFFFF"/>
              </w:rPr>
            </w:pPr>
            <w:r>
              <w:rPr>
                <w:sz w:val="24"/>
                <w:szCs w:val="24"/>
                <w:shd w:val="clear" w:color="auto" w:fill="FFFFFF"/>
              </w:rPr>
              <w:t>6</w:t>
            </w:r>
          </w:p>
        </w:tc>
        <w:tc>
          <w:tcPr>
            <w:tcW w:w="1723" w:type="dxa"/>
          </w:tcPr>
          <w:p w:rsidR="00854FF4" w:rsidRDefault="008460A8">
            <w:pPr>
              <w:ind w:firstLine="0"/>
              <w:jc w:val="center"/>
              <w:rPr>
                <w:sz w:val="24"/>
                <w:szCs w:val="24"/>
                <w:shd w:val="clear" w:color="auto" w:fill="FFFFFF"/>
              </w:rPr>
            </w:pPr>
            <w:r>
              <w:rPr>
                <w:sz w:val="24"/>
                <w:szCs w:val="24"/>
                <w:shd w:val="clear" w:color="auto" w:fill="FFFFFF"/>
              </w:rPr>
              <w:t>12</w:t>
            </w:r>
          </w:p>
        </w:tc>
        <w:tc>
          <w:tcPr>
            <w:tcW w:w="1418" w:type="dxa"/>
          </w:tcPr>
          <w:p w:rsidR="00854FF4" w:rsidRDefault="008460A8">
            <w:pPr>
              <w:ind w:firstLine="0"/>
              <w:jc w:val="center"/>
              <w:rPr>
                <w:sz w:val="24"/>
                <w:szCs w:val="24"/>
                <w:shd w:val="clear" w:color="auto" w:fill="FFFFFF"/>
              </w:rPr>
            </w:pPr>
            <w:r>
              <w:rPr>
                <w:sz w:val="24"/>
                <w:szCs w:val="24"/>
                <w:shd w:val="clear" w:color="auto" w:fill="FFFFFF"/>
              </w:rPr>
              <w:t>6</w:t>
            </w:r>
          </w:p>
        </w:tc>
        <w:tc>
          <w:tcPr>
            <w:tcW w:w="1417" w:type="dxa"/>
          </w:tcPr>
          <w:p w:rsidR="00854FF4" w:rsidRDefault="008460A8">
            <w:pPr>
              <w:ind w:firstLine="0"/>
              <w:jc w:val="center"/>
              <w:rPr>
                <w:sz w:val="24"/>
                <w:szCs w:val="24"/>
                <w:shd w:val="clear" w:color="auto" w:fill="FFFFFF"/>
              </w:rPr>
            </w:pPr>
            <w:r>
              <w:rPr>
                <w:sz w:val="24"/>
                <w:szCs w:val="24"/>
                <w:shd w:val="clear" w:color="auto" w:fill="FFFFFF"/>
              </w:rPr>
              <w:t>12</w:t>
            </w:r>
          </w:p>
        </w:tc>
      </w:tr>
      <w:tr w:rsidR="00854FF4">
        <w:trPr>
          <w:trHeight w:val="275"/>
        </w:trPr>
        <w:tc>
          <w:tcPr>
            <w:tcW w:w="3686" w:type="dxa"/>
          </w:tcPr>
          <w:p w:rsidR="00854FF4" w:rsidRDefault="008460A8">
            <w:pPr>
              <w:ind w:firstLine="42"/>
              <w:rPr>
                <w:sz w:val="24"/>
                <w:szCs w:val="24"/>
                <w:shd w:val="clear" w:color="auto" w:fill="FFFFFF"/>
              </w:rPr>
            </w:pPr>
            <w:r>
              <w:rPr>
                <w:sz w:val="24"/>
                <w:szCs w:val="24"/>
                <w:shd w:val="clear" w:color="auto" w:fill="FFFFFF"/>
              </w:rPr>
              <w:t>Долихоколон</w:t>
            </w:r>
          </w:p>
        </w:tc>
        <w:tc>
          <w:tcPr>
            <w:tcW w:w="1395" w:type="dxa"/>
          </w:tcPr>
          <w:p w:rsidR="00854FF4" w:rsidRDefault="008460A8">
            <w:pPr>
              <w:ind w:firstLine="0"/>
              <w:jc w:val="center"/>
              <w:rPr>
                <w:sz w:val="24"/>
                <w:szCs w:val="24"/>
                <w:shd w:val="clear" w:color="auto" w:fill="FFFFFF"/>
              </w:rPr>
            </w:pPr>
            <w:r>
              <w:rPr>
                <w:sz w:val="24"/>
                <w:szCs w:val="24"/>
                <w:shd w:val="clear" w:color="auto" w:fill="FFFFFF"/>
              </w:rPr>
              <w:t>32</w:t>
            </w:r>
          </w:p>
        </w:tc>
        <w:tc>
          <w:tcPr>
            <w:tcW w:w="1723" w:type="dxa"/>
          </w:tcPr>
          <w:p w:rsidR="00854FF4" w:rsidRDefault="008460A8">
            <w:pPr>
              <w:ind w:firstLine="0"/>
              <w:jc w:val="center"/>
              <w:rPr>
                <w:sz w:val="24"/>
                <w:szCs w:val="24"/>
                <w:shd w:val="clear" w:color="auto" w:fill="FFFFFF"/>
              </w:rPr>
            </w:pPr>
            <w:r>
              <w:rPr>
                <w:sz w:val="24"/>
                <w:szCs w:val="24"/>
                <w:shd w:val="clear" w:color="auto" w:fill="FFFFFF"/>
              </w:rPr>
              <w:t>64</w:t>
            </w:r>
          </w:p>
        </w:tc>
        <w:tc>
          <w:tcPr>
            <w:tcW w:w="1418" w:type="dxa"/>
          </w:tcPr>
          <w:p w:rsidR="00854FF4" w:rsidRDefault="008460A8">
            <w:pPr>
              <w:ind w:firstLine="0"/>
              <w:jc w:val="center"/>
              <w:rPr>
                <w:sz w:val="24"/>
                <w:szCs w:val="24"/>
                <w:shd w:val="clear" w:color="auto" w:fill="FFFFFF"/>
              </w:rPr>
            </w:pPr>
            <w:r>
              <w:rPr>
                <w:sz w:val="24"/>
                <w:szCs w:val="24"/>
                <w:shd w:val="clear" w:color="auto" w:fill="FFFFFF"/>
              </w:rPr>
              <w:t>40</w:t>
            </w:r>
          </w:p>
        </w:tc>
        <w:tc>
          <w:tcPr>
            <w:tcW w:w="1417" w:type="dxa"/>
          </w:tcPr>
          <w:p w:rsidR="00854FF4" w:rsidRDefault="008460A8">
            <w:pPr>
              <w:ind w:firstLine="0"/>
              <w:jc w:val="center"/>
              <w:rPr>
                <w:sz w:val="24"/>
                <w:szCs w:val="24"/>
                <w:shd w:val="clear" w:color="auto" w:fill="FFFFFF"/>
              </w:rPr>
            </w:pPr>
            <w:r>
              <w:rPr>
                <w:sz w:val="24"/>
                <w:szCs w:val="24"/>
                <w:shd w:val="clear" w:color="auto" w:fill="FFFFFF"/>
              </w:rPr>
              <w:t>76</w:t>
            </w:r>
          </w:p>
        </w:tc>
      </w:tr>
      <w:tr w:rsidR="00854FF4">
        <w:tc>
          <w:tcPr>
            <w:tcW w:w="3686" w:type="dxa"/>
          </w:tcPr>
          <w:p w:rsidR="00854FF4" w:rsidRDefault="008460A8">
            <w:pPr>
              <w:rPr>
                <w:sz w:val="24"/>
                <w:szCs w:val="24"/>
                <w:shd w:val="clear" w:color="auto" w:fill="FFFFFF"/>
              </w:rPr>
            </w:pPr>
            <w:r>
              <w:rPr>
                <w:sz w:val="24"/>
                <w:szCs w:val="24"/>
                <w:shd w:val="clear" w:color="auto" w:fill="FFFFFF"/>
                <w:lang w:val="en-US"/>
              </w:rPr>
              <w:t>Итого:</w:t>
            </w:r>
          </w:p>
        </w:tc>
        <w:tc>
          <w:tcPr>
            <w:tcW w:w="1395" w:type="dxa"/>
          </w:tcPr>
          <w:p w:rsidR="00854FF4" w:rsidRDefault="008460A8">
            <w:pPr>
              <w:ind w:firstLine="0"/>
              <w:jc w:val="center"/>
              <w:rPr>
                <w:sz w:val="24"/>
                <w:szCs w:val="24"/>
                <w:shd w:val="clear" w:color="auto" w:fill="FFFFFF"/>
              </w:rPr>
            </w:pPr>
            <w:r>
              <w:rPr>
                <w:sz w:val="24"/>
                <w:szCs w:val="24"/>
                <w:shd w:val="clear" w:color="auto" w:fill="FFFFFF"/>
              </w:rPr>
              <w:t>50</w:t>
            </w:r>
          </w:p>
        </w:tc>
        <w:tc>
          <w:tcPr>
            <w:tcW w:w="1723" w:type="dxa"/>
          </w:tcPr>
          <w:p w:rsidR="00854FF4" w:rsidRDefault="008460A8">
            <w:pPr>
              <w:ind w:firstLine="0"/>
              <w:jc w:val="center"/>
              <w:rPr>
                <w:sz w:val="24"/>
                <w:szCs w:val="24"/>
                <w:shd w:val="clear" w:color="auto" w:fill="FFFFFF"/>
              </w:rPr>
            </w:pPr>
            <w:r>
              <w:rPr>
                <w:sz w:val="24"/>
                <w:szCs w:val="24"/>
                <w:shd w:val="clear" w:color="auto" w:fill="FFFFFF"/>
              </w:rPr>
              <w:t>100</w:t>
            </w:r>
          </w:p>
        </w:tc>
        <w:tc>
          <w:tcPr>
            <w:tcW w:w="1418" w:type="dxa"/>
          </w:tcPr>
          <w:p w:rsidR="00854FF4" w:rsidRDefault="008460A8">
            <w:pPr>
              <w:ind w:firstLine="0"/>
              <w:jc w:val="center"/>
              <w:rPr>
                <w:sz w:val="24"/>
                <w:szCs w:val="24"/>
                <w:shd w:val="clear" w:color="auto" w:fill="FFFFFF"/>
              </w:rPr>
            </w:pPr>
            <w:r>
              <w:rPr>
                <w:sz w:val="24"/>
                <w:szCs w:val="24"/>
                <w:shd w:val="clear" w:color="auto" w:fill="FFFFFF"/>
              </w:rPr>
              <w:t>53</w:t>
            </w:r>
          </w:p>
        </w:tc>
        <w:tc>
          <w:tcPr>
            <w:tcW w:w="1417" w:type="dxa"/>
          </w:tcPr>
          <w:p w:rsidR="00854FF4" w:rsidRDefault="008460A8">
            <w:pPr>
              <w:ind w:firstLine="0"/>
              <w:jc w:val="center"/>
              <w:rPr>
                <w:sz w:val="24"/>
                <w:szCs w:val="24"/>
                <w:shd w:val="clear" w:color="auto" w:fill="FFFFFF"/>
              </w:rPr>
            </w:pPr>
            <w:r>
              <w:rPr>
                <w:sz w:val="24"/>
                <w:szCs w:val="24"/>
                <w:shd w:val="clear" w:color="auto" w:fill="FFFFFF"/>
              </w:rPr>
              <w:t>100</w:t>
            </w:r>
          </w:p>
        </w:tc>
      </w:tr>
      <w:tr w:rsidR="00854FF4">
        <w:tc>
          <w:tcPr>
            <w:tcW w:w="9639" w:type="dxa"/>
            <w:gridSpan w:val="5"/>
          </w:tcPr>
          <w:p w:rsidR="00854FF4" w:rsidRDefault="008460A8">
            <w:pPr>
              <w:ind w:firstLine="601"/>
              <w:rPr>
                <w:sz w:val="24"/>
                <w:szCs w:val="24"/>
                <w:shd w:val="clear" w:color="auto" w:fill="FFFFFF"/>
              </w:rPr>
            </w:pPr>
            <w:r>
              <w:rPr>
                <w:sz w:val="24"/>
                <w:szCs w:val="24"/>
                <w:shd w:val="clear" w:color="auto" w:fill="FFFFFF"/>
              </w:rPr>
              <w:t xml:space="preserve">Примечание: </w:t>
            </w:r>
            <w:r>
              <w:rPr>
                <w:sz w:val="24"/>
                <w:szCs w:val="24"/>
                <w:shd w:val="clear" w:color="auto" w:fill="FFFFFF"/>
                <w:lang w:val="en-US"/>
              </w:rPr>
              <w:t>n</w:t>
            </w:r>
            <w:r>
              <w:rPr>
                <w:sz w:val="24"/>
                <w:szCs w:val="24"/>
                <w:shd w:val="clear" w:color="auto" w:fill="FFFFFF"/>
              </w:rPr>
              <w:t xml:space="preserve"> – количество детей</w:t>
            </w:r>
          </w:p>
        </w:tc>
      </w:tr>
    </w:tbl>
    <w:p w:rsidR="00854FF4" w:rsidRDefault="00854FF4">
      <w:pPr>
        <w:rPr>
          <w:shd w:val="clear" w:color="auto" w:fill="FFFFFF"/>
        </w:rPr>
      </w:pPr>
    </w:p>
    <w:p w:rsidR="00854FF4" w:rsidRDefault="008460A8">
      <w:pPr>
        <w:rPr>
          <w:i/>
        </w:rPr>
      </w:pPr>
      <w:r>
        <w:rPr>
          <w:i/>
          <w:lang w:val="en-US"/>
        </w:rPr>
        <w:t>III</w:t>
      </w:r>
      <w:r>
        <w:rPr>
          <w:i/>
        </w:rPr>
        <w:t>-этап – исследование серии случаев</w:t>
      </w:r>
    </w:p>
    <w:p w:rsidR="00854FF4" w:rsidRDefault="008460A8">
      <w:pPr>
        <w:rPr>
          <w:shd w:val="clear" w:color="auto" w:fill="FFFFFF"/>
        </w:rPr>
      </w:pPr>
      <w:r>
        <w:t>Для изучения количественного состава микрофлоры кишечника проведено микробиологическое исследования кала у всех пациентов с признаками хронического запора при поступлении, после проведенного лечения и через 6 месяцев, с целью анализа отдаленных результатов.</w:t>
      </w:r>
    </w:p>
    <w:p w:rsidR="00854FF4" w:rsidRDefault="00854FF4">
      <w:pPr>
        <w:rPr>
          <w:shd w:val="clear" w:color="auto" w:fill="FFFFFF"/>
        </w:rPr>
      </w:pPr>
    </w:p>
    <w:p w:rsidR="00854FF4" w:rsidRDefault="008460A8">
      <w:pPr>
        <w:pStyle w:val="2"/>
        <w:spacing w:before="0"/>
        <w:rPr>
          <w:shd w:val="clear" w:color="auto" w:fill="FFFFFF"/>
        </w:rPr>
      </w:pPr>
      <w:bookmarkStart w:id="17" w:name="_Toc130611291"/>
      <w:r>
        <w:rPr>
          <w:shd w:val="clear" w:color="auto" w:fill="FFFFFF"/>
        </w:rPr>
        <w:t>2.2 Методы исследования</w:t>
      </w:r>
      <w:bookmarkEnd w:id="17"/>
    </w:p>
    <w:p w:rsidR="00854FF4" w:rsidRDefault="008460A8">
      <w:pPr>
        <w:rPr>
          <w:shd w:val="clear" w:color="auto" w:fill="FFFFFF"/>
        </w:rPr>
      </w:pPr>
      <w:r>
        <w:rPr>
          <w:shd w:val="clear" w:color="auto" w:fill="FFFFFF"/>
        </w:rPr>
        <w:t>Обследование детей с явлениями хронического запора проводилось в следующей последовательности:</w:t>
      </w:r>
    </w:p>
    <w:p w:rsidR="00854FF4" w:rsidRDefault="008460A8">
      <w:pPr>
        <w:rPr>
          <w:shd w:val="clear" w:color="auto" w:fill="FFFFFF"/>
        </w:rPr>
      </w:pPr>
      <w:r>
        <w:rPr>
          <w:shd w:val="clear" w:color="auto" w:fill="FFFFFF"/>
        </w:rPr>
        <w:t xml:space="preserve">Сбор жалоб больного и его родителей, анамнеза. </w:t>
      </w:r>
    </w:p>
    <w:p w:rsidR="00854FF4" w:rsidRDefault="008460A8">
      <w:pPr>
        <w:rPr>
          <w:shd w:val="clear" w:color="auto" w:fill="FFFFFF"/>
        </w:rPr>
      </w:pPr>
      <w:r>
        <w:rPr>
          <w:shd w:val="clear" w:color="auto" w:fill="FFFFFF"/>
        </w:rPr>
        <w:t xml:space="preserve">Объективный осмотр: </w:t>
      </w:r>
    </w:p>
    <w:p w:rsidR="00854FF4" w:rsidRDefault="008460A8">
      <w:pPr>
        <w:rPr>
          <w:shd w:val="clear" w:color="auto" w:fill="FFFFFF"/>
        </w:rPr>
      </w:pPr>
      <w:r>
        <w:rPr>
          <w:shd w:val="clear" w:color="auto" w:fill="FFFFFF"/>
        </w:rPr>
        <w:t xml:space="preserve">а) оценка общего состояния, осмотр и пальпация живота – определение «симптома глины», тестоватую «опухоль» (каловые камни в кишечнике); </w:t>
      </w:r>
    </w:p>
    <w:p w:rsidR="00854FF4" w:rsidRDefault="008460A8">
      <w:pPr>
        <w:rPr>
          <w:shd w:val="clear" w:color="auto" w:fill="FFFFFF"/>
        </w:rPr>
      </w:pPr>
      <w:r>
        <w:rPr>
          <w:shd w:val="clear" w:color="auto" w:fill="FFFFFF"/>
        </w:rPr>
        <w:t xml:space="preserve">б) осмотр аноректальной области пальцевое ректальное исследование – оценка состояние ампулы прямой кишки и тонус сфинктера. </w:t>
      </w:r>
    </w:p>
    <w:p w:rsidR="00854FF4" w:rsidRDefault="008460A8">
      <w:pPr>
        <w:rPr>
          <w:shd w:val="clear" w:color="auto" w:fill="FFFFFF"/>
        </w:rPr>
      </w:pPr>
      <w:r>
        <w:rPr>
          <w:shd w:val="clear" w:color="auto" w:fill="FFFFFF"/>
        </w:rPr>
        <w:t xml:space="preserve">в) анкетирование больных в день поступления, на 30 день, на 180 день </w:t>
      </w:r>
      <w:r>
        <w:t>[54; 55, с. 3-20]</w:t>
      </w:r>
      <w:r>
        <w:rPr>
          <w:shd w:val="clear" w:color="auto" w:fill="FFFFFF"/>
        </w:rPr>
        <w:t>.</w:t>
      </w:r>
    </w:p>
    <w:p w:rsidR="00854FF4" w:rsidRDefault="008460A8">
      <w:pPr>
        <w:rPr>
          <w:shd w:val="clear" w:color="auto" w:fill="FFFFFF"/>
        </w:rPr>
      </w:pPr>
      <w:r>
        <w:rPr>
          <w:shd w:val="clear" w:color="auto" w:fill="FFFFFF"/>
        </w:rPr>
        <w:t xml:space="preserve">Также оценивалось наличие сопутствующей патологии. При необходимости проводились консультации соответствующих специалистов. </w:t>
      </w:r>
    </w:p>
    <w:p w:rsidR="00854FF4" w:rsidRDefault="008460A8">
      <w:pPr>
        <w:rPr>
          <w:shd w:val="clear" w:color="auto" w:fill="FFFFFF"/>
        </w:rPr>
      </w:pPr>
      <w:r>
        <w:rPr>
          <w:shd w:val="clear" w:color="auto" w:fill="FFFFFF"/>
        </w:rPr>
        <w:t>Лабораторные методы диагностики (общие клинические анализы крови и мочи, биохимический анализ крови по стандартным методикам).</w:t>
      </w:r>
    </w:p>
    <w:p w:rsidR="00854FF4" w:rsidRDefault="008460A8">
      <w:pPr>
        <w:rPr>
          <w:shd w:val="clear" w:color="auto" w:fill="FFFFFF"/>
        </w:rPr>
      </w:pPr>
      <w:r>
        <w:rPr>
          <w:shd w:val="clear" w:color="auto" w:fill="FFFFFF"/>
        </w:rPr>
        <w:t xml:space="preserve">Инструментальные методы диагностики. </w:t>
      </w:r>
    </w:p>
    <w:p w:rsidR="00854FF4" w:rsidRDefault="008460A8">
      <w:pPr>
        <w:rPr>
          <w:shd w:val="clear" w:color="auto" w:fill="FFFFFF"/>
        </w:rPr>
      </w:pPr>
      <w:r>
        <w:rPr>
          <w:shd w:val="clear" w:color="auto" w:fill="FFFFFF"/>
        </w:rPr>
        <w:t xml:space="preserve">Рентген </w:t>
      </w:r>
      <w:r>
        <w:rPr>
          <w:rFonts w:cs="Times New Roman"/>
          <w:shd w:val="clear" w:color="auto" w:fill="FFFFFF"/>
        </w:rPr>
        <w:t>–</w:t>
      </w:r>
      <w:r>
        <w:rPr>
          <w:shd w:val="clear" w:color="auto" w:fill="FFFFFF"/>
        </w:rPr>
        <w:t xml:space="preserve"> контрастное исследование толстого кишечника – ирригография. Снимки выполнялись в двух проекциях – прямой и боковой – в начале заполнения, при заполненном контрастном кишечнике и после его опорожнения. </w:t>
      </w:r>
    </w:p>
    <w:p w:rsidR="00854FF4" w:rsidRDefault="008460A8">
      <w:pPr>
        <w:rPr>
          <w:shd w:val="clear" w:color="auto" w:fill="FFFFFF"/>
        </w:rPr>
      </w:pPr>
      <w:r>
        <w:rPr>
          <w:shd w:val="clear" w:color="auto" w:fill="FFFFFF"/>
        </w:rPr>
        <w:t xml:space="preserve">Для очищения кишечника при подготовке к ирригографии, пациентам проводились очистительные клизмы. В качестве растворителя использовался 1% раствор натрия хлорида комнатной температуры и объем жидкости для клизмы определялся по возрасту пациентов. </w:t>
      </w:r>
    </w:p>
    <w:p w:rsidR="00854FF4" w:rsidRDefault="008460A8">
      <w:pPr>
        <w:rPr>
          <w:color w:val="FF0000"/>
        </w:rPr>
      </w:pPr>
      <w:r>
        <w:t xml:space="preserve">Всем пациентам нами было определено давление по ходу анального канала методом </w:t>
      </w:r>
      <w:r>
        <w:rPr>
          <w:i/>
        </w:rPr>
        <w:t>ректоманометрии.</w:t>
      </w:r>
    </w:p>
    <w:p w:rsidR="00854FF4" w:rsidRDefault="00854FF4"/>
    <w:p w:rsidR="00854FF4" w:rsidRDefault="008460A8">
      <w:pPr>
        <w:ind w:firstLine="0"/>
        <w:jc w:val="center"/>
      </w:pPr>
      <w:r>
        <w:rPr>
          <w:noProof/>
        </w:rPr>
        <w:drawing>
          <wp:inline distT="0" distB="0" distL="0" distR="0">
            <wp:extent cx="5638800" cy="3819525"/>
            <wp:effectExtent l="19050" t="0" r="0" b="0"/>
            <wp:docPr id="6" name="Рисунок 6" descr="C:\Users\admin\Downloads\IMG_7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admin\Downloads\IMG_759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654839" cy="3830389"/>
                    </a:xfrm>
                    <a:prstGeom prst="rect">
                      <a:avLst/>
                    </a:prstGeom>
                    <a:noFill/>
                    <a:ln>
                      <a:noFill/>
                    </a:ln>
                  </pic:spPr>
                </pic:pic>
              </a:graphicData>
            </a:graphic>
          </wp:inline>
        </w:drawing>
      </w:r>
    </w:p>
    <w:p w:rsidR="00854FF4" w:rsidRDefault="00854FF4">
      <w:pPr>
        <w:rPr>
          <w:sz w:val="24"/>
          <w:szCs w:val="24"/>
        </w:rPr>
      </w:pPr>
    </w:p>
    <w:p w:rsidR="00854FF4" w:rsidRDefault="00854FF4">
      <w:pPr>
        <w:rPr>
          <w:sz w:val="24"/>
          <w:szCs w:val="24"/>
        </w:rPr>
      </w:pPr>
    </w:p>
    <w:p w:rsidR="00854FF4" w:rsidRDefault="008460A8">
      <w:pPr>
        <w:rPr>
          <w:sz w:val="24"/>
          <w:szCs w:val="24"/>
        </w:rPr>
      </w:pPr>
      <w:r>
        <w:rPr>
          <w:sz w:val="24"/>
          <w:szCs w:val="24"/>
        </w:rPr>
        <w:t xml:space="preserve">1 </w:t>
      </w:r>
      <w:r>
        <w:rPr>
          <w:rFonts w:cs="Times New Roman"/>
          <w:sz w:val="24"/>
          <w:szCs w:val="24"/>
        </w:rPr>
        <w:t xml:space="preserve">– </w:t>
      </w:r>
      <w:r>
        <w:rPr>
          <w:sz w:val="24"/>
          <w:szCs w:val="24"/>
        </w:rPr>
        <w:t xml:space="preserve">резиновая трубка; 2 </w:t>
      </w:r>
      <w:r>
        <w:rPr>
          <w:rFonts w:cs="Times New Roman"/>
          <w:sz w:val="24"/>
          <w:szCs w:val="24"/>
        </w:rPr>
        <w:t xml:space="preserve">– </w:t>
      </w:r>
      <w:r>
        <w:rPr>
          <w:sz w:val="24"/>
          <w:szCs w:val="24"/>
        </w:rPr>
        <w:t xml:space="preserve">тонометр; 3 </w:t>
      </w:r>
      <w:r>
        <w:rPr>
          <w:rFonts w:cs="Times New Roman"/>
          <w:sz w:val="24"/>
          <w:szCs w:val="24"/>
        </w:rPr>
        <w:t xml:space="preserve">– </w:t>
      </w:r>
      <w:r>
        <w:rPr>
          <w:sz w:val="24"/>
          <w:szCs w:val="24"/>
        </w:rPr>
        <w:t xml:space="preserve">манжетка; 4 </w:t>
      </w:r>
      <w:r>
        <w:rPr>
          <w:rFonts w:cs="Times New Roman"/>
          <w:sz w:val="24"/>
          <w:szCs w:val="24"/>
        </w:rPr>
        <w:t xml:space="preserve">– </w:t>
      </w:r>
      <w:r>
        <w:rPr>
          <w:sz w:val="24"/>
          <w:szCs w:val="24"/>
        </w:rPr>
        <w:t>призерватив</w:t>
      </w:r>
    </w:p>
    <w:p w:rsidR="00854FF4" w:rsidRDefault="00854FF4">
      <w:pPr>
        <w:rPr>
          <w:sz w:val="16"/>
          <w:szCs w:val="16"/>
        </w:rPr>
      </w:pPr>
    </w:p>
    <w:p w:rsidR="00854FF4" w:rsidRDefault="008460A8">
      <w:pPr>
        <w:ind w:firstLine="0"/>
        <w:jc w:val="center"/>
      </w:pPr>
      <w:r>
        <w:t xml:space="preserve">Рисунок 4 </w:t>
      </w:r>
      <w:r>
        <w:rPr>
          <w:rFonts w:cs="Times New Roman"/>
        </w:rPr>
        <w:t xml:space="preserve">– </w:t>
      </w:r>
      <w:r>
        <w:t>Устройство для проведения ректоманометрии</w:t>
      </w:r>
    </w:p>
    <w:p w:rsidR="00854FF4" w:rsidRDefault="00854FF4">
      <w:pPr>
        <w:rPr>
          <w:shd w:val="clear" w:color="auto" w:fill="FFFFFF"/>
        </w:rPr>
      </w:pPr>
    </w:p>
    <w:p w:rsidR="00854FF4" w:rsidRDefault="008460A8">
      <w:pPr>
        <w:ind w:firstLine="0"/>
        <w:jc w:val="center"/>
      </w:pPr>
      <w:r>
        <w:rPr>
          <w:noProof/>
        </w:rPr>
        <w:drawing>
          <wp:inline distT="0" distB="0" distL="0" distR="0">
            <wp:extent cx="4752975" cy="300863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757939" cy="3011805"/>
                    </a:xfrm>
                    <a:prstGeom prst="rect">
                      <a:avLst/>
                    </a:prstGeom>
                    <a:noFill/>
                  </pic:spPr>
                </pic:pic>
              </a:graphicData>
            </a:graphic>
          </wp:inline>
        </w:drawing>
      </w:r>
    </w:p>
    <w:p w:rsidR="00854FF4" w:rsidRDefault="00854FF4">
      <w:pPr>
        <w:ind w:firstLine="0"/>
        <w:jc w:val="left"/>
        <w:rPr>
          <w:sz w:val="16"/>
          <w:szCs w:val="16"/>
        </w:rPr>
      </w:pPr>
    </w:p>
    <w:p w:rsidR="00854FF4" w:rsidRDefault="008460A8">
      <w:pPr>
        <w:ind w:firstLine="0"/>
        <w:jc w:val="center"/>
      </w:pPr>
      <w:r>
        <w:t xml:space="preserve">Рисунок 5 </w:t>
      </w:r>
      <w:r>
        <w:rPr>
          <w:rFonts w:cs="Times New Roman"/>
        </w:rPr>
        <w:t xml:space="preserve">– </w:t>
      </w:r>
      <w:r>
        <w:t>Ректоманометрия</w:t>
      </w:r>
    </w:p>
    <w:p w:rsidR="00854FF4" w:rsidRDefault="00854FF4">
      <w:pPr>
        <w:ind w:firstLine="0"/>
        <w:jc w:val="center"/>
        <w:rPr>
          <w:shd w:val="clear" w:color="auto" w:fill="FFFFFF"/>
        </w:rPr>
      </w:pPr>
    </w:p>
    <w:p w:rsidR="00854FF4" w:rsidRDefault="008460A8">
      <w:pPr>
        <w:rPr>
          <w:shd w:val="clear" w:color="auto" w:fill="FFFFFF"/>
        </w:rPr>
      </w:pPr>
      <w:r>
        <w:rPr>
          <w:shd w:val="clear" w:color="auto" w:fill="FFFFFF"/>
        </w:rPr>
        <w:t xml:space="preserve">Две горизонтальные линии делят переднебоковую </w:t>
      </w:r>
      <w:proofErr w:type="gramStart"/>
      <w:r>
        <w:rPr>
          <w:shd w:val="clear" w:color="auto" w:fill="FFFFFF"/>
        </w:rPr>
        <w:t>стенку  живота</w:t>
      </w:r>
      <w:proofErr w:type="gramEnd"/>
      <w:r>
        <w:rPr>
          <w:shd w:val="clear" w:color="auto" w:fill="FFFFFF"/>
        </w:rPr>
        <w:t xml:space="preserve"> на три этажа: верхний, средний и нижний. Верхняя линия соединяет наиболее низкие точки десятых ребер; нижняя – обе верхние ости подвздошных костей. Две вертикальные линии, по наружным краям прямых мышц живота, каждый из трех этажей делят еще на три области. Верхний этаж </w:t>
      </w:r>
      <w:proofErr w:type="gramStart"/>
      <w:r>
        <w:rPr>
          <w:shd w:val="clear" w:color="auto" w:fill="FFFFFF"/>
        </w:rPr>
        <w:t>включает  правую</w:t>
      </w:r>
      <w:proofErr w:type="gramEnd"/>
      <w:r>
        <w:rPr>
          <w:shd w:val="clear" w:color="auto" w:fill="FFFFFF"/>
        </w:rPr>
        <w:t xml:space="preserve"> подреберную область, область эпигастрия и левую подреберную область (либо: области 1,2,3); средний этаж – правую боковую область, пупочную область и левую боковую области (либо: области 4,5,6); нижний этаж  – правую подвздошно-паховую область, лобковую область, левую подвздошно-паховую область (либо: области 7,8,9).  </w:t>
      </w:r>
      <w:proofErr w:type="gramStart"/>
      <w:r>
        <w:rPr>
          <w:shd w:val="clear" w:color="auto" w:fill="FFFFFF"/>
        </w:rPr>
        <w:t>Области  нижнего</w:t>
      </w:r>
      <w:proofErr w:type="gramEnd"/>
      <w:r>
        <w:rPr>
          <w:shd w:val="clear" w:color="auto" w:fill="FFFFFF"/>
        </w:rPr>
        <w:t xml:space="preserve"> этажа имеют в своей проекции отделы толстой кишки. Метод </w:t>
      </w:r>
      <w:r>
        <w:rPr>
          <w:i/>
          <w:shd w:val="clear" w:color="auto" w:fill="FFFFFF"/>
        </w:rPr>
        <w:t xml:space="preserve">тензинометрии – </w:t>
      </w:r>
      <w:r>
        <w:rPr>
          <w:shd w:val="clear" w:color="auto" w:fill="FFFFFF"/>
        </w:rPr>
        <w:t>способ объективизации болевого симптома, используемый при различных заболеваниях. У детей, страдающих констипацией, тензинометрия использована для измерения болевого симптома в областях нижнего этажа (области 7,8,9), в проекции толстой кишки</w:t>
      </w:r>
      <w:proofErr w:type="gramStart"/>
      <w:r>
        <w:rPr>
          <w:shd w:val="clear" w:color="auto" w:fill="FFFFFF"/>
        </w:rPr>
        <w:t xml:space="preserve">   (</w:t>
      </w:r>
      <w:proofErr w:type="gramEnd"/>
      <w:r>
        <w:rPr>
          <w:shd w:val="clear" w:color="auto" w:fill="FFFFFF"/>
        </w:rPr>
        <w:t xml:space="preserve">рисунок 6) </w:t>
      </w:r>
      <w:r>
        <w:t>[56, с. 3-29]</w:t>
      </w:r>
      <w:r>
        <w:rPr>
          <w:shd w:val="clear" w:color="auto" w:fill="FFFFFF"/>
        </w:rPr>
        <w:t>.</w:t>
      </w:r>
    </w:p>
    <w:p w:rsidR="00854FF4" w:rsidRDefault="00854FF4">
      <w:pPr>
        <w:rPr>
          <w:shd w:val="clear" w:color="auto" w:fill="FFFFFF"/>
        </w:rPr>
      </w:pPr>
    </w:p>
    <w:p w:rsidR="00854FF4" w:rsidRDefault="008460A8">
      <w:pPr>
        <w:ind w:firstLine="0"/>
        <w:jc w:val="center"/>
        <w:rPr>
          <w:shd w:val="clear" w:color="auto" w:fill="FFFFFF"/>
        </w:rPr>
      </w:pPr>
      <w:r>
        <w:rPr>
          <w:noProof/>
          <w:shd w:val="clear" w:color="auto" w:fill="FFFFFF"/>
        </w:rPr>
        <w:drawing>
          <wp:inline distT="0" distB="0" distL="0" distR="0">
            <wp:extent cx="4097655" cy="4610100"/>
            <wp:effectExtent l="266700" t="0" r="264437"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l="16258" t="19235" r="16258" b="5037"/>
                    <a:stretch>
                      <a:fillRect/>
                    </a:stretch>
                  </pic:blipFill>
                  <pic:spPr>
                    <a:xfrm rot="16200000">
                      <a:off x="0" y="0"/>
                      <a:ext cx="4119624" cy="4634411"/>
                    </a:xfrm>
                    <a:prstGeom prst="rect">
                      <a:avLst/>
                    </a:prstGeom>
                    <a:noFill/>
                    <a:ln>
                      <a:noFill/>
                    </a:ln>
                    <a:effectLst/>
                  </pic:spPr>
                </pic:pic>
              </a:graphicData>
            </a:graphic>
          </wp:inline>
        </w:drawing>
      </w:r>
    </w:p>
    <w:p w:rsidR="00854FF4" w:rsidRDefault="008460A8">
      <w:pPr>
        <w:ind w:firstLine="0"/>
        <w:jc w:val="center"/>
      </w:pPr>
      <w:r>
        <w:t xml:space="preserve">Рисунок 6 </w:t>
      </w:r>
      <w:r>
        <w:rPr>
          <w:rFonts w:cs="Times New Roman"/>
        </w:rPr>
        <w:t xml:space="preserve">– </w:t>
      </w:r>
      <w:r>
        <w:t>Тонзинометр</w:t>
      </w:r>
    </w:p>
    <w:p w:rsidR="00854FF4" w:rsidRDefault="00854FF4">
      <w:pPr>
        <w:ind w:firstLine="0"/>
        <w:jc w:val="center"/>
      </w:pPr>
    </w:p>
    <w:p w:rsidR="00854FF4" w:rsidRDefault="008460A8">
      <w:pPr>
        <w:pStyle w:val="2"/>
        <w:spacing w:before="0"/>
        <w:rPr>
          <w:shd w:val="clear" w:color="auto" w:fill="FFFFFF"/>
          <w:lang w:val="kk-KZ"/>
        </w:rPr>
      </w:pPr>
      <w:r>
        <w:rPr>
          <w:shd w:val="clear" w:color="auto" w:fill="FFFFFF"/>
        </w:rPr>
        <w:t xml:space="preserve">2.3 Общая характеристика традиционного и модифицированного </w:t>
      </w:r>
      <w:proofErr w:type="gramStart"/>
      <w:r>
        <w:rPr>
          <w:shd w:val="clear" w:color="auto" w:fill="FFFFFF"/>
        </w:rPr>
        <w:t>методов  лечения</w:t>
      </w:r>
      <w:proofErr w:type="gramEnd"/>
    </w:p>
    <w:p w:rsidR="00854FF4" w:rsidRDefault="008460A8">
      <w:pPr>
        <w:rPr>
          <w:shd w:val="clear" w:color="auto" w:fill="FFFFFF"/>
        </w:rPr>
      </w:pPr>
      <w:r>
        <w:rPr>
          <w:shd w:val="clear" w:color="auto" w:fill="FFFFFF"/>
        </w:rPr>
        <w:t>Основной целью лечения хронического колостаза является установление нормального опорожнения кишечника. Для полноценного решения этой задачи при подготовке к ирригографии необходимо адекватное очищение толстой кишки с постановкой очистительных клизм.</w:t>
      </w:r>
    </w:p>
    <w:p w:rsidR="00854FF4" w:rsidRDefault="008460A8">
      <w:pPr>
        <w:rPr>
          <w:shd w:val="clear" w:color="auto" w:fill="FFFFFF"/>
        </w:rPr>
      </w:pPr>
      <w:r>
        <w:rPr>
          <w:shd w:val="clear" w:color="auto" w:fill="FFFFFF"/>
        </w:rPr>
        <w:t xml:space="preserve">При подготовке пациентов к ирригографии основной целью является достичь адекватной механической очистки толстой кишки при помощи постановки очистительных клизм в течение 3 дней (утром и вечером). </w:t>
      </w:r>
    </w:p>
    <w:p w:rsidR="00854FF4" w:rsidRDefault="008460A8">
      <w:pPr>
        <w:rPr>
          <w:shd w:val="clear" w:color="auto" w:fill="FFFFFF"/>
        </w:rPr>
      </w:pPr>
      <w:r>
        <w:rPr>
          <w:shd w:val="clear" w:color="auto" w:fill="FFFFFF"/>
        </w:rPr>
        <w:t>После проведения ирригографии пациентам назначается традиционная консервативная терапия, которая заключается в приеме пробиотиков перорально и получении курса ЛФК, СМТ и массажа передней брюшной стенки в течение 7 дней в условиях отделения Хирургических инфекций</w:t>
      </w:r>
      <w:r>
        <w:rPr>
          <w:shd w:val="clear" w:color="auto" w:fill="FFFFFF" w:themeFill="background1"/>
        </w:rPr>
        <w:t xml:space="preserve"> </w:t>
      </w:r>
      <w:r>
        <w:t xml:space="preserve">МГДБ </w:t>
      </w:r>
      <w:r>
        <w:rPr>
          <w:shd w:val="clear" w:color="auto" w:fill="FFFFFF"/>
        </w:rPr>
        <w:t>№2 г.Астаны.</w:t>
      </w:r>
    </w:p>
    <w:p w:rsidR="00854FF4" w:rsidRDefault="008460A8">
      <w:pPr>
        <w:rPr>
          <w:shd w:val="clear" w:color="auto" w:fill="FFFFFF"/>
        </w:rPr>
      </w:pPr>
      <w:r>
        <w:rPr>
          <w:shd w:val="clear" w:color="auto" w:fill="FFFFFF"/>
        </w:rPr>
        <w:t xml:space="preserve">После проведения ирригографии мы стремились достичь следующей задачи: добиться адекватной механической очистки толстой кишки без нарушения естественного спектра микробной флоры после постановки клизм.  </w:t>
      </w:r>
    </w:p>
    <w:p w:rsidR="00854FF4" w:rsidRDefault="008460A8">
      <w:pPr>
        <w:rPr>
          <w:shd w:val="clear" w:color="auto" w:fill="FFFFFF"/>
        </w:rPr>
      </w:pPr>
      <w:r>
        <w:rPr>
          <w:shd w:val="clear" w:color="auto" w:fill="FFFFFF"/>
        </w:rPr>
        <w:t xml:space="preserve">Для достижения данной задачи проведены исследование кала на дисбактериоз. </w:t>
      </w:r>
    </w:p>
    <w:p w:rsidR="00854FF4" w:rsidRDefault="008460A8">
      <w:pPr>
        <w:rPr>
          <w:color w:val="FF0000"/>
        </w:rPr>
      </w:pPr>
      <w:r>
        <w:rPr>
          <w:shd w:val="clear" w:color="auto" w:fill="FFFFFF"/>
        </w:rPr>
        <w:t xml:space="preserve">В исследовании </w:t>
      </w:r>
      <w:r>
        <w:t xml:space="preserve">при изучении состояния микрофлоры кишечника при хроническом колостазе и </w:t>
      </w:r>
      <w:r>
        <w:rPr>
          <w:shd w:val="clear" w:color="auto" w:fill="FFFFFF"/>
        </w:rPr>
        <w:t>влияния постановки кишечных промываний</w:t>
      </w:r>
      <w:r>
        <w:t xml:space="preserve"> на количественный состав микроорганизмов толстого кишечника, обследованы все пациенты с жалобами на хроническую задержку стула. Всем пациентам при подготовке толстой кишки для проведения ирригографии выполнялась очистительная клизма 2 раза в сутки, до и после ирригографии были взяты анализы кала на дисбактериоз. Длительность подготовки к исследованию в среднем составила 4,2 суток. </w:t>
      </w:r>
    </w:p>
    <w:p w:rsidR="00854FF4" w:rsidRDefault="008460A8">
      <w:r>
        <w:t>В нерандомизированном контролируемом исследовании, исходя от полученных результатов исследования серии случаев, проведена коррекция количественного состава микрофлоры кишечника.</w:t>
      </w:r>
      <w:r>
        <w:rPr>
          <w:shd w:val="clear" w:color="auto" w:fill="FFFFFF"/>
        </w:rPr>
        <w:t xml:space="preserve"> И</w:t>
      </w:r>
      <w:r>
        <w:t xml:space="preserve">з 103 пациентов с жалобами на хроническую задержку стула ссформированы 2 группы наблюдений. Основная группа – 50 детей. В этой группе после ирригографии была выполнена коррекция микрофлоры кишечника по </w:t>
      </w:r>
      <w:proofErr w:type="gramStart"/>
      <w:r>
        <w:t>разработанной  методике</w:t>
      </w:r>
      <w:proofErr w:type="gramEnd"/>
      <w:r>
        <w:t xml:space="preserve"> </w:t>
      </w:r>
      <w:r>
        <w:rPr>
          <w:rFonts w:cs="Times New Roman"/>
        </w:rPr>
        <w:t>–</w:t>
      </w:r>
      <w:r>
        <w:t xml:space="preserve"> назначены пробиотики путем введения лекарственной клизмы с непосредственным орошением полости толстой кишки в возрастной дозировке 1 раз в день. Контрольную группу составили 53 ребенка. Пациенты этой группы получали пробиотики только энтеральным путем. </w:t>
      </w:r>
    </w:p>
    <w:p w:rsidR="00854FF4" w:rsidRDefault="008460A8">
      <w:r>
        <w:t>В качестве пробиотика в работе совместно использованы препараты бифидумбактерин (содержит живые бифидобактерии не менее 50 млн. КОЕ /г) и лактобактерин (содержит не менее 10 млн. живых ацидофильных лактобактерий) в виде порошка (рисунок 7).</w:t>
      </w:r>
    </w:p>
    <w:p w:rsidR="00854FF4" w:rsidRDefault="00854FF4">
      <w:pPr>
        <w:rPr>
          <w:i/>
          <w:shd w:val="clear" w:color="auto" w:fill="FFFFFF"/>
        </w:rPr>
      </w:pPr>
    </w:p>
    <w:p w:rsidR="00854FF4" w:rsidRDefault="008460A8">
      <w:pPr>
        <w:ind w:firstLine="0"/>
        <w:jc w:val="center"/>
        <w:rPr>
          <w:rFonts w:eastAsia="Times New Roman"/>
          <w:color w:val="000000"/>
        </w:rPr>
      </w:pPr>
      <w:r>
        <w:rPr>
          <w:i/>
          <w:noProof/>
          <w:shd w:val="clear" w:color="auto" w:fill="FFFFFF"/>
        </w:rPr>
        <w:drawing>
          <wp:inline distT="0" distB="0" distL="0" distR="0">
            <wp:extent cx="4391025" cy="4752975"/>
            <wp:effectExtent l="190500" t="0" r="180923" b="0"/>
            <wp:docPr id="4" name="Рисунок 4" descr="C:\Users\admin\Downloads\IMG_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admin\Downloads\IMG_358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rot="5400000">
                      <a:off x="0" y="0"/>
                      <a:ext cx="4476925" cy="4845898"/>
                    </a:xfrm>
                    <a:prstGeom prst="rect">
                      <a:avLst/>
                    </a:prstGeom>
                    <a:noFill/>
                    <a:ln>
                      <a:noFill/>
                    </a:ln>
                  </pic:spPr>
                </pic:pic>
              </a:graphicData>
            </a:graphic>
          </wp:inline>
        </w:drawing>
      </w:r>
    </w:p>
    <w:p w:rsidR="00854FF4" w:rsidRDefault="00854FF4">
      <w:pPr>
        <w:jc w:val="center"/>
        <w:rPr>
          <w:rFonts w:eastAsia="Times New Roman"/>
          <w:color w:val="000000"/>
          <w:sz w:val="16"/>
          <w:szCs w:val="16"/>
        </w:rPr>
      </w:pPr>
    </w:p>
    <w:p w:rsidR="00854FF4" w:rsidRDefault="008460A8">
      <w:pPr>
        <w:ind w:firstLine="0"/>
        <w:jc w:val="center"/>
        <w:rPr>
          <w:rFonts w:eastAsia="Times New Roman"/>
          <w:color w:val="000000"/>
        </w:rPr>
      </w:pPr>
      <w:r>
        <w:rPr>
          <w:rFonts w:eastAsia="Times New Roman"/>
          <w:color w:val="000000"/>
        </w:rPr>
        <w:t xml:space="preserve">Рисунок 7 </w:t>
      </w:r>
      <w:r>
        <w:rPr>
          <w:rFonts w:eastAsia="Times New Roman" w:cs="Times New Roman"/>
          <w:color w:val="000000"/>
        </w:rPr>
        <w:t>–</w:t>
      </w:r>
      <w:r>
        <w:rPr>
          <w:rFonts w:eastAsia="Times New Roman"/>
          <w:color w:val="000000"/>
        </w:rPr>
        <w:t>Разведение Бифидо и Лактобактерий</w:t>
      </w:r>
    </w:p>
    <w:p w:rsidR="00854FF4" w:rsidRDefault="00854FF4">
      <w:pPr>
        <w:jc w:val="center"/>
        <w:rPr>
          <w:rFonts w:eastAsia="Times New Roman"/>
          <w:color w:val="000000"/>
        </w:rPr>
      </w:pPr>
    </w:p>
    <w:p w:rsidR="00854FF4" w:rsidRDefault="008460A8">
      <w:r>
        <w:t>Длительность лечения составила в среднем: в основной группе – 11,3</w:t>
      </w:r>
      <w:r>
        <w:rPr>
          <w:rFonts w:cs="Times New Roman"/>
        </w:rPr>
        <w:t xml:space="preserve"> </w:t>
      </w:r>
      <w:r>
        <w:t>дня, в контрольной группе – 11,2</w:t>
      </w:r>
      <w:r>
        <w:rPr>
          <w:rFonts w:cs="Times New Roman"/>
        </w:rPr>
        <w:t xml:space="preserve"> </w:t>
      </w:r>
      <w:r>
        <w:t>дня.</w:t>
      </w:r>
    </w:p>
    <w:p w:rsidR="00854FF4" w:rsidRDefault="008460A8">
      <w:pPr>
        <w:rPr>
          <w:i/>
          <w:shd w:val="clear" w:color="auto" w:fill="FFFFFF"/>
        </w:rPr>
      </w:pPr>
      <w:r>
        <w:rPr>
          <w:i/>
          <w:shd w:val="clear" w:color="auto" w:fill="FFFFFF"/>
        </w:rPr>
        <w:t xml:space="preserve">Техника постановки лекарственной клизмы с дозированной доставкой пробиотика в полость толстой кишки </w:t>
      </w:r>
      <w:r>
        <w:t>[57]</w:t>
      </w:r>
      <w:r>
        <w:rPr>
          <w:i/>
          <w:shd w:val="clear" w:color="auto" w:fill="FFFFFF"/>
        </w:rPr>
        <w:t>.</w:t>
      </w:r>
    </w:p>
    <w:p w:rsidR="00854FF4" w:rsidRDefault="008460A8">
      <w:pPr>
        <w:rPr>
          <w:i/>
          <w:shd w:val="clear" w:color="auto" w:fill="FFFFFF"/>
        </w:rPr>
      </w:pPr>
      <w:r>
        <w:rPr>
          <w:i/>
          <w:shd w:val="clear" w:color="auto" w:fill="FFFFFF"/>
        </w:rPr>
        <w:t>В условиях клизменной комнаты укладывали ребенка в положении на левом боку, подтянув ноги, согнутые в коленях, к животу. Добавлено лекарственное средство – пробиотик в возрастной дозировке к воде, подогретой до +37-38</w:t>
      </w:r>
      <w:r>
        <w:rPr>
          <w:rFonts w:cs="Times New Roman"/>
          <w:i/>
          <w:shd w:val="clear" w:color="auto" w:fill="FFFFFF"/>
        </w:rPr>
        <w:t>°</w:t>
      </w:r>
      <w:r>
        <w:rPr>
          <w:i/>
          <w:shd w:val="clear" w:color="auto" w:fill="FFFFFF"/>
        </w:rPr>
        <w:t>С. Наполняли шприц Жане разведенным раствором до 50 мл (рисунок 8). Стерильный одноразовый катетер, смазанный стерильным вазелиновым маслом и соединеный со шприцем Жане, медленно вводили в толстую кишку до свободного прохождения. Медленно вводили лекарственное средство в просвет кишки. После окончания введения отсоединяли шприц, зажимая катетер металлическим инструментом и набирали немного воздуха в шприц, повторно соединяли шприц с катетером и, выпустив воздух из шприца вводили остатки лекарственного средства из трубки в кишечник. Отсоединяли шприц, зажимая трубку, осторожными движениями медленно удаляли катетер.</w:t>
      </w:r>
    </w:p>
    <w:p w:rsidR="00854FF4" w:rsidRDefault="008460A8">
      <w:pPr>
        <w:rPr>
          <w:shd w:val="clear" w:color="auto" w:fill="FFFFFF"/>
        </w:rPr>
      </w:pPr>
      <w:r>
        <w:rPr>
          <w:shd w:val="clear" w:color="auto" w:fill="FFFFFF"/>
        </w:rPr>
        <w:t xml:space="preserve">В данном этапе исследование пациентам проведены следующие анализы кала:  </w:t>
      </w:r>
    </w:p>
    <w:p w:rsidR="00854FF4" w:rsidRDefault="008460A8">
      <w:pPr>
        <w:rPr>
          <w:rFonts w:eastAsia="Times New Roman"/>
          <w:color w:val="000000"/>
        </w:rPr>
      </w:pPr>
      <w:r>
        <w:rPr>
          <w:shd w:val="clear" w:color="auto" w:fill="FFFFFF"/>
        </w:rPr>
        <w:t xml:space="preserve">Исследование микрофлоры кишечника – анализ кала на дисбактериоз. </w:t>
      </w:r>
      <w:r>
        <w:t>Для оценки эффективности проведенного лечения пациентов основной и контрольной группы, до и после проведения лечения</w:t>
      </w:r>
      <w:r>
        <w:rPr>
          <w:rFonts w:eastAsia="Times New Roman"/>
          <w:color w:val="000000"/>
        </w:rPr>
        <w:t xml:space="preserve"> взяты анализ кала на дисбактериоз.</w:t>
      </w:r>
    </w:p>
    <w:p w:rsidR="00854FF4" w:rsidRDefault="00854FF4">
      <w:pPr>
        <w:jc w:val="center"/>
        <w:rPr>
          <w:rFonts w:eastAsia="Times New Roman"/>
          <w:color w:val="000000"/>
        </w:rPr>
      </w:pPr>
    </w:p>
    <w:p w:rsidR="00854FF4" w:rsidRDefault="008460A8">
      <w:pPr>
        <w:ind w:firstLine="0"/>
        <w:jc w:val="center"/>
        <w:rPr>
          <w:i/>
          <w:shd w:val="clear" w:color="auto" w:fill="FFFFFF"/>
        </w:rPr>
      </w:pPr>
      <w:r>
        <w:rPr>
          <w:i/>
          <w:noProof/>
          <w:shd w:val="clear" w:color="auto" w:fill="FFFFFF"/>
        </w:rPr>
        <w:drawing>
          <wp:inline distT="0" distB="0" distL="0" distR="0">
            <wp:extent cx="3211195" cy="4029075"/>
            <wp:effectExtent l="419100" t="0" r="408295" b="0"/>
            <wp:docPr id="5" name="Рисунок 5" descr="C:\Users\admin\Downloads\IMG_3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admin\Downloads\IMG_358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rot="5400000">
                      <a:off x="0" y="0"/>
                      <a:ext cx="3211205" cy="4029075"/>
                    </a:xfrm>
                    <a:prstGeom prst="rect">
                      <a:avLst/>
                    </a:prstGeom>
                    <a:noFill/>
                    <a:ln>
                      <a:noFill/>
                    </a:ln>
                  </pic:spPr>
                </pic:pic>
              </a:graphicData>
            </a:graphic>
          </wp:inline>
        </w:drawing>
      </w:r>
    </w:p>
    <w:p w:rsidR="00854FF4" w:rsidRDefault="00854FF4">
      <w:pPr>
        <w:jc w:val="center"/>
        <w:rPr>
          <w:rFonts w:eastAsia="Times New Roman"/>
          <w:color w:val="000000"/>
          <w:sz w:val="16"/>
          <w:szCs w:val="16"/>
        </w:rPr>
      </w:pPr>
    </w:p>
    <w:p w:rsidR="00854FF4" w:rsidRDefault="008460A8">
      <w:pPr>
        <w:ind w:firstLine="0"/>
        <w:jc w:val="center"/>
        <w:rPr>
          <w:rFonts w:eastAsia="Times New Roman"/>
          <w:color w:val="000000"/>
        </w:rPr>
      </w:pPr>
      <w:r>
        <w:rPr>
          <w:rFonts w:eastAsia="Times New Roman"/>
          <w:color w:val="000000"/>
        </w:rPr>
        <w:t xml:space="preserve">Рисунок 8 </w:t>
      </w:r>
      <w:r>
        <w:rPr>
          <w:rFonts w:eastAsia="Times New Roman" w:cs="Times New Roman"/>
          <w:color w:val="000000"/>
        </w:rPr>
        <w:t xml:space="preserve">– </w:t>
      </w:r>
      <w:r>
        <w:rPr>
          <w:rFonts w:eastAsia="Times New Roman"/>
          <w:color w:val="000000"/>
        </w:rPr>
        <w:t xml:space="preserve">Разведение Бифидо и Лактобактерий в </w:t>
      </w:r>
      <w:r>
        <w:rPr>
          <w:rFonts w:eastAsia="Times New Roman"/>
          <w:color w:val="000000"/>
          <w:szCs w:val="28"/>
        </w:rPr>
        <w:t>Шприце Жанне.</w:t>
      </w:r>
    </w:p>
    <w:p w:rsidR="00854FF4" w:rsidRDefault="00854FF4">
      <w:pPr>
        <w:jc w:val="center"/>
        <w:rPr>
          <w:rFonts w:eastAsia="Times New Roman"/>
          <w:color w:val="000000"/>
        </w:rPr>
      </w:pPr>
    </w:p>
    <w:p w:rsidR="00854FF4" w:rsidRDefault="008460A8">
      <w:pPr>
        <w:pStyle w:val="2"/>
        <w:spacing w:before="0"/>
        <w:rPr>
          <w:shd w:val="clear" w:color="auto" w:fill="FFFFFF"/>
        </w:rPr>
      </w:pPr>
      <w:bookmarkStart w:id="18" w:name="_Toc130611293"/>
      <w:r>
        <w:rPr>
          <w:shd w:val="clear" w:color="auto" w:fill="FFFFFF"/>
        </w:rPr>
        <w:t>2.4 Методы статистического анализа</w:t>
      </w:r>
      <w:bookmarkEnd w:id="18"/>
    </w:p>
    <w:p w:rsidR="00854FF4" w:rsidRDefault="008460A8">
      <w:pPr>
        <w:spacing w:line="259" w:lineRule="auto"/>
        <w:ind w:firstLine="567"/>
        <w:contextualSpacing/>
        <w:rPr>
          <w:szCs w:val="28"/>
        </w:rPr>
      </w:pPr>
      <w:r>
        <w:rPr>
          <w:szCs w:val="28"/>
        </w:rPr>
        <w:t xml:space="preserve">Обработка полученных результатов исследования проведена в соответствии с требованиями к проведению статистического анализа медицинских данных. В процессе статистической обработки данных применены методы описательной и вариационной статистики. </w:t>
      </w:r>
    </w:p>
    <w:p w:rsidR="00854FF4" w:rsidRDefault="008460A8">
      <w:pPr>
        <w:spacing w:line="259" w:lineRule="auto"/>
        <w:ind w:firstLine="567"/>
        <w:contextualSpacing/>
        <w:rPr>
          <w:szCs w:val="28"/>
        </w:rPr>
      </w:pPr>
      <w:r>
        <w:rPr>
          <w:shd w:val="clear" w:color="auto" w:fill="FFFFFF"/>
        </w:rPr>
        <w:t xml:space="preserve">В настоящей работе распределение для всех количественных показателей отличалось от нормального, поэтому рассчитывались медиана и 25-75% квартили. </w:t>
      </w:r>
      <w:r>
        <w:rPr>
          <w:szCs w:val="28"/>
        </w:rPr>
        <w:t xml:space="preserve">Распределения больных в исследуемых группах по величинам показателей проводилось с помощью критерия Пирсона, при </w:t>
      </w:r>
      <w:r>
        <w:rPr>
          <w:i/>
          <w:iCs/>
          <w:szCs w:val="28"/>
          <w:lang w:val="en-US"/>
        </w:rPr>
        <w:t>p</w:t>
      </w:r>
      <w:r>
        <w:rPr>
          <w:szCs w:val="28"/>
        </w:rPr>
        <w:t xml:space="preserve"> &lt;0,05 нулевая гипотеза о нормальности распределения отклонялась. Уровень статистической значимости был зафиксирован на уровне 0,05. </w:t>
      </w:r>
      <w:r>
        <w:rPr>
          <w:shd w:val="clear" w:color="auto" w:fill="FFFFFF"/>
        </w:rPr>
        <w:t xml:space="preserve">Для сравнения показателей по средним значениям между зависимыми группами (до и после) использовался критерий Вилкоксона, </w:t>
      </w:r>
      <w:proofErr w:type="gramStart"/>
      <w:r>
        <w:rPr>
          <w:shd w:val="clear" w:color="auto" w:fill="FFFFFF"/>
        </w:rPr>
        <w:t xml:space="preserve">при  </w:t>
      </w:r>
      <w:r>
        <w:rPr>
          <w:lang w:val="kk-KZ"/>
        </w:rPr>
        <w:t>р</w:t>
      </w:r>
      <w:proofErr w:type="gramEnd"/>
      <w:r>
        <w:t>&lt;</w:t>
      </w:r>
      <w:r>
        <w:rPr>
          <w:lang w:val="kk-KZ"/>
        </w:rPr>
        <w:t xml:space="preserve">0,05 нулевая гипотеза об отсутствии различий групп отклонялась. </w:t>
      </w:r>
      <w:r>
        <w:rPr>
          <w:shd w:val="clear" w:color="auto" w:fill="FFFFFF"/>
        </w:rPr>
        <w:t xml:space="preserve">Для сравнения показателей между независимыми группами (основной и контрольной) использовался критерий Манни-Уитни, при </w:t>
      </w:r>
      <w:proofErr w:type="gramStart"/>
      <w:r>
        <w:rPr>
          <w:lang w:val="kk-KZ"/>
        </w:rPr>
        <w:t>р</w:t>
      </w:r>
      <w:r>
        <w:t>&lt;</w:t>
      </w:r>
      <w:proofErr w:type="gramEnd"/>
      <w:r>
        <w:rPr>
          <w:lang w:val="kk-KZ"/>
        </w:rPr>
        <w:t>0,05 нулевая гипотеза об отсутствии различий групп отклонялась. Для определения корреляции показателей проводился корреляционный анализ Спирмена. Для оценки эффективности традиционного и предложенного методов лечения использован критерий Фридмана.</w:t>
      </w:r>
    </w:p>
    <w:p w:rsidR="00854FF4" w:rsidRDefault="008460A8">
      <w:pPr>
        <w:rPr>
          <w:lang w:val="kk-KZ"/>
        </w:rPr>
      </w:pPr>
      <w:r>
        <w:rPr>
          <w:lang w:val="kk-KZ"/>
        </w:rPr>
        <w:t>Статистические расчеты выполнялись с помощью программного обеспечения SPPS.</w:t>
      </w:r>
    </w:p>
    <w:p w:rsidR="00854FF4" w:rsidRDefault="008460A8">
      <w:pPr>
        <w:spacing w:line="259" w:lineRule="auto"/>
        <w:ind w:firstLine="567"/>
        <w:contextualSpacing/>
        <w:rPr>
          <w:szCs w:val="28"/>
        </w:rPr>
      </w:pPr>
      <w:r>
        <w:rPr>
          <w:szCs w:val="28"/>
        </w:rPr>
        <w:t xml:space="preserve">Данные, полученные в результате исследования, внесены в стандартную таблицу </w:t>
      </w:r>
      <w:r>
        <w:rPr>
          <w:szCs w:val="28"/>
          <w:lang w:val="en-US"/>
        </w:rPr>
        <w:t>Excel</w:t>
      </w:r>
      <w:r>
        <w:rPr>
          <w:szCs w:val="28"/>
        </w:rPr>
        <w:t xml:space="preserve"> (программа </w:t>
      </w:r>
      <w:r>
        <w:rPr>
          <w:szCs w:val="28"/>
          <w:lang w:val="en-US"/>
        </w:rPr>
        <w:t>Microsoft</w:t>
      </w:r>
      <w:r>
        <w:rPr>
          <w:szCs w:val="28"/>
        </w:rPr>
        <w:t xml:space="preserve"> ® </w:t>
      </w:r>
      <w:r>
        <w:rPr>
          <w:szCs w:val="28"/>
          <w:lang w:val="en-US"/>
        </w:rPr>
        <w:t>Excel</w:t>
      </w:r>
      <w:r>
        <w:rPr>
          <w:szCs w:val="28"/>
        </w:rPr>
        <w:t xml:space="preserve">, 2016) персонального компьютера </w:t>
      </w:r>
      <w:r>
        <w:rPr>
          <w:szCs w:val="28"/>
          <w:lang w:val="en-US"/>
        </w:rPr>
        <w:t>HP</w:t>
      </w:r>
      <w:r>
        <w:rPr>
          <w:szCs w:val="28"/>
        </w:rPr>
        <w:t xml:space="preserve"> </w:t>
      </w:r>
      <w:r>
        <w:rPr>
          <w:szCs w:val="28"/>
          <w:lang w:val="en-US"/>
        </w:rPr>
        <w:t>Compaq</w:t>
      </w:r>
      <w:r>
        <w:rPr>
          <w:szCs w:val="28"/>
        </w:rPr>
        <w:t xml:space="preserve"> 610, на котором осуществлялся анализ информации и графическое представление полученных результатов с помощью пакета прикладных программ </w:t>
      </w:r>
      <w:r>
        <w:rPr>
          <w:lang w:val="kk-KZ"/>
        </w:rPr>
        <w:t>SPPS</w:t>
      </w:r>
      <w:r>
        <w:t>,</w:t>
      </w:r>
      <w:r>
        <w:rPr>
          <w:szCs w:val="28"/>
        </w:rPr>
        <w:t xml:space="preserve"> предназначенных для решения медико-биологических задач. </w:t>
      </w:r>
    </w:p>
    <w:p w:rsidR="00854FF4" w:rsidRDefault="00854FF4"/>
    <w:p w:rsidR="00854FF4" w:rsidRDefault="008460A8">
      <w:pPr>
        <w:rPr>
          <w:b/>
          <w:shd w:val="clear" w:color="auto" w:fill="FFFFFF"/>
          <w:lang w:val="kk-KZ"/>
        </w:rPr>
      </w:pPr>
      <w:proofErr w:type="gramStart"/>
      <w:r>
        <w:rPr>
          <w:b/>
          <w:shd w:val="clear" w:color="auto" w:fill="FFFFFF"/>
        </w:rPr>
        <w:t>2.5  Методы</w:t>
      </w:r>
      <w:proofErr w:type="gramEnd"/>
      <w:r>
        <w:rPr>
          <w:b/>
          <w:shd w:val="clear" w:color="auto" w:fill="FFFFFF"/>
        </w:rPr>
        <w:t xml:space="preserve"> микробиологического исследования</w:t>
      </w:r>
    </w:p>
    <w:p w:rsidR="00854FF4" w:rsidRDefault="008460A8">
      <w:pPr>
        <w:rPr>
          <w:shd w:val="clear" w:color="auto" w:fill="FFFFFF"/>
        </w:rPr>
      </w:pPr>
      <w:r>
        <w:t xml:space="preserve">Количественный состав микрофлоры кишечника в результате бактериологического исследования кала оценивались в соответствии с методическими указаниями «Бактериологическая диагностика дисбактериоза кишечника», утвержден Приказом Министерства здравоохранения РК № 60 от 12.09.2003 [57]. </w:t>
      </w:r>
    </w:p>
    <w:p w:rsidR="00854FF4" w:rsidRDefault="008460A8">
      <w:pPr>
        <w:rPr>
          <w:shd w:val="clear" w:color="auto" w:fill="FFFFFF"/>
        </w:rPr>
      </w:pPr>
      <w:r>
        <w:rPr>
          <w:shd w:val="clear" w:color="auto" w:fill="FFFFFF"/>
        </w:rPr>
        <w:t xml:space="preserve">Материалом для исследования служат фекалии, которые должны доставляться в лабораторию в стерильном стеклянном флаконе в количестве 2-3 г, без консерванта в течение 2 часов с момента забора. </w:t>
      </w:r>
    </w:p>
    <w:p w:rsidR="00854FF4" w:rsidRDefault="008460A8">
      <w:pPr>
        <w:rPr>
          <w:shd w:val="clear" w:color="auto" w:fill="FFFFFF"/>
        </w:rPr>
      </w:pPr>
      <w:r>
        <w:rPr>
          <w:shd w:val="clear" w:color="auto" w:fill="FFFFFF"/>
        </w:rPr>
        <w:t>В лаборатории фекалии отвешиваются в количестве 1 г в предварительно взвешенный стерильный флакончик, туда же вносится 9 мл стерильного физиологического раствора. В результате получается основное разведение фекалий 10</w:t>
      </w:r>
      <w:r>
        <w:rPr>
          <w:shd w:val="clear" w:color="auto" w:fill="FFFFFF"/>
          <w:vertAlign w:val="superscript"/>
        </w:rPr>
        <w:t>-1</w:t>
      </w:r>
      <w:r>
        <w:rPr>
          <w:shd w:val="clear" w:color="auto" w:fill="FFFFFF"/>
        </w:rPr>
        <w:t>. Содержимое флакона тщательно перемешивается стеклянной палочкой и оставляется при комнатной температуре на 10-15 минут. Затем, из насадочной жидкости готовится ряд разведений по ниже приведенной схеме, от 10</w:t>
      </w:r>
      <w:r>
        <w:rPr>
          <w:shd w:val="clear" w:color="auto" w:fill="FFFFFF"/>
          <w:vertAlign w:val="superscript"/>
        </w:rPr>
        <w:t>-1</w:t>
      </w:r>
      <w:r>
        <w:rPr>
          <w:shd w:val="clear" w:color="auto" w:fill="FFFFFF"/>
        </w:rPr>
        <w:t xml:space="preserve"> до 10</w:t>
      </w:r>
      <w:r>
        <w:rPr>
          <w:shd w:val="clear" w:color="auto" w:fill="FFFFFF"/>
          <w:vertAlign w:val="superscript"/>
        </w:rPr>
        <w:t>-8</w:t>
      </w:r>
      <w:r>
        <w:rPr>
          <w:shd w:val="clear" w:color="auto" w:fill="FFFFFF"/>
        </w:rPr>
        <w:t>. При исследовании фекалий детей 1-го года жизни готовится ещё одно дополнительное разведение 10</w:t>
      </w:r>
      <w:r>
        <w:rPr>
          <w:shd w:val="clear" w:color="auto" w:fill="FFFFFF"/>
          <w:vertAlign w:val="superscript"/>
        </w:rPr>
        <w:t>-9</w:t>
      </w:r>
      <w:r>
        <w:rPr>
          <w:shd w:val="clear" w:color="auto" w:fill="FFFFFF"/>
        </w:rPr>
        <w:t xml:space="preserve">, так как у них количество бифидобактерий на один показатель выше. После этого осушествляется посев материала из разведений на питательные среды для культирования различных групп микроорганизмов. </w:t>
      </w:r>
    </w:p>
    <w:p w:rsidR="00854FF4" w:rsidRDefault="008460A8">
      <w:pPr>
        <w:rPr>
          <w:shd w:val="clear" w:color="auto" w:fill="FFFFFF"/>
        </w:rPr>
      </w:pPr>
      <w:r>
        <w:rPr>
          <w:shd w:val="clear" w:color="auto" w:fill="FFFFFF"/>
        </w:rPr>
        <w:t>Для выделения патогенных энтеробактерий нативный материал жидкой консистенции или разведение плотных испражений 10</w:t>
      </w:r>
      <w:r>
        <w:rPr>
          <w:shd w:val="clear" w:color="auto" w:fill="FFFFFF"/>
          <w:vertAlign w:val="superscript"/>
        </w:rPr>
        <w:t>-1</w:t>
      </w:r>
      <w:r>
        <w:rPr>
          <w:shd w:val="clear" w:color="auto" w:fill="FFFFFF"/>
        </w:rPr>
        <w:t xml:space="preserve"> петлей засевается на среду Эндо, Плоскирева, висмут – сульфит агар (ВСА) и производится посев                                        1-2 мл среды обогащения (магниевую, селенитовую, разлитые в пробирки по                                        5-7 мл). </w:t>
      </w:r>
    </w:p>
    <w:p w:rsidR="00854FF4" w:rsidRDefault="008460A8">
      <w:pPr>
        <w:rPr>
          <w:shd w:val="clear" w:color="auto" w:fill="FFFFFF"/>
        </w:rPr>
      </w:pPr>
      <w:r>
        <w:rPr>
          <w:shd w:val="clear" w:color="auto" w:fill="FFFFFF"/>
        </w:rPr>
        <w:t>Из разведения 10</w:t>
      </w:r>
      <w:r>
        <w:rPr>
          <w:shd w:val="clear" w:color="auto" w:fill="FFFFFF"/>
          <w:vertAlign w:val="superscript"/>
        </w:rPr>
        <w:t>-3</w:t>
      </w:r>
      <w:r>
        <w:rPr>
          <w:shd w:val="clear" w:color="auto" w:fill="FFFFFF"/>
        </w:rPr>
        <w:t xml:space="preserve"> засевается 0,1 мл на среду Сабуро с добавлением антибиотика для обнаружения грибов рода кандида. </w:t>
      </w:r>
    </w:p>
    <w:p w:rsidR="00854FF4" w:rsidRDefault="008460A8">
      <w:pPr>
        <w:rPr>
          <w:shd w:val="clear" w:color="auto" w:fill="FFFFFF"/>
        </w:rPr>
      </w:pPr>
      <w:r>
        <w:rPr>
          <w:shd w:val="clear" w:color="auto" w:fill="FFFFFF"/>
        </w:rPr>
        <w:t>Из разведений 10</w:t>
      </w:r>
      <w:r>
        <w:rPr>
          <w:shd w:val="clear" w:color="auto" w:fill="FFFFFF"/>
          <w:vertAlign w:val="superscript"/>
        </w:rPr>
        <w:t>-1</w:t>
      </w:r>
      <w:r>
        <w:rPr>
          <w:shd w:val="clear" w:color="auto" w:fill="FFFFFF"/>
        </w:rPr>
        <w:t xml:space="preserve"> и 10</w:t>
      </w:r>
      <w:r>
        <w:rPr>
          <w:shd w:val="clear" w:color="auto" w:fill="FFFFFF"/>
          <w:vertAlign w:val="superscript"/>
        </w:rPr>
        <w:t>-3</w:t>
      </w:r>
      <w:r>
        <w:rPr>
          <w:shd w:val="clear" w:color="auto" w:fill="FFFFFF"/>
        </w:rPr>
        <w:t xml:space="preserve"> засевается по 0,1 мл на желточно – солевой агар (ЖСА) для выявления стафилококков и изучения их лецитиназной активности. </w:t>
      </w:r>
    </w:p>
    <w:p w:rsidR="00854FF4" w:rsidRDefault="008460A8">
      <w:pPr>
        <w:rPr>
          <w:shd w:val="clear" w:color="auto" w:fill="FFFFFF"/>
        </w:rPr>
      </w:pPr>
      <w:r>
        <w:rPr>
          <w:shd w:val="clear" w:color="auto" w:fill="FFFFFF"/>
        </w:rPr>
        <w:t>Из разведения 10</w:t>
      </w:r>
      <w:r>
        <w:rPr>
          <w:shd w:val="clear" w:color="auto" w:fill="FFFFFF"/>
          <w:vertAlign w:val="superscript"/>
        </w:rPr>
        <w:t>-3</w:t>
      </w:r>
      <w:r>
        <w:rPr>
          <w:shd w:val="clear" w:color="auto" w:fill="FFFFFF"/>
        </w:rPr>
        <w:t xml:space="preserve"> засевается 0,1 мл в конденсат скошенного мясо </w:t>
      </w:r>
      <w:r>
        <w:rPr>
          <w:rFonts w:cs="Times New Roman"/>
          <w:shd w:val="clear" w:color="auto" w:fill="FFFFFF"/>
        </w:rPr>
        <w:t>–</w:t>
      </w:r>
      <w:r>
        <w:rPr>
          <w:shd w:val="clear" w:color="auto" w:fill="FFFFFF"/>
        </w:rPr>
        <w:t xml:space="preserve"> пептонного агара (МПА) по методу Шукевича для обнаружения ползущего роста протея.</w:t>
      </w:r>
    </w:p>
    <w:p w:rsidR="00854FF4" w:rsidRDefault="008460A8">
      <w:pPr>
        <w:rPr>
          <w:shd w:val="clear" w:color="auto" w:fill="FFFFFF"/>
        </w:rPr>
      </w:pPr>
      <w:r>
        <w:rPr>
          <w:shd w:val="clear" w:color="auto" w:fill="FFFFFF"/>
        </w:rPr>
        <w:t xml:space="preserve">Из </w:t>
      </w:r>
      <w:r>
        <w:t>10</w:t>
      </w:r>
      <w:r>
        <w:rPr>
          <w:vertAlign w:val="superscript"/>
        </w:rPr>
        <w:t xml:space="preserve">-1 </w:t>
      </w:r>
      <w:r>
        <w:t>и 10</w:t>
      </w:r>
      <w:r>
        <w:rPr>
          <w:vertAlign w:val="superscript"/>
        </w:rPr>
        <w:t>-3</w:t>
      </w:r>
      <w:r>
        <w:t xml:space="preserve"> </w:t>
      </w:r>
      <w:r>
        <w:rPr>
          <w:shd w:val="clear" w:color="auto" w:fill="FFFFFF"/>
        </w:rPr>
        <w:t xml:space="preserve">разведений засевается по 0,1 мл на чашку со средой Эндо для выделения условно – патогенных энтеробактерий, а также некоторых неферментирующих грамотрицательных бактерий. Из этих разведений засевается по 1 мл в 9 мл на среды Вильсон – Блер для обнаружения роста сульфитредуцирующихклостридий. </w:t>
      </w:r>
    </w:p>
    <w:p w:rsidR="00854FF4" w:rsidRDefault="008460A8">
      <w:pPr>
        <w:rPr>
          <w:shd w:val="clear" w:color="auto" w:fill="FFFFFF"/>
        </w:rPr>
      </w:pPr>
      <w:r>
        <w:rPr>
          <w:shd w:val="clear" w:color="auto" w:fill="FFFFFF"/>
        </w:rPr>
        <w:t>Для определения гемолитической активности микроорганизмов и для их подсчета осуществляется посев 0,1 мл из разведения 10</w:t>
      </w:r>
      <w:r>
        <w:rPr>
          <w:shd w:val="clear" w:color="auto" w:fill="FFFFFF"/>
          <w:vertAlign w:val="superscript"/>
        </w:rPr>
        <w:t>-5</w:t>
      </w:r>
      <w:r>
        <w:rPr>
          <w:shd w:val="clear" w:color="auto" w:fill="FFFFFF"/>
        </w:rPr>
        <w:t xml:space="preserve"> на 5% кровяной агар (КА).</w:t>
      </w:r>
    </w:p>
    <w:p w:rsidR="00854FF4" w:rsidRDefault="008460A8">
      <w:pPr>
        <w:rPr>
          <w:shd w:val="clear" w:color="auto" w:fill="FFFFFF"/>
        </w:rPr>
      </w:pPr>
      <w:r>
        <w:rPr>
          <w:shd w:val="clear" w:color="auto" w:fill="FFFFFF"/>
        </w:rPr>
        <w:t>Для количественного определения лактобактерий и энтерококков из разведения 10</w:t>
      </w:r>
      <w:r>
        <w:rPr>
          <w:shd w:val="clear" w:color="auto" w:fill="FFFFFF"/>
          <w:vertAlign w:val="superscript"/>
        </w:rPr>
        <w:t>-3</w:t>
      </w:r>
      <w:r>
        <w:rPr>
          <w:shd w:val="clear" w:color="auto" w:fill="FFFFFF"/>
        </w:rPr>
        <w:t xml:space="preserve"> засевается по 0,1 мл на среды Рогоза или другие среды для культирования лактобактерий и ЖСА с трифенилтетразолий хлоридом (ТТХ) соответственно. </w:t>
      </w:r>
    </w:p>
    <w:p w:rsidR="00854FF4" w:rsidRDefault="008460A8">
      <w:pPr>
        <w:rPr>
          <w:shd w:val="clear" w:color="auto" w:fill="FFFFFF"/>
        </w:rPr>
      </w:pPr>
      <w:r>
        <w:rPr>
          <w:shd w:val="clear" w:color="auto" w:fill="FFFFFF"/>
        </w:rPr>
        <w:t>Из разведений 10</w:t>
      </w:r>
      <w:r>
        <w:rPr>
          <w:shd w:val="clear" w:color="auto" w:fill="FFFFFF"/>
          <w:vertAlign w:val="superscript"/>
        </w:rPr>
        <w:t>-6</w:t>
      </w:r>
      <w:r>
        <w:rPr>
          <w:shd w:val="clear" w:color="auto" w:fill="FFFFFF"/>
        </w:rPr>
        <w:t xml:space="preserve"> и 10</w:t>
      </w:r>
      <w:r>
        <w:rPr>
          <w:shd w:val="clear" w:color="auto" w:fill="FFFFFF"/>
          <w:vertAlign w:val="superscript"/>
        </w:rPr>
        <w:t xml:space="preserve">-7 </w:t>
      </w:r>
      <w:r>
        <w:rPr>
          <w:shd w:val="clear" w:color="auto" w:fill="FFFFFF"/>
        </w:rPr>
        <w:t xml:space="preserve">засевается 0,1 мл на кровяной агар с канамицином для выявления роста и количественного подсчета бактериодов. </w:t>
      </w:r>
    </w:p>
    <w:p w:rsidR="00854FF4" w:rsidRDefault="008460A8">
      <w:pPr>
        <w:rPr>
          <w:shd w:val="clear" w:color="auto" w:fill="FFFFFF"/>
        </w:rPr>
      </w:pPr>
      <w:r>
        <w:rPr>
          <w:shd w:val="clear" w:color="auto" w:fill="FFFFFF"/>
        </w:rPr>
        <w:t>Из разведений 10</w:t>
      </w:r>
      <w:r>
        <w:rPr>
          <w:shd w:val="clear" w:color="auto" w:fill="FFFFFF"/>
          <w:vertAlign w:val="superscript"/>
        </w:rPr>
        <w:t>-7</w:t>
      </w:r>
      <w:r>
        <w:rPr>
          <w:shd w:val="clear" w:color="auto" w:fill="FFFFFF"/>
        </w:rPr>
        <w:t>, 10</w:t>
      </w:r>
      <w:r>
        <w:rPr>
          <w:shd w:val="clear" w:color="auto" w:fill="FFFFFF"/>
          <w:vertAlign w:val="superscript"/>
        </w:rPr>
        <w:t>-8</w:t>
      </w:r>
      <w:r>
        <w:rPr>
          <w:shd w:val="clear" w:color="auto" w:fill="FFFFFF"/>
        </w:rPr>
        <w:t>, 10</w:t>
      </w:r>
      <w:r>
        <w:rPr>
          <w:shd w:val="clear" w:color="auto" w:fill="FFFFFF"/>
          <w:vertAlign w:val="superscript"/>
        </w:rPr>
        <w:t>-9</w:t>
      </w:r>
      <w:r>
        <w:rPr>
          <w:shd w:val="clear" w:color="auto" w:fill="FFFFFF"/>
        </w:rPr>
        <w:t xml:space="preserve"> по 1 мл засевается в регенированную среду Блаурокка или другие среды, рекомендуемые для культирования бифидобактерий. </w:t>
      </w:r>
    </w:p>
    <w:p w:rsidR="00854FF4" w:rsidRDefault="008460A8">
      <w:pPr>
        <w:rPr>
          <w:shd w:val="clear" w:color="auto" w:fill="FFFFFF"/>
        </w:rPr>
      </w:pPr>
      <w:r>
        <w:rPr>
          <w:shd w:val="clear" w:color="auto" w:fill="FFFFFF"/>
        </w:rPr>
        <w:t xml:space="preserve">Определение общего микробного числа (ОМЧ) не является информативным, поэтому необходимо произвести подсчет количества и идентификацию конкретных видов микроорганизмов. </w:t>
      </w:r>
    </w:p>
    <w:p w:rsidR="00854FF4" w:rsidRDefault="008460A8">
      <w:pPr>
        <w:rPr>
          <w:shd w:val="clear" w:color="auto" w:fill="FFFFFF"/>
        </w:rPr>
      </w:pPr>
      <w:r>
        <w:rPr>
          <w:shd w:val="clear" w:color="auto" w:fill="FFFFFF"/>
        </w:rPr>
        <w:t>Посевы инкубируются при температуре 37</w:t>
      </w:r>
      <w:r>
        <w:rPr>
          <w:rFonts w:cs="Times New Roman"/>
          <w:shd w:val="clear" w:color="auto" w:fill="FFFFFF"/>
        </w:rPr>
        <w:t>°</w:t>
      </w:r>
      <w:r>
        <w:rPr>
          <w:shd w:val="clear" w:color="auto" w:fill="FFFFFF"/>
        </w:rPr>
        <w:t>С.</w:t>
      </w:r>
    </w:p>
    <w:p w:rsidR="00854FF4" w:rsidRDefault="008460A8">
      <w:pPr>
        <w:rPr>
          <w:shd w:val="clear" w:color="auto" w:fill="FFFFFF"/>
        </w:rPr>
      </w:pPr>
      <w:r>
        <w:rPr>
          <w:rFonts w:cs="Times New Roman"/>
          <w:shd w:val="clear" w:color="auto" w:fill="FFFFFF"/>
        </w:rPr>
        <w:t xml:space="preserve">– </w:t>
      </w:r>
      <w:r>
        <w:rPr>
          <w:shd w:val="clear" w:color="auto" w:fill="FFFFFF"/>
        </w:rPr>
        <w:t>на средах обогащения 18 часов;</w:t>
      </w:r>
    </w:p>
    <w:p w:rsidR="00854FF4" w:rsidRDefault="008460A8">
      <w:pPr>
        <w:rPr>
          <w:shd w:val="clear" w:color="auto" w:fill="FFFFFF"/>
        </w:rPr>
      </w:pPr>
      <w:r>
        <w:rPr>
          <w:rFonts w:cs="Times New Roman"/>
          <w:shd w:val="clear" w:color="auto" w:fill="FFFFFF"/>
        </w:rPr>
        <w:t xml:space="preserve">– </w:t>
      </w:r>
      <w:r>
        <w:rPr>
          <w:shd w:val="clear" w:color="auto" w:fill="FFFFFF"/>
        </w:rPr>
        <w:t xml:space="preserve">на средах Эндо, Плоскирева, 5% КА, МПА с посевом по Шукевичу до 24 часов;  </w:t>
      </w:r>
    </w:p>
    <w:p w:rsidR="00854FF4" w:rsidRDefault="008460A8">
      <w:pPr>
        <w:rPr>
          <w:shd w:val="clear" w:color="auto" w:fill="FFFFFF"/>
        </w:rPr>
      </w:pPr>
      <w:r>
        <w:rPr>
          <w:rFonts w:cs="Times New Roman"/>
          <w:shd w:val="clear" w:color="auto" w:fill="FFFFFF"/>
        </w:rPr>
        <w:t xml:space="preserve">– </w:t>
      </w:r>
      <w:r>
        <w:rPr>
          <w:shd w:val="clear" w:color="auto" w:fill="FFFFFF"/>
        </w:rPr>
        <w:t>на ВСА, ЖСА, Блаурокка, ЖСТ – до 48 часов;</w:t>
      </w:r>
    </w:p>
    <w:p w:rsidR="00854FF4" w:rsidRDefault="008460A8">
      <w:pPr>
        <w:rPr>
          <w:shd w:val="clear" w:color="auto" w:fill="FFFFFF"/>
        </w:rPr>
      </w:pPr>
      <w:r>
        <w:rPr>
          <w:rFonts w:cs="Times New Roman"/>
          <w:shd w:val="clear" w:color="auto" w:fill="FFFFFF"/>
        </w:rPr>
        <w:t xml:space="preserve">– </w:t>
      </w:r>
      <w:r>
        <w:rPr>
          <w:shd w:val="clear" w:color="auto" w:fill="FFFFFF"/>
        </w:rPr>
        <w:t xml:space="preserve">на средах Рогоза, КА с канамицином, Вильсон – Блер – до – 72 часов; </w:t>
      </w:r>
    </w:p>
    <w:p w:rsidR="00854FF4" w:rsidRDefault="008460A8">
      <w:pPr>
        <w:rPr>
          <w:shd w:val="clear" w:color="auto" w:fill="FFFFFF"/>
        </w:rPr>
      </w:pPr>
      <w:r>
        <w:rPr>
          <w:rFonts w:cs="Times New Roman"/>
          <w:shd w:val="clear" w:color="auto" w:fill="FFFFFF"/>
        </w:rPr>
        <w:t xml:space="preserve">– </w:t>
      </w:r>
      <w:r>
        <w:rPr>
          <w:shd w:val="clear" w:color="auto" w:fill="FFFFFF"/>
        </w:rPr>
        <w:t>посевы на среде Сабуро 48 часов инкубируются при 37</w:t>
      </w:r>
      <w:r>
        <w:rPr>
          <w:rFonts w:cs="Times New Roman"/>
          <w:shd w:val="clear" w:color="auto" w:fill="FFFFFF"/>
        </w:rPr>
        <w:t>°</w:t>
      </w:r>
      <w:r>
        <w:rPr>
          <w:shd w:val="clear" w:color="auto" w:fill="FFFFFF"/>
        </w:rPr>
        <w:t>С и еще 3 суток при комнатной температуре или пять суток при 22</w:t>
      </w:r>
      <w:r>
        <w:rPr>
          <w:rFonts w:cs="Times New Roman"/>
          <w:shd w:val="clear" w:color="auto" w:fill="FFFFFF"/>
        </w:rPr>
        <w:t>°</w:t>
      </w:r>
      <w:r>
        <w:rPr>
          <w:shd w:val="clear" w:color="auto" w:fill="FFFFFF"/>
        </w:rPr>
        <w:t>С.</w:t>
      </w:r>
      <w:bookmarkStart w:id="19" w:name="_Toc130611294"/>
    </w:p>
    <w:p w:rsidR="00854FF4" w:rsidRDefault="00854FF4">
      <w:pPr>
        <w:rPr>
          <w:shd w:val="clear" w:color="auto" w:fill="FFFFFF"/>
        </w:rPr>
      </w:pPr>
    </w:p>
    <w:p w:rsidR="00E33EA1" w:rsidRDefault="00E33EA1">
      <w:pPr>
        <w:ind w:firstLine="0"/>
        <w:jc w:val="left"/>
        <w:rPr>
          <w:b/>
          <w:shd w:val="clear" w:color="auto" w:fill="FFFFFF"/>
        </w:rPr>
      </w:pPr>
      <w:r>
        <w:rPr>
          <w:b/>
          <w:shd w:val="clear" w:color="auto" w:fill="FFFFFF"/>
        </w:rPr>
        <w:br w:type="page"/>
      </w:r>
    </w:p>
    <w:p w:rsidR="00854FF4" w:rsidRDefault="008460A8">
      <w:pPr>
        <w:rPr>
          <w:b/>
          <w:shd w:val="clear" w:color="auto" w:fill="FFFFFF"/>
        </w:rPr>
      </w:pPr>
      <w:r>
        <w:rPr>
          <w:b/>
          <w:shd w:val="clear" w:color="auto" w:fill="FFFFFF"/>
        </w:rPr>
        <w:t>3 РЕЗУЛЬТАТЫ ИССЛЕДОВАНИЯ</w:t>
      </w:r>
      <w:bookmarkStart w:id="20" w:name="_Toc130611295"/>
      <w:bookmarkEnd w:id="19"/>
    </w:p>
    <w:p w:rsidR="00854FF4" w:rsidRDefault="00854FF4">
      <w:pPr>
        <w:rPr>
          <w:b/>
          <w:shd w:val="clear" w:color="auto" w:fill="FFFFFF"/>
        </w:rPr>
      </w:pPr>
    </w:p>
    <w:p w:rsidR="00854FF4" w:rsidRDefault="008460A8">
      <w:pPr>
        <w:rPr>
          <w:b/>
          <w:shd w:val="clear" w:color="auto" w:fill="FFFFFF"/>
          <w:lang w:val="kk-KZ"/>
        </w:rPr>
      </w:pPr>
      <w:r>
        <w:rPr>
          <w:b/>
          <w:shd w:val="clear" w:color="auto" w:fill="FFFFFF"/>
        </w:rPr>
        <w:t>3.1 Результаты ретроспективного исследования</w:t>
      </w:r>
      <w:bookmarkEnd w:id="20"/>
    </w:p>
    <w:p w:rsidR="00854FF4" w:rsidRDefault="008460A8">
      <w:pPr>
        <w:rPr>
          <w:shd w:val="clear" w:color="auto" w:fill="FFFFFF"/>
        </w:rPr>
      </w:pPr>
      <w:r>
        <w:rPr>
          <w:shd w:val="clear" w:color="auto" w:fill="FFFFFF"/>
        </w:rPr>
        <w:t xml:space="preserve">Для выявления результатов лечебно-диагностических мероприятий, проведен ретроспективный анализ медицинских карт стационарных больных 3258 пациентов с хроническими запорами, находившиеся на стационарном леченим в отделении Хирургических инфекций ГКП на ПХВ «Многопрофильная городская детская больница №2» города Астана в период с 2014 по 2018 годы </w:t>
      </w:r>
      <w:r>
        <w:t>[59, р. 181-187]</w:t>
      </w:r>
      <w:r>
        <w:rPr>
          <w:shd w:val="clear" w:color="auto" w:fill="FFFFFF"/>
        </w:rPr>
        <w:t xml:space="preserve">. </w:t>
      </w:r>
    </w:p>
    <w:p w:rsidR="00854FF4" w:rsidRDefault="008460A8">
      <w:r>
        <w:rPr>
          <w:shd w:val="clear" w:color="auto" w:fill="FFFFFF"/>
        </w:rPr>
        <w:t xml:space="preserve">В период с 2014 по 2018гг включительно в отделении Хирургических инфекций ГКП на ПХВ «МГДБ №2» города Астана было пролечено 4667 больных, из них 3258 (69,8%) больных с хроническими запорами, которым было проведено рентгенконтрастное исследование толстого кишечника </w:t>
      </w:r>
      <w:r>
        <w:rPr>
          <w:rFonts w:cs="Times New Roman"/>
          <w:shd w:val="clear" w:color="auto" w:fill="FFFFFF"/>
        </w:rPr>
        <w:t>–</w:t>
      </w:r>
      <w:r>
        <w:rPr>
          <w:shd w:val="clear" w:color="auto" w:fill="FFFFFF"/>
        </w:rPr>
        <w:t xml:space="preserve"> Ирригография (результаты иссдедования: Долихоколон – 2147 (65,9%); Долихосигма – 97 (2,9%); Мегаколон – 358 (10,9%); Мегадолихоколон – 266 (8,4%); Мегаректум – 390 (11,9%)) (рисунок 3). Выявлены при сборе анамнеза и пальцевом ректальном осмотре, такие осложнения хронических запоров, как трещины анального кольца у 1042 (32%) пациентов; энкопрез – у 986 (30%). Количество детей с хроническими запорами в 2014г. составило 464 (14,2%), в 2015г. – 542 (16,6%), в 2016г. – 608 (18,8%), в 2017г. – 713 (21,8%), в 2018 г. – 931(28,6%). По половому признаку: мальчиков – 1847 (56,7%), девочек </w:t>
      </w:r>
      <w:r>
        <w:rPr>
          <w:rFonts w:cs="Times New Roman"/>
          <w:shd w:val="clear" w:color="auto" w:fill="FFFFFF"/>
        </w:rPr>
        <w:t>–</w:t>
      </w:r>
      <w:r>
        <w:rPr>
          <w:shd w:val="clear" w:color="auto" w:fill="FFFFFF"/>
        </w:rPr>
        <w:t xml:space="preserve"> 1411 (43,3%). Число повторно поступивших пациентов составляет – 2153 (66%) человека (из них: Долихоколон – 1323 (61,4%); Долихосигма – 56 (2,6%); Мегаколон – 315 (14,6%); Мегадолихоколон – 179 (8,3%); Мегаректум – 280 (13,1%)) </w:t>
      </w:r>
      <w:r>
        <w:t xml:space="preserve">[58, </w:t>
      </w:r>
      <w:r>
        <w:rPr>
          <w:lang w:val="en-US"/>
        </w:rPr>
        <w:t>c</w:t>
      </w:r>
      <w:r>
        <w:t xml:space="preserve">. 344-345].   </w:t>
      </w:r>
    </w:p>
    <w:p w:rsidR="00854FF4" w:rsidRDefault="008460A8">
      <w:pPr>
        <w:rPr>
          <w:szCs w:val="28"/>
        </w:rPr>
      </w:pPr>
      <w:r>
        <w:rPr>
          <w:szCs w:val="28"/>
        </w:rPr>
        <w:t xml:space="preserve">Учитывая ретроспективный анализ </w:t>
      </w:r>
      <w:r>
        <w:rPr>
          <w:shd w:val="clear" w:color="auto" w:fill="FFFFFF"/>
        </w:rPr>
        <w:t xml:space="preserve">медицинских </w:t>
      </w:r>
      <w:r>
        <w:rPr>
          <w:szCs w:val="28"/>
        </w:rPr>
        <w:t xml:space="preserve">карт стационарных больных, удельный вес пациентов детского возраста с хроническим колостазом отделения хирургических инфекций ГКП на ПХВ «Многопрофильная городская детская больница №2» города Астана в период с 2014 по 2018 годы 69,8%, причем отмечается тенденция к неуклонному росту этого показателя (прирост составляет 14,6%), что отражает актуальность темы исследования, а также низкую эффективность традиционных методов лечения, учитывая процент повторных госпитализаций (66%) за обозначенный период. </w:t>
      </w:r>
    </w:p>
    <w:p w:rsidR="00854FF4" w:rsidRDefault="00854FF4">
      <w:pPr>
        <w:rPr>
          <w:shd w:val="clear" w:color="auto" w:fill="FFFFFF"/>
        </w:rPr>
      </w:pPr>
    </w:p>
    <w:p w:rsidR="00854FF4" w:rsidRDefault="008460A8">
      <w:pPr>
        <w:pStyle w:val="2"/>
        <w:spacing w:before="0"/>
      </w:pPr>
      <w:bookmarkStart w:id="21" w:name="_Toc130611296"/>
      <w:r>
        <w:t>3.2 Результаты статистического анализа показателей микрофлоры до и после лечения в контрольной группе</w:t>
      </w:r>
      <w:bookmarkEnd w:id="21"/>
    </w:p>
    <w:p w:rsidR="00854FF4" w:rsidRDefault="008460A8">
      <w:r>
        <w:t>Контрольную группу исследования составили пациенты, в количестве 53 человека. Возраст исследуемых 5,05±2,46 лет (95% ДИ от 5,7 до 14,9 лет). </w:t>
      </w:r>
    </w:p>
    <w:p w:rsidR="00854FF4" w:rsidRDefault="008460A8">
      <w:r>
        <w:t xml:space="preserve">Пациенты были госпитализированы в плановом порядке после динамического наблюдения у детского хирурга поликлиники. </w:t>
      </w:r>
    </w:p>
    <w:p w:rsidR="00854FF4" w:rsidRDefault="008460A8">
      <w:r>
        <w:t>При поступлении в 100% случаев пациентами и их родителями отмечены жалобы на задержку стула от 3х дней и более (</w:t>
      </w:r>
      <w:r>
        <w:rPr>
          <w:lang w:val="en-US"/>
        </w:rPr>
        <w:t>n</w:t>
      </w:r>
      <w:r>
        <w:t xml:space="preserve"> = 53; 100% наблюдений). </w:t>
      </w:r>
    </w:p>
    <w:p w:rsidR="00854FF4" w:rsidRDefault="008460A8">
      <w:r>
        <w:t>Результаты лабораторных исследований при поступлении соответствовали возрастной норме.</w:t>
      </w:r>
    </w:p>
    <w:p w:rsidR="00854FF4" w:rsidRDefault="008460A8">
      <w:r>
        <w:t>Обследование и лечение в отделении Хирургических инфекций МГДБ №2 г.Астана проводилось традиционными способами.</w:t>
      </w:r>
    </w:p>
    <w:p w:rsidR="00854FF4" w:rsidRDefault="008460A8">
      <w:r>
        <w:t xml:space="preserve">Распределение определялось по критерию Колмагорова-Смирного. По всем показателям в контрольной группе значение р=0,000, распределение больных являлось ненормальным, т.к. </w:t>
      </w:r>
      <w:proofErr w:type="gramStart"/>
      <w:r>
        <w:t>р&lt;</w:t>
      </w:r>
      <w:proofErr w:type="gramEnd"/>
      <w:r>
        <w:t>0,05, поэтому для статистического анализа были использованы непараметрические критерий Фридмана.</w:t>
      </w:r>
    </w:p>
    <w:p w:rsidR="00854FF4" w:rsidRDefault="00854FF4"/>
    <w:p w:rsidR="00854FF4" w:rsidRDefault="008460A8">
      <w:pPr>
        <w:ind w:firstLine="0"/>
      </w:pPr>
      <w:r>
        <w:t xml:space="preserve">Таблица 4 </w:t>
      </w:r>
      <w:r>
        <w:rPr>
          <w:rFonts w:cs="Times New Roman"/>
        </w:rPr>
        <w:t xml:space="preserve">– </w:t>
      </w:r>
      <w:r>
        <w:t>Описательный анализ показателей микрофлоры у больных в контрольной группе исследования с использованием критерия Фридмана</w:t>
      </w:r>
    </w:p>
    <w:p w:rsidR="00854FF4" w:rsidRDefault="00854FF4">
      <w:pPr>
        <w:ind w:firstLine="0"/>
        <w:rPr>
          <w:sz w:val="16"/>
          <w:szCs w:val="16"/>
        </w:rPr>
      </w:pPr>
    </w:p>
    <w:tbl>
      <w:tblPr>
        <w:tblW w:w="4849" w:type="pct"/>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9"/>
        <w:gridCol w:w="670"/>
        <w:gridCol w:w="913"/>
        <w:gridCol w:w="900"/>
        <w:gridCol w:w="833"/>
        <w:gridCol w:w="1246"/>
        <w:gridCol w:w="758"/>
        <w:gridCol w:w="1458"/>
      </w:tblGrid>
      <w:tr w:rsidR="00854FF4">
        <w:trPr>
          <w:trHeight w:val="1252"/>
        </w:trPr>
        <w:tc>
          <w:tcPr>
            <w:tcW w:w="1370" w:type="pct"/>
            <w:vAlign w:val="center"/>
          </w:tcPr>
          <w:p w:rsidR="00854FF4" w:rsidRDefault="008460A8">
            <w:pPr>
              <w:ind w:firstLine="0"/>
              <w:jc w:val="center"/>
              <w:rPr>
                <w:sz w:val="24"/>
                <w:szCs w:val="24"/>
              </w:rPr>
            </w:pPr>
            <w:r>
              <w:rPr>
                <w:sz w:val="24"/>
                <w:szCs w:val="24"/>
              </w:rPr>
              <w:t>Микрофлора</w:t>
            </w:r>
          </w:p>
        </w:tc>
        <w:tc>
          <w:tcPr>
            <w:tcW w:w="359" w:type="pct"/>
            <w:vAlign w:val="center"/>
          </w:tcPr>
          <w:p w:rsidR="00854FF4" w:rsidRDefault="008460A8">
            <w:pPr>
              <w:ind w:firstLine="0"/>
              <w:jc w:val="center"/>
              <w:rPr>
                <w:sz w:val="24"/>
                <w:szCs w:val="24"/>
              </w:rPr>
            </w:pPr>
            <w:r>
              <w:rPr>
                <w:sz w:val="24"/>
                <w:szCs w:val="24"/>
                <w:lang w:val="en-US"/>
              </w:rPr>
              <w:t>N</w:t>
            </w:r>
          </w:p>
        </w:tc>
        <w:tc>
          <w:tcPr>
            <w:tcW w:w="489" w:type="pct"/>
            <w:vAlign w:val="center"/>
          </w:tcPr>
          <w:p w:rsidR="00854FF4" w:rsidRDefault="008460A8">
            <w:pPr>
              <w:ind w:firstLine="0"/>
              <w:jc w:val="center"/>
              <w:rPr>
                <w:sz w:val="24"/>
                <w:szCs w:val="24"/>
              </w:rPr>
            </w:pPr>
            <w:r>
              <w:rPr>
                <w:sz w:val="24"/>
                <w:szCs w:val="24"/>
              </w:rPr>
              <w:t>При поступлении</w:t>
            </w:r>
          </w:p>
        </w:tc>
        <w:tc>
          <w:tcPr>
            <w:tcW w:w="482" w:type="pct"/>
            <w:vAlign w:val="center"/>
          </w:tcPr>
          <w:p w:rsidR="00854FF4" w:rsidRDefault="008460A8">
            <w:pPr>
              <w:ind w:firstLine="0"/>
              <w:jc w:val="center"/>
              <w:rPr>
                <w:sz w:val="24"/>
                <w:szCs w:val="24"/>
              </w:rPr>
            </w:pPr>
            <w:r>
              <w:rPr>
                <w:sz w:val="24"/>
                <w:szCs w:val="24"/>
              </w:rPr>
              <w:t>На 10 день</w:t>
            </w:r>
          </w:p>
        </w:tc>
        <w:tc>
          <w:tcPr>
            <w:tcW w:w="446" w:type="pct"/>
            <w:vAlign w:val="center"/>
          </w:tcPr>
          <w:p w:rsidR="00854FF4" w:rsidRDefault="008460A8">
            <w:pPr>
              <w:ind w:firstLine="0"/>
              <w:jc w:val="center"/>
              <w:rPr>
                <w:sz w:val="24"/>
                <w:szCs w:val="24"/>
              </w:rPr>
            </w:pPr>
            <w:r>
              <w:rPr>
                <w:sz w:val="24"/>
                <w:szCs w:val="24"/>
              </w:rPr>
              <w:t>На 180 день</w:t>
            </w:r>
          </w:p>
        </w:tc>
        <w:tc>
          <w:tcPr>
            <w:tcW w:w="667" w:type="pct"/>
            <w:vAlign w:val="center"/>
          </w:tcPr>
          <w:p w:rsidR="00854FF4" w:rsidRDefault="008460A8">
            <w:pPr>
              <w:ind w:firstLine="0"/>
              <w:jc w:val="center"/>
              <w:rPr>
                <w:sz w:val="24"/>
                <w:szCs w:val="24"/>
              </w:rPr>
            </w:pPr>
            <w:r>
              <w:rPr>
                <w:sz w:val="24"/>
                <w:szCs w:val="24"/>
              </w:rPr>
              <w:t>Критерий Фридмана</w:t>
            </w:r>
          </w:p>
        </w:tc>
        <w:tc>
          <w:tcPr>
            <w:tcW w:w="406" w:type="pct"/>
            <w:vAlign w:val="center"/>
          </w:tcPr>
          <w:p w:rsidR="00854FF4" w:rsidRDefault="008460A8">
            <w:pPr>
              <w:ind w:firstLine="0"/>
              <w:jc w:val="center"/>
              <w:rPr>
                <w:sz w:val="24"/>
                <w:szCs w:val="24"/>
              </w:rPr>
            </w:pPr>
            <w:r>
              <w:rPr>
                <w:sz w:val="24"/>
                <w:szCs w:val="24"/>
              </w:rPr>
              <w:t>ст. свободы</w:t>
            </w:r>
          </w:p>
        </w:tc>
        <w:tc>
          <w:tcPr>
            <w:tcW w:w="781" w:type="pct"/>
            <w:vAlign w:val="center"/>
          </w:tcPr>
          <w:p w:rsidR="00854FF4" w:rsidRDefault="008460A8">
            <w:pPr>
              <w:ind w:firstLine="0"/>
              <w:jc w:val="center"/>
              <w:rPr>
                <w:sz w:val="24"/>
                <w:szCs w:val="24"/>
              </w:rPr>
            </w:pPr>
            <w:r>
              <w:rPr>
                <w:sz w:val="24"/>
                <w:szCs w:val="24"/>
              </w:rPr>
              <w:t>Уровень значимости, р</w:t>
            </w:r>
          </w:p>
        </w:tc>
      </w:tr>
      <w:tr w:rsidR="00854FF4">
        <w:tc>
          <w:tcPr>
            <w:tcW w:w="1370" w:type="pct"/>
          </w:tcPr>
          <w:p w:rsidR="00854FF4" w:rsidRDefault="008460A8">
            <w:pPr>
              <w:ind w:firstLine="0"/>
              <w:rPr>
                <w:sz w:val="24"/>
                <w:szCs w:val="24"/>
              </w:rPr>
            </w:pPr>
            <w:r>
              <w:rPr>
                <w:sz w:val="24"/>
                <w:szCs w:val="24"/>
              </w:rPr>
              <w:t>Бифидобактерии</w:t>
            </w:r>
          </w:p>
        </w:tc>
        <w:tc>
          <w:tcPr>
            <w:tcW w:w="359" w:type="pct"/>
          </w:tcPr>
          <w:p w:rsidR="00854FF4" w:rsidRDefault="008460A8">
            <w:pPr>
              <w:ind w:firstLine="0"/>
              <w:rPr>
                <w:sz w:val="24"/>
                <w:szCs w:val="24"/>
              </w:rPr>
            </w:pPr>
            <w:r>
              <w:rPr>
                <w:sz w:val="24"/>
                <w:szCs w:val="24"/>
              </w:rPr>
              <w:t>53</w:t>
            </w:r>
          </w:p>
        </w:tc>
        <w:tc>
          <w:tcPr>
            <w:tcW w:w="489" w:type="pct"/>
          </w:tcPr>
          <w:p w:rsidR="00854FF4" w:rsidRDefault="008460A8">
            <w:pPr>
              <w:ind w:firstLine="0"/>
              <w:rPr>
                <w:sz w:val="24"/>
                <w:szCs w:val="24"/>
              </w:rPr>
            </w:pPr>
            <w:r>
              <w:rPr>
                <w:sz w:val="24"/>
                <w:szCs w:val="24"/>
              </w:rPr>
              <w:t>2,20</w:t>
            </w:r>
          </w:p>
        </w:tc>
        <w:tc>
          <w:tcPr>
            <w:tcW w:w="482" w:type="pct"/>
          </w:tcPr>
          <w:p w:rsidR="00854FF4" w:rsidRDefault="008460A8">
            <w:pPr>
              <w:ind w:firstLine="0"/>
              <w:rPr>
                <w:sz w:val="24"/>
                <w:szCs w:val="24"/>
              </w:rPr>
            </w:pPr>
            <w:r>
              <w:rPr>
                <w:sz w:val="24"/>
                <w:szCs w:val="24"/>
              </w:rPr>
              <w:t>1,41</w:t>
            </w:r>
          </w:p>
        </w:tc>
        <w:tc>
          <w:tcPr>
            <w:tcW w:w="446" w:type="pct"/>
          </w:tcPr>
          <w:p w:rsidR="00854FF4" w:rsidRDefault="008460A8">
            <w:pPr>
              <w:ind w:firstLine="0"/>
              <w:rPr>
                <w:sz w:val="24"/>
                <w:szCs w:val="24"/>
              </w:rPr>
            </w:pPr>
            <w:r>
              <w:rPr>
                <w:sz w:val="24"/>
                <w:szCs w:val="24"/>
              </w:rPr>
              <w:t>2,40</w:t>
            </w:r>
          </w:p>
        </w:tc>
        <w:tc>
          <w:tcPr>
            <w:tcW w:w="667" w:type="pct"/>
          </w:tcPr>
          <w:p w:rsidR="00854FF4" w:rsidRDefault="008460A8">
            <w:pPr>
              <w:ind w:firstLine="0"/>
              <w:rPr>
                <w:sz w:val="24"/>
                <w:szCs w:val="24"/>
              </w:rPr>
            </w:pPr>
            <w:r>
              <w:rPr>
                <w:sz w:val="24"/>
                <w:szCs w:val="24"/>
              </w:rPr>
              <w:t>33,923</w:t>
            </w:r>
          </w:p>
        </w:tc>
        <w:tc>
          <w:tcPr>
            <w:tcW w:w="406" w:type="pct"/>
          </w:tcPr>
          <w:p w:rsidR="00854FF4" w:rsidRDefault="008460A8">
            <w:pPr>
              <w:ind w:firstLine="0"/>
              <w:rPr>
                <w:sz w:val="24"/>
                <w:szCs w:val="24"/>
              </w:rPr>
            </w:pPr>
            <w:r>
              <w:rPr>
                <w:sz w:val="24"/>
                <w:szCs w:val="24"/>
              </w:rPr>
              <w:t>2</w:t>
            </w:r>
          </w:p>
        </w:tc>
        <w:tc>
          <w:tcPr>
            <w:tcW w:w="781" w:type="pct"/>
          </w:tcPr>
          <w:p w:rsidR="00854FF4" w:rsidRDefault="008460A8">
            <w:pPr>
              <w:ind w:firstLine="0"/>
              <w:rPr>
                <w:sz w:val="24"/>
                <w:szCs w:val="24"/>
              </w:rPr>
            </w:pPr>
            <w:r>
              <w:rPr>
                <w:sz w:val="24"/>
                <w:szCs w:val="24"/>
              </w:rPr>
              <w:t>0,0000</w:t>
            </w:r>
          </w:p>
        </w:tc>
      </w:tr>
      <w:tr w:rsidR="00854FF4">
        <w:trPr>
          <w:trHeight w:val="62"/>
        </w:trPr>
        <w:tc>
          <w:tcPr>
            <w:tcW w:w="1370" w:type="pct"/>
          </w:tcPr>
          <w:p w:rsidR="00854FF4" w:rsidRDefault="008460A8">
            <w:pPr>
              <w:ind w:firstLine="0"/>
              <w:rPr>
                <w:sz w:val="24"/>
                <w:szCs w:val="24"/>
              </w:rPr>
            </w:pPr>
            <w:r>
              <w:rPr>
                <w:sz w:val="24"/>
                <w:szCs w:val="24"/>
              </w:rPr>
              <w:t>Лактобактерии</w:t>
            </w:r>
          </w:p>
        </w:tc>
        <w:tc>
          <w:tcPr>
            <w:tcW w:w="359" w:type="pct"/>
          </w:tcPr>
          <w:p w:rsidR="00854FF4" w:rsidRDefault="008460A8">
            <w:pPr>
              <w:ind w:firstLine="0"/>
              <w:rPr>
                <w:sz w:val="24"/>
                <w:szCs w:val="24"/>
              </w:rPr>
            </w:pPr>
            <w:r>
              <w:rPr>
                <w:sz w:val="24"/>
                <w:szCs w:val="24"/>
              </w:rPr>
              <w:t>53</w:t>
            </w:r>
          </w:p>
        </w:tc>
        <w:tc>
          <w:tcPr>
            <w:tcW w:w="489" w:type="pct"/>
          </w:tcPr>
          <w:p w:rsidR="00854FF4" w:rsidRDefault="008460A8">
            <w:pPr>
              <w:ind w:firstLine="0"/>
              <w:rPr>
                <w:sz w:val="24"/>
                <w:szCs w:val="24"/>
              </w:rPr>
            </w:pPr>
            <w:r>
              <w:rPr>
                <w:sz w:val="24"/>
                <w:szCs w:val="24"/>
              </w:rPr>
              <w:t>2,03</w:t>
            </w:r>
          </w:p>
        </w:tc>
        <w:tc>
          <w:tcPr>
            <w:tcW w:w="482" w:type="pct"/>
          </w:tcPr>
          <w:p w:rsidR="00854FF4" w:rsidRDefault="008460A8">
            <w:pPr>
              <w:ind w:firstLine="0"/>
              <w:rPr>
                <w:sz w:val="24"/>
                <w:szCs w:val="24"/>
              </w:rPr>
            </w:pPr>
            <w:r>
              <w:rPr>
                <w:sz w:val="24"/>
                <w:szCs w:val="24"/>
              </w:rPr>
              <w:t>1,34</w:t>
            </w:r>
          </w:p>
        </w:tc>
        <w:tc>
          <w:tcPr>
            <w:tcW w:w="446" w:type="pct"/>
          </w:tcPr>
          <w:p w:rsidR="00854FF4" w:rsidRDefault="008460A8">
            <w:pPr>
              <w:ind w:firstLine="0"/>
              <w:rPr>
                <w:sz w:val="24"/>
                <w:szCs w:val="24"/>
              </w:rPr>
            </w:pPr>
            <w:r>
              <w:rPr>
                <w:sz w:val="24"/>
                <w:szCs w:val="24"/>
              </w:rPr>
              <w:t>2,63</w:t>
            </w:r>
          </w:p>
        </w:tc>
        <w:tc>
          <w:tcPr>
            <w:tcW w:w="667" w:type="pct"/>
          </w:tcPr>
          <w:p w:rsidR="00854FF4" w:rsidRDefault="008460A8">
            <w:pPr>
              <w:ind w:firstLine="0"/>
              <w:rPr>
                <w:sz w:val="24"/>
                <w:szCs w:val="24"/>
              </w:rPr>
            </w:pPr>
            <w:r>
              <w:rPr>
                <w:sz w:val="24"/>
                <w:szCs w:val="24"/>
              </w:rPr>
              <w:t>54,324</w:t>
            </w:r>
          </w:p>
        </w:tc>
        <w:tc>
          <w:tcPr>
            <w:tcW w:w="406" w:type="pct"/>
          </w:tcPr>
          <w:p w:rsidR="00854FF4" w:rsidRDefault="008460A8">
            <w:pPr>
              <w:ind w:firstLine="0"/>
              <w:rPr>
                <w:sz w:val="24"/>
                <w:szCs w:val="24"/>
              </w:rPr>
            </w:pPr>
            <w:r>
              <w:rPr>
                <w:sz w:val="24"/>
                <w:szCs w:val="24"/>
              </w:rPr>
              <w:t>2</w:t>
            </w:r>
          </w:p>
        </w:tc>
        <w:tc>
          <w:tcPr>
            <w:tcW w:w="781" w:type="pct"/>
          </w:tcPr>
          <w:p w:rsidR="00854FF4" w:rsidRDefault="008460A8">
            <w:pPr>
              <w:ind w:firstLine="0"/>
              <w:rPr>
                <w:sz w:val="24"/>
                <w:szCs w:val="24"/>
              </w:rPr>
            </w:pPr>
            <w:r>
              <w:rPr>
                <w:sz w:val="24"/>
                <w:szCs w:val="24"/>
              </w:rPr>
              <w:t>0,0000</w:t>
            </w:r>
          </w:p>
        </w:tc>
      </w:tr>
      <w:tr w:rsidR="00854FF4">
        <w:tc>
          <w:tcPr>
            <w:tcW w:w="1370" w:type="pct"/>
          </w:tcPr>
          <w:p w:rsidR="00854FF4" w:rsidRDefault="008460A8">
            <w:pPr>
              <w:ind w:firstLine="0"/>
              <w:rPr>
                <w:sz w:val="24"/>
                <w:szCs w:val="24"/>
              </w:rPr>
            </w:pPr>
            <w:r>
              <w:rPr>
                <w:sz w:val="24"/>
                <w:szCs w:val="24"/>
              </w:rPr>
              <w:t>Кишечная палочка с нормальной флорой</w:t>
            </w:r>
          </w:p>
        </w:tc>
        <w:tc>
          <w:tcPr>
            <w:tcW w:w="359" w:type="pct"/>
          </w:tcPr>
          <w:p w:rsidR="00854FF4" w:rsidRDefault="008460A8">
            <w:pPr>
              <w:ind w:firstLine="0"/>
              <w:rPr>
                <w:sz w:val="24"/>
                <w:szCs w:val="24"/>
              </w:rPr>
            </w:pPr>
            <w:r>
              <w:rPr>
                <w:sz w:val="24"/>
                <w:szCs w:val="24"/>
              </w:rPr>
              <w:t>53</w:t>
            </w:r>
          </w:p>
        </w:tc>
        <w:tc>
          <w:tcPr>
            <w:tcW w:w="489" w:type="pct"/>
          </w:tcPr>
          <w:p w:rsidR="00854FF4" w:rsidRDefault="008460A8">
            <w:pPr>
              <w:ind w:firstLine="0"/>
              <w:rPr>
                <w:sz w:val="24"/>
                <w:szCs w:val="24"/>
              </w:rPr>
            </w:pPr>
            <w:r>
              <w:rPr>
                <w:sz w:val="24"/>
                <w:szCs w:val="24"/>
              </w:rPr>
              <w:t>2,21</w:t>
            </w:r>
          </w:p>
        </w:tc>
        <w:tc>
          <w:tcPr>
            <w:tcW w:w="482" w:type="pct"/>
          </w:tcPr>
          <w:p w:rsidR="00854FF4" w:rsidRDefault="008460A8">
            <w:pPr>
              <w:ind w:firstLine="0"/>
              <w:rPr>
                <w:sz w:val="24"/>
                <w:szCs w:val="24"/>
              </w:rPr>
            </w:pPr>
            <w:r>
              <w:rPr>
                <w:sz w:val="24"/>
                <w:szCs w:val="24"/>
              </w:rPr>
              <w:t>1,30</w:t>
            </w:r>
          </w:p>
        </w:tc>
        <w:tc>
          <w:tcPr>
            <w:tcW w:w="446" w:type="pct"/>
          </w:tcPr>
          <w:p w:rsidR="00854FF4" w:rsidRDefault="008460A8">
            <w:pPr>
              <w:ind w:firstLine="0"/>
              <w:rPr>
                <w:sz w:val="24"/>
                <w:szCs w:val="24"/>
              </w:rPr>
            </w:pPr>
            <w:r>
              <w:rPr>
                <w:sz w:val="24"/>
                <w:szCs w:val="24"/>
              </w:rPr>
              <w:t>2,49</w:t>
            </w:r>
          </w:p>
        </w:tc>
        <w:tc>
          <w:tcPr>
            <w:tcW w:w="667" w:type="pct"/>
          </w:tcPr>
          <w:p w:rsidR="00854FF4" w:rsidRDefault="008460A8">
            <w:pPr>
              <w:ind w:firstLine="0"/>
              <w:rPr>
                <w:sz w:val="24"/>
                <w:szCs w:val="24"/>
              </w:rPr>
            </w:pPr>
            <w:r>
              <w:rPr>
                <w:sz w:val="24"/>
                <w:szCs w:val="24"/>
              </w:rPr>
              <w:t>47,867</w:t>
            </w:r>
          </w:p>
        </w:tc>
        <w:tc>
          <w:tcPr>
            <w:tcW w:w="406" w:type="pct"/>
          </w:tcPr>
          <w:p w:rsidR="00854FF4" w:rsidRDefault="008460A8">
            <w:pPr>
              <w:ind w:firstLine="0"/>
              <w:rPr>
                <w:sz w:val="24"/>
                <w:szCs w:val="24"/>
              </w:rPr>
            </w:pPr>
            <w:r>
              <w:rPr>
                <w:sz w:val="24"/>
                <w:szCs w:val="24"/>
              </w:rPr>
              <w:t>2</w:t>
            </w:r>
          </w:p>
        </w:tc>
        <w:tc>
          <w:tcPr>
            <w:tcW w:w="781" w:type="pct"/>
          </w:tcPr>
          <w:p w:rsidR="00854FF4" w:rsidRDefault="008460A8">
            <w:pPr>
              <w:ind w:firstLine="0"/>
              <w:rPr>
                <w:sz w:val="24"/>
                <w:szCs w:val="24"/>
              </w:rPr>
            </w:pPr>
            <w:r>
              <w:rPr>
                <w:sz w:val="24"/>
                <w:szCs w:val="24"/>
              </w:rPr>
              <w:t>0,0000</w:t>
            </w:r>
          </w:p>
        </w:tc>
      </w:tr>
      <w:tr w:rsidR="00854FF4">
        <w:tc>
          <w:tcPr>
            <w:tcW w:w="5000" w:type="pct"/>
            <w:gridSpan w:val="8"/>
          </w:tcPr>
          <w:p w:rsidR="00854FF4" w:rsidRDefault="008460A8">
            <w:pPr>
              <w:ind w:firstLine="517"/>
              <w:rPr>
                <w:sz w:val="24"/>
                <w:szCs w:val="24"/>
              </w:rPr>
            </w:pPr>
            <w:r>
              <w:rPr>
                <w:sz w:val="24"/>
                <w:szCs w:val="24"/>
              </w:rPr>
              <w:t xml:space="preserve">Примечание – </w:t>
            </w:r>
            <w:r>
              <w:rPr>
                <w:sz w:val="24"/>
                <w:szCs w:val="24"/>
                <w:lang w:val="en-US"/>
              </w:rPr>
              <w:t>N</w:t>
            </w:r>
            <w:r>
              <w:rPr>
                <w:sz w:val="24"/>
                <w:szCs w:val="24"/>
              </w:rPr>
              <w:t xml:space="preserve"> - количество</w:t>
            </w:r>
          </w:p>
        </w:tc>
      </w:tr>
    </w:tbl>
    <w:p w:rsidR="00854FF4" w:rsidRDefault="008460A8">
      <w:r>
        <w:t xml:space="preserve">По результатам статистического анализа показателей микрофлоры в контрольной группе (таблица 4): </w:t>
      </w:r>
      <w:r w:rsidR="008C6C9E">
        <w:t xml:space="preserve">средний ранг критерия Фридмана Бифидобактерий, Лактобактерий, Кишечной палочки с нормальной флорой при поступлении, на 10 день, на 180 день и </w:t>
      </w:r>
      <w:r>
        <w:t>уровень значимости кретерия Фридмана (в сравнении учавствует 3 группы бактерий) в контрольной группе исследования равен 0,0000, это меньше чем 0,05, следовательно существует статистически значимое различие между бактериальными посевами кала при поступлении, после клизмы и после лечения.</w:t>
      </w:r>
    </w:p>
    <w:p w:rsidR="00854FF4" w:rsidRDefault="008460A8">
      <w:r>
        <w:t>В таблице 5 приведены результаты описательного анализа различий показателей бактериологического посева Бифидобактерий на момент поступлений, через 10 дней, через 6 месяцев у больных внутри контрольной группы исследования. Среднее значение: при поступлении -  6,91, на 10 сутки – 6,02, на 180 сутки – 7,23; медиана этого показателя составила – 7,00, 25-75% квартили – 6,0 и 7,5 соответственно. Это означает, что 50% значений в выборке находились между 6,0 и 7,0. Общепринятое приведение медианы в тексте выглядит как: 7,00 (6,00;7,00).</w:t>
      </w:r>
    </w:p>
    <w:p w:rsidR="00854FF4" w:rsidRDefault="00854FF4"/>
    <w:p w:rsidR="00854FF4" w:rsidRDefault="008460A8">
      <w:pPr>
        <w:ind w:firstLine="0"/>
      </w:pPr>
      <w:r>
        <w:t xml:space="preserve">Таблица 5 </w:t>
      </w:r>
      <w:r>
        <w:rPr>
          <w:rFonts w:cs="Times New Roman"/>
        </w:rPr>
        <w:t xml:space="preserve">– </w:t>
      </w:r>
      <w:r>
        <w:t xml:space="preserve">Результаты описательного статистического анализа показателей Бифидобактерий у больных в контрольной группе исследования </w:t>
      </w:r>
    </w:p>
    <w:p w:rsidR="00854FF4" w:rsidRDefault="00854FF4">
      <w:pPr>
        <w:ind w:firstLine="0"/>
        <w:rPr>
          <w:sz w:val="16"/>
          <w:szCs w:val="16"/>
        </w:rPr>
      </w:pP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2112"/>
        <w:gridCol w:w="1954"/>
        <w:gridCol w:w="1671"/>
      </w:tblGrid>
      <w:tr w:rsidR="00854FF4">
        <w:tc>
          <w:tcPr>
            <w:tcW w:w="3772" w:type="dxa"/>
            <w:vAlign w:val="center"/>
          </w:tcPr>
          <w:p w:rsidR="00854FF4" w:rsidRDefault="008460A8">
            <w:pPr>
              <w:ind w:firstLine="0"/>
              <w:jc w:val="center"/>
              <w:rPr>
                <w:sz w:val="24"/>
                <w:szCs w:val="24"/>
              </w:rPr>
            </w:pPr>
            <w:r>
              <w:rPr>
                <w:sz w:val="24"/>
                <w:szCs w:val="24"/>
              </w:rPr>
              <w:t>Показатели статистического анализа</w:t>
            </w:r>
          </w:p>
        </w:tc>
        <w:tc>
          <w:tcPr>
            <w:tcW w:w="2126" w:type="dxa"/>
            <w:vAlign w:val="center"/>
          </w:tcPr>
          <w:p w:rsidR="00854FF4" w:rsidRDefault="008460A8">
            <w:pPr>
              <w:ind w:firstLine="0"/>
              <w:jc w:val="center"/>
              <w:rPr>
                <w:sz w:val="24"/>
                <w:szCs w:val="24"/>
              </w:rPr>
            </w:pPr>
            <w:r>
              <w:rPr>
                <w:sz w:val="24"/>
                <w:szCs w:val="24"/>
              </w:rPr>
              <w:t>При поступлении</w:t>
            </w:r>
          </w:p>
        </w:tc>
        <w:tc>
          <w:tcPr>
            <w:tcW w:w="1984" w:type="dxa"/>
            <w:vAlign w:val="center"/>
          </w:tcPr>
          <w:p w:rsidR="00854FF4" w:rsidRDefault="008460A8">
            <w:pPr>
              <w:ind w:firstLine="0"/>
              <w:jc w:val="center"/>
              <w:rPr>
                <w:sz w:val="24"/>
                <w:szCs w:val="24"/>
              </w:rPr>
            </w:pPr>
            <w:r>
              <w:rPr>
                <w:sz w:val="24"/>
                <w:szCs w:val="24"/>
              </w:rPr>
              <w:t>На 10 день</w:t>
            </w:r>
          </w:p>
        </w:tc>
        <w:tc>
          <w:tcPr>
            <w:tcW w:w="1693" w:type="dxa"/>
            <w:vAlign w:val="center"/>
          </w:tcPr>
          <w:p w:rsidR="00854FF4" w:rsidRDefault="008460A8">
            <w:pPr>
              <w:ind w:firstLine="34"/>
              <w:jc w:val="center"/>
              <w:rPr>
                <w:sz w:val="24"/>
                <w:szCs w:val="24"/>
              </w:rPr>
            </w:pPr>
            <w:r>
              <w:rPr>
                <w:sz w:val="24"/>
                <w:szCs w:val="24"/>
              </w:rPr>
              <w:t>На 180 день</w:t>
            </w:r>
          </w:p>
        </w:tc>
      </w:tr>
      <w:tr w:rsidR="00854FF4">
        <w:tc>
          <w:tcPr>
            <w:tcW w:w="3772" w:type="dxa"/>
          </w:tcPr>
          <w:p w:rsidR="00854FF4" w:rsidRDefault="008460A8">
            <w:pPr>
              <w:ind w:firstLine="0"/>
              <w:rPr>
                <w:sz w:val="24"/>
                <w:szCs w:val="24"/>
              </w:rPr>
            </w:pPr>
            <w:r>
              <w:rPr>
                <w:sz w:val="24"/>
                <w:szCs w:val="24"/>
              </w:rPr>
              <w:t>Среднее значение</w:t>
            </w:r>
            <w:r w:rsidR="007F2521">
              <w:rPr>
                <w:sz w:val="24"/>
                <w:szCs w:val="24"/>
              </w:rPr>
              <w:t xml:space="preserve"> (значение степени, при норме </w:t>
            </w:r>
            <w:r w:rsidR="007F2521">
              <w:rPr>
                <w:szCs w:val="28"/>
              </w:rPr>
              <w:t>10</w:t>
            </w:r>
            <w:r w:rsidR="007F2521">
              <w:rPr>
                <w:szCs w:val="28"/>
                <w:vertAlign w:val="superscript"/>
              </w:rPr>
              <w:t>9</w:t>
            </w:r>
            <w:r w:rsidR="007F2521">
              <w:rPr>
                <w:szCs w:val="28"/>
              </w:rPr>
              <w:t>-10</w:t>
            </w:r>
            <w:r w:rsidR="007F2521">
              <w:rPr>
                <w:szCs w:val="28"/>
                <w:vertAlign w:val="superscript"/>
              </w:rPr>
              <w:t>10</w:t>
            </w:r>
            <w:r w:rsidR="007F2521">
              <w:rPr>
                <w:szCs w:val="28"/>
              </w:rPr>
              <w:t xml:space="preserve"> КОЕ/г)</w:t>
            </w:r>
          </w:p>
        </w:tc>
        <w:tc>
          <w:tcPr>
            <w:tcW w:w="2126" w:type="dxa"/>
          </w:tcPr>
          <w:p w:rsidR="00854FF4" w:rsidRDefault="008460A8">
            <w:pPr>
              <w:ind w:firstLine="0"/>
              <w:jc w:val="center"/>
              <w:rPr>
                <w:sz w:val="24"/>
                <w:szCs w:val="24"/>
              </w:rPr>
            </w:pPr>
            <w:r>
              <w:rPr>
                <w:sz w:val="24"/>
                <w:szCs w:val="24"/>
              </w:rPr>
              <w:t>6,91</w:t>
            </w:r>
          </w:p>
        </w:tc>
        <w:tc>
          <w:tcPr>
            <w:tcW w:w="1984" w:type="dxa"/>
          </w:tcPr>
          <w:p w:rsidR="00854FF4" w:rsidRDefault="008460A8">
            <w:pPr>
              <w:ind w:firstLine="0"/>
              <w:jc w:val="center"/>
              <w:rPr>
                <w:sz w:val="24"/>
                <w:szCs w:val="24"/>
              </w:rPr>
            </w:pPr>
            <w:r>
              <w:rPr>
                <w:sz w:val="24"/>
                <w:szCs w:val="24"/>
              </w:rPr>
              <w:t>6,02</w:t>
            </w:r>
          </w:p>
        </w:tc>
        <w:tc>
          <w:tcPr>
            <w:tcW w:w="1693" w:type="dxa"/>
          </w:tcPr>
          <w:p w:rsidR="00854FF4" w:rsidRDefault="008460A8">
            <w:pPr>
              <w:ind w:firstLine="34"/>
              <w:jc w:val="center"/>
              <w:rPr>
                <w:sz w:val="24"/>
                <w:szCs w:val="24"/>
              </w:rPr>
            </w:pPr>
            <w:r>
              <w:rPr>
                <w:sz w:val="24"/>
                <w:szCs w:val="24"/>
              </w:rPr>
              <w:t>7,23</w:t>
            </w:r>
          </w:p>
        </w:tc>
      </w:tr>
      <w:tr w:rsidR="00854FF4">
        <w:tc>
          <w:tcPr>
            <w:tcW w:w="3772" w:type="dxa"/>
          </w:tcPr>
          <w:p w:rsidR="00854FF4" w:rsidRDefault="008460A8">
            <w:pPr>
              <w:ind w:firstLine="0"/>
              <w:rPr>
                <w:sz w:val="24"/>
                <w:szCs w:val="24"/>
              </w:rPr>
            </w:pPr>
            <w:r>
              <w:rPr>
                <w:sz w:val="24"/>
                <w:szCs w:val="24"/>
              </w:rPr>
              <w:t>Стандартная ошибка среднего</w:t>
            </w:r>
          </w:p>
        </w:tc>
        <w:tc>
          <w:tcPr>
            <w:tcW w:w="2126" w:type="dxa"/>
          </w:tcPr>
          <w:p w:rsidR="00854FF4" w:rsidRDefault="008460A8">
            <w:pPr>
              <w:ind w:firstLine="0"/>
              <w:jc w:val="center"/>
              <w:rPr>
                <w:sz w:val="24"/>
                <w:szCs w:val="24"/>
              </w:rPr>
            </w:pPr>
            <w:r>
              <w:rPr>
                <w:sz w:val="24"/>
                <w:szCs w:val="24"/>
              </w:rPr>
              <w:t>0,127</w:t>
            </w:r>
          </w:p>
        </w:tc>
        <w:tc>
          <w:tcPr>
            <w:tcW w:w="1984" w:type="dxa"/>
          </w:tcPr>
          <w:p w:rsidR="00854FF4" w:rsidRDefault="008460A8">
            <w:pPr>
              <w:ind w:firstLine="0"/>
              <w:jc w:val="center"/>
              <w:rPr>
                <w:sz w:val="24"/>
                <w:szCs w:val="24"/>
              </w:rPr>
            </w:pPr>
            <w:r>
              <w:rPr>
                <w:sz w:val="24"/>
                <w:szCs w:val="24"/>
              </w:rPr>
              <w:t>0,154</w:t>
            </w:r>
          </w:p>
        </w:tc>
        <w:tc>
          <w:tcPr>
            <w:tcW w:w="1693" w:type="dxa"/>
          </w:tcPr>
          <w:p w:rsidR="00854FF4" w:rsidRDefault="008460A8">
            <w:pPr>
              <w:ind w:firstLine="34"/>
              <w:jc w:val="center"/>
              <w:rPr>
                <w:sz w:val="24"/>
                <w:szCs w:val="24"/>
              </w:rPr>
            </w:pPr>
            <w:r>
              <w:rPr>
                <w:sz w:val="24"/>
                <w:szCs w:val="24"/>
              </w:rPr>
              <w:t>0,128</w:t>
            </w:r>
          </w:p>
        </w:tc>
      </w:tr>
      <w:tr w:rsidR="00854FF4">
        <w:tc>
          <w:tcPr>
            <w:tcW w:w="3772" w:type="dxa"/>
          </w:tcPr>
          <w:p w:rsidR="00854FF4" w:rsidRDefault="008460A8">
            <w:pPr>
              <w:ind w:firstLine="0"/>
              <w:rPr>
                <w:sz w:val="24"/>
                <w:szCs w:val="24"/>
              </w:rPr>
            </w:pPr>
            <w:r>
              <w:rPr>
                <w:sz w:val="24"/>
                <w:szCs w:val="24"/>
              </w:rPr>
              <w:t>Медиана</w:t>
            </w:r>
          </w:p>
        </w:tc>
        <w:tc>
          <w:tcPr>
            <w:tcW w:w="2126" w:type="dxa"/>
          </w:tcPr>
          <w:p w:rsidR="00854FF4" w:rsidRDefault="008460A8">
            <w:pPr>
              <w:ind w:firstLine="0"/>
              <w:jc w:val="center"/>
              <w:rPr>
                <w:sz w:val="24"/>
                <w:szCs w:val="24"/>
              </w:rPr>
            </w:pPr>
            <w:r>
              <w:rPr>
                <w:sz w:val="24"/>
                <w:szCs w:val="24"/>
              </w:rPr>
              <w:t>7,00</w:t>
            </w:r>
          </w:p>
        </w:tc>
        <w:tc>
          <w:tcPr>
            <w:tcW w:w="1984" w:type="dxa"/>
          </w:tcPr>
          <w:p w:rsidR="00854FF4" w:rsidRDefault="008460A8">
            <w:pPr>
              <w:ind w:firstLine="0"/>
              <w:jc w:val="center"/>
              <w:rPr>
                <w:sz w:val="24"/>
                <w:szCs w:val="24"/>
              </w:rPr>
            </w:pPr>
            <w:r>
              <w:rPr>
                <w:sz w:val="24"/>
                <w:szCs w:val="24"/>
              </w:rPr>
              <w:t>6,00</w:t>
            </w:r>
          </w:p>
        </w:tc>
        <w:tc>
          <w:tcPr>
            <w:tcW w:w="1693" w:type="dxa"/>
          </w:tcPr>
          <w:p w:rsidR="00854FF4" w:rsidRDefault="008460A8">
            <w:pPr>
              <w:ind w:firstLine="34"/>
              <w:jc w:val="center"/>
              <w:rPr>
                <w:sz w:val="24"/>
                <w:szCs w:val="24"/>
              </w:rPr>
            </w:pPr>
            <w:r>
              <w:rPr>
                <w:sz w:val="24"/>
                <w:szCs w:val="24"/>
              </w:rPr>
              <w:t>7,00</w:t>
            </w:r>
          </w:p>
        </w:tc>
      </w:tr>
      <w:tr w:rsidR="00854FF4">
        <w:tc>
          <w:tcPr>
            <w:tcW w:w="3772" w:type="dxa"/>
          </w:tcPr>
          <w:p w:rsidR="00854FF4" w:rsidRDefault="008460A8">
            <w:pPr>
              <w:ind w:firstLine="0"/>
              <w:rPr>
                <w:sz w:val="24"/>
                <w:szCs w:val="24"/>
              </w:rPr>
            </w:pPr>
            <w:r>
              <w:rPr>
                <w:sz w:val="24"/>
                <w:szCs w:val="24"/>
              </w:rPr>
              <w:t>Мода</w:t>
            </w:r>
          </w:p>
        </w:tc>
        <w:tc>
          <w:tcPr>
            <w:tcW w:w="2126" w:type="dxa"/>
          </w:tcPr>
          <w:p w:rsidR="00854FF4" w:rsidRDefault="008460A8">
            <w:pPr>
              <w:ind w:firstLine="0"/>
              <w:jc w:val="center"/>
              <w:rPr>
                <w:sz w:val="24"/>
                <w:szCs w:val="24"/>
              </w:rPr>
            </w:pPr>
            <w:r>
              <w:rPr>
                <w:sz w:val="24"/>
                <w:szCs w:val="24"/>
              </w:rPr>
              <w:t>7</w:t>
            </w:r>
          </w:p>
        </w:tc>
        <w:tc>
          <w:tcPr>
            <w:tcW w:w="1984" w:type="dxa"/>
          </w:tcPr>
          <w:p w:rsidR="00854FF4" w:rsidRDefault="008460A8">
            <w:pPr>
              <w:ind w:firstLine="0"/>
              <w:jc w:val="center"/>
              <w:rPr>
                <w:sz w:val="24"/>
                <w:szCs w:val="24"/>
              </w:rPr>
            </w:pPr>
            <w:r>
              <w:rPr>
                <w:sz w:val="24"/>
                <w:szCs w:val="24"/>
              </w:rPr>
              <w:t>6</w:t>
            </w:r>
          </w:p>
        </w:tc>
        <w:tc>
          <w:tcPr>
            <w:tcW w:w="1693" w:type="dxa"/>
          </w:tcPr>
          <w:p w:rsidR="00854FF4" w:rsidRDefault="008460A8">
            <w:pPr>
              <w:ind w:firstLine="34"/>
              <w:jc w:val="center"/>
              <w:rPr>
                <w:sz w:val="24"/>
                <w:szCs w:val="24"/>
              </w:rPr>
            </w:pPr>
            <w:r>
              <w:rPr>
                <w:sz w:val="24"/>
                <w:szCs w:val="24"/>
              </w:rPr>
              <w:t>8</w:t>
            </w:r>
          </w:p>
        </w:tc>
      </w:tr>
      <w:tr w:rsidR="00854FF4">
        <w:tc>
          <w:tcPr>
            <w:tcW w:w="3772" w:type="dxa"/>
          </w:tcPr>
          <w:p w:rsidR="00854FF4" w:rsidRDefault="008460A8">
            <w:pPr>
              <w:ind w:firstLine="0"/>
              <w:rPr>
                <w:sz w:val="24"/>
                <w:szCs w:val="24"/>
              </w:rPr>
            </w:pPr>
            <w:r>
              <w:rPr>
                <w:sz w:val="24"/>
                <w:szCs w:val="24"/>
              </w:rPr>
              <w:t>Стандартная отклонения</w:t>
            </w:r>
          </w:p>
        </w:tc>
        <w:tc>
          <w:tcPr>
            <w:tcW w:w="2126" w:type="dxa"/>
          </w:tcPr>
          <w:p w:rsidR="00854FF4" w:rsidRDefault="008460A8">
            <w:pPr>
              <w:ind w:firstLine="0"/>
              <w:jc w:val="center"/>
              <w:rPr>
                <w:sz w:val="24"/>
                <w:szCs w:val="24"/>
              </w:rPr>
            </w:pPr>
            <w:r>
              <w:rPr>
                <w:sz w:val="24"/>
                <w:szCs w:val="24"/>
              </w:rPr>
              <w:t>0,925</w:t>
            </w:r>
          </w:p>
        </w:tc>
        <w:tc>
          <w:tcPr>
            <w:tcW w:w="1984" w:type="dxa"/>
          </w:tcPr>
          <w:p w:rsidR="00854FF4" w:rsidRDefault="008460A8">
            <w:pPr>
              <w:ind w:firstLine="0"/>
              <w:jc w:val="center"/>
              <w:rPr>
                <w:sz w:val="24"/>
                <w:szCs w:val="24"/>
              </w:rPr>
            </w:pPr>
            <w:r>
              <w:rPr>
                <w:sz w:val="24"/>
                <w:szCs w:val="24"/>
              </w:rPr>
              <w:t>1,118</w:t>
            </w:r>
          </w:p>
        </w:tc>
        <w:tc>
          <w:tcPr>
            <w:tcW w:w="1693" w:type="dxa"/>
          </w:tcPr>
          <w:p w:rsidR="00854FF4" w:rsidRDefault="008460A8">
            <w:pPr>
              <w:ind w:firstLine="34"/>
              <w:jc w:val="center"/>
              <w:rPr>
                <w:sz w:val="24"/>
                <w:szCs w:val="24"/>
              </w:rPr>
            </w:pPr>
            <w:r>
              <w:rPr>
                <w:sz w:val="24"/>
                <w:szCs w:val="24"/>
              </w:rPr>
              <w:t>0,933</w:t>
            </w:r>
          </w:p>
        </w:tc>
      </w:tr>
      <w:tr w:rsidR="00854FF4">
        <w:tc>
          <w:tcPr>
            <w:tcW w:w="3772" w:type="dxa"/>
          </w:tcPr>
          <w:p w:rsidR="00854FF4" w:rsidRDefault="008460A8">
            <w:pPr>
              <w:ind w:firstLine="0"/>
              <w:rPr>
                <w:sz w:val="24"/>
                <w:szCs w:val="24"/>
              </w:rPr>
            </w:pPr>
            <w:r>
              <w:rPr>
                <w:sz w:val="24"/>
                <w:szCs w:val="24"/>
              </w:rPr>
              <w:t>Минимум</w:t>
            </w:r>
          </w:p>
        </w:tc>
        <w:tc>
          <w:tcPr>
            <w:tcW w:w="2126" w:type="dxa"/>
          </w:tcPr>
          <w:p w:rsidR="00854FF4" w:rsidRDefault="008460A8">
            <w:pPr>
              <w:ind w:firstLine="0"/>
              <w:jc w:val="center"/>
              <w:rPr>
                <w:sz w:val="24"/>
                <w:szCs w:val="24"/>
              </w:rPr>
            </w:pPr>
            <w:r>
              <w:rPr>
                <w:sz w:val="24"/>
                <w:szCs w:val="24"/>
              </w:rPr>
              <w:t>5</w:t>
            </w:r>
          </w:p>
        </w:tc>
        <w:tc>
          <w:tcPr>
            <w:tcW w:w="1984" w:type="dxa"/>
          </w:tcPr>
          <w:p w:rsidR="00854FF4" w:rsidRDefault="008460A8">
            <w:pPr>
              <w:ind w:firstLine="0"/>
              <w:jc w:val="center"/>
              <w:rPr>
                <w:sz w:val="24"/>
                <w:szCs w:val="24"/>
              </w:rPr>
            </w:pPr>
            <w:r>
              <w:rPr>
                <w:sz w:val="24"/>
                <w:szCs w:val="24"/>
              </w:rPr>
              <w:t>4</w:t>
            </w:r>
          </w:p>
        </w:tc>
        <w:tc>
          <w:tcPr>
            <w:tcW w:w="1693" w:type="dxa"/>
          </w:tcPr>
          <w:p w:rsidR="00854FF4" w:rsidRDefault="008460A8">
            <w:pPr>
              <w:ind w:firstLine="34"/>
              <w:jc w:val="center"/>
              <w:rPr>
                <w:sz w:val="24"/>
                <w:szCs w:val="24"/>
              </w:rPr>
            </w:pPr>
            <w:r>
              <w:rPr>
                <w:sz w:val="24"/>
                <w:szCs w:val="24"/>
              </w:rPr>
              <w:t>4</w:t>
            </w:r>
          </w:p>
        </w:tc>
      </w:tr>
      <w:tr w:rsidR="00854FF4">
        <w:tc>
          <w:tcPr>
            <w:tcW w:w="3772" w:type="dxa"/>
          </w:tcPr>
          <w:p w:rsidR="00854FF4" w:rsidRDefault="008460A8">
            <w:pPr>
              <w:ind w:firstLine="0"/>
              <w:rPr>
                <w:sz w:val="24"/>
                <w:szCs w:val="24"/>
              </w:rPr>
            </w:pPr>
            <w:r>
              <w:rPr>
                <w:sz w:val="24"/>
                <w:szCs w:val="24"/>
              </w:rPr>
              <w:t>Максимум</w:t>
            </w:r>
          </w:p>
        </w:tc>
        <w:tc>
          <w:tcPr>
            <w:tcW w:w="2126" w:type="dxa"/>
          </w:tcPr>
          <w:p w:rsidR="00854FF4" w:rsidRDefault="008460A8">
            <w:pPr>
              <w:ind w:firstLine="0"/>
              <w:jc w:val="center"/>
              <w:rPr>
                <w:sz w:val="24"/>
                <w:szCs w:val="24"/>
              </w:rPr>
            </w:pPr>
            <w:r>
              <w:rPr>
                <w:sz w:val="24"/>
                <w:szCs w:val="24"/>
              </w:rPr>
              <w:t>9</w:t>
            </w:r>
          </w:p>
        </w:tc>
        <w:tc>
          <w:tcPr>
            <w:tcW w:w="1984" w:type="dxa"/>
          </w:tcPr>
          <w:p w:rsidR="00854FF4" w:rsidRDefault="008460A8">
            <w:pPr>
              <w:ind w:firstLine="0"/>
              <w:jc w:val="center"/>
              <w:rPr>
                <w:sz w:val="24"/>
                <w:szCs w:val="24"/>
              </w:rPr>
            </w:pPr>
            <w:r>
              <w:rPr>
                <w:sz w:val="24"/>
                <w:szCs w:val="24"/>
              </w:rPr>
              <w:t>9</w:t>
            </w:r>
          </w:p>
        </w:tc>
        <w:tc>
          <w:tcPr>
            <w:tcW w:w="1693" w:type="dxa"/>
          </w:tcPr>
          <w:p w:rsidR="00854FF4" w:rsidRDefault="008460A8">
            <w:pPr>
              <w:ind w:firstLine="34"/>
              <w:jc w:val="center"/>
              <w:rPr>
                <w:sz w:val="24"/>
                <w:szCs w:val="24"/>
              </w:rPr>
            </w:pPr>
            <w:r>
              <w:rPr>
                <w:sz w:val="24"/>
                <w:szCs w:val="24"/>
              </w:rPr>
              <w:t>9</w:t>
            </w:r>
          </w:p>
        </w:tc>
      </w:tr>
      <w:tr w:rsidR="00854FF4">
        <w:tc>
          <w:tcPr>
            <w:tcW w:w="3772" w:type="dxa"/>
          </w:tcPr>
          <w:p w:rsidR="00854FF4" w:rsidRDefault="008460A8">
            <w:pPr>
              <w:ind w:firstLine="0"/>
              <w:rPr>
                <w:sz w:val="24"/>
                <w:szCs w:val="24"/>
              </w:rPr>
            </w:pPr>
            <w:r>
              <w:rPr>
                <w:sz w:val="24"/>
                <w:szCs w:val="24"/>
              </w:rPr>
              <w:t>Процентили 25</w:t>
            </w:r>
          </w:p>
        </w:tc>
        <w:tc>
          <w:tcPr>
            <w:tcW w:w="2126" w:type="dxa"/>
          </w:tcPr>
          <w:p w:rsidR="00854FF4" w:rsidRDefault="008460A8">
            <w:pPr>
              <w:ind w:firstLine="0"/>
              <w:jc w:val="center"/>
              <w:rPr>
                <w:sz w:val="24"/>
                <w:szCs w:val="24"/>
              </w:rPr>
            </w:pPr>
            <w:r>
              <w:rPr>
                <w:sz w:val="24"/>
                <w:szCs w:val="24"/>
              </w:rPr>
              <w:t>6,00</w:t>
            </w:r>
          </w:p>
        </w:tc>
        <w:tc>
          <w:tcPr>
            <w:tcW w:w="1984" w:type="dxa"/>
          </w:tcPr>
          <w:p w:rsidR="00854FF4" w:rsidRDefault="008460A8">
            <w:pPr>
              <w:ind w:firstLine="0"/>
              <w:jc w:val="center"/>
              <w:rPr>
                <w:sz w:val="24"/>
                <w:szCs w:val="24"/>
              </w:rPr>
            </w:pPr>
            <w:r>
              <w:rPr>
                <w:sz w:val="24"/>
                <w:szCs w:val="24"/>
              </w:rPr>
              <w:t>5,00</w:t>
            </w:r>
          </w:p>
        </w:tc>
        <w:tc>
          <w:tcPr>
            <w:tcW w:w="1693" w:type="dxa"/>
          </w:tcPr>
          <w:p w:rsidR="00854FF4" w:rsidRDefault="008460A8">
            <w:pPr>
              <w:ind w:firstLine="34"/>
              <w:jc w:val="center"/>
              <w:rPr>
                <w:sz w:val="24"/>
                <w:szCs w:val="24"/>
              </w:rPr>
            </w:pPr>
            <w:r>
              <w:rPr>
                <w:sz w:val="24"/>
                <w:szCs w:val="24"/>
              </w:rPr>
              <w:t>7,00</w:t>
            </w:r>
          </w:p>
        </w:tc>
      </w:tr>
      <w:tr w:rsidR="00854FF4">
        <w:tc>
          <w:tcPr>
            <w:tcW w:w="3772" w:type="dxa"/>
          </w:tcPr>
          <w:p w:rsidR="00854FF4" w:rsidRDefault="008460A8">
            <w:pPr>
              <w:ind w:firstLine="0"/>
              <w:rPr>
                <w:sz w:val="24"/>
                <w:szCs w:val="24"/>
              </w:rPr>
            </w:pPr>
            <w:r>
              <w:rPr>
                <w:sz w:val="24"/>
                <w:szCs w:val="24"/>
              </w:rPr>
              <w:t>Процентили 75</w:t>
            </w:r>
          </w:p>
        </w:tc>
        <w:tc>
          <w:tcPr>
            <w:tcW w:w="2126" w:type="dxa"/>
          </w:tcPr>
          <w:p w:rsidR="00854FF4" w:rsidRDefault="008460A8">
            <w:pPr>
              <w:ind w:firstLine="0"/>
              <w:jc w:val="center"/>
              <w:rPr>
                <w:sz w:val="24"/>
                <w:szCs w:val="24"/>
              </w:rPr>
            </w:pPr>
            <w:r>
              <w:rPr>
                <w:sz w:val="24"/>
                <w:szCs w:val="24"/>
              </w:rPr>
              <w:t>7,50</w:t>
            </w:r>
          </w:p>
        </w:tc>
        <w:tc>
          <w:tcPr>
            <w:tcW w:w="1984" w:type="dxa"/>
          </w:tcPr>
          <w:p w:rsidR="00854FF4" w:rsidRDefault="008460A8">
            <w:pPr>
              <w:ind w:firstLine="0"/>
              <w:jc w:val="center"/>
              <w:rPr>
                <w:sz w:val="24"/>
                <w:szCs w:val="24"/>
              </w:rPr>
            </w:pPr>
            <w:r>
              <w:rPr>
                <w:sz w:val="24"/>
                <w:szCs w:val="24"/>
              </w:rPr>
              <w:t>6,00</w:t>
            </w:r>
          </w:p>
        </w:tc>
        <w:tc>
          <w:tcPr>
            <w:tcW w:w="1693" w:type="dxa"/>
          </w:tcPr>
          <w:p w:rsidR="00854FF4" w:rsidRDefault="008460A8">
            <w:pPr>
              <w:ind w:firstLine="34"/>
              <w:jc w:val="center"/>
              <w:rPr>
                <w:sz w:val="24"/>
                <w:szCs w:val="24"/>
              </w:rPr>
            </w:pPr>
            <w:r>
              <w:rPr>
                <w:sz w:val="24"/>
                <w:szCs w:val="24"/>
              </w:rPr>
              <w:t>8,00</w:t>
            </w:r>
          </w:p>
        </w:tc>
      </w:tr>
    </w:tbl>
    <w:p w:rsidR="00854FF4" w:rsidRDefault="008460A8">
      <w:pPr>
        <w:shd w:val="clear" w:color="auto" w:fill="FFFFFF" w:themeFill="background1"/>
      </w:pPr>
      <w:r>
        <w:rPr>
          <w:szCs w:val="28"/>
        </w:rPr>
        <w:t>Из таблицы 5 видно, что у детей с хроническим колостазом в контрольной группе на основании результатов бактериологического исследования микрофлоры кишечника в контрольной группе показатели Бифидобактерий в период при поступлении, на 10 день и на 180 день значительно ниже нормы (10</w:t>
      </w:r>
      <w:r>
        <w:rPr>
          <w:szCs w:val="28"/>
          <w:vertAlign w:val="superscript"/>
        </w:rPr>
        <w:t>9</w:t>
      </w:r>
      <w:r>
        <w:rPr>
          <w:szCs w:val="28"/>
        </w:rPr>
        <w:t>-10</w:t>
      </w:r>
      <w:r>
        <w:rPr>
          <w:szCs w:val="28"/>
          <w:vertAlign w:val="superscript"/>
        </w:rPr>
        <w:t>10</w:t>
      </w:r>
      <w:r>
        <w:rPr>
          <w:szCs w:val="28"/>
        </w:rPr>
        <w:t xml:space="preserve"> КОЕ/г).</w:t>
      </w:r>
    </w:p>
    <w:p w:rsidR="00854FF4" w:rsidRDefault="008460A8">
      <w:r>
        <w:t>В таблице 6 приведены результаты описательного статистического анализа различий показателей бактериологического посева Лактобактерий на момент поступлений, через 10 дней, через 6 месяцев у больных внутри контрольной группы исследования. Среднее значение: при поступлении -  5,58, на 10 сутки – 4,87, на 180 сутки – 6,45; медиана этого показателя составила – 5,00, 25-75% квартили – 5,0 и 7,5 соответственно. Это означает, что 50% значений в выборке находились между 5,0 и 7,0. Общепринятое приведение медианы в тексте выглядит как: 5,00 (5,00;7,00).</w:t>
      </w:r>
    </w:p>
    <w:p w:rsidR="00854FF4" w:rsidRDefault="00854FF4"/>
    <w:p w:rsidR="00854FF4" w:rsidRDefault="008460A8">
      <w:pPr>
        <w:ind w:firstLine="0"/>
      </w:pPr>
      <w:r>
        <w:t xml:space="preserve">Таблица 6 </w:t>
      </w:r>
      <w:r>
        <w:rPr>
          <w:rFonts w:cs="Times New Roman"/>
        </w:rPr>
        <w:t xml:space="preserve">– </w:t>
      </w:r>
      <w:r>
        <w:t xml:space="preserve">Результаты описательного статистического анализа показателей Лактобактерий у больных в контрольной группе исследования </w:t>
      </w:r>
    </w:p>
    <w:p w:rsidR="00854FF4" w:rsidRDefault="00854FF4">
      <w:pPr>
        <w:ind w:firstLine="0"/>
        <w:jc w:val="right"/>
        <w:rPr>
          <w:sz w:val="16"/>
          <w:szCs w:val="16"/>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5"/>
        <w:gridCol w:w="2114"/>
        <w:gridCol w:w="1959"/>
        <w:gridCol w:w="1660"/>
      </w:tblGrid>
      <w:tr w:rsidR="00854FF4">
        <w:trPr>
          <w:trHeight w:val="781"/>
        </w:trPr>
        <w:tc>
          <w:tcPr>
            <w:tcW w:w="3786" w:type="dxa"/>
            <w:vAlign w:val="center"/>
          </w:tcPr>
          <w:p w:rsidR="00854FF4" w:rsidRDefault="008460A8">
            <w:pPr>
              <w:ind w:firstLine="0"/>
              <w:jc w:val="center"/>
              <w:rPr>
                <w:sz w:val="24"/>
                <w:szCs w:val="24"/>
              </w:rPr>
            </w:pPr>
            <w:r>
              <w:rPr>
                <w:sz w:val="24"/>
                <w:szCs w:val="24"/>
              </w:rPr>
              <w:t>Показатели статистического анализа</w:t>
            </w:r>
          </w:p>
        </w:tc>
        <w:tc>
          <w:tcPr>
            <w:tcW w:w="2126" w:type="dxa"/>
            <w:vAlign w:val="center"/>
          </w:tcPr>
          <w:p w:rsidR="00854FF4" w:rsidRDefault="008460A8">
            <w:pPr>
              <w:ind w:firstLine="0"/>
              <w:jc w:val="center"/>
              <w:rPr>
                <w:sz w:val="24"/>
                <w:szCs w:val="24"/>
              </w:rPr>
            </w:pPr>
            <w:r>
              <w:rPr>
                <w:sz w:val="24"/>
                <w:szCs w:val="24"/>
              </w:rPr>
              <w:t>При поступлении</w:t>
            </w:r>
          </w:p>
        </w:tc>
        <w:tc>
          <w:tcPr>
            <w:tcW w:w="1984" w:type="dxa"/>
            <w:vAlign w:val="center"/>
          </w:tcPr>
          <w:p w:rsidR="00854FF4" w:rsidRDefault="008460A8">
            <w:pPr>
              <w:ind w:firstLine="34"/>
              <w:jc w:val="center"/>
              <w:rPr>
                <w:sz w:val="24"/>
                <w:szCs w:val="24"/>
              </w:rPr>
            </w:pPr>
            <w:r>
              <w:rPr>
                <w:sz w:val="24"/>
                <w:szCs w:val="24"/>
              </w:rPr>
              <w:t>На 10 день</w:t>
            </w:r>
          </w:p>
        </w:tc>
        <w:tc>
          <w:tcPr>
            <w:tcW w:w="1679" w:type="dxa"/>
            <w:vAlign w:val="center"/>
          </w:tcPr>
          <w:p w:rsidR="00854FF4" w:rsidRDefault="008460A8">
            <w:pPr>
              <w:ind w:firstLine="0"/>
              <w:jc w:val="center"/>
              <w:rPr>
                <w:sz w:val="24"/>
                <w:szCs w:val="24"/>
              </w:rPr>
            </w:pPr>
            <w:r>
              <w:rPr>
                <w:sz w:val="24"/>
                <w:szCs w:val="24"/>
              </w:rPr>
              <w:t>На 180 день</w:t>
            </w:r>
          </w:p>
        </w:tc>
      </w:tr>
      <w:tr w:rsidR="00854FF4">
        <w:tc>
          <w:tcPr>
            <w:tcW w:w="3786" w:type="dxa"/>
          </w:tcPr>
          <w:p w:rsidR="00854FF4" w:rsidRDefault="008460A8">
            <w:pPr>
              <w:ind w:firstLine="0"/>
              <w:rPr>
                <w:sz w:val="24"/>
                <w:szCs w:val="24"/>
              </w:rPr>
            </w:pPr>
            <w:r>
              <w:rPr>
                <w:sz w:val="24"/>
                <w:szCs w:val="24"/>
              </w:rPr>
              <w:t>Среднее значение</w:t>
            </w:r>
            <w:r w:rsidR="007F2521">
              <w:rPr>
                <w:sz w:val="24"/>
                <w:szCs w:val="24"/>
              </w:rPr>
              <w:t xml:space="preserve"> (значение степени, при норме </w:t>
            </w:r>
            <w:r w:rsidR="007F2521">
              <w:rPr>
                <w:szCs w:val="28"/>
              </w:rPr>
              <w:t>10</w:t>
            </w:r>
            <w:r w:rsidR="007F2521">
              <w:rPr>
                <w:szCs w:val="28"/>
                <w:vertAlign w:val="superscript"/>
              </w:rPr>
              <w:t>6</w:t>
            </w:r>
            <w:r w:rsidR="007F2521">
              <w:rPr>
                <w:szCs w:val="28"/>
              </w:rPr>
              <w:t>-10</w:t>
            </w:r>
            <w:r w:rsidR="007F2521">
              <w:rPr>
                <w:szCs w:val="28"/>
                <w:vertAlign w:val="superscript"/>
              </w:rPr>
              <w:t>7</w:t>
            </w:r>
            <w:r w:rsidR="007F2521">
              <w:rPr>
                <w:szCs w:val="28"/>
              </w:rPr>
              <w:t xml:space="preserve"> КОЕ/г)</w:t>
            </w:r>
          </w:p>
        </w:tc>
        <w:tc>
          <w:tcPr>
            <w:tcW w:w="2126" w:type="dxa"/>
          </w:tcPr>
          <w:p w:rsidR="00854FF4" w:rsidRDefault="008460A8">
            <w:pPr>
              <w:ind w:firstLine="0"/>
              <w:rPr>
                <w:sz w:val="24"/>
                <w:szCs w:val="24"/>
              </w:rPr>
            </w:pPr>
            <w:r>
              <w:rPr>
                <w:sz w:val="24"/>
                <w:szCs w:val="24"/>
              </w:rPr>
              <w:t>5,58</w:t>
            </w:r>
          </w:p>
        </w:tc>
        <w:tc>
          <w:tcPr>
            <w:tcW w:w="1984" w:type="dxa"/>
          </w:tcPr>
          <w:p w:rsidR="00854FF4" w:rsidRDefault="008460A8">
            <w:pPr>
              <w:ind w:firstLine="34"/>
              <w:rPr>
                <w:sz w:val="24"/>
                <w:szCs w:val="24"/>
              </w:rPr>
            </w:pPr>
            <w:r>
              <w:rPr>
                <w:sz w:val="24"/>
                <w:szCs w:val="24"/>
              </w:rPr>
              <w:t>4,87</w:t>
            </w:r>
          </w:p>
        </w:tc>
        <w:tc>
          <w:tcPr>
            <w:tcW w:w="1679" w:type="dxa"/>
          </w:tcPr>
          <w:p w:rsidR="00854FF4" w:rsidRDefault="008460A8">
            <w:pPr>
              <w:ind w:firstLine="0"/>
              <w:rPr>
                <w:sz w:val="24"/>
                <w:szCs w:val="24"/>
              </w:rPr>
            </w:pPr>
            <w:r>
              <w:rPr>
                <w:sz w:val="24"/>
                <w:szCs w:val="24"/>
              </w:rPr>
              <w:t>6,45</w:t>
            </w:r>
          </w:p>
        </w:tc>
      </w:tr>
      <w:tr w:rsidR="00854FF4">
        <w:tc>
          <w:tcPr>
            <w:tcW w:w="3786" w:type="dxa"/>
          </w:tcPr>
          <w:p w:rsidR="00854FF4" w:rsidRDefault="008460A8">
            <w:pPr>
              <w:ind w:firstLine="0"/>
              <w:rPr>
                <w:sz w:val="24"/>
                <w:szCs w:val="24"/>
              </w:rPr>
            </w:pPr>
            <w:r>
              <w:rPr>
                <w:sz w:val="24"/>
                <w:szCs w:val="24"/>
              </w:rPr>
              <w:t>Стандартная ошибка среднего</w:t>
            </w:r>
          </w:p>
        </w:tc>
        <w:tc>
          <w:tcPr>
            <w:tcW w:w="2126" w:type="dxa"/>
          </w:tcPr>
          <w:p w:rsidR="00854FF4" w:rsidRDefault="008460A8">
            <w:pPr>
              <w:ind w:firstLine="0"/>
              <w:rPr>
                <w:sz w:val="24"/>
                <w:szCs w:val="24"/>
              </w:rPr>
            </w:pPr>
            <w:r>
              <w:rPr>
                <w:sz w:val="24"/>
                <w:szCs w:val="24"/>
              </w:rPr>
              <w:t>0,139</w:t>
            </w:r>
          </w:p>
        </w:tc>
        <w:tc>
          <w:tcPr>
            <w:tcW w:w="1984" w:type="dxa"/>
          </w:tcPr>
          <w:p w:rsidR="00854FF4" w:rsidRDefault="008460A8">
            <w:pPr>
              <w:ind w:firstLine="34"/>
              <w:rPr>
                <w:sz w:val="24"/>
                <w:szCs w:val="24"/>
              </w:rPr>
            </w:pPr>
            <w:r>
              <w:rPr>
                <w:sz w:val="24"/>
                <w:szCs w:val="24"/>
              </w:rPr>
              <w:t>0,140</w:t>
            </w:r>
          </w:p>
        </w:tc>
        <w:tc>
          <w:tcPr>
            <w:tcW w:w="1679" w:type="dxa"/>
          </w:tcPr>
          <w:p w:rsidR="00854FF4" w:rsidRDefault="008460A8">
            <w:pPr>
              <w:ind w:firstLine="0"/>
              <w:rPr>
                <w:sz w:val="24"/>
                <w:szCs w:val="24"/>
              </w:rPr>
            </w:pPr>
            <w:r>
              <w:rPr>
                <w:sz w:val="24"/>
                <w:szCs w:val="24"/>
              </w:rPr>
              <w:t>0,169</w:t>
            </w:r>
          </w:p>
        </w:tc>
      </w:tr>
      <w:tr w:rsidR="00854FF4">
        <w:tc>
          <w:tcPr>
            <w:tcW w:w="3786" w:type="dxa"/>
          </w:tcPr>
          <w:p w:rsidR="00854FF4" w:rsidRDefault="008460A8">
            <w:pPr>
              <w:ind w:firstLine="0"/>
              <w:rPr>
                <w:sz w:val="24"/>
                <w:szCs w:val="24"/>
              </w:rPr>
            </w:pPr>
            <w:r>
              <w:rPr>
                <w:sz w:val="24"/>
                <w:szCs w:val="24"/>
              </w:rPr>
              <w:t>Медиана</w:t>
            </w:r>
          </w:p>
        </w:tc>
        <w:tc>
          <w:tcPr>
            <w:tcW w:w="2126" w:type="dxa"/>
          </w:tcPr>
          <w:p w:rsidR="00854FF4" w:rsidRDefault="008460A8">
            <w:pPr>
              <w:ind w:firstLine="0"/>
              <w:rPr>
                <w:sz w:val="24"/>
                <w:szCs w:val="24"/>
              </w:rPr>
            </w:pPr>
            <w:r>
              <w:rPr>
                <w:sz w:val="24"/>
                <w:szCs w:val="24"/>
              </w:rPr>
              <w:t>5,00</w:t>
            </w:r>
          </w:p>
        </w:tc>
        <w:tc>
          <w:tcPr>
            <w:tcW w:w="1984" w:type="dxa"/>
          </w:tcPr>
          <w:p w:rsidR="00854FF4" w:rsidRDefault="008460A8">
            <w:pPr>
              <w:ind w:firstLine="34"/>
              <w:rPr>
                <w:sz w:val="24"/>
                <w:szCs w:val="24"/>
              </w:rPr>
            </w:pPr>
            <w:r>
              <w:rPr>
                <w:sz w:val="24"/>
                <w:szCs w:val="24"/>
              </w:rPr>
              <w:t>5,00</w:t>
            </w:r>
          </w:p>
        </w:tc>
        <w:tc>
          <w:tcPr>
            <w:tcW w:w="1679" w:type="dxa"/>
          </w:tcPr>
          <w:p w:rsidR="00854FF4" w:rsidRDefault="008460A8">
            <w:pPr>
              <w:ind w:firstLine="0"/>
              <w:rPr>
                <w:sz w:val="24"/>
                <w:szCs w:val="24"/>
              </w:rPr>
            </w:pPr>
            <w:r>
              <w:rPr>
                <w:sz w:val="24"/>
                <w:szCs w:val="24"/>
              </w:rPr>
              <w:t>7,00</w:t>
            </w:r>
          </w:p>
        </w:tc>
      </w:tr>
      <w:tr w:rsidR="00854FF4">
        <w:tc>
          <w:tcPr>
            <w:tcW w:w="3786" w:type="dxa"/>
          </w:tcPr>
          <w:p w:rsidR="00854FF4" w:rsidRDefault="008460A8">
            <w:pPr>
              <w:ind w:firstLine="0"/>
              <w:rPr>
                <w:sz w:val="24"/>
                <w:szCs w:val="24"/>
              </w:rPr>
            </w:pPr>
            <w:r>
              <w:rPr>
                <w:sz w:val="24"/>
                <w:szCs w:val="24"/>
              </w:rPr>
              <w:t>Мода</w:t>
            </w:r>
          </w:p>
        </w:tc>
        <w:tc>
          <w:tcPr>
            <w:tcW w:w="2126" w:type="dxa"/>
          </w:tcPr>
          <w:p w:rsidR="00854FF4" w:rsidRDefault="008460A8">
            <w:pPr>
              <w:ind w:firstLine="0"/>
              <w:rPr>
                <w:sz w:val="24"/>
                <w:szCs w:val="24"/>
              </w:rPr>
            </w:pPr>
            <w:r>
              <w:rPr>
                <w:sz w:val="24"/>
                <w:szCs w:val="24"/>
              </w:rPr>
              <w:t>5</w:t>
            </w:r>
          </w:p>
        </w:tc>
        <w:tc>
          <w:tcPr>
            <w:tcW w:w="1984" w:type="dxa"/>
          </w:tcPr>
          <w:p w:rsidR="00854FF4" w:rsidRDefault="008460A8">
            <w:pPr>
              <w:ind w:firstLine="34"/>
              <w:rPr>
                <w:sz w:val="24"/>
                <w:szCs w:val="24"/>
              </w:rPr>
            </w:pPr>
            <w:r>
              <w:rPr>
                <w:sz w:val="24"/>
                <w:szCs w:val="24"/>
              </w:rPr>
              <w:t>4</w:t>
            </w:r>
          </w:p>
        </w:tc>
        <w:tc>
          <w:tcPr>
            <w:tcW w:w="1679" w:type="dxa"/>
          </w:tcPr>
          <w:p w:rsidR="00854FF4" w:rsidRDefault="008460A8">
            <w:pPr>
              <w:ind w:firstLine="0"/>
              <w:rPr>
                <w:sz w:val="24"/>
                <w:szCs w:val="24"/>
              </w:rPr>
            </w:pPr>
            <w:r>
              <w:rPr>
                <w:sz w:val="24"/>
                <w:szCs w:val="24"/>
              </w:rPr>
              <w:t>7</w:t>
            </w:r>
          </w:p>
        </w:tc>
      </w:tr>
      <w:tr w:rsidR="00854FF4">
        <w:tc>
          <w:tcPr>
            <w:tcW w:w="3786" w:type="dxa"/>
          </w:tcPr>
          <w:p w:rsidR="00854FF4" w:rsidRDefault="008460A8">
            <w:pPr>
              <w:ind w:firstLine="0"/>
              <w:rPr>
                <w:sz w:val="24"/>
                <w:szCs w:val="24"/>
              </w:rPr>
            </w:pPr>
            <w:r>
              <w:rPr>
                <w:sz w:val="24"/>
                <w:szCs w:val="24"/>
              </w:rPr>
              <w:t>Стандартная отклонения</w:t>
            </w:r>
          </w:p>
        </w:tc>
        <w:tc>
          <w:tcPr>
            <w:tcW w:w="2126" w:type="dxa"/>
          </w:tcPr>
          <w:p w:rsidR="00854FF4" w:rsidRDefault="008460A8">
            <w:pPr>
              <w:ind w:firstLine="0"/>
              <w:rPr>
                <w:sz w:val="24"/>
                <w:szCs w:val="24"/>
              </w:rPr>
            </w:pPr>
            <w:r>
              <w:rPr>
                <w:sz w:val="24"/>
                <w:szCs w:val="24"/>
              </w:rPr>
              <w:t>1,008</w:t>
            </w:r>
          </w:p>
        </w:tc>
        <w:tc>
          <w:tcPr>
            <w:tcW w:w="1984" w:type="dxa"/>
          </w:tcPr>
          <w:p w:rsidR="00854FF4" w:rsidRDefault="008460A8">
            <w:pPr>
              <w:ind w:firstLine="34"/>
              <w:rPr>
                <w:sz w:val="24"/>
                <w:szCs w:val="24"/>
              </w:rPr>
            </w:pPr>
            <w:r>
              <w:rPr>
                <w:sz w:val="24"/>
                <w:szCs w:val="24"/>
              </w:rPr>
              <w:t>1,020</w:t>
            </w:r>
          </w:p>
        </w:tc>
        <w:tc>
          <w:tcPr>
            <w:tcW w:w="1679" w:type="dxa"/>
          </w:tcPr>
          <w:p w:rsidR="00854FF4" w:rsidRDefault="008460A8">
            <w:pPr>
              <w:ind w:firstLine="0"/>
              <w:rPr>
                <w:sz w:val="24"/>
                <w:szCs w:val="24"/>
              </w:rPr>
            </w:pPr>
            <w:r>
              <w:rPr>
                <w:sz w:val="24"/>
                <w:szCs w:val="24"/>
              </w:rPr>
              <w:t>1,234</w:t>
            </w:r>
          </w:p>
        </w:tc>
      </w:tr>
      <w:tr w:rsidR="00854FF4">
        <w:tc>
          <w:tcPr>
            <w:tcW w:w="3786" w:type="dxa"/>
          </w:tcPr>
          <w:p w:rsidR="00854FF4" w:rsidRDefault="008460A8">
            <w:pPr>
              <w:ind w:firstLine="0"/>
              <w:rPr>
                <w:sz w:val="24"/>
                <w:szCs w:val="24"/>
              </w:rPr>
            </w:pPr>
            <w:r>
              <w:rPr>
                <w:sz w:val="24"/>
                <w:szCs w:val="24"/>
              </w:rPr>
              <w:t>Минимум</w:t>
            </w:r>
          </w:p>
        </w:tc>
        <w:tc>
          <w:tcPr>
            <w:tcW w:w="2126" w:type="dxa"/>
          </w:tcPr>
          <w:p w:rsidR="00854FF4" w:rsidRDefault="008460A8">
            <w:pPr>
              <w:ind w:firstLine="0"/>
              <w:rPr>
                <w:sz w:val="24"/>
                <w:szCs w:val="24"/>
              </w:rPr>
            </w:pPr>
            <w:r>
              <w:rPr>
                <w:sz w:val="24"/>
                <w:szCs w:val="24"/>
              </w:rPr>
              <w:t>4</w:t>
            </w:r>
          </w:p>
        </w:tc>
        <w:tc>
          <w:tcPr>
            <w:tcW w:w="1984" w:type="dxa"/>
          </w:tcPr>
          <w:p w:rsidR="00854FF4" w:rsidRDefault="008460A8">
            <w:pPr>
              <w:ind w:firstLine="34"/>
              <w:rPr>
                <w:sz w:val="24"/>
                <w:szCs w:val="24"/>
              </w:rPr>
            </w:pPr>
            <w:r>
              <w:rPr>
                <w:sz w:val="24"/>
                <w:szCs w:val="24"/>
              </w:rPr>
              <w:t>4</w:t>
            </w:r>
          </w:p>
        </w:tc>
        <w:tc>
          <w:tcPr>
            <w:tcW w:w="1679" w:type="dxa"/>
          </w:tcPr>
          <w:p w:rsidR="00854FF4" w:rsidRDefault="008460A8">
            <w:pPr>
              <w:ind w:firstLine="0"/>
              <w:rPr>
                <w:sz w:val="24"/>
                <w:szCs w:val="24"/>
              </w:rPr>
            </w:pPr>
            <w:r>
              <w:rPr>
                <w:sz w:val="24"/>
                <w:szCs w:val="24"/>
              </w:rPr>
              <w:t>4</w:t>
            </w:r>
          </w:p>
        </w:tc>
      </w:tr>
      <w:tr w:rsidR="00854FF4">
        <w:tc>
          <w:tcPr>
            <w:tcW w:w="3786" w:type="dxa"/>
          </w:tcPr>
          <w:p w:rsidR="00854FF4" w:rsidRDefault="008460A8">
            <w:pPr>
              <w:ind w:firstLine="0"/>
              <w:rPr>
                <w:sz w:val="24"/>
                <w:szCs w:val="24"/>
              </w:rPr>
            </w:pPr>
            <w:r>
              <w:rPr>
                <w:sz w:val="24"/>
                <w:szCs w:val="24"/>
              </w:rPr>
              <w:t>Максимум</w:t>
            </w:r>
          </w:p>
        </w:tc>
        <w:tc>
          <w:tcPr>
            <w:tcW w:w="2126" w:type="dxa"/>
          </w:tcPr>
          <w:p w:rsidR="00854FF4" w:rsidRDefault="008460A8">
            <w:pPr>
              <w:ind w:firstLine="0"/>
              <w:rPr>
                <w:sz w:val="24"/>
                <w:szCs w:val="24"/>
              </w:rPr>
            </w:pPr>
            <w:r>
              <w:rPr>
                <w:sz w:val="24"/>
                <w:szCs w:val="24"/>
              </w:rPr>
              <w:t>7</w:t>
            </w:r>
          </w:p>
        </w:tc>
        <w:tc>
          <w:tcPr>
            <w:tcW w:w="1984" w:type="dxa"/>
          </w:tcPr>
          <w:p w:rsidR="00854FF4" w:rsidRDefault="008460A8">
            <w:pPr>
              <w:ind w:firstLine="34"/>
              <w:rPr>
                <w:sz w:val="24"/>
                <w:szCs w:val="24"/>
              </w:rPr>
            </w:pPr>
            <w:r>
              <w:rPr>
                <w:sz w:val="24"/>
                <w:szCs w:val="24"/>
              </w:rPr>
              <w:t>7</w:t>
            </w:r>
          </w:p>
        </w:tc>
        <w:tc>
          <w:tcPr>
            <w:tcW w:w="1679" w:type="dxa"/>
          </w:tcPr>
          <w:p w:rsidR="00854FF4" w:rsidRDefault="008460A8">
            <w:pPr>
              <w:ind w:firstLine="0"/>
              <w:rPr>
                <w:sz w:val="24"/>
                <w:szCs w:val="24"/>
              </w:rPr>
            </w:pPr>
            <w:r>
              <w:rPr>
                <w:sz w:val="24"/>
                <w:szCs w:val="24"/>
              </w:rPr>
              <w:t>8</w:t>
            </w:r>
          </w:p>
        </w:tc>
      </w:tr>
      <w:tr w:rsidR="00854FF4">
        <w:tc>
          <w:tcPr>
            <w:tcW w:w="3786" w:type="dxa"/>
          </w:tcPr>
          <w:p w:rsidR="00854FF4" w:rsidRDefault="008460A8">
            <w:pPr>
              <w:ind w:firstLine="0"/>
              <w:rPr>
                <w:sz w:val="24"/>
                <w:szCs w:val="24"/>
              </w:rPr>
            </w:pPr>
            <w:r>
              <w:rPr>
                <w:sz w:val="24"/>
                <w:szCs w:val="24"/>
              </w:rPr>
              <w:t>Процентили 25</w:t>
            </w:r>
          </w:p>
        </w:tc>
        <w:tc>
          <w:tcPr>
            <w:tcW w:w="2126" w:type="dxa"/>
          </w:tcPr>
          <w:p w:rsidR="00854FF4" w:rsidRDefault="008460A8">
            <w:pPr>
              <w:ind w:firstLine="0"/>
              <w:rPr>
                <w:sz w:val="24"/>
                <w:szCs w:val="24"/>
              </w:rPr>
            </w:pPr>
            <w:r>
              <w:rPr>
                <w:sz w:val="24"/>
                <w:szCs w:val="24"/>
              </w:rPr>
              <w:t>5,00</w:t>
            </w:r>
          </w:p>
        </w:tc>
        <w:tc>
          <w:tcPr>
            <w:tcW w:w="1984" w:type="dxa"/>
          </w:tcPr>
          <w:p w:rsidR="00854FF4" w:rsidRDefault="008460A8">
            <w:pPr>
              <w:ind w:firstLine="34"/>
              <w:rPr>
                <w:sz w:val="24"/>
                <w:szCs w:val="24"/>
              </w:rPr>
            </w:pPr>
            <w:r>
              <w:rPr>
                <w:sz w:val="24"/>
                <w:szCs w:val="24"/>
              </w:rPr>
              <w:t>4,00</w:t>
            </w:r>
          </w:p>
        </w:tc>
        <w:tc>
          <w:tcPr>
            <w:tcW w:w="1679" w:type="dxa"/>
          </w:tcPr>
          <w:p w:rsidR="00854FF4" w:rsidRDefault="008460A8">
            <w:pPr>
              <w:ind w:firstLine="0"/>
              <w:rPr>
                <w:sz w:val="24"/>
                <w:szCs w:val="24"/>
              </w:rPr>
            </w:pPr>
            <w:r>
              <w:rPr>
                <w:sz w:val="24"/>
                <w:szCs w:val="24"/>
              </w:rPr>
              <w:t>5,50</w:t>
            </w:r>
          </w:p>
        </w:tc>
      </w:tr>
      <w:tr w:rsidR="00854FF4">
        <w:tc>
          <w:tcPr>
            <w:tcW w:w="3786" w:type="dxa"/>
          </w:tcPr>
          <w:p w:rsidR="00854FF4" w:rsidRDefault="008460A8">
            <w:pPr>
              <w:ind w:firstLine="0"/>
              <w:rPr>
                <w:sz w:val="24"/>
                <w:szCs w:val="24"/>
              </w:rPr>
            </w:pPr>
            <w:r>
              <w:rPr>
                <w:sz w:val="24"/>
                <w:szCs w:val="24"/>
              </w:rPr>
              <w:t>Процентили 75</w:t>
            </w:r>
          </w:p>
        </w:tc>
        <w:tc>
          <w:tcPr>
            <w:tcW w:w="2126" w:type="dxa"/>
          </w:tcPr>
          <w:p w:rsidR="00854FF4" w:rsidRDefault="008460A8">
            <w:pPr>
              <w:ind w:firstLine="0"/>
              <w:rPr>
                <w:sz w:val="24"/>
                <w:szCs w:val="24"/>
              </w:rPr>
            </w:pPr>
            <w:r>
              <w:rPr>
                <w:sz w:val="24"/>
                <w:szCs w:val="24"/>
              </w:rPr>
              <w:t>7,50</w:t>
            </w:r>
          </w:p>
        </w:tc>
        <w:tc>
          <w:tcPr>
            <w:tcW w:w="1984" w:type="dxa"/>
          </w:tcPr>
          <w:p w:rsidR="00854FF4" w:rsidRDefault="008460A8">
            <w:pPr>
              <w:ind w:firstLine="34"/>
              <w:rPr>
                <w:sz w:val="24"/>
                <w:szCs w:val="24"/>
              </w:rPr>
            </w:pPr>
            <w:r>
              <w:rPr>
                <w:sz w:val="24"/>
                <w:szCs w:val="24"/>
              </w:rPr>
              <w:t>5,00</w:t>
            </w:r>
          </w:p>
        </w:tc>
        <w:tc>
          <w:tcPr>
            <w:tcW w:w="1679" w:type="dxa"/>
          </w:tcPr>
          <w:p w:rsidR="00854FF4" w:rsidRDefault="008460A8">
            <w:pPr>
              <w:ind w:firstLine="0"/>
              <w:rPr>
                <w:sz w:val="24"/>
                <w:szCs w:val="24"/>
              </w:rPr>
            </w:pPr>
            <w:r>
              <w:rPr>
                <w:sz w:val="24"/>
                <w:szCs w:val="24"/>
              </w:rPr>
              <w:t>7,00</w:t>
            </w:r>
          </w:p>
        </w:tc>
      </w:tr>
    </w:tbl>
    <w:p w:rsidR="00854FF4" w:rsidRDefault="008460A8">
      <w:r>
        <w:rPr>
          <w:szCs w:val="28"/>
        </w:rPr>
        <w:t>Из таблицы 6 видно, что у детей с хроническим колостазом в контрольной группе на основании результатов бактериологического исследования микрофлоры кишечника в контрольной группе показатели Лактобактерий в период при поступлении, на 10 день значительно ниже нормы и на 180 день в пределах нормы (10</w:t>
      </w:r>
      <w:r>
        <w:rPr>
          <w:szCs w:val="28"/>
          <w:vertAlign w:val="superscript"/>
        </w:rPr>
        <w:t>6</w:t>
      </w:r>
      <w:r>
        <w:rPr>
          <w:szCs w:val="28"/>
        </w:rPr>
        <w:t>-10</w:t>
      </w:r>
      <w:r>
        <w:rPr>
          <w:szCs w:val="28"/>
          <w:vertAlign w:val="superscript"/>
        </w:rPr>
        <w:t>7</w:t>
      </w:r>
      <w:r>
        <w:rPr>
          <w:szCs w:val="28"/>
        </w:rPr>
        <w:t xml:space="preserve"> КОЕ/г).</w:t>
      </w:r>
    </w:p>
    <w:p w:rsidR="00854FF4" w:rsidRDefault="008460A8">
      <w:r>
        <w:t>В таблице 7 приведены результаты описательного статистического анализа различий показателей бактериологического посева Кишечной палочки с нормальной микрофлорой на момент поступлений, через 10 дней, через 6 месяцев у больных внутри контрольной группы исследования. Среднее значение: при поступлении -  6,23, на 10 сутки – 5,38, на 180 сутки – 6,</w:t>
      </w:r>
      <w:proofErr w:type="gramStart"/>
      <w:r>
        <w:t>85;  медиана</w:t>
      </w:r>
      <w:proofErr w:type="gramEnd"/>
      <w:r>
        <w:t xml:space="preserve"> этого показателя составила – 6,00, 25-75% квартили – 6,0 и 7,0 соответственно. Это означает, что 50% значений в выборке находились между 6,0 и 7,0. Общепринятое приведение медианы в тексте выглядит как: 6,00 (6,00;7,00).</w:t>
      </w:r>
    </w:p>
    <w:p w:rsidR="00854FF4" w:rsidRDefault="00854FF4"/>
    <w:p w:rsidR="00854FF4" w:rsidRDefault="008460A8">
      <w:pPr>
        <w:ind w:firstLine="0"/>
      </w:pPr>
      <w:r>
        <w:t xml:space="preserve">Таблица 7 </w:t>
      </w:r>
      <w:r>
        <w:rPr>
          <w:rFonts w:cs="Times New Roman"/>
        </w:rPr>
        <w:t xml:space="preserve">– </w:t>
      </w:r>
      <w:r>
        <w:t xml:space="preserve">Результаты описательного статистического анализа показателей Кишечной палочки с нормальной флорой у больных в контрольной группе исследования </w:t>
      </w:r>
    </w:p>
    <w:p w:rsidR="00854FF4" w:rsidRDefault="00854FF4">
      <w:pPr>
        <w:ind w:firstLine="0"/>
        <w:jc w:val="right"/>
        <w:rPr>
          <w:sz w:val="16"/>
          <w:szCs w:val="16"/>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2530"/>
        <w:gridCol w:w="1542"/>
        <w:gridCol w:w="1660"/>
      </w:tblGrid>
      <w:tr w:rsidR="00854FF4">
        <w:tc>
          <w:tcPr>
            <w:tcW w:w="3786" w:type="dxa"/>
            <w:vAlign w:val="center"/>
          </w:tcPr>
          <w:p w:rsidR="00854FF4" w:rsidRDefault="008460A8">
            <w:pPr>
              <w:ind w:firstLine="0"/>
              <w:jc w:val="center"/>
              <w:rPr>
                <w:sz w:val="24"/>
                <w:szCs w:val="24"/>
              </w:rPr>
            </w:pPr>
            <w:r>
              <w:rPr>
                <w:sz w:val="24"/>
                <w:szCs w:val="24"/>
              </w:rPr>
              <w:t>Показатели статистического анализа</w:t>
            </w:r>
          </w:p>
        </w:tc>
        <w:tc>
          <w:tcPr>
            <w:tcW w:w="2551" w:type="dxa"/>
            <w:vAlign w:val="center"/>
          </w:tcPr>
          <w:p w:rsidR="00854FF4" w:rsidRDefault="008460A8">
            <w:pPr>
              <w:ind w:firstLine="0"/>
              <w:jc w:val="center"/>
              <w:rPr>
                <w:sz w:val="24"/>
                <w:szCs w:val="24"/>
              </w:rPr>
            </w:pPr>
            <w:r>
              <w:rPr>
                <w:sz w:val="24"/>
                <w:szCs w:val="24"/>
              </w:rPr>
              <w:t>При поступлении</w:t>
            </w:r>
          </w:p>
        </w:tc>
        <w:tc>
          <w:tcPr>
            <w:tcW w:w="1559" w:type="dxa"/>
            <w:vAlign w:val="center"/>
          </w:tcPr>
          <w:p w:rsidR="00854FF4" w:rsidRDefault="008460A8">
            <w:pPr>
              <w:ind w:firstLine="0"/>
              <w:jc w:val="center"/>
              <w:rPr>
                <w:sz w:val="24"/>
                <w:szCs w:val="24"/>
              </w:rPr>
            </w:pPr>
            <w:r>
              <w:rPr>
                <w:sz w:val="24"/>
                <w:szCs w:val="24"/>
              </w:rPr>
              <w:t>На 10 день</w:t>
            </w:r>
          </w:p>
        </w:tc>
        <w:tc>
          <w:tcPr>
            <w:tcW w:w="1679" w:type="dxa"/>
            <w:vAlign w:val="center"/>
          </w:tcPr>
          <w:p w:rsidR="00854FF4" w:rsidRDefault="008460A8">
            <w:pPr>
              <w:ind w:firstLine="0"/>
              <w:jc w:val="center"/>
              <w:rPr>
                <w:sz w:val="24"/>
                <w:szCs w:val="24"/>
              </w:rPr>
            </w:pPr>
            <w:r>
              <w:rPr>
                <w:sz w:val="24"/>
                <w:szCs w:val="24"/>
              </w:rPr>
              <w:t>На 180 день</w:t>
            </w:r>
          </w:p>
        </w:tc>
      </w:tr>
      <w:tr w:rsidR="00854FF4">
        <w:tc>
          <w:tcPr>
            <w:tcW w:w="3786" w:type="dxa"/>
          </w:tcPr>
          <w:p w:rsidR="00854FF4" w:rsidRDefault="008460A8" w:rsidP="007F2521">
            <w:pPr>
              <w:ind w:firstLine="0"/>
              <w:rPr>
                <w:sz w:val="24"/>
                <w:szCs w:val="24"/>
              </w:rPr>
            </w:pPr>
            <w:r>
              <w:rPr>
                <w:sz w:val="24"/>
                <w:szCs w:val="24"/>
              </w:rPr>
              <w:t>Среднее значение</w:t>
            </w:r>
            <w:r w:rsidR="007F2521">
              <w:rPr>
                <w:sz w:val="24"/>
                <w:szCs w:val="24"/>
              </w:rPr>
              <w:t xml:space="preserve"> (значение степени, при норме </w:t>
            </w:r>
            <w:r w:rsidR="007F2521">
              <w:rPr>
                <w:szCs w:val="28"/>
              </w:rPr>
              <w:t>10</w:t>
            </w:r>
            <w:r w:rsidR="007F2521">
              <w:rPr>
                <w:szCs w:val="28"/>
                <w:vertAlign w:val="superscript"/>
              </w:rPr>
              <w:t>7</w:t>
            </w:r>
            <w:r w:rsidR="007F2521">
              <w:rPr>
                <w:szCs w:val="28"/>
              </w:rPr>
              <w:t>-10</w:t>
            </w:r>
            <w:r w:rsidR="007F2521">
              <w:rPr>
                <w:szCs w:val="28"/>
                <w:vertAlign w:val="superscript"/>
              </w:rPr>
              <w:t>8</w:t>
            </w:r>
            <w:r w:rsidR="007F2521">
              <w:rPr>
                <w:szCs w:val="28"/>
              </w:rPr>
              <w:t xml:space="preserve"> КОЕ/г)</w:t>
            </w:r>
          </w:p>
        </w:tc>
        <w:tc>
          <w:tcPr>
            <w:tcW w:w="2551" w:type="dxa"/>
          </w:tcPr>
          <w:p w:rsidR="00854FF4" w:rsidRDefault="008460A8">
            <w:pPr>
              <w:ind w:firstLine="0"/>
              <w:rPr>
                <w:sz w:val="24"/>
                <w:szCs w:val="24"/>
              </w:rPr>
            </w:pPr>
            <w:r>
              <w:rPr>
                <w:sz w:val="24"/>
                <w:szCs w:val="24"/>
              </w:rPr>
              <w:t>6,23</w:t>
            </w:r>
          </w:p>
        </w:tc>
        <w:tc>
          <w:tcPr>
            <w:tcW w:w="1559" w:type="dxa"/>
          </w:tcPr>
          <w:p w:rsidR="00854FF4" w:rsidRDefault="008460A8">
            <w:pPr>
              <w:ind w:firstLine="0"/>
              <w:rPr>
                <w:sz w:val="24"/>
                <w:szCs w:val="24"/>
              </w:rPr>
            </w:pPr>
            <w:r>
              <w:rPr>
                <w:sz w:val="24"/>
                <w:szCs w:val="24"/>
              </w:rPr>
              <w:t>5,38</w:t>
            </w:r>
          </w:p>
        </w:tc>
        <w:tc>
          <w:tcPr>
            <w:tcW w:w="1679" w:type="dxa"/>
          </w:tcPr>
          <w:p w:rsidR="00854FF4" w:rsidRDefault="008460A8">
            <w:pPr>
              <w:ind w:firstLine="0"/>
              <w:rPr>
                <w:sz w:val="24"/>
                <w:szCs w:val="24"/>
              </w:rPr>
            </w:pPr>
            <w:r>
              <w:rPr>
                <w:sz w:val="24"/>
                <w:szCs w:val="24"/>
              </w:rPr>
              <w:t>6,85</w:t>
            </w:r>
          </w:p>
        </w:tc>
      </w:tr>
      <w:tr w:rsidR="00854FF4">
        <w:tc>
          <w:tcPr>
            <w:tcW w:w="3786" w:type="dxa"/>
          </w:tcPr>
          <w:p w:rsidR="00854FF4" w:rsidRDefault="008460A8">
            <w:pPr>
              <w:ind w:firstLine="0"/>
              <w:rPr>
                <w:sz w:val="24"/>
                <w:szCs w:val="24"/>
              </w:rPr>
            </w:pPr>
            <w:r>
              <w:rPr>
                <w:sz w:val="24"/>
                <w:szCs w:val="24"/>
              </w:rPr>
              <w:t>Стандартная ошибка среднего</w:t>
            </w:r>
          </w:p>
        </w:tc>
        <w:tc>
          <w:tcPr>
            <w:tcW w:w="2551" w:type="dxa"/>
          </w:tcPr>
          <w:p w:rsidR="00854FF4" w:rsidRDefault="008460A8">
            <w:pPr>
              <w:ind w:firstLine="0"/>
              <w:rPr>
                <w:sz w:val="24"/>
                <w:szCs w:val="24"/>
              </w:rPr>
            </w:pPr>
            <w:r>
              <w:rPr>
                <w:sz w:val="24"/>
                <w:szCs w:val="24"/>
              </w:rPr>
              <w:t>0,172</w:t>
            </w:r>
          </w:p>
        </w:tc>
        <w:tc>
          <w:tcPr>
            <w:tcW w:w="1559" w:type="dxa"/>
          </w:tcPr>
          <w:p w:rsidR="00854FF4" w:rsidRDefault="008460A8">
            <w:pPr>
              <w:ind w:firstLine="0"/>
              <w:rPr>
                <w:sz w:val="24"/>
                <w:szCs w:val="24"/>
              </w:rPr>
            </w:pPr>
            <w:r>
              <w:rPr>
                <w:sz w:val="24"/>
                <w:szCs w:val="24"/>
              </w:rPr>
              <w:t>0,164</w:t>
            </w:r>
          </w:p>
        </w:tc>
        <w:tc>
          <w:tcPr>
            <w:tcW w:w="1679" w:type="dxa"/>
          </w:tcPr>
          <w:p w:rsidR="00854FF4" w:rsidRDefault="008460A8">
            <w:pPr>
              <w:ind w:firstLine="0"/>
              <w:rPr>
                <w:sz w:val="24"/>
                <w:szCs w:val="24"/>
              </w:rPr>
            </w:pPr>
            <w:r>
              <w:rPr>
                <w:sz w:val="24"/>
                <w:szCs w:val="24"/>
              </w:rPr>
              <w:t>0,193</w:t>
            </w:r>
          </w:p>
        </w:tc>
      </w:tr>
      <w:tr w:rsidR="00854FF4">
        <w:tc>
          <w:tcPr>
            <w:tcW w:w="3786" w:type="dxa"/>
          </w:tcPr>
          <w:p w:rsidR="00854FF4" w:rsidRDefault="008460A8">
            <w:pPr>
              <w:ind w:firstLine="0"/>
              <w:rPr>
                <w:sz w:val="24"/>
                <w:szCs w:val="24"/>
              </w:rPr>
            </w:pPr>
            <w:r>
              <w:rPr>
                <w:sz w:val="24"/>
                <w:szCs w:val="24"/>
              </w:rPr>
              <w:t>Медиана</w:t>
            </w:r>
          </w:p>
        </w:tc>
        <w:tc>
          <w:tcPr>
            <w:tcW w:w="2551" w:type="dxa"/>
          </w:tcPr>
          <w:p w:rsidR="00854FF4" w:rsidRDefault="008460A8">
            <w:pPr>
              <w:ind w:firstLine="0"/>
              <w:rPr>
                <w:sz w:val="24"/>
                <w:szCs w:val="24"/>
              </w:rPr>
            </w:pPr>
            <w:r>
              <w:rPr>
                <w:sz w:val="24"/>
                <w:szCs w:val="24"/>
              </w:rPr>
              <w:t>6,00</w:t>
            </w:r>
          </w:p>
        </w:tc>
        <w:tc>
          <w:tcPr>
            <w:tcW w:w="1559" w:type="dxa"/>
          </w:tcPr>
          <w:p w:rsidR="00854FF4" w:rsidRDefault="008460A8">
            <w:pPr>
              <w:ind w:firstLine="0"/>
              <w:rPr>
                <w:sz w:val="24"/>
                <w:szCs w:val="24"/>
              </w:rPr>
            </w:pPr>
            <w:r>
              <w:rPr>
                <w:sz w:val="24"/>
                <w:szCs w:val="24"/>
              </w:rPr>
              <w:t>6,00</w:t>
            </w:r>
          </w:p>
        </w:tc>
        <w:tc>
          <w:tcPr>
            <w:tcW w:w="1679" w:type="dxa"/>
          </w:tcPr>
          <w:p w:rsidR="00854FF4" w:rsidRDefault="008460A8">
            <w:pPr>
              <w:ind w:firstLine="0"/>
              <w:rPr>
                <w:sz w:val="24"/>
                <w:szCs w:val="24"/>
              </w:rPr>
            </w:pPr>
            <w:r>
              <w:rPr>
                <w:sz w:val="24"/>
                <w:szCs w:val="24"/>
              </w:rPr>
              <w:t>7,00</w:t>
            </w:r>
          </w:p>
        </w:tc>
      </w:tr>
      <w:tr w:rsidR="00854FF4">
        <w:tc>
          <w:tcPr>
            <w:tcW w:w="3786" w:type="dxa"/>
          </w:tcPr>
          <w:p w:rsidR="00854FF4" w:rsidRDefault="008460A8">
            <w:pPr>
              <w:ind w:firstLine="0"/>
              <w:rPr>
                <w:sz w:val="24"/>
                <w:szCs w:val="24"/>
              </w:rPr>
            </w:pPr>
            <w:r>
              <w:rPr>
                <w:sz w:val="24"/>
                <w:szCs w:val="24"/>
              </w:rPr>
              <w:t>Мода</w:t>
            </w:r>
          </w:p>
        </w:tc>
        <w:tc>
          <w:tcPr>
            <w:tcW w:w="2551" w:type="dxa"/>
          </w:tcPr>
          <w:p w:rsidR="00854FF4" w:rsidRDefault="008460A8">
            <w:pPr>
              <w:ind w:firstLine="0"/>
              <w:rPr>
                <w:sz w:val="24"/>
                <w:szCs w:val="24"/>
              </w:rPr>
            </w:pPr>
            <w:r>
              <w:rPr>
                <w:sz w:val="24"/>
                <w:szCs w:val="24"/>
              </w:rPr>
              <w:t>6</w:t>
            </w:r>
          </w:p>
        </w:tc>
        <w:tc>
          <w:tcPr>
            <w:tcW w:w="1559" w:type="dxa"/>
          </w:tcPr>
          <w:p w:rsidR="00854FF4" w:rsidRDefault="008460A8">
            <w:pPr>
              <w:ind w:firstLine="0"/>
              <w:rPr>
                <w:sz w:val="24"/>
                <w:szCs w:val="24"/>
              </w:rPr>
            </w:pPr>
            <w:r>
              <w:rPr>
                <w:sz w:val="24"/>
                <w:szCs w:val="24"/>
              </w:rPr>
              <w:t>4</w:t>
            </w:r>
          </w:p>
        </w:tc>
        <w:tc>
          <w:tcPr>
            <w:tcW w:w="1679" w:type="dxa"/>
          </w:tcPr>
          <w:p w:rsidR="00854FF4" w:rsidRDefault="008460A8">
            <w:pPr>
              <w:ind w:firstLine="0"/>
              <w:rPr>
                <w:sz w:val="24"/>
                <w:szCs w:val="24"/>
              </w:rPr>
            </w:pPr>
            <w:r>
              <w:rPr>
                <w:sz w:val="24"/>
                <w:szCs w:val="24"/>
              </w:rPr>
              <w:t>8</w:t>
            </w:r>
          </w:p>
        </w:tc>
      </w:tr>
      <w:tr w:rsidR="00854FF4">
        <w:tc>
          <w:tcPr>
            <w:tcW w:w="3786" w:type="dxa"/>
          </w:tcPr>
          <w:p w:rsidR="00854FF4" w:rsidRDefault="008460A8">
            <w:pPr>
              <w:ind w:firstLine="0"/>
              <w:rPr>
                <w:sz w:val="24"/>
                <w:szCs w:val="24"/>
              </w:rPr>
            </w:pPr>
            <w:r>
              <w:rPr>
                <w:sz w:val="24"/>
                <w:szCs w:val="24"/>
              </w:rPr>
              <w:t>Стандартная отклонения</w:t>
            </w:r>
          </w:p>
        </w:tc>
        <w:tc>
          <w:tcPr>
            <w:tcW w:w="2551" w:type="dxa"/>
          </w:tcPr>
          <w:p w:rsidR="00854FF4" w:rsidRDefault="008460A8">
            <w:pPr>
              <w:ind w:firstLine="0"/>
              <w:rPr>
                <w:sz w:val="24"/>
                <w:szCs w:val="24"/>
              </w:rPr>
            </w:pPr>
            <w:r>
              <w:rPr>
                <w:sz w:val="24"/>
                <w:szCs w:val="24"/>
              </w:rPr>
              <w:t>1,250</w:t>
            </w:r>
          </w:p>
        </w:tc>
        <w:tc>
          <w:tcPr>
            <w:tcW w:w="1559" w:type="dxa"/>
          </w:tcPr>
          <w:p w:rsidR="00854FF4" w:rsidRDefault="008460A8">
            <w:pPr>
              <w:ind w:firstLine="0"/>
              <w:rPr>
                <w:sz w:val="24"/>
                <w:szCs w:val="24"/>
              </w:rPr>
            </w:pPr>
            <w:r>
              <w:rPr>
                <w:sz w:val="24"/>
                <w:szCs w:val="24"/>
              </w:rPr>
              <w:t>1,197</w:t>
            </w:r>
          </w:p>
        </w:tc>
        <w:tc>
          <w:tcPr>
            <w:tcW w:w="1679" w:type="dxa"/>
          </w:tcPr>
          <w:p w:rsidR="00854FF4" w:rsidRDefault="008460A8">
            <w:pPr>
              <w:ind w:firstLine="0"/>
              <w:rPr>
                <w:sz w:val="24"/>
                <w:szCs w:val="24"/>
              </w:rPr>
            </w:pPr>
            <w:r>
              <w:rPr>
                <w:sz w:val="24"/>
                <w:szCs w:val="24"/>
              </w:rPr>
              <w:t>1,406</w:t>
            </w:r>
          </w:p>
        </w:tc>
      </w:tr>
      <w:tr w:rsidR="00854FF4">
        <w:tc>
          <w:tcPr>
            <w:tcW w:w="3786" w:type="dxa"/>
          </w:tcPr>
          <w:p w:rsidR="00854FF4" w:rsidRDefault="008460A8">
            <w:pPr>
              <w:ind w:firstLine="0"/>
              <w:rPr>
                <w:sz w:val="24"/>
                <w:szCs w:val="24"/>
              </w:rPr>
            </w:pPr>
            <w:r>
              <w:rPr>
                <w:sz w:val="24"/>
                <w:szCs w:val="24"/>
              </w:rPr>
              <w:t>Минимум</w:t>
            </w:r>
          </w:p>
        </w:tc>
        <w:tc>
          <w:tcPr>
            <w:tcW w:w="2551" w:type="dxa"/>
          </w:tcPr>
          <w:p w:rsidR="00854FF4" w:rsidRDefault="008460A8">
            <w:pPr>
              <w:ind w:firstLine="0"/>
              <w:rPr>
                <w:sz w:val="24"/>
                <w:szCs w:val="24"/>
              </w:rPr>
            </w:pPr>
            <w:r>
              <w:rPr>
                <w:sz w:val="24"/>
                <w:szCs w:val="24"/>
              </w:rPr>
              <w:t>4</w:t>
            </w:r>
          </w:p>
        </w:tc>
        <w:tc>
          <w:tcPr>
            <w:tcW w:w="1559" w:type="dxa"/>
          </w:tcPr>
          <w:p w:rsidR="00854FF4" w:rsidRDefault="008460A8">
            <w:pPr>
              <w:ind w:firstLine="0"/>
              <w:rPr>
                <w:sz w:val="24"/>
                <w:szCs w:val="24"/>
              </w:rPr>
            </w:pPr>
            <w:r>
              <w:rPr>
                <w:sz w:val="24"/>
                <w:szCs w:val="24"/>
              </w:rPr>
              <w:t>3</w:t>
            </w:r>
          </w:p>
        </w:tc>
        <w:tc>
          <w:tcPr>
            <w:tcW w:w="1679" w:type="dxa"/>
          </w:tcPr>
          <w:p w:rsidR="00854FF4" w:rsidRDefault="008460A8">
            <w:pPr>
              <w:ind w:firstLine="0"/>
              <w:rPr>
                <w:sz w:val="24"/>
                <w:szCs w:val="24"/>
              </w:rPr>
            </w:pPr>
            <w:r>
              <w:rPr>
                <w:sz w:val="24"/>
                <w:szCs w:val="24"/>
              </w:rPr>
              <w:t>4</w:t>
            </w:r>
          </w:p>
        </w:tc>
      </w:tr>
      <w:tr w:rsidR="00854FF4">
        <w:tc>
          <w:tcPr>
            <w:tcW w:w="3786" w:type="dxa"/>
          </w:tcPr>
          <w:p w:rsidR="00854FF4" w:rsidRDefault="008460A8">
            <w:pPr>
              <w:ind w:firstLine="0"/>
              <w:rPr>
                <w:sz w:val="24"/>
                <w:szCs w:val="24"/>
              </w:rPr>
            </w:pPr>
            <w:r>
              <w:rPr>
                <w:sz w:val="24"/>
                <w:szCs w:val="24"/>
              </w:rPr>
              <w:t>Максимум</w:t>
            </w:r>
          </w:p>
        </w:tc>
        <w:tc>
          <w:tcPr>
            <w:tcW w:w="2551" w:type="dxa"/>
          </w:tcPr>
          <w:p w:rsidR="00854FF4" w:rsidRDefault="008460A8">
            <w:pPr>
              <w:ind w:firstLine="0"/>
              <w:rPr>
                <w:sz w:val="24"/>
                <w:szCs w:val="24"/>
              </w:rPr>
            </w:pPr>
            <w:r>
              <w:rPr>
                <w:sz w:val="24"/>
                <w:szCs w:val="24"/>
              </w:rPr>
              <w:t>8</w:t>
            </w:r>
          </w:p>
        </w:tc>
        <w:tc>
          <w:tcPr>
            <w:tcW w:w="1559" w:type="dxa"/>
          </w:tcPr>
          <w:p w:rsidR="00854FF4" w:rsidRDefault="008460A8">
            <w:pPr>
              <w:ind w:firstLine="0"/>
              <w:rPr>
                <w:sz w:val="24"/>
                <w:szCs w:val="24"/>
              </w:rPr>
            </w:pPr>
            <w:r>
              <w:rPr>
                <w:sz w:val="24"/>
                <w:szCs w:val="24"/>
              </w:rPr>
              <w:t>7</w:t>
            </w:r>
          </w:p>
        </w:tc>
        <w:tc>
          <w:tcPr>
            <w:tcW w:w="1679" w:type="dxa"/>
          </w:tcPr>
          <w:p w:rsidR="00854FF4" w:rsidRDefault="008460A8">
            <w:pPr>
              <w:ind w:firstLine="0"/>
              <w:rPr>
                <w:sz w:val="24"/>
                <w:szCs w:val="24"/>
              </w:rPr>
            </w:pPr>
            <w:r>
              <w:rPr>
                <w:sz w:val="24"/>
                <w:szCs w:val="24"/>
              </w:rPr>
              <w:t>9</w:t>
            </w:r>
          </w:p>
        </w:tc>
      </w:tr>
      <w:tr w:rsidR="00854FF4">
        <w:tc>
          <w:tcPr>
            <w:tcW w:w="3786" w:type="dxa"/>
          </w:tcPr>
          <w:p w:rsidR="00854FF4" w:rsidRDefault="008460A8">
            <w:pPr>
              <w:ind w:firstLine="0"/>
              <w:rPr>
                <w:sz w:val="24"/>
                <w:szCs w:val="24"/>
              </w:rPr>
            </w:pPr>
            <w:r>
              <w:rPr>
                <w:sz w:val="24"/>
                <w:szCs w:val="24"/>
              </w:rPr>
              <w:t>Процентили 25</w:t>
            </w:r>
          </w:p>
        </w:tc>
        <w:tc>
          <w:tcPr>
            <w:tcW w:w="2551" w:type="dxa"/>
          </w:tcPr>
          <w:p w:rsidR="00854FF4" w:rsidRDefault="008460A8">
            <w:pPr>
              <w:ind w:firstLine="0"/>
              <w:rPr>
                <w:sz w:val="24"/>
                <w:szCs w:val="24"/>
              </w:rPr>
            </w:pPr>
            <w:r>
              <w:rPr>
                <w:sz w:val="24"/>
                <w:szCs w:val="24"/>
              </w:rPr>
              <w:t>5,00</w:t>
            </w:r>
          </w:p>
        </w:tc>
        <w:tc>
          <w:tcPr>
            <w:tcW w:w="1559" w:type="dxa"/>
          </w:tcPr>
          <w:p w:rsidR="00854FF4" w:rsidRDefault="008460A8">
            <w:pPr>
              <w:ind w:firstLine="0"/>
              <w:rPr>
                <w:sz w:val="24"/>
                <w:szCs w:val="24"/>
              </w:rPr>
            </w:pPr>
            <w:r>
              <w:rPr>
                <w:sz w:val="24"/>
                <w:szCs w:val="24"/>
              </w:rPr>
              <w:t>4,00</w:t>
            </w:r>
          </w:p>
        </w:tc>
        <w:tc>
          <w:tcPr>
            <w:tcW w:w="1679" w:type="dxa"/>
          </w:tcPr>
          <w:p w:rsidR="00854FF4" w:rsidRDefault="008460A8">
            <w:pPr>
              <w:ind w:firstLine="0"/>
              <w:rPr>
                <w:sz w:val="24"/>
                <w:szCs w:val="24"/>
              </w:rPr>
            </w:pPr>
            <w:r>
              <w:rPr>
                <w:sz w:val="24"/>
                <w:szCs w:val="24"/>
              </w:rPr>
              <w:t>6,00</w:t>
            </w:r>
          </w:p>
        </w:tc>
      </w:tr>
      <w:tr w:rsidR="00854FF4">
        <w:tc>
          <w:tcPr>
            <w:tcW w:w="3786" w:type="dxa"/>
          </w:tcPr>
          <w:p w:rsidR="00854FF4" w:rsidRDefault="008460A8">
            <w:pPr>
              <w:ind w:firstLine="0"/>
              <w:rPr>
                <w:sz w:val="24"/>
                <w:szCs w:val="24"/>
              </w:rPr>
            </w:pPr>
            <w:r>
              <w:rPr>
                <w:sz w:val="24"/>
                <w:szCs w:val="24"/>
              </w:rPr>
              <w:t>Процентили 75</w:t>
            </w:r>
          </w:p>
        </w:tc>
        <w:tc>
          <w:tcPr>
            <w:tcW w:w="2551" w:type="dxa"/>
          </w:tcPr>
          <w:p w:rsidR="00854FF4" w:rsidRDefault="008460A8">
            <w:pPr>
              <w:ind w:firstLine="0"/>
              <w:rPr>
                <w:sz w:val="24"/>
                <w:szCs w:val="24"/>
              </w:rPr>
            </w:pPr>
            <w:r>
              <w:rPr>
                <w:sz w:val="24"/>
                <w:szCs w:val="24"/>
              </w:rPr>
              <w:t>7,00</w:t>
            </w:r>
          </w:p>
        </w:tc>
        <w:tc>
          <w:tcPr>
            <w:tcW w:w="1559" w:type="dxa"/>
          </w:tcPr>
          <w:p w:rsidR="00854FF4" w:rsidRDefault="008460A8">
            <w:pPr>
              <w:ind w:firstLine="0"/>
              <w:rPr>
                <w:sz w:val="24"/>
                <w:szCs w:val="24"/>
              </w:rPr>
            </w:pPr>
            <w:r>
              <w:rPr>
                <w:sz w:val="24"/>
                <w:szCs w:val="24"/>
              </w:rPr>
              <w:t>6,00</w:t>
            </w:r>
          </w:p>
        </w:tc>
        <w:tc>
          <w:tcPr>
            <w:tcW w:w="1679" w:type="dxa"/>
          </w:tcPr>
          <w:p w:rsidR="00854FF4" w:rsidRDefault="008460A8">
            <w:pPr>
              <w:ind w:firstLine="0"/>
              <w:rPr>
                <w:sz w:val="24"/>
                <w:szCs w:val="24"/>
              </w:rPr>
            </w:pPr>
            <w:r>
              <w:rPr>
                <w:sz w:val="24"/>
                <w:szCs w:val="24"/>
              </w:rPr>
              <w:t>8,00</w:t>
            </w:r>
          </w:p>
        </w:tc>
      </w:tr>
    </w:tbl>
    <w:p w:rsidR="00854FF4" w:rsidRDefault="008460A8">
      <w:r>
        <w:rPr>
          <w:szCs w:val="28"/>
        </w:rPr>
        <w:t xml:space="preserve">Из таблицы 7 видно, что у детей с хроническим колостазом в контрольной группе на основании результатов бактериологического исследования микрофлоры кишечника в контрольной группе показатели </w:t>
      </w:r>
      <w:r>
        <w:t>Кишечной палочки с нормальной флорой</w:t>
      </w:r>
      <w:r>
        <w:rPr>
          <w:szCs w:val="28"/>
        </w:rPr>
        <w:t xml:space="preserve"> в период при поступлении, на 10 день и на 180 день значительно ниже нормы (10</w:t>
      </w:r>
      <w:r>
        <w:rPr>
          <w:szCs w:val="28"/>
          <w:vertAlign w:val="superscript"/>
        </w:rPr>
        <w:t>7</w:t>
      </w:r>
      <w:r>
        <w:rPr>
          <w:szCs w:val="28"/>
        </w:rPr>
        <w:t>-10</w:t>
      </w:r>
      <w:r>
        <w:rPr>
          <w:szCs w:val="28"/>
          <w:vertAlign w:val="superscript"/>
        </w:rPr>
        <w:t>8</w:t>
      </w:r>
      <w:r>
        <w:rPr>
          <w:szCs w:val="28"/>
        </w:rPr>
        <w:t xml:space="preserve"> КОЕ/г).</w:t>
      </w:r>
    </w:p>
    <w:p w:rsidR="00854FF4" w:rsidRDefault="008460A8">
      <w:pPr>
        <w:rPr>
          <w:szCs w:val="28"/>
        </w:rPr>
      </w:pPr>
      <w:r>
        <w:rPr>
          <w:szCs w:val="28"/>
        </w:rPr>
        <w:t xml:space="preserve">Из таблиц 5,6,7 видно, что у детей с хроническим колостазом на основании результатов бактериологического исследования микрофлоры кишечника в контрольной группе показатели Бифидобактерий, Лактобактерий и Кишечной палочки с номральной микрофлорой при поступлении ниже нормы; на 10 сутки происходит снижение </w:t>
      </w:r>
      <w:proofErr w:type="gramStart"/>
      <w:r>
        <w:rPr>
          <w:szCs w:val="28"/>
        </w:rPr>
        <w:t>показателей;  на</w:t>
      </w:r>
      <w:proofErr w:type="gramEnd"/>
      <w:r>
        <w:rPr>
          <w:szCs w:val="28"/>
        </w:rPr>
        <w:t xml:space="preserve"> 180 сутки – повышение, но тоже ниже нормы.</w:t>
      </w:r>
    </w:p>
    <w:p w:rsidR="00854FF4" w:rsidRDefault="00854FF4"/>
    <w:p w:rsidR="00854FF4" w:rsidRDefault="008460A8">
      <w:pPr>
        <w:pStyle w:val="2"/>
        <w:spacing w:before="0"/>
      </w:pPr>
      <w:bookmarkStart w:id="22" w:name="_Toc130611297"/>
      <w:r>
        <w:t>3.3 Клиническая характеристика больных и результаты исследования до и после лечения в основной группе</w:t>
      </w:r>
      <w:bookmarkEnd w:id="22"/>
    </w:p>
    <w:p w:rsidR="00854FF4" w:rsidRDefault="008460A8">
      <w:r>
        <w:t>Всего в основной группе исследования наблюдалось 50 больных. Средний возраст больных составил 5,0 ± 1.56 лет (95% ДИ от 5,45 до 14,55 лет). </w:t>
      </w:r>
    </w:p>
    <w:p w:rsidR="00854FF4" w:rsidRDefault="008460A8">
      <w:r>
        <w:t>При поступлении в 100% случаев пациентами и их родителями отмечены жалобы на задержку стула от 3-х дней и более (</w:t>
      </w:r>
      <w:r>
        <w:rPr>
          <w:lang w:val="en-US"/>
        </w:rPr>
        <w:t>n</w:t>
      </w:r>
      <w:r>
        <w:t xml:space="preserve"> = 50; 100% наблюдений). </w:t>
      </w:r>
    </w:p>
    <w:p w:rsidR="00854FF4" w:rsidRDefault="008460A8">
      <w:r>
        <w:t>Результаты лабораторных исследований при поступлении соответствовали возрастной норме.</w:t>
      </w:r>
    </w:p>
    <w:p w:rsidR="00854FF4" w:rsidRDefault="008460A8">
      <w:r>
        <w:t xml:space="preserve">Распределение определялось по критерию Колмагорова-Смирного. По всем показателям в основной группе значение р=0,000, распределение больных являлось ненормальным, т.к. </w:t>
      </w:r>
      <w:proofErr w:type="gramStart"/>
      <w:r>
        <w:t>р&lt;</w:t>
      </w:r>
      <w:proofErr w:type="gramEnd"/>
      <w:r>
        <w:t>0,05, поэтому для статистического анализа были использованы непараметрические критерий  Фридмана.</w:t>
      </w:r>
    </w:p>
    <w:p w:rsidR="00854FF4" w:rsidRDefault="008460A8">
      <w:r>
        <w:t>По результатам статистического анализа (таблица 8)</w:t>
      </w:r>
      <w:r w:rsidR="00F0338B">
        <w:t xml:space="preserve"> средний ранг критерия Фридмана Бифидобактерий, Лактобактерий, Кишечной палочки с нормальной флорой при поступлении, на 10 день, на 180 день и</w:t>
      </w:r>
      <w:r>
        <w:t xml:space="preserve"> уровень значимости кретерия Фридмана в </w:t>
      </w:r>
      <w:r w:rsidR="00F0338B">
        <w:t>основной</w:t>
      </w:r>
      <w:r>
        <w:t xml:space="preserve"> группе исследования равен 0,000, это меньше чем 0,05, значит, можно сделать вывод, что существует статистически значимое различие между бактериальными посевами кала при поступлении, после клизмы и после лечения.</w:t>
      </w:r>
    </w:p>
    <w:p w:rsidR="00854FF4" w:rsidRDefault="00854FF4"/>
    <w:p w:rsidR="00854FF4" w:rsidRDefault="008460A8">
      <w:pPr>
        <w:ind w:firstLine="0"/>
      </w:pPr>
      <w:r>
        <w:t xml:space="preserve">Таблица 8 </w:t>
      </w:r>
      <w:r>
        <w:rPr>
          <w:rFonts w:cs="Times New Roman"/>
        </w:rPr>
        <w:t xml:space="preserve">– </w:t>
      </w:r>
      <w:r>
        <w:t>Описательный анализ показателей микрофлоры у больных в основной группе исследования с испо льзованием критерия Фридмана</w:t>
      </w:r>
    </w:p>
    <w:p w:rsidR="00854FF4" w:rsidRDefault="00854FF4">
      <w:pPr>
        <w:ind w:firstLine="0"/>
        <w:rPr>
          <w:sz w:val="16"/>
          <w:szCs w:val="16"/>
        </w:rPr>
      </w:pPr>
    </w:p>
    <w:tbl>
      <w:tblPr>
        <w:tblW w:w="4802" w:type="pct"/>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805"/>
        <w:gridCol w:w="1075"/>
        <w:gridCol w:w="742"/>
        <w:gridCol w:w="945"/>
        <w:gridCol w:w="1382"/>
        <w:gridCol w:w="851"/>
        <w:gridCol w:w="1136"/>
      </w:tblGrid>
      <w:tr w:rsidR="00854FF4">
        <w:trPr>
          <w:trHeight w:val="1252"/>
        </w:trPr>
        <w:tc>
          <w:tcPr>
            <w:tcW w:w="1250" w:type="pct"/>
            <w:vAlign w:val="center"/>
          </w:tcPr>
          <w:p w:rsidR="00854FF4" w:rsidRDefault="008460A8">
            <w:pPr>
              <w:ind w:firstLine="0"/>
              <w:jc w:val="center"/>
              <w:rPr>
                <w:sz w:val="24"/>
                <w:szCs w:val="24"/>
              </w:rPr>
            </w:pPr>
            <w:r>
              <w:rPr>
                <w:sz w:val="24"/>
                <w:szCs w:val="24"/>
              </w:rPr>
              <w:t>Микрофлора</w:t>
            </w:r>
          </w:p>
        </w:tc>
        <w:tc>
          <w:tcPr>
            <w:tcW w:w="436" w:type="pct"/>
            <w:vAlign w:val="center"/>
          </w:tcPr>
          <w:p w:rsidR="00854FF4" w:rsidRDefault="008460A8">
            <w:pPr>
              <w:ind w:firstLine="0"/>
              <w:jc w:val="center"/>
              <w:rPr>
                <w:sz w:val="24"/>
                <w:szCs w:val="24"/>
              </w:rPr>
            </w:pPr>
            <w:r>
              <w:rPr>
                <w:sz w:val="24"/>
                <w:szCs w:val="24"/>
                <w:lang w:val="en-US"/>
              </w:rPr>
              <w:t>N</w:t>
            </w:r>
          </w:p>
        </w:tc>
        <w:tc>
          <w:tcPr>
            <w:tcW w:w="581" w:type="pct"/>
            <w:vAlign w:val="center"/>
          </w:tcPr>
          <w:p w:rsidR="00854FF4" w:rsidRDefault="008460A8">
            <w:pPr>
              <w:ind w:firstLine="0"/>
              <w:jc w:val="center"/>
              <w:rPr>
                <w:sz w:val="24"/>
                <w:szCs w:val="24"/>
              </w:rPr>
            </w:pPr>
            <w:r>
              <w:rPr>
                <w:sz w:val="24"/>
                <w:szCs w:val="24"/>
              </w:rPr>
              <w:t>При поступлении</w:t>
            </w:r>
          </w:p>
        </w:tc>
        <w:tc>
          <w:tcPr>
            <w:tcW w:w="401" w:type="pct"/>
            <w:vAlign w:val="center"/>
          </w:tcPr>
          <w:p w:rsidR="00854FF4" w:rsidRDefault="008460A8">
            <w:pPr>
              <w:ind w:firstLine="0"/>
              <w:jc w:val="center"/>
              <w:rPr>
                <w:sz w:val="24"/>
                <w:szCs w:val="24"/>
              </w:rPr>
            </w:pPr>
            <w:r>
              <w:rPr>
                <w:sz w:val="24"/>
                <w:szCs w:val="24"/>
              </w:rPr>
              <w:t>На 10 день</w:t>
            </w:r>
          </w:p>
        </w:tc>
        <w:tc>
          <w:tcPr>
            <w:tcW w:w="511" w:type="pct"/>
            <w:vAlign w:val="center"/>
          </w:tcPr>
          <w:p w:rsidR="00854FF4" w:rsidRDefault="008460A8">
            <w:pPr>
              <w:ind w:firstLine="0"/>
              <w:jc w:val="center"/>
              <w:rPr>
                <w:sz w:val="24"/>
                <w:szCs w:val="24"/>
              </w:rPr>
            </w:pPr>
            <w:r>
              <w:rPr>
                <w:sz w:val="24"/>
                <w:szCs w:val="24"/>
              </w:rPr>
              <w:t>На 180 день</w:t>
            </w:r>
          </w:p>
        </w:tc>
        <w:tc>
          <w:tcPr>
            <w:tcW w:w="747" w:type="pct"/>
            <w:vAlign w:val="center"/>
          </w:tcPr>
          <w:p w:rsidR="00854FF4" w:rsidRDefault="008460A8">
            <w:pPr>
              <w:ind w:firstLine="0"/>
              <w:jc w:val="center"/>
              <w:rPr>
                <w:sz w:val="24"/>
                <w:szCs w:val="24"/>
              </w:rPr>
            </w:pPr>
            <w:r>
              <w:rPr>
                <w:sz w:val="24"/>
                <w:szCs w:val="24"/>
              </w:rPr>
              <w:t>Критерий Фридмана</w:t>
            </w:r>
          </w:p>
        </w:tc>
        <w:tc>
          <w:tcPr>
            <w:tcW w:w="460" w:type="pct"/>
            <w:vAlign w:val="center"/>
          </w:tcPr>
          <w:p w:rsidR="00854FF4" w:rsidRDefault="008460A8">
            <w:pPr>
              <w:ind w:firstLine="0"/>
              <w:jc w:val="center"/>
              <w:rPr>
                <w:sz w:val="24"/>
                <w:szCs w:val="24"/>
              </w:rPr>
            </w:pPr>
            <w:r>
              <w:rPr>
                <w:sz w:val="24"/>
                <w:szCs w:val="24"/>
              </w:rPr>
              <w:t>ст. свободы</w:t>
            </w:r>
          </w:p>
        </w:tc>
        <w:tc>
          <w:tcPr>
            <w:tcW w:w="614" w:type="pct"/>
            <w:vAlign w:val="center"/>
          </w:tcPr>
          <w:p w:rsidR="00854FF4" w:rsidRDefault="008460A8">
            <w:pPr>
              <w:ind w:firstLine="0"/>
              <w:jc w:val="center"/>
              <w:rPr>
                <w:sz w:val="24"/>
                <w:szCs w:val="24"/>
              </w:rPr>
            </w:pPr>
            <w:r>
              <w:rPr>
                <w:sz w:val="24"/>
                <w:szCs w:val="24"/>
              </w:rPr>
              <w:t>Уровень значимости</w:t>
            </w:r>
          </w:p>
        </w:tc>
      </w:tr>
      <w:tr w:rsidR="00854FF4">
        <w:tc>
          <w:tcPr>
            <w:tcW w:w="1250" w:type="pct"/>
          </w:tcPr>
          <w:p w:rsidR="00854FF4" w:rsidRDefault="008460A8">
            <w:pPr>
              <w:ind w:firstLine="0"/>
              <w:rPr>
                <w:sz w:val="24"/>
                <w:szCs w:val="24"/>
              </w:rPr>
            </w:pPr>
            <w:r>
              <w:rPr>
                <w:sz w:val="24"/>
                <w:szCs w:val="24"/>
              </w:rPr>
              <w:t>Бифидобактерии</w:t>
            </w:r>
          </w:p>
        </w:tc>
        <w:tc>
          <w:tcPr>
            <w:tcW w:w="436" w:type="pct"/>
            <w:vAlign w:val="center"/>
          </w:tcPr>
          <w:p w:rsidR="00854FF4" w:rsidRDefault="008460A8">
            <w:pPr>
              <w:ind w:firstLine="0"/>
              <w:jc w:val="center"/>
              <w:rPr>
                <w:sz w:val="24"/>
                <w:szCs w:val="24"/>
              </w:rPr>
            </w:pPr>
            <w:r>
              <w:rPr>
                <w:sz w:val="24"/>
                <w:szCs w:val="24"/>
              </w:rPr>
              <w:t>50</w:t>
            </w:r>
          </w:p>
        </w:tc>
        <w:tc>
          <w:tcPr>
            <w:tcW w:w="581" w:type="pct"/>
            <w:vAlign w:val="center"/>
          </w:tcPr>
          <w:p w:rsidR="00854FF4" w:rsidRPr="00F0338B" w:rsidRDefault="008460A8">
            <w:pPr>
              <w:ind w:firstLine="0"/>
              <w:jc w:val="center"/>
              <w:rPr>
                <w:sz w:val="24"/>
                <w:szCs w:val="24"/>
              </w:rPr>
            </w:pPr>
            <w:r w:rsidRPr="00F0338B">
              <w:rPr>
                <w:sz w:val="24"/>
                <w:szCs w:val="24"/>
              </w:rPr>
              <w:t>1,17</w:t>
            </w:r>
          </w:p>
        </w:tc>
        <w:tc>
          <w:tcPr>
            <w:tcW w:w="401" w:type="pct"/>
            <w:vAlign w:val="center"/>
          </w:tcPr>
          <w:p w:rsidR="00854FF4" w:rsidRPr="00F0338B" w:rsidRDefault="008460A8">
            <w:pPr>
              <w:ind w:firstLine="0"/>
              <w:jc w:val="center"/>
              <w:rPr>
                <w:sz w:val="24"/>
                <w:szCs w:val="24"/>
              </w:rPr>
            </w:pPr>
            <w:r w:rsidRPr="00F0338B">
              <w:rPr>
                <w:sz w:val="24"/>
                <w:szCs w:val="24"/>
              </w:rPr>
              <w:t>2,00</w:t>
            </w:r>
          </w:p>
        </w:tc>
        <w:tc>
          <w:tcPr>
            <w:tcW w:w="511" w:type="pct"/>
            <w:vAlign w:val="center"/>
          </w:tcPr>
          <w:p w:rsidR="00854FF4" w:rsidRPr="00F0338B" w:rsidRDefault="008460A8">
            <w:pPr>
              <w:ind w:firstLine="0"/>
              <w:jc w:val="center"/>
              <w:rPr>
                <w:sz w:val="24"/>
                <w:szCs w:val="24"/>
              </w:rPr>
            </w:pPr>
            <w:r w:rsidRPr="00F0338B">
              <w:rPr>
                <w:sz w:val="24"/>
                <w:szCs w:val="24"/>
              </w:rPr>
              <w:t>2,83</w:t>
            </w:r>
          </w:p>
        </w:tc>
        <w:tc>
          <w:tcPr>
            <w:tcW w:w="747" w:type="pct"/>
            <w:vAlign w:val="center"/>
          </w:tcPr>
          <w:p w:rsidR="00854FF4" w:rsidRDefault="008460A8">
            <w:pPr>
              <w:ind w:firstLine="0"/>
              <w:jc w:val="center"/>
              <w:rPr>
                <w:sz w:val="24"/>
                <w:szCs w:val="24"/>
              </w:rPr>
            </w:pPr>
            <w:r>
              <w:rPr>
                <w:sz w:val="24"/>
                <w:szCs w:val="24"/>
              </w:rPr>
              <w:t>79,184</w:t>
            </w:r>
          </w:p>
        </w:tc>
        <w:tc>
          <w:tcPr>
            <w:tcW w:w="460" w:type="pct"/>
            <w:vAlign w:val="center"/>
          </w:tcPr>
          <w:p w:rsidR="00854FF4" w:rsidRDefault="008460A8">
            <w:pPr>
              <w:ind w:firstLine="0"/>
              <w:jc w:val="center"/>
              <w:rPr>
                <w:sz w:val="24"/>
                <w:szCs w:val="24"/>
              </w:rPr>
            </w:pPr>
            <w:r>
              <w:rPr>
                <w:sz w:val="24"/>
                <w:szCs w:val="24"/>
              </w:rPr>
              <w:t>2</w:t>
            </w:r>
          </w:p>
        </w:tc>
        <w:tc>
          <w:tcPr>
            <w:tcW w:w="614" w:type="pct"/>
            <w:vAlign w:val="center"/>
          </w:tcPr>
          <w:p w:rsidR="00854FF4" w:rsidRDefault="008460A8">
            <w:pPr>
              <w:ind w:firstLine="0"/>
              <w:jc w:val="center"/>
              <w:rPr>
                <w:sz w:val="24"/>
                <w:szCs w:val="24"/>
              </w:rPr>
            </w:pPr>
            <w:r>
              <w:rPr>
                <w:sz w:val="24"/>
                <w:szCs w:val="24"/>
              </w:rPr>
              <w:t>0,0000</w:t>
            </w:r>
          </w:p>
        </w:tc>
      </w:tr>
      <w:tr w:rsidR="00854FF4">
        <w:tc>
          <w:tcPr>
            <w:tcW w:w="1250" w:type="pct"/>
          </w:tcPr>
          <w:p w:rsidR="00854FF4" w:rsidRDefault="008460A8">
            <w:pPr>
              <w:ind w:firstLine="0"/>
              <w:rPr>
                <w:sz w:val="24"/>
                <w:szCs w:val="24"/>
              </w:rPr>
            </w:pPr>
            <w:r>
              <w:rPr>
                <w:sz w:val="24"/>
                <w:szCs w:val="24"/>
              </w:rPr>
              <w:t>Лактобактерии</w:t>
            </w:r>
          </w:p>
        </w:tc>
        <w:tc>
          <w:tcPr>
            <w:tcW w:w="436" w:type="pct"/>
            <w:vAlign w:val="center"/>
          </w:tcPr>
          <w:p w:rsidR="00854FF4" w:rsidRDefault="008460A8">
            <w:pPr>
              <w:ind w:firstLine="0"/>
              <w:jc w:val="center"/>
              <w:rPr>
                <w:sz w:val="24"/>
                <w:szCs w:val="24"/>
              </w:rPr>
            </w:pPr>
            <w:r>
              <w:rPr>
                <w:sz w:val="24"/>
                <w:szCs w:val="24"/>
              </w:rPr>
              <w:t>50</w:t>
            </w:r>
          </w:p>
        </w:tc>
        <w:tc>
          <w:tcPr>
            <w:tcW w:w="581" w:type="pct"/>
            <w:vAlign w:val="center"/>
          </w:tcPr>
          <w:p w:rsidR="00854FF4" w:rsidRDefault="008460A8">
            <w:pPr>
              <w:ind w:firstLine="0"/>
              <w:jc w:val="center"/>
              <w:rPr>
                <w:sz w:val="24"/>
                <w:szCs w:val="24"/>
              </w:rPr>
            </w:pPr>
            <w:r>
              <w:rPr>
                <w:sz w:val="24"/>
                <w:szCs w:val="24"/>
              </w:rPr>
              <w:t>1,31</w:t>
            </w:r>
          </w:p>
        </w:tc>
        <w:tc>
          <w:tcPr>
            <w:tcW w:w="401" w:type="pct"/>
            <w:vAlign w:val="center"/>
          </w:tcPr>
          <w:p w:rsidR="00854FF4" w:rsidRDefault="008460A8">
            <w:pPr>
              <w:ind w:firstLine="0"/>
              <w:jc w:val="center"/>
              <w:rPr>
                <w:sz w:val="24"/>
                <w:szCs w:val="24"/>
              </w:rPr>
            </w:pPr>
            <w:r>
              <w:rPr>
                <w:sz w:val="24"/>
                <w:szCs w:val="24"/>
              </w:rPr>
              <w:t>1,99</w:t>
            </w:r>
          </w:p>
        </w:tc>
        <w:tc>
          <w:tcPr>
            <w:tcW w:w="511" w:type="pct"/>
            <w:vAlign w:val="center"/>
          </w:tcPr>
          <w:p w:rsidR="00854FF4" w:rsidRDefault="008460A8">
            <w:pPr>
              <w:ind w:firstLine="0"/>
              <w:jc w:val="center"/>
              <w:rPr>
                <w:sz w:val="24"/>
                <w:szCs w:val="24"/>
              </w:rPr>
            </w:pPr>
            <w:r>
              <w:rPr>
                <w:sz w:val="24"/>
                <w:szCs w:val="24"/>
              </w:rPr>
              <w:t>2,70</w:t>
            </w:r>
          </w:p>
        </w:tc>
        <w:tc>
          <w:tcPr>
            <w:tcW w:w="747" w:type="pct"/>
            <w:vAlign w:val="center"/>
          </w:tcPr>
          <w:p w:rsidR="00854FF4" w:rsidRDefault="008460A8">
            <w:pPr>
              <w:ind w:firstLine="0"/>
              <w:jc w:val="center"/>
              <w:rPr>
                <w:sz w:val="24"/>
                <w:szCs w:val="24"/>
              </w:rPr>
            </w:pPr>
            <w:r>
              <w:rPr>
                <w:sz w:val="24"/>
                <w:szCs w:val="24"/>
              </w:rPr>
              <w:t>60,767</w:t>
            </w:r>
          </w:p>
        </w:tc>
        <w:tc>
          <w:tcPr>
            <w:tcW w:w="460" w:type="pct"/>
            <w:vAlign w:val="center"/>
          </w:tcPr>
          <w:p w:rsidR="00854FF4" w:rsidRDefault="008460A8">
            <w:pPr>
              <w:ind w:firstLine="0"/>
              <w:jc w:val="center"/>
              <w:rPr>
                <w:sz w:val="24"/>
                <w:szCs w:val="24"/>
              </w:rPr>
            </w:pPr>
            <w:r>
              <w:rPr>
                <w:sz w:val="24"/>
                <w:szCs w:val="24"/>
              </w:rPr>
              <w:t>2</w:t>
            </w:r>
          </w:p>
        </w:tc>
        <w:tc>
          <w:tcPr>
            <w:tcW w:w="614" w:type="pct"/>
            <w:vAlign w:val="center"/>
          </w:tcPr>
          <w:p w:rsidR="00854FF4" w:rsidRDefault="008460A8">
            <w:pPr>
              <w:ind w:firstLine="0"/>
              <w:jc w:val="center"/>
              <w:rPr>
                <w:sz w:val="24"/>
                <w:szCs w:val="24"/>
              </w:rPr>
            </w:pPr>
            <w:r>
              <w:rPr>
                <w:sz w:val="24"/>
                <w:szCs w:val="24"/>
              </w:rPr>
              <w:t>0,0000</w:t>
            </w:r>
          </w:p>
        </w:tc>
      </w:tr>
      <w:tr w:rsidR="00854FF4">
        <w:tc>
          <w:tcPr>
            <w:tcW w:w="1250" w:type="pct"/>
          </w:tcPr>
          <w:p w:rsidR="00854FF4" w:rsidRDefault="008460A8">
            <w:pPr>
              <w:ind w:firstLine="0"/>
              <w:rPr>
                <w:sz w:val="24"/>
                <w:szCs w:val="24"/>
              </w:rPr>
            </w:pPr>
            <w:r>
              <w:rPr>
                <w:sz w:val="24"/>
                <w:szCs w:val="24"/>
              </w:rPr>
              <w:t>Кишечная палочка с нормальной флорой</w:t>
            </w:r>
          </w:p>
        </w:tc>
        <w:tc>
          <w:tcPr>
            <w:tcW w:w="436" w:type="pct"/>
            <w:vAlign w:val="center"/>
          </w:tcPr>
          <w:p w:rsidR="00854FF4" w:rsidRDefault="008460A8">
            <w:pPr>
              <w:ind w:firstLine="0"/>
              <w:jc w:val="center"/>
              <w:rPr>
                <w:sz w:val="24"/>
                <w:szCs w:val="24"/>
              </w:rPr>
            </w:pPr>
            <w:r>
              <w:rPr>
                <w:sz w:val="24"/>
                <w:szCs w:val="24"/>
              </w:rPr>
              <w:t>50</w:t>
            </w:r>
          </w:p>
        </w:tc>
        <w:tc>
          <w:tcPr>
            <w:tcW w:w="581" w:type="pct"/>
            <w:vAlign w:val="center"/>
          </w:tcPr>
          <w:p w:rsidR="00854FF4" w:rsidRDefault="008460A8">
            <w:pPr>
              <w:ind w:firstLine="0"/>
              <w:jc w:val="center"/>
              <w:rPr>
                <w:sz w:val="24"/>
                <w:szCs w:val="24"/>
              </w:rPr>
            </w:pPr>
            <w:r>
              <w:rPr>
                <w:sz w:val="24"/>
                <w:szCs w:val="24"/>
              </w:rPr>
              <w:t>1,54</w:t>
            </w:r>
          </w:p>
        </w:tc>
        <w:tc>
          <w:tcPr>
            <w:tcW w:w="401" w:type="pct"/>
            <w:vAlign w:val="center"/>
          </w:tcPr>
          <w:p w:rsidR="00854FF4" w:rsidRDefault="008460A8">
            <w:pPr>
              <w:ind w:firstLine="0"/>
              <w:jc w:val="center"/>
              <w:rPr>
                <w:sz w:val="24"/>
                <w:szCs w:val="24"/>
              </w:rPr>
            </w:pPr>
            <w:r>
              <w:rPr>
                <w:sz w:val="24"/>
                <w:szCs w:val="24"/>
              </w:rPr>
              <w:t>1,97</w:t>
            </w:r>
          </w:p>
        </w:tc>
        <w:tc>
          <w:tcPr>
            <w:tcW w:w="511" w:type="pct"/>
            <w:vAlign w:val="center"/>
          </w:tcPr>
          <w:p w:rsidR="00854FF4" w:rsidRDefault="008460A8">
            <w:pPr>
              <w:ind w:firstLine="0"/>
              <w:jc w:val="center"/>
              <w:rPr>
                <w:sz w:val="24"/>
                <w:szCs w:val="24"/>
              </w:rPr>
            </w:pPr>
            <w:r>
              <w:rPr>
                <w:sz w:val="24"/>
                <w:szCs w:val="24"/>
              </w:rPr>
              <w:t>2,49</w:t>
            </w:r>
          </w:p>
        </w:tc>
        <w:tc>
          <w:tcPr>
            <w:tcW w:w="747" w:type="pct"/>
            <w:vAlign w:val="center"/>
          </w:tcPr>
          <w:p w:rsidR="00854FF4" w:rsidRDefault="008460A8">
            <w:pPr>
              <w:ind w:firstLine="0"/>
              <w:jc w:val="center"/>
              <w:rPr>
                <w:sz w:val="24"/>
                <w:szCs w:val="24"/>
              </w:rPr>
            </w:pPr>
            <w:r>
              <w:rPr>
                <w:sz w:val="24"/>
                <w:szCs w:val="24"/>
              </w:rPr>
              <w:t>33,526</w:t>
            </w:r>
          </w:p>
        </w:tc>
        <w:tc>
          <w:tcPr>
            <w:tcW w:w="460" w:type="pct"/>
            <w:vAlign w:val="center"/>
          </w:tcPr>
          <w:p w:rsidR="00854FF4" w:rsidRDefault="008460A8">
            <w:pPr>
              <w:ind w:firstLine="0"/>
              <w:jc w:val="center"/>
              <w:rPr>
                <w:sz w:val="24"/>
                <w:szCs w:val="24"/>
              </w:rPr>
            </w:pPr>
            <w:r>
              <w:rPr>
                <w:sz w:val="24"/>
                <w:szCs w:val="24"/>
              </w:rPr>
              <w:t>2</w:t>
            </w:r>
          </w:p>
        </w:tc>
        <w:tc>
          <w:tcPr>
            <w:tcW w:w="614" w:type="pct"/>
            <w:vAlign w:val="center"/>
          </w:tcPr>
          <w:p w:rsidR="00854FF4" w:rsidRDefault="008460A8">
            <w:pPr>
              <w:ind w:firstLine="0"/>
              <w:jc w:val="center"/>
              <w:rPr>
                <w:sz w:val="24"/>
                <w:szCs w:val="24"/>
              </w:rPr>
            </w:pPr>
            <w:r>
              <w:rPr>
                <w:sz w:val="24"/>
                <w:szCs w:val="24"/>
              </w:rPr>
              <w:t>0,0000</w:t>
            </w:r>
          </w:p>
        </w:tc>
      </w:tr>
      <w:tr w:rsidR="00854FF4">
        <w:tc>
          <w:tcPr>
            <w:tcW w:w="5000" w:type="pct"/>
            <w:gridSpan w:val="8"/>
          </w:tcPr>
          <w:p w:rsidR="00854FF4" w:rsidRDefault="008460A8">
            <w:pPr>
              <w:ind w:firstLine="517"/>
              <w:rPr>
                <w:sz w:val="24"/>
                <w:szCs w:val="24"/>
              </w:rPr>
            </w:pPr>
            <w:r>
              <w:rPr>
                <w:sz w:val="24"/>
                <w:szCs w:val="24"/>
              </w:rPr>
              <w:t xml:space="preserve">Примечание – </w:t>
            </w:r>
            <w:r>
              <w:rPr>
                <w:sz w:val="24"/>
                <w:szCs w:val="24"/>
                <w:lang w:val="en-US"/>
              </w:rPr>
              <w:t>N</w:t>
            </w:r>
            <w:r>
              <w:rPr>
                <w:sz w:val="24"/>
                <w:szCs w:val="24"/>
              </w:rPr>
              <w:t xml:space="preserve"> - количество</w:t>
            </w:r>
          </w:p>
        </w:tc>
      </w:tr>
    </w:tbl>
    <w:p w:rsidR="00854FF4" w:rsidRDefault="00854FF4"/>
    <w:p w:rsidR="00854FF4" w:rsidRDefault="008460A8">
      <w:r>
        <w:t>В таблице 9 приведены результаты статистического анализа различий показателей бактериологического посева Бифидобактерий на момент поступлений, через 10 дней, через 6 месяцев у больных внутри основной группы исследования. Среднее значение: при поступлении -  7,8, на 10 сутки – 8,74, на 180 сутки – 9,6; медиана этого показателя составила – 9,00, 25-75% квартили – 8,0 и 9,0 соответственно. Это означает, что 50% значений в выборке находились между 7,0 и 10,0. Общепринятое приведение медианы в тексте выглядит как: 9,00 (7,00;10,00).</w:t>
      </w:r>
    </w:p>
    <w:p w:rsidR="00854FF4" w:rsidRDefault="00854FF4"/>
    <w:p w:rsidR="00854FF4" w:rsidRDefault="008460A8">
      <w:pPr>
        <w:ind w:firstLine="0"/>
      </w:pPr>
      <w:r>
        <w:t xml:space="preserve">Таблица 9 </w:t>
      </w:r>
      <w:r>
        <w:rPr>
          <w:rFonts w:cs="Times New Roman"/>
        </w:rPr>
        <w:t xml:space="preserve">– </w:t>
      </w:r>
      <w:r>
        <w:t xml:space="preserve">Результаты описательного статистического анализа показателей Бифидобактерий у больных в основной группе исследования </w:t>
      </w:r>
    </w:p>
    <w:p w:rsidR="00854FF4" w:rsidRDefault="00854FF4">
      <w:pPr>
        <w:ind w:firstLine="0"/>
        <w:rPr>
          <w:sz w:val="16"/>
          <w:szCs w:val="16"/>
        </w:rPr>
      </w:pP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4"/>
        <w:gridCol w:w="2252"/>
        <w:gridCol w:w="1545"/>
        <w:gridCol w:w="1659"/>
      </w:tblGrid>
      <w:tr w:rsidR="00854FF4">
        <w:tc>
          <w:tcPr>
            <w:tcW w:w="4041" w:type="dxa"/>
            <w:vAlign w:val="center"/>
          </w:tcPr>
          <w:p w:rsidR="00854FF4" w:rsidRDefault="008460A8">
            <w:pPr>
              <w:ind w:firstLine="0"/>
              <w:jc w:val="center"/>
              <w:rPr>
                <w:sz w:val="24"/>
                <w:szCs w:val="24"/>
              </w:rPr>
            </w:pPr>
            <w:r>
              <w:rPr>
                <w:sz w:val="24"/>
                <w:szCs w:val="24"/>
              </w:rPr>
              <w:t>Показатели статистического анализа</w:t>
            </w:r>
          </w:p>
        </w:tc>
        <w:tc>
          <w:tcPr>
            <w:tcW w:w="2268" w:type="dxa"/>
            <w:vAlign w:val="center"/>
          </w:tcPr>
          <w:p w:rsidR="00854FF4" w:rsidRDefault="008460A8">
            <w:pPr>
              <w:ind w:firstLine="0"/>
              <w:jc w:val="center"/>
              <w:rPr>
                <w:sz w:val="24"/>
                <w:szCs w:val="24"/>
              </w:rPr>
            </w:pPr>
            <w:r>
              <w:rPr>
                <w:sz w:val="24"/>
                <w:szCs w:val="24"/>
              </w:rPr>
              <w:t>При поступлении</w:t>
            </w:r>
          </w:p>
        </w:tc>
        <w:tc>
          <w:tcPr>
            <w:tcW w:w="1559" w:type="dxa"/>
            <w:vAlign w:val="center"/>
          </w:tcPr>
          <w:p w:rsidR="00854FF4" w:rsidRDefault="008460A8">
            <w:pPr>
              <w:ind w:firstLine="34"/>
              <w:jc w:val="center"/>
              <w:rPr>
                <w:sz w:val="24"/>
                <w:szCs w:val="24"/>
              </w:rPr>
            </w:pPr>
            <w:r>
              <w:rPr>
                <w:sz w:val="24"/>
                <w:szCs w:val="24"/>
              </w:rPr>
              <w:t>На 10 день</w:t>
            </w:r>
          </w:p>
        </w:tc>
        <w:tc>
          <w:tcPr>
            <w:tcW w:w="1679" w:type="dxa"/>
            <w:vAlign w:val="center"/>
          </w:tcPr>
          <w:p w:rsidR="00854FF4" w:rsidRDefault="008460A8">
            <w:pPr>
              <w:ind w:firstLine="0"/>
              <w:jc w:val="center"/>
              <w:rPr>
                <w:sz w:val="24"/>
                <w:szCs w:val="24"/>
              </w:rPr>
            </w:pPr>
            <w:r>
              <w:rPr>
                <w:sz w:val="24"/>
                <w:szCs w:val="24"/>
              </w:rPr>
              <w:t>На 180 день</w:t>
            </w:r>
          </w:p>
        </w:tc>
      </w:tr>
      <w:tr w:rsidR="00854FF4">
        <w:tc>
          <w:tcPr>
            <w:tcW w:w="4041" w:type="dxa"/>
          </w:tcPr>
          <w:p w:rsidR="00854FF4" w:rsidRDefault="008460A8">
            <w:pPr>
              <w:ind w:firstLine="0"/>
              <w:rPr>
                <w:sz w:val="24"/>
                <w:szCs w:val="24"/>
              </w:rPr>
            </w:pPr>
            <w:r>
              <w:rPr>
                <w:sz w:val="24"/>
                <w:szCs w:val="24"/>
              </w:rPr>
              <w:t>Среднее значение</w:t>
            </w:r>
            <w:r w:rsidR="007F2521">
              <w:rPr>
                <w:sz w:val="24"/>
                <w:szCs w:val="24"/>
              </w:rPr>
              <w:t xml:space="preserve"> (значение степени, при норме </w:t>
            </w:r>
            <w:r w:rsidR="007F2521">
              <w:rPr>
                <w:szCs w:val="28"/>
              </w:rPr>
              <w:t>10</w:t>
            </w:r>
            <w:r w:rsidR="007F2521">
              <w:rPr>
                <w:szCs w:val="28"/>
                <w:vertAlign w:val="superscript"/>
              </w:rPr>
              <w:t>9</w:t>
            </w:r>
            <w:r w:rsidR="007F2521">
              <w:rPr>
                <w:szCs w:val="28"/>
              </w:rPr>
              <w:t>-10</w:t>
            </w:r>
            <w:r w:rsidR="007F2521">
              <w:rPr>
                <w:szCs w:val="28"/>
                <w:vertAlign w:val="superscript"/>
              </w:rPr>
              <w:t>10</w:t>
            </w:r>
            <w:r w:rsidR="007F2521">
              <w:rPr>
                <w:szCs w:val="28"/>
              </w:rPr>
              <w:t xml:space="preserve"> КОЕ/г)</w:t>
            </w:r>
          </w:p>
        </w:tc>
        <w:tc>
          <w:tcPr>
            <w:tcW w:w="2268" w:type="dxa"/>
          </w:tcPr>
          <w:p w:rsidR="00854FF4" w:rsidRDefault="008460A8">
            <w:pPr>
              <w:ind w:firstLine="0"/>
              <w:rPr>
                <w:sz w:val="24"/>
                <w:szCs w:val="24"/>
              </w:rPr>
            </w:pPr>
            <w:r>
              <w:rPr>
                <w:sz w:val="24"/>
                <w:szCs w:val="24"/>
              </w:rPr>
              <w:t>7,80</w:t>
            </w:r>
          </w:p>
        </w:tc>
        <w:tc>
          <w:tcPr>
            <w:tcW w:w="1559" w:type="dxa"/>
          </w:tcPr>
          <w:p w:rsidR="00854FF4" w:rsidRDefault="008460A8">
            <w:pPr>
              <w:ind w:firstLine="34"/>
              <w:rPr>
                <w:sz w:val="24"/>
                <w:szCs w:val="24"/>
              </w:rPr>
            </w:pPr>
            <w:r>
              <w:rPr>
                <w:sz w:val="24"/>
                <w:szCs w:val="24"/>
              </w:rPr>
              <w:t>8,74</w:t>
            </w:r>
          </w:p>
        </w:tc>
        <w:tc>
          <w:tcPr>
            <w:tcW w:w="1679" w:type="dxa"/>
          </w:tcPr>
          <w:p w:rsidR="00854FF4" w:rsidRDefault="008460A8">
            <w:pPr>
              <w:ind w:firstLine="0"/>
              <w:rPr>
                <w:sz w:val="24"/>
                <w:szCs w:val="24"/>
              </w:rPr>
            </w:pPr>
            <w:r>
              <w:rPr>
                <w:sz w:val="24"/>
                <w:szCs w:val="24"/>
              </w:rPr>
              <w:t>9,60</w:t>
            </w:r>
          </w:p>
        </w:tc>
      </w:tr>
      <w:tr w:rsidR="00854FF4">
        <w:tc>
          <w:tcPr>
            <w:tcW w:w="4041" w:type="dxa"/>
          </w:tcPr>
          <w:p w:rsidR="00854FF4" w:rsidRDefault="008460A8">
            <w:pPr>
              <w:ind w:firstLine="0"/>
              <w:rPr>
                <w:sz w:val="24"/>
                <w:szCs w:val="24"/>
              </w:rPr>
            </w:pPr>
            <w:r>
              <w:rPr>
                <w:sz w:val="24"/>
                <w:szCs w:val="24"/>
              </w:rPr>
              <w:t>Стандартная ошибка среднего</w:t>
            </w:r>
          </w:p>
        </w:tc>
        <w:tc>
          <w:tcPr>
            <w:tcW w:w="2268" w:type="dxa"/>
          </w:tcPr>
          <w:p w:rsidR="00854FF4" w:rsidRDefault="008460A8">
            <w:pPr>
              <w:ind w:firstLine="0"/>
              <w:rPr>
                <w:sz w:val="24"/>
                <w:szCs w:val="24"/>
              </w:rPr>
            </w:pPr>
            <w:r>
              <w:rPr>
                <w:sz w:val="24"/>
                <w:szCs w:val="24"/>
              </w:rPr>
              <w:t>0,128</w:t>
            </w:r>
          </w:p>
        </w:tc>
        <w:tc>
          <w:tcPr>
            <w:tcW w:w="1559" w:type="dxa"/>
          </w:tcPr>
          <w:p w:rsidR="00854FF4" w:rsidRDefault="008460A8">
            <w:pPr>
              <w:ind w:firstLine="34"/>
              <w:rPr>
                <w:sz w:val="24"/>
                <w:szCs w:val="24"/>
              </w:rPr>
            </w:pPr>
            <w:r>
              <w:rPr>
                <w:sz w:val="24"/>
                <w:szCs w:val="24"/>
              </w:rPr>
              <w:t>0,0130</w:t>
            </w:r>
          </w:p>
        </w:tc>
        <w:tc>
          <w:tcPr>
            <w:tcW w:w="1679" w:type="dxa"/>
          </w:tcPr>
          <w:p w:rsidR="00854FF4" w:rsidRDefault="008460A8">
            <w:pPr>
              <w:ind w:firstLine="0"/>
              <w:rPr>
                <w:sz w:val="24"/>
                <w:szCs w:val="24"/>
              </w:rPr>
            </w:pPr>
            <w:r>
              <w:rPr>
                <w:sz w:val="24"/>
                <w:szCs w:val="24"/>
              </w:rPr>
              <w:t>0,086</w:t>
            </w:r>
          </w:p>
        </w:tc>
      </w:tr>
      <w:tr w:rsidR="00854FF4">
        <w:tc>
          <w:tcPr>
            <w:tcW w:w="4041" w:type="dxa"/>
          </w:tcPr>
          <w:p w:rsidR="00854FF4" w:rsidRDefault="008460A8">
            <w:pPr>
              <w:ind w:firstLine="0"/>
              <w:rPr>
                <w:sz w:val="24"/>
                <w:szCs w:val="24"/>
              </w:rPr>
            </w:pPr>
            <w:r>
              <w:rPr>
                <w:sz w:val="24"/>
                <w:szCs w:val="24"/>
              </w:rPr>
              <w:t>Медиана</w:t>
            </w:r>
          </w:p>
        </w:tc>
        <w:tc>
          <w:tcPr>
            <w:tcW w:w="2268" w:type="dxa"/>
          </w:tcPr>
          <w:p w:rsidR="00854FF4" w:rsidRDefault="008460A8">
            <w:pPr>
              <w:ind w:firstLine="0"/>
              <w:rPr>
                <w:sz w:val="24"/>
                <w:szCs w:val="24"/>
              </w:rPr>
            </w:pPr>
            <w:r>
              <w:rPr>
                <w:sz w:val="24"/>
                <w:szCs w:val="24"/>
              </w:rPr>
              <w:t>8,00</w:t>
            </w:r>
          </w:p>
        </w:tc>
        <w:tc>
          <w:tcPr>
            <w:tcW w:w="1559" w:type="dxa"/>
          </w:tcPr>
          <w:p w:rsidR="00854FF4" w:rsidRDefault="008460A8">
            <w:pPr>
              <w:ind w:firstLine="34"/>
              <w:rPr>
                <w:sz w:val="24"/>
                <w:szCs w:val="24"/>
              </w:rPr>
            </w:pPr>
            <w:r>
              <w:rPr>
                <w:sz w:val="24"/>
                <w:szCs w:val="24"/>
              </w:rPr>
              <w:t>9,00</w:t>
            </w:r>
          </w:p>
        </w:tc>
        <w:tc>
          <w:tcPr>
            <w:tcW w:w="1679" w:type="dxa"/>
          </w:tcPr>
          <w:p w:rsidR="00854FF4" w:rsidRDefault="008460A8">
            <w:pPr>
              <w:ind w:firstLine="0"/>
              <w:rPr>
                <w:sz w:val="24"/>
                <w:szCs w:val="24"/>
              </w:rPr>
            </w:pPr>
            <w:r>
              <w:rPr>
                <w:sz w:val="24"/>
                <w:szCs w:val="24"/>
              </w:rPr>
              <w:t>10,00</w:t>
            </w:r>
          </w:p>
        </w:tc>
      </w:tr>
      <w:tr w:rsidR="00854FF4">
        <w:tc>
          <w:tcPr>
            <w:tcW w:w="4041" w:type="dxa"/>
          </w:tcPr>
          <w:p w:rsidR="00854FF4" w:rsidRDefault="008460A8">
            <w:pPr>
              <w:ind w:firstLine="0"/>
              <w:rPr>
                <w:sz w:val="24"/>
                <w:szCs w:val="24"/>
              </w:rPr>
            </w:pPr>
            <w:r>
              <w:rPr>
                <w:sz w:val="24"/>
                <w:szCs w:val="24"/>
              </w:rPr>
              <w:t>Мода</w:t>
            </w:r>
          </w:p>
        </w:tc>
        <w:tc>
          <w:tcPr>
            <w:tcW w:w="2268" w:type="dxa"/>
          </w:tcPr>
          <w:p w:rsidR="00854FF4" w:rsidRDefault="008460A8">
            <w:pPr>
              <w:ind w:firstLine="0"/>
              <w:rPr>
                <w:sz w:val="24"/>
                <w:szCs w:val="24"/>
              </w:rPr>
            </w:pPr>
            <w:r>
              <w:rPr>
                <w:sz w:val="24"/>
                <w:szCs w:val="24"/>
              </w:rPr>
              <w:t>7</w:t>
            </w:r>
          </w:p>
        </w:tc>
        <w:tc>
          <w:tcPr>
            <w:tcW w:w="1559" w:type="dxa"/>
          </w:tcPr>
          <w:p w:rsidR="00854FF4" w:rsidRDefault="008460A8">
            <w:pPr>
              <w:ind w:firstLine="34"/>
              <w:rPr>
                <w:sz w:val="24"/>
                <w:szCs w:val="24"/>
              </w:rPr>
            </w:pPr>
            <w:r>
              <w:rPr>
                <w:sz w:val="24"/>
                <w:szCs w:val="24"/>
              </w:rPr>
              <w:t>9</w:t>
            </w:r>
          </w:p>
        </w:tc>
        <w:tc>
          <w:tcPr>
            <w:tcW w:w="1679" w:type="dxa"/>
          </w:tcPr>
          <w:p w:rsidR="00854FF4" w:rsidRDefault="008460A8">
            <w:pPr>
              <w:ind w:firstLine="0"/>
              <w:rPr>
                <w:sz w:val="24"/>
                <w:szCs w:val="24"/>
              </w:rPr>
            </w:pPr>
            <w:r>
              <w:rPr>
                <w:sz w:val="24"/>
                <w:szCs w:val="24"/>
              </w:rPr>
              <w:t>10</w:t>
            </w:r>
          </w:p>
        </w:tc>
      </w:tr>
      <w:tr w:rsidR="00854FF4">
        <w:tc>
          <w:tcPr>
            <w:tcW w:w="4041" w:type="dxa"/>
          </w:tcPr>
          <w:p w:rsidR="00854FF4" w:rsidRDefault="008460A8">
            <w:pPr>
              <w:ind w:firstLine="0"/>
              <w:rPr>
                <w:sz w:val="24"/>
                <w:szCs w:val="24"/>
              </w:rPr>
            </w:pPr>
            <w:r>
              <w:rPr>
                <w:sz w:val="24"/>
                <w:szCs w:val="24"/>
              </w:rPr>
              <w:t>Стандартная отклонения</w:t>
            </w:r>
          </w:p>
        </w:tc>
        <w:tc>
          <w:tcPr>
            <w:tcW w:w="2268" w:type="dxa"/>
          </w:tcPr>
          <w:p w:rsidR="00854FF4" w:rsidRDefault="008460A8">
            <w:pPr>
              <w:ind w:firstLine="0"/>
              <w:rPr>
                <w:sz w:val="24"/>
                <w:szCs w:val="24"/>
              </w:rPr>
            </w:pPr>
            <w:r>
              <w:rPr>
                <w:sz w:val="24"/>
                <w:szCs w:val="24"/>
              </w:rPr>
              <w:t>0,904</w:t>
            </w:r>
          </w:p>
        </w:tc>
        <w:tc>
          <w:tcPr>
            <w:tcW w:w="1559" w:type="dxa"/>
          </w:tcPr>
          <w:p w:rsidR="00854FF4" w:rsidRDefault="008460A8">
            <w:pPr>
              <w:ind w:firstLine="34"/>
              <w:rPr>
                <w:sz w:val="24"/>
                <w:szCs w:val="24"/>
              </w:rPr>
            </w:pPr>
            <w:r>
              <w:rPr>
                <w:sz w:val="24"/>
                <w:szCs w:val="24"/>
              </w:rPr>
              <w:t>0,922</w:t>
            </w:r>
          </w:p>
        </w:tc>
        <w:tc>
          <w:tcPr>
            <w:tcW w:w="1679" w:type="dxa"/>
          </w:tcPr>
          <w:p w:rsidR="00854FF4" w:rsidRDefault="008460A8">
            <w:pPr>
              <w:ind w:firstLine="0"/>
              <w:rPr>
                <w:sz w:val="24"/>
                <w:szCs w:val="24"/>
              </w:rPr>
            </w:pPr>
            <w:r>
              <w:rPr>
                <w:sz w:val="24"/>
                <w:szCs w:val="24"/>
              </w:rPr>
              <w:t>0,606</w:t>
            </w:r>
          </w:p>
        </w:tc>
      </w:tr>
      <w:tr w:rsidR="00854FF4">
        <w:tc>
          <w:tcPr>
            <w:tcW w:w="4041" w:type="dxa"/>
          </w:tcPr>
          <w:p w:rsidR="00854FF4" w:rsidRDefault="008460A8">
            <w:pPr>
              <w:ind w:firstLine="0"/>
              <w:rPr>
                <w:sz w:val="24"/>
                <w:szCs w:val="24"/>
              </w:rPr>
            </w:pPr>
            <w:r>
              <w:rPr>
                <w:sz w:val="24"/>
                <w:szCs w:val="24"/>
              </w:rPr>
              <w:t>Минимум</w:t>
            </w:r>
          </w:p>
        </w:tc>
        <w:tc>
          <w:tcPr>
            <w:tcW w:w="2268" w:type="dxa"/>
          </w:tcPr>
          <w:p w:rsidR="00854FF4" w:rsidRDefault="008460A8">
            <w:pPr>
              <w:ind w:firstLine="0"/>
              <w:rPr>
                <w:sz w:val="24"/>
                <w:szCs w:val="24"/>
              </w:rPr>
            </w:pPr>
            <w:r>
              <w:rPr>
                <w:sz w:val="24"/>
                <w:szCs w:val="24"/>
              </w:rPr>
              <w:t>6</w:t>
            </w:r>
          </w:p>
        </w:tc>
        <w:tc>
          <w:tcPr>
            <w:tcW w:w="1559" w:type="dxa"/>
          </w:tcPr>
          <w:p w:rsidR="00854FF4" w:rsidRDefault="008460A8">
            <w:pPr>
              <w:ind w:firstLine="34"/>
              <w:rPr>
                <w:sz w:val="24"/>
                <w:szCs w:val="24"/>
              </w:rPr>
            </w:pPr>
            <w:r>
              <w:rPr>
                <w:sz w:val="24"/>
                <w:szCs w:val="24"/>
              </w:rPr>
              <w:t>7</w:t>
            </w:r>
          </w:p>
        </w:tc>
        <w:tc>
          <w:tcPr>
            <w:tcW w:w="1679" w:type="dxa"/>
          </w:tcPr>
          <w:p w:rsidR="00854FF4" w:rsidRDefault="008460A8">
            <w:pPr>
              <w:ind w:firstLine="0"/>
              <w:rPr>
                <w:sz w:val="24"/>
                <w:szCs w:val="24"/>
              </w:rPr>
            </w:pPr>
            <w:r>
              <w:rPr>
                <w:sz w:val="24"/>
                <w:szCs w:val="24"/>
              </w:rPr>
              <w:t>8</w:t>
            </w:r>
          </w:p>
        </w:tc>
      </w:tr>
      <w:tr w:rsidR="00854FF4">
        <w:tc>
          <w:tcPr>
            <w:tcW w:w="4041" w:type="dxa"/>
          </w:tcPr>
          <w:p w:rsidR="00854FF4" w:rsidRDefault="008460A8">
            <w:pPr>
              <w:ind w:firstLine="0"/>
              <w:rPr>
                <w:sz w:val="24"/>
                <w:szCs w:val="24"/>
              </w:rPr>
            </w:pPr>
            <w:r>
              <w:rPr>
                <w:sz w:val="24"/>
                <w:szCs w:val="24"/>
              </w:rPr>
              <w:t>Максимум</w:t>
            </w:r>
          </w:p>
        </w:tc>
        <w:tc>
          <w:tcPr>
            <w:tcW w:w="2268" w:type="dxa"/>
          </w:tcPr>
          <w:p w:rsidR="00854FF4" w:rsidRDefault="008460A8">
            <w:pPr>
              <w:ind w:firstLine="0"/>
              <w:rPr>
                <w:sz w:val="24"/>
                <w:szCs w:val="24"/>
              </w:rPr>
            </w:pPr>
            <w:r>
              <w:rPr>
                <w:sz w:val="24"/>
                <w:szCs w:val="24"/>
              </w:rPr>
              <w:t>9</w:t>
            </w:r>
          </w:p>
        </w:tc>
        <w:tc>
          <w:tcPr>
            <w:tcW w:w="1559" w:type="dxa"/>
          </w:tcPr>
          <w:p w:rsidR="00854FF4" w:rsidRDefault="008460A8">
            <w:pPr>
              <w:ind w:firstLine="34"/>
              <w:rPr>
                <w:sz w:val="24"/>
                <w:szCs w:val="24"/>
              </w:rPr>
            </w:pPr>
            <w:r>
              <w:rPr>
                <w:sz w:val="24"/>
                <w:szCs w:val="24"/>
              </w:rPr>
              <w:t>10</w:t>
            </w:r>
          </w:p>
        </w:tc>
        <w:tc>
          <w:tcPr>
            <w:tcW w:w="1679" w:type="dxa"/>
          </w:tcPr>
          <w:p w:rsidR="00854FF4" w:rsidRDefault="008460A8">
            <w:pPr>
              <w:ind w:firstLine="0"/>
              <w:rPr>
                <w:sz w:val="24"/>
                <w:szCs w:val="24"/>
              </w:rPr>
            </w:pPr>
            <w:r>
              <w:rPr>
                <w:sz w:val="24"/>
                <w:szCs w:val="24"/>
              </w:rPr>
              <w:t>10</w:t>
            </w:r>
          </w:p>
        </w:tc>
      </w:tr>
      <w:tr w:rsidR="00854FF4">
        <w:tc>
          <w:tcPr>
            <w:tcW w:w="4041" w:type="dxa"/>
          </w:tcPr>
          <w:p w:rsidR="00854FF4" w:rsidRDefault="008460A8">
            <w:pPr>
              <w:ind w:firstLine="0"/>
              <w:rPr>
                <w:sz w:val="24"/>
                <w:szCs w:val="24"/>
              </w:rPr>
            </w:pPr>
            <w:r>
              <w:rPr>
                <w:sz w:val="24"/>
                <w:szCs w:val="24"/>
              </w:rPr>
              <w:t>Процентили 25</w:t>
            </w:r>
          </w:p>
        </w:tc>
        <w:tc>
          <w:tcPr>
            <w:tcW w:w="2268" w:type="dxa"/>
          </w:tcPr>
          <w:p w:rsidR="00854FF4" w:rsidRDefault="008460A8">
            <w:pPr>
              <w:ind w:firstLine="0"/>
              <w:rPr>
                <w:sz w:val="24"/>
                <w:szCs w:val="24"/>
              </w:rPr>
            </w:pPr>
            <w:r>
              <w:rPr>
                <w:sz w:val="24"/>
                <w:szCs w:val="24"/>
              </w:rPr>
              <w:t>7,00</w:t>
            </w:r>
          </w:p>
        </w:tc>
        <w:tc>
          <w:tcPr>
            <w:tcW w:w="1559" w:type="dxa"/>
          </w:tcPr>
          <w:p w:rsidR="00854FF4" w:rsidRDefault="008460A8">
            <w:pPr>
              <w:ind w:firstLine="34"/>
              <w:rPr>
                <w:sz w:val="24"/>
                <w:szCs w:val="24"/>
              </w:rPr>
            </w:pPr>
            <w:r>
              <w:rPr>
                <w:sz w:val="24"/>
                <w:szCs w:val="24"/>
              </w:rPr>
              <w:t>8,00</w:t>
            </w:r>
          </w:p>
        </w:tc>
        <w:tc>
          <w:tcPr>
            <w:tcW w:w="1679" w:type="dxa"/>
          </w:tcPr>
          <w:p w:rsidR="00854FF4" w:rsidRDefault="008460A8">
            <w:pPr>
              <w:ind w:firstLine="0"/>
              <w:rPr>
                <w:sz w:val="24"/>
                <w:szCs w:val="24"/>
              </w:rPr>
            </w:pPr>
            <w:r>
              <w:rPr>
                <w:sz w:val="24"/>
                <w:szCs w:val="24"/>
              </w:rPr>
              <w:t>9,00</w:t>
            </w:r>
          </w:p>
        </w:tc>
      </w:tr>
      <w:tr w:rsidR="00854FF4">
        <w:tc>
          <w:tcPr>
            <w:tcW w:w="4041" w:type="dxa"/>
          </w:tcPr>
          <w:p w:rsidR="00854FF4" w:rsidRDefault="008460A8">
            <w:pPr>
              <w:ind w:firstLine="0"/>
              <w:rPr>
                <w:sz w:val="24"/>
                <w:szCs w:val="24"/>
              </w:rPr>
            </w:pPr>
            <w:r>
              <w:rPr>
                <w:sz w:val="24"/>
                <w:szCs w:val="24"/>
              </w:rPr>
              <w:t>Процентили 75</w:t>
            </w:r>
          </w:p>
        </w:tc>
        <w:tc>
          <w:tcPr>
            <w:tcW w:w="2268" w:type="dxa"/>
          </w:tcPr>
          <w:p w:rsidR="00854FF4" w:rsidRDefault="008460A8">
            <w:pPr>
              <w:ind w:firstLine="0"/>
              <w:rPr>
                <w:sz w:val="24"/>
                <w:szCs w:val="24"/>
              </w:rPr>
            </w:pPr>
            <w:r>
              <w:rPr>
                <w:sz w:val="24"/>
                <w:szCs w:val="24"/>
              </w:rPr>
              <w:t>9,00</w:t>
            </w:r>
          </w:p>
        </w:tc>
        <w:tc>
          <w:tcPr>
            <w:tcW w:w="1559" w:type="dxa"/>
          </w:tcPr>
          <w:p w:rsidR="00854FF4" w:rsidRDefault="008460A8">
            <w:pPr>
              <w:ind w:firstLine="34"/>
              <w:rPr>
                <w:sz w:val="24"/>
                <w:szCs w:val="24"/>
              </w:rPr>
            </w:pPr>
            <w:r>
              <w:rPr>
                <w:sz w:val="24"/>
                <w:szCs w:val="24"/>
              </w:rPr>
              <w:t>9,00</w:t>
            </w:r>
          </w:p>
        </w:tc>
        <w:tc>
          <w:tcPr>
            <w:tcW w:w="1679" w:type="dxa"/>
          </w:tcPr>
          <w:p w:rsidR="00854FF4" w:rsidRDefault="008460A8">
            <w:pPr>
              <w:ind w:firstLine="0"/>
              <w:rPr>
                <w:sz w:val="24"/>
                <w:szCs w:val="24"/>
              </w:rPr>
            </w:pPr>
            <w:r>
              <w:rPr>
                <w:sz w:val="24"/>
                <w:szCs w:val="24"/>
              </w:rPr>
              <w:t>10,00</w:t>
            </w:r>
          </w:p>
        </w:tc>
      </w:tr>
    </w:tbl>
    <w:p w:rsidR="00854FF4" w:rsidRDefault="008460A8">
      <w:r>
        <w:rPr>
          <w:szCs w:val="28"/>
        </w:rPr>
        <w:t xml:space="preserve">Из таблицы 9 видно, что у детей с хроническим колостазом в контрольной группе на основании результатов бактериологического исследования микрофлоры кишечника в основной группе показатели </w:t>
      </w:r>
      <w:r>
        <w:t>Бифидобактерий</w:t>
      </w:r>
      <w:r>
        <w:rPr>
          <w:szCs w:val="28"/>
        </w:rPr>
        <w:t xml:space="preserve"> в период при поступлении, на 10 день значительно ниже, а на 180 день в пределах нормы (10</w:t>
      </w:r>
      <w:r>
        <w:rPr>
          <w:szCs w:val="28"/>
          <w:vertAlign w:val="superscript"/>
        </w:rPr>
        <w:t>9</w:t>
      </w:r>
      <w:r>
        <w:rPr>
          <w:szCs w:val="28"/>
        </w:rPr>
        <w:t>-10</w:t>
      </w:r>
      <w:r>
        <w:rPr>
          <w:szCs w:val="28"/>
          <w:vertAlign w:val="superscript"/>
        </w:rPr>
        <w:t>10</w:t>
      </w:r>
      <w:r>
        <w:rPr>
          <w:szCs w:val="28"/>
        </w:rPr>
        <w:t xml:space="preserve"> КОЕ/г).</w:t>
      </w:r>
    </w:p>
    <w:p w:rsidR="00854FF4" w:rsidRDefault="008460A8">
      <w:r>
        <w:t>В таблице 10 приведены результаты описательного статистического анализа различий показателей бактериологического посева Лактобактерий на момент поступлений, через 10 дней, через 6 месяцев у больных внутри основной группы исследования. Среднее значение: при поступлении -  5,24, на 10 сутки – 6,12, на 180 сутки – 6,8; медиана этого показателя составила – 6,00, 25-75% квартили – 4,0 и 7,0 соответственно. Это означает, что 50% значений в выборке находились между 4,0 и 7,0. Общепринятое приведение медианы в тексте выглядит как: 6,00 (5,00;7,00).</w:t>
      </w:r>
    </w:p>
    <w:p w:rsidR="00854FF4" w:rsidRDefault="008460A8">
      <w:pPr>
        <w:ind w:firstLine="0"/>
      </w:pPr>
      <w:r>
        <w:t xml:space="preserve">Таблица 10 </w:t>
      </w:r>
      <w:r>
        <w:rPr>
          <w:rFonts w:cs="Times New Roman"/>
        </w:rPr>
        <w:t xml:space="preserve">– </w:t>
      </w:r>
      <w:r>
        <w:t xml:space="preserve">Результаты описательного статистического анализа показателей Лактобактерий у больных в основной группе исследования </w:t>
      </w:r>
    </w:p>
    <w:p w:rsidR="00854FF4" w:rsidRDefault="00854FF4">
      <w:pPr>
        <w:ind w:firstLine="0"/>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2"/>
        <w:gridCol w:w="2111"/>
        <w:gridCol w:w="1400"/>
        <w:gridCol w:w="1677"/>
      </w:tblGrid>
      <w:tr w:rsidR="00854FF4">
        <w:tc>
          <w:tcPr>
            <w:tcW w:w="4395" w:type="dxa"/>
            <w:vAlign w:val="center"/>
          </w:tcPr>
          <w:p w:rsidR="00854FF4" w:rsidRDefault="008460A8">
            <w:pPr>
              <w:ind w:firstLine="0"/>
              <w:jc w:val="center"/>
              <w:rPr>
                <w:sz w:val="24"/>
                <w:szCs w:val="24"/>
              </w:rPr>
            </w:pPr>
            <w:r>
              <w:rPr>
                <w:sz w:val="24"/>
                <w:szCs w:val="24"/>
              </w:rPr>
              <w:t>Показатели статистического анализа</w:t>
            </w:r>
          </w:p>
        </w:tc>
        <w:tc>
          <w:tcPr>
            <w:tcW w:w="2126" w:type="dxa"/>
            <w:vAlign w:val="center"/>
          </w:tcPr>
          <w:p w:rsidR="00854FF4" w:rsidRDefault="008460A8">
            <w:pPr>
              <w:ind w:firstLine="33"/>
              <w:jc w:val="center"/>
              <w:rPr>
                <w:sz w:val="24"/>
                <w:szCs w:val="24"/>
              </w:rPr>
            </w:pPr>
            <w:r>
              <w:rPr>
                <w:sz w:val="24"/>
                <w:szCs w:val="24"/>
              </w:rPr>
              <w:t>При поступлении</w:t>
            </w:r>
          </w:p>
        </w:tc>
        <w:tc>
          <w:tcPr>
            <w:tcW w:w="1417" w:type="dxa"/>
            <w:vAlign w:val="center"/>
          </w:tcPr>
          <w:p w:rsidR="00854FF4" w:rsidRDefault="008460A8">
            <w:pPr>
              <w:ind w:firstLine="0"/>
              <w:jc w:val="center"/>
              <w:rPr>
                <w:sz w:val="24"/>
                <w:szCs w:val="24"/>
              </w:rPr>
            </w:pPr>
            <w:r>
              <w:rPr>
                <w:sz w:val="24"/>
                <w:szCs w:val="24"/>
              </w:rPr>
              <w:t>на 10 день</w:t>
            </w:r>
          </w:p>
        </w:tc>
        <w:tc>
          <w:tcPr>
            <w:tcW w:w="1701" w:type="dxa"/>
            <w:vAlign w:val="center"/>
          </w:tcPr>
          <w:p w:rsidR="00854FF4" w:rsidRDefault="008460A8">
            <w:pPr>
              <w:ind w:firstLine="0"/>
              <w:jc w:val="center"/>
              <w:rPr>
                <w:sz w:val="24"/>
                <w:szCs w:val="24"/>
              </w:rPr>
            </w:pPr>
            <w:r>
              <w:rPr>
                <w:sz w:val="24"/>
                <w:szCs w:val="24"/>
              </w:rPr>
              <w:t>на 180 день</w:t>
            </w:r>
          </w:p>
        </w:tc>
      </w:tr>
      <w:tr w:rsidR="00854FF4">
        <w:tc>
          <w:tcPr>
            <w:tcW w:w="4395" w:type="dxa"/>
          </w:tcPr>
          <w:p w:rsidR="00854FF4" w:rsidRDefault="008460A8">
            <w:pPr>
              <w:ind w:firstLine="0"/>
              <w:rPr>
                <w:sz w:val="24"/>
                <w:szCs w:val="24"/>
              </w:rPr>
            </w:pPr>
            <w:r>
              <w:rPr>
                <w:sz w:val="24"/>
                <w:szCs w:val="24"/>
              </w:rPr>
              <w:t>Среднее значение</w:t>
            </w:r>
            <w:r w:rsidR="007F2521">
              <w:rPr>
                <w:sz w:val="24"/>
                <w:szCs w:val="24"/>
              </w:rPr>
              <w:t xml:space="preserve"> </w:t>
            </w:r>
            <w:r w:rsidR="007F2521" w:rsidRPr="007F2521">
              <w:rPr>
                <w:sz w:val="24"/>
                <w:szCs w:val="24"/>
              </w:rPr>
              <w:t xml:space="preserve">(значение степени, при норме </w:t>
            </w:r>
            <w:r w:rsidR="007F2521" w:rsidRPr="007F2521">
              <w:rPr>
                <w:szCs w:val="28"/>
              </w:rPr>
              <w:t>10</w:t>
            </w:r>
            <w:r w:rsidR="007F2521" w:rsidRPr="007F2521">
              <w:rPr>
                <w:szCs w:val="28"/>
                <w:vertAlign w:val="superscript"/>
              </w:rPr>
              <w:t>6</w:t>
            </w:r>
            <w:r w:rsidR="007F2521" w:rsidRPr="007F2521">
              <w:rPr>
                <w:szCs w:val="28"/>
              </w:rPr>
              <w:t>-10</w:t>
            </w:r>
            <w:r w:rsidR="007F2521" w:rsidRPr="007F2521">
              <w:rPr>
                <w:szCs w:val="28"/>
                <w:vertAlign w:val="superscript"/>
              </w:rPr>
              <w:t>7</w:t>
            </w:r>
            <w:r w:rsidR="007F2521" w:rsidRPr="007F2521">
              <w:rPr>
                <w:szCs w:val="28"/>
              </w:rPr>
              <w:t xml:space="preserve"> КОЕ/г)</w:t>
            </w:r>
          </w:p>
        </w:tc>
        <w:tc>
          <w:tcPr>
            <w:tcW w:w="2126" w:type="dxa"/>
          </w:tcPr>
          <w:p w:rsidR="00854FF4" w:rsidRDefault="008460A8">
            <w:pPr>
              <w:ind w:firstLine="33"/>
              <w:rPr>
                <w:sz w:val="24"/>
                <w:szCs w:val="24"/>
              </w:rPr>
            </w:pPr>
            <w:r>
              <w:rPr>
                <w:sz w:val="24"/>
                <w:szCs w:val="24"/>
              </w:rPr>
              <w:t>5,24</w:t>
            </w:r>
          </w:p>
        </w:tc>
        <w:tc>
          <w:tcPr>
            <w:tcW w:w="1417" w:type="dxa"/>
          </w:tcPr>
          <w:p w:rsidR="00854FF4" w:rsidRDefault="008460A8">
            <w:pPr>
              <w:ind w:firstLine="0"/>
              <w:rPr>
                <w:sz w:val="24"/>
                <w:szCs w:val="24"/>
              </w:rPr>
            </w:pPr>
            <w:r>
              <w:rPr>
                <w:sz w:val="24"/>
                <w:szCs w:val="24"/>
              </w:rPr>
              <w:t>6,12</w:t>
            </w:r>
          </w:p>
        </w:tc>
        <w:tc>
          <w:tcPr>
            <w:tcW w:w="1701" w:type="dxa"/>
          </w:tcPr>
          <w:p w:rsidR="00854FF4" w:rsidRDefault="008460A8">
            <w:pPr>
              <w:ind w:firstLine="0"/>
              <w:rPr>
                <w:sz w:val="24"/>
                <w:szCs w:val="24"/>
              </w:rPr>
            </w:pPr>
            <w:r>
              <w:rPr>
                <w:sz w:val="24"/>
                <w:szCs w:val="24"/>
              </w:rPr>
              <w:t>6,80</w:t>
            </w:r>
          </w:p>
        </w:tc>
      </w:tr>
      <w:tr w:rsidR="00854FF4">
        <w:tc>
          <w:tcPr>
            <w:tcW w:w="4395" w:type="dxa"/>
          </w:tcPr>
          <w:p w:rsidR="00854FF4" w:rsidRDefault="008460A8">
            <w:pPr>
              <w:ind w:firstLine="0"/>
              <w:rPr>
                <w:sz w:val="24"/>
                <w:szCs w:val="24"/>
              </w:rPr>
            </w:pPr>
            <w:r>
              <w:rPr>
                <w:sz w:val="24"/>
                <w:szCs w:val="24"/>
              </w:rPr>
              <w:t>Стандартная ошибка среднего</w:t>
            </w:r>
          </w:p>
        </w:tc>
        <w:tc>
          <w:tcPr>
            <w:tcW w:w="2126" w:type="dxa"/>
          </w:tcPr>
          <w:p w:rsidR="00854FF4" w:rsidRDefault="008460A8">
            <w:pPr>
              <w:ind w:firstLine="33"/>
              <w:rPr>
                <w:sz w:val="24"/>
                <w:szCs w:val="24"/>
              </w:rPr>
            </w:pPr>
            <w:r>
              <w:rPr>
                <w:sz w:val="24"/>
                <w:szCs w:val="24"/>
              </w:rPr>
              <w:t>0,161</w:t>
            </w:r>
          </w:p>
        </w:tc>
        <w:tc>
          <w:tcPr>
            <w:tcW w:w="1417" w:type="dxa"/>
          </w:tcPr>
          <w:p w:rsidR="00854FF4" w:rsidRDefault="008460A8">
            <w:pPr>
              <w:ind w:firstLine="0"/>
              <w:rPr>
                <w:sz w:val="24"/>
                <w:szCs w:val="24"/>
              </w:rPr>
            </w:pPr>
            <w:r>
              <w:rPr>
                <w:sz w:val="24"/>
                <w:szCs w:val="24"/>
              </w:rPr>
              <w:t>0,147</w:t>
            </w:r>
          </w:p>
        </w:tc>
        <w:tc>
          <w:tcPr>
            <w:tcW w:w="1701" w:type="dxa"/>
          </w:tcPr>
          <w:p w:rsidR="00854FF4" w:rsidRDefault="008460A8">
            <w:pPr>
              <w:ind w:firstLine="0"/>
              <w:rPr>
                <w:sz w:val="24"/>
                <w:szCs w:val="24"/>
              </w:rPr>
            </w:pPr>
            <w:r>
              <w:rPr>
                <w:sz w:val="24"/>
                <w:szCs w:val="24"/>
              </w:rPr>
              <w:t>0,103</w:t>
            </w:r>
          </w:p>
        </w:tc>
      </w:tr>
      <w:tr w:rsidR="00854FF4">
        <w:tc>
          <w:tcPr>
            <w:tcW w:w="4395" w:type="dxa"/>
          </w:tcPr>
          <w:p w:rsidR="00854FF4" w:rsidRDefault="008460A8">
            <w:pPr>
              <w:ind w:firstLine="0"/>
              <w:rPr>
                <w:sz w:val="24"/>
                <w:szCs w:val="24"/>
              </w:rPr>
            </w:pPr>
            <w:r>
              <w:rPr>
                <w:sz w:val="24"/>
                <w:szCs w:val="24"/>
              </w:rPr>
              <w:t>Медиана</w:t>
            </w:r>
          </w:p>
        </w:tc>
        <w:tc>
          <w:tcPr>
            <w:tcW w:w="2126" w:type="dxa"/>
          </w:tcPr>
          <w:p w:rsidR="00854FF4" w:rsidRDefault="008460A8">
            <w:pPr>
              <w:ind w:firstLine="33"/>
              <w:rPr>
                <w:sz w:val="24"/>
                <w:szCs w:val="24"/>
              </w:rPr>
            </w:pPr>
            <w:r>
              <w:rPr>
                <w:sz w:val="24"/>
                <w:szCs w:val="24"/>
              </w:rPr>
              <w:t>5,00</w:t>
            </w:r>
          </w:p>
        </w:tc>
        <w:tc>
          <w:tcPr>
            <w:tcW w:w="1417" w:type="dxa"/>
          </w:tcPr>
          <w:p w:rsidR="00854FF4" w:rsidRDefault="008460A8">
            <w:pPr>
              <w:ind w:firstLine="0"/>
              <w:rPr>
                <w:sz w:val="24"/>
                <w:szCs w:val="24"/>
              </w:rPr>
            </w:pPr>
            <w:r>
              <w:rPr>
                <w:sz w:val="24"/>
                <w:szCs w:val="24"/>
              </w:rPr>
              <w:t>6,00</w:t>
            </w:r>
          </w:p>
        </w:tc>
        <w:tc>
          <w:tcPr>
            <w:tcW w:w="1701" w:type="dxa"/>
          </w:tcPr>
          <w:p w:rsidR="00854FF4" w:rsidRDefault="008460A8">
            <w:pPr>
              <w:ind w:firstLine="0"/>
              <w:rPr>
                <w:sz w:val="24"/>
                <w:szCs w:val="24"/>
              </w:rPr>
            </w:pPr>
            <w:r>
              <w:rPr>
                <w:sz w:val="24"/>
                <w:szCs w:val="24"/>
              </w:rPr>
              <w:t>7,00</w:t>
            </w:r>
          </w:p>
        </w:tc>
      </w:tr>
      <w:tr w:rsidR="00854FF4">
        <w:tc>
          <w:tcPr>
            <w:tcW w:w="4395" w:type="dxa"/>
          </w:tcPr>
          <w:p w:rsidR="00854FF4" w:rsidRDefault="008460A8">
            <w:pPr>
              <w:ind w:firstLine="0"/>
              <w:rPr>
                <w:sz w:val="24"/>
                <w:szCs w:val="24"/>
              </w:rPr>
            </w:pPr>
            <w:r>
              <w:rPr>
                <w:sz w:val="24"/>
                <w:szCs w:val="24"/>
              </w:rPr>
              <w:t>Мода</w:t>
            </w:r>
          </w:p>
        </w:tc>
        <w:tc>
          <w:tcPr>
            <w:tcW w:w="2126" w:type="dxa"/>
          </w:tcPr>
          <w:p w:rsidR="00854FF4" w:rsidRDefault="008460A8">
            <w:pPr>
              <w:ind w:firstLine="33"/>
              <w:rPr>
                <w:sz w:val="24"/>
                <w:szCs w:val="24"/>
              </w:rPr>
            </w:pPr>
            <w:r>
              <w:rPr>
                <w:sz w:val="24"/>
                <w:szCs w:val="24"/>
              </w:rPr>
              <w:t>4</w:t>
            </w:r>
          </w:p>
        </w:tc>
        <w:tc>
          <w:tcPr>
            <w:tcW w:w="1417" w:type="dxa"/>
          </w:tcPr>
          <w:p w:rsidR="00854FF4" w:rsidRDefault="008460A8">
            <w:pPr>
              <w:ind w:firstLine="0"/>
              <w:rPr>
                <w:sz w:val="24"/>
                <w:szCs w:val="24"/>
              </w:rPr>
            </w:pPr>
            <w:r>
              <w:rPr>
                <w:sz w:val="24"/>
                <w:szCs w:val="24"/>
              </w:rPr>
              <w:t>7</w:t>
            </w:r>
          </w:p>
        </w:tc>
        <w:tc>
          <w:tcPr>
            <w:tcW w:w="1701" w:type="dxa"/>
          </w:tcPr>
          <w:p w:rsidR="00854FF4" w:rsidRDefault="008460A8">
            <w:pPr>
              <w:ind w:firstLine="0"/>
              <w:rPr>
                <w:sz w:val="24"/>
                <w:szCs w:val="24"/>
              </w:rPr>
            </w:pPr>
            <w:r>
              <w:rPr>
                <w:sz w:val="24"/>
                <w:szCs w:val="24"/>
              </w:rPr>
              <w:t>7</w:t>
            </w:r>
          </w:p>
        </w:tc>
      </w:tr>
      <w:tr w:rsidR="00854FF4">
        <w:tc>
          <w:tcPr>
            <w:tcW w:w="4395" w:type="dxa"/>
          </w:tcPr>
          <w:p w:rsidR="00854FF4" w:rsidRDefault="008460A8">
            <w:pPr>
              <w:ind w:firstLine="0"/>
              <w:rPr>
                <w:sz w:val="24"/>
                <w:szCs w:val="24"/>
              </w:rPr>
            </w:pPr>
            <w:r>
              <w:rPr>
                <w:sz w:val="24"/>
                <w:szCs w:val="24"/>
              </w:rPr>
              <w:t>Стандартная отклонения</w:t>
            </w:r>
          </w:p>
        </w:tc>
        <w:tc>
          <w:tcPr>
            <w:tcW w:w="2126" w:type="dxa"/>
          </w:tcPr>
          <w:p w:rsidR="00854FF4" w:rsidRDefault="008460A8">
            <w:pPr>
              <w:ind w:firstLine="33"/>
              <w:rPr>
                <w:sz w:val="24"/>
                <w:szCs w:val="24"/>
              </w:rPr>
            </w:pPr>
            <w:r>
              <w:rPr>
                <w:sz w:val="24"/>
                <w:szCs w:val="24"/>
              </w:rPr>
              <w:t>1,135</w:t>
            </w:r>
          </w:p>
        </w:tc>
        <w:tc>
          <w:tcPr>
            <w:tcW w:w="1417" w:type="dxa"/>
          </w:tcPr>
          <w:p w:rsidR="00854FF4" w:rsidRDefault="008460A8">
            <w:pPr>
              <w:ind w:firstLine="0"/>
              <w:rPr>
                <w:sz w:val="24"/>
                <w:szCs w:val="24"/>
              </w:rPr>
            </w:pPr>
            <w:r>
              <w:rPr>
                <w:sz w:val="24"/>
                <w:szCs w:val="24"/>
              </w:rPr>
              <w:t>1,043</w:t>
            </w:r>
          </w:p>
        </w:tc>
        <w:tc>
          <w:tcPr>
            <w:tcW w:w="1701" w:type="dxa"/>
          </w:tcPr>
          <w:p w:rsidR="00854FF4" w:rsidRDefault="008460A8">
            <w:pPr>
              <w:ind w:firstLine="0"/>
              <w:rPr>
                <w:sz w:val="24"/>
                <w:szCs w:val="24"/>
              </w:rPr>
            </w:pPr>
            <w:r>
              <w:rPr>
                <w:sz w:val="24"/>
                <w:szCs w:val="24"/>
              </w:rPr>
              <w:t>0,728</w:t>
            </w:r>
          </w:p>
        </w:tc>
      </w:tr>
      <w:tr w:rsidR="00854FF4">
        <w:tc>
          <w:tcPr>
            <w:tcW w:w="4395" w:type="dxa"/>
          </w:tcPr>
          <w:p w:rsidR="00854FF4" w:rsidRDefault="008460A8">
            <w:pPr>
              <w:ind w:firstLine="0"/>
              <w:rPr>
                <w:sz w:val="24"/>
                <w:szCs w:val="24"/>
              </w:rPr>
            </w:pPr>
            <w:r>
              <w:rPr>
                <w:sz w:val="24"/>
                <w:szCs w:val="24"/>
              </w:rPr>
              <w:t>Минимум</w:t>
            </w:r>
          </w:p>
        </w:tc>
        <w:tc>
          <w:tcPr>
            <w:tcW w:w="2126" w:type="dxa"/>
          </w:tcPr>
          <w:p w:rsidR="00854FF4" w:rsidRDefault="008460A8">
            <w:pPr>
              <w:ind w:firstLine="33"/>
              <w:rPr>
                <w:sz w:val="24"/>
                <w:szCs w:val="24"/>
              </w:rPr>
            </w:pPr>
            <w:r>
              <w:rPr>
                <w:sz w:val="24"/>
                <w:szCs w:val="24"/>
              </w:rPr>
              <w:t>4</w:t>
            </w:r>
          </w:p>
        </w:tc>
        <w:tc>
          <w:tcPr>
            <w:tcW w:w="1417" w:type="dxa"/>
          </w:tcPr>
          <w:p w:rsidR="00854FF4" w:rsidRDefault="008460A8">
            <w:pPr>
              <w:ind w:firstLine="0"/>
              <w:rPr>
                <w:sz w:val="24"/>
                <w:szCs w:val="24"/>
              </w:rPr>
            </w:pPr>
            <w:r>
              <w:rPr>
                <w:sz w:val="24"/>
                <w:szCs w:val="24"/>
              </w:rPr>
              <w:t>4</w:t>
            </w:r>
          </w:p>
        </w:tc>
        <w:tc>
          <w:tcPr>
            <w:tcW w:w="1701" w:type="dxa"/>
          </w:tcPr>
          <w:p w:rsidR="00854FF4" w:rsidRDefault="008460A8">
            <w:pPr>
              <w:ind w:firstLine="0"/>
              <w:rPr>
                <w:sz w:val="24"/>
                <w:szCs w:val="24"/>
              </w:rPr>
            </w:pPr>
            <w:r>
              <w:rPr>
                <w:sz w:val="24"/>
                <w:szCs w:val="24"/>
              </w:rPr>
              <w:t>5</w:t>
            </w:r>
          </w:p>
        </w:tc>
      </w:tr>
      <w:tr w:rsidR="00854FF4">
        <w:tc>
          <w:tcPr>
            <w:tcW w:w="4395" w:type="dxa"/>
          </w:tcPr>
          <w:p w:rsidR="00854FF4" w:rsidRDefault="008460A8">
            <w:pPr>
              <w:ind w:firstLine="0"/>
              <w:rPr>
                <w:sz w:val="24"/>
                <w:szCs w:val="24"/>
              </w:rPr>
            </w:pPr>
            <w:r>
              <w:rPr>
                <w:sz w:val="24"/>
                <w:szCs w:val="24"/>
              </w:rPr>
              <w:t>Максимум</w:t>
            </w:r>
          </w:p>
        </w:tc>
        <w:tc>
          <w:tcPr>
            <w:tcW w:w="2126" w:type="dxa"/>
          </w:tcPr>
          <w:p w:rsidR="00854FF4" w:rsidRDefault="008460A8">
            <w:pPr>
              <w:ind w:firstLine="33"/>
              <w:rPr>
                <w:sz w:val="24"/>
                <w:szCs w:val="24"/>
              </w:rPr>
            </w:pPr>
            <w:r>
              <w:rPr>
                <w:sz w:val="24"/>
                <w:szCs w:val="24"/>
              </w:rPr>
              <w:t>7</w:t>
            </w:r>
          </w:p>
        </w:tc>
        <w:tc>
          <w:tcPr>
            <w:tcW w:w="1417" w:type="dxa"/>
          </w:tcPr>
          <w:p w:rsidR="00854FF4" w:rsidRDefault="008460A8">
            <w:pPr>
              <w:ind w:firstLine="0"/>
              <w:rPr>
                <w:sz w:val="24"/>
                <w:szCs w:val="24"/>
              </w:rPr>
            </w:pPr>
            <w:r>
              <w:rPr>
                <w:sz w:val="24"/>
                <w:szCs w:val="24"/>
              </w:rPr>
              <w:t>7</w:t>
            </w:r>
          </w:p>
        </w:tc>
        <w:tc>
          <w:tcPr>
            <w:tcW w:w="1701" w:type="dxa"/>
          </w:tcPr>
          <w:p w:rsidR="00854FF4" w:rsidRDefault="008460A8">
            <w:pPr>
              <w:ind w:firstLine="0"/>
              <w:rPr>
                <w:sz w:val="24"/>
                <w:szCs w:val="24"/>
              </w:rPr>
            </w:pPr>
            <w:r>
              <w:rPr>
                <w:sz w:val="24"/>
                <w:szCs w:val="24"/>
              </w:rPr>
              <w:t>8</w:t>
            </w:r>
          </w:p>
        </w:tc>
      </w:tr>
      <w:tr w:rsidR="00854FF4">
        <w:tc>
          <w:tcPr>
            <w:tcW w:w="4395" w:type="dxa"/>
          </w:tcPr>
          <w:p w:rsidR="00854FF4" w:rsidRDefault="008460A8">
            <w:pPr>
              <w:ind w:firstLine="0"/>
              <w:rPr>
                <w:sz w:val="24"/>
                <w:szCs w:val="24"/>
              </w:rPr>
            </w:pPr>
            <w:r>
              <w:rPr>
                <w:sz w:val="24"/>
                <w:szCs w:val="24"/>
              </w:rPr>
              <w:t>Процентили 25</w:t>
            </w:r>
          </w:p>
        </w:tc>
        <w:tc>
          <w:tcPr>
            <w:tcW w:w="2126" w:type="dxa"/>
          </w:tcPr>
          <w:p w:rsidR="00854FF4" w:rsidRDefault="008460A8">
            <w:pPr>
              <w:ind w:firstLine="33"/>
              <w:rPr>
                <w:sz w:val="24"/>
                <w:szCs w:val="24"/>
              </w:rPr>
            </w:pPr>
            <w:r>
              <w:rPr>
                <w:sz w:val="24"/>
                <w:szCs w:val="24"/>
              </w:rPr>
              <w:t>4,00</w:t>
            </w:r>
          </w:p>
        </w:tc>
        <w:tc>
          <w:tcPr>
            <w:tcW w:w="1417" w:type="dxa"/>
          </w:tcPr>
          <w:p w:rsidR="00854FF4" w:rsidRDefault="008460A8">
            <w:pPr>
              <w:ind w:firstLine="0"/>
              <w:rPr>
                <w:sz w:val="24"/>
                <w:szCs w:val="24"/>
              </w:rPr>
            </w:pPr>
            <w:r>
              <w:rPr>
                <w:sz w:val="24"/>
                <w:szCs w:val="24"/>
              </w:rPr>
              <w:t>6,00</w:t>
            </w:r>
          </w:p>
        </w:tc>
        <w:tc>
          <w:tcPr>
            <w:tcW w:w="1701" w:type="dxa"/>
          </w:tcPr>
          <w:p w:rsidR="00854FF4" w:rsidRDefault="008460A8">
            <w:pPr>
              <w:ind w:firstLine="0"/>
              <w:rPr>
                <w:sz w:val="24"/>
                <w:szCs w:val="24"/>
              </w:rPr>
            </w:pPr>
            <w:r>
              <w:rPr>
                <w:sz w:val="24"/>
                <w:szCs w:val="24"/>
              </w:rPr>
              <w:t>6,00</w:t>
            </w:r>
          </w:p>
        </w:tc>
      </w:tr>
      <w:tr w:rsidR="00854FF4">
        <w:tc>
          <w:tcPr>
            <w:tcW w:w="4395" w:type="dxa"/>
          </w:tcPr>
          <w:p w:rsidR="00854FF4" w:rsidRDefault="008460A8">
            <w:pPr>
              <w:ind w:firstLine="0"/>
              <w:rPr>
                <w:sz w:val="24"/>
                <w:szCs w:val="24"/>
              </w:rPr>
            </w:pPr>
            <w:r>
              <w:rPr>
                <w:sz w:val="24"/>
                <w:szCs w:val="24"/>
              </w:rPr>
              <w:t>Процентили 75</w:t>
            </w:r>
          </w:p>
        </w:tc>
        <w:tc>
          <w:tcPr>
            <w:tcW w:w="2126" w:type="dxa"/>
          </w:tcPr>
          <w:p w:rsidR="00854FF4" w:rsidRDefault="008460A8">
            <w:pPr>
              <w:ind w:firstLine="33"/>
              <w:rPr>
                <w:sz w:val="24"/>
                <w:szCs w:val="24"/>
              </w:rPr>
            </w:pPr>
            <w:r>
              <w:rPr>
                <w:sz w:val="24"/>
                <w:szCs w:val="24"/>
              </w:rPr>
              <w:t>6,00</w:t>
            </w:r>
          </w:p>
        </w:tc>
        <w:tc>
          <w:tcPr>
            <w:tcW w:w="1417" w:type="dxa"/>
          </w:tcPr>
          <w:p w:rsidR="00854FF4" w:rsidRDefault="008460A8">
            <w:pPr>
              <w:ind w:firstLine="0"/>
              <w:rPr>
                <w:sz w:val="24"/>
                <w:szCs w:val="24"/>
              </w:rPr>
            </w:pPr>
            <w:r>
              <w:rPr>
                <w:sz w:val="24"/>
                <w:szCs w:val="24"/>
              </w:rPr>
              <w:t>7,00</w:t>
            </w:r>
          </w:p>
        </w:tc>
        <w:tc>
          <w:tcPr>
            <w:tcW w:w="1701" w:type="dxa"/>
          </w:tcPr>
          <w:p w:rsidR="00854FF4" w:rsidRDefault="008460A8">
            <w:pPr>
              <w:ind w:firstLine="0"/>
              <w:rPr>
                <w:sz w:val="24"/>
                <w:szCs w:val="24"/>
              </w:rPr>
            </w:pPr>
            <w:r>
              <w:rPr>
                <w:sz w:val="24"/>
                <w:szCs w:val="24"/>
              </w:rPr>
              <w:t>7,00</w:t>
            </w:r>
          </w:p>
        </w:tc>
      </w:tr>
    </w:tbl>
    <w:p w:rsidR="00854FF4" w:rsidRDefault="008460A8">
      <w:r>
        <w:rPr>
          <w:szCs w:val="28"/>
        </w:rPr>
        <w:t xml:space="preserve">Из таблицы 10 видно, что у детей с хроническим колостазом в контрольной группе на основании результатов бактериологического исследования микрофлоры кишечника в основной группе показатели </w:t>
      </w:r>
      <w:r>
        <w:t>Лактобактерий</w:t>
      </w:r>
      <w:r>
        <w:rPr>
          <w:szCs w:val="28"/>
        </w:rPr>
        <w:t xml:space="preserve"> в период при поступлении, на 10 день значительно ниже, а на 180 день в пределах нормы (10</w:t>
      </w:r>
      <w:r>
        <w:rPr>
          <w:szCs w:val="28"/>
          <w:vertAlign w:val="superscript"/>
        </w:rPr>
        <w:t>6</w:t>
      </w:r>
      <w:r>
        <w:rPr>
          <w:szCs w:val="28"/>
        </w:rPr>
        <w:t>-10</w:t>
      </w:r>
      <w:r>
        <w:rPr>
          <w:szCs w:val="28"/>
          <w:vertAlign w:val="superscript"/>
        </w:rPr>
        <w:t>7</w:t>
      </w:r>
      <w:r>
        <w:rPr>
          <w:szCs w:val="28"/>
        </w:rPr>
        <w:t xml:space="preserve"> КОЕ/г).</w:t>
      </w:r>
    </w:p>
    <w:p w:rsidR="00854FF4" w:rsidRDefault="008460A8">
      <w:r>
        <w:t>В таблице 11 приведены результаты описательного статистического анализа различий показателей бактериологического посева Кишечной палочки с нормальной микрофлорой на момент поступлений, через 10 дней, через 6 месяцев у больных внутри основной группы исследования. Среднее значение: при поступлении -  6,12, на 10 сутки – 6,72, на 180 сутки – 7,46; медиана этого показателя составила – 7,00, 25-75% квартили – 6,0 и 8,0 соответственно. Это означает, что 50% значений в выборке находились между 5,0 и 8,0. Общепринятое приведение медианы в тексте выглядит как: 7,00 (6,00;8,00).</w:t>
      </w:r>
    </w:p>
    <w:p w:rsidR="00854FF4" w:rsidRDefault="00854FF4">
      <w:pPr>
        <w:ind w:firstLine="0"/>
      </w:pPr>
    </w:p>
    <w:p w:rsidR="00854FF4" w:rsidRDefault="008460A8">
      <w:pPr>
        <w:ind w:firstLine="0"/>
      </w:pPr>
      <w:r>
        <w:t xml:space="preserve">Таблица 11 </w:t>
      </w:r>
      <w:r>
        <w:rPr>
          <w:rFonts w:cs="Times New Roman"/>
        </w:rPr>
        <w:t xml:space="preserve">– </w:t>
      </w:r>
      <w:r>
        <w:t xml:space="preserve">Результаты описательного статистического анализа показателей Кишечной палочки с нормальной флорой у больных в основной группе исследования </w:t>
      </w:r>
    </w:p>
    <w:p w:rsidR="00854FF4" w:rsidRDefault="00854FF4">
      <w:pPr>
        <w:ind w:firstLine="0"/>
        <w:jc w:val="right"/>
        <w:rPr>
          <w:sz w:val="16"/>
          <w:szCs w:val="16"/>
        </w:rPr>
      </w:pP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6"/>
        <w:gridCol w:w="2112"/>
        <w:gridCol w:w="1401"/>
        <w:gridCol w:w="1671"/>
      </w:tblGrid>
      <w:tr w:rsidR="00854FF4">
        <w:tc>
          <w:tcPr>
            <w:tcW w:w="4325" w:type="dxa"/>
            <w:vAlign w:val="center"/>
          </w:tcPr>
          <w:p w:rsidR="00854FF4" w:rsidRDefault="008460A8">
            <w:pPr>
              <w:ind w:firstLine="0"/>
              <w:jc w:val="center"/>
              <w:rPr>
                <w:sz w:val="24"/>
                <w:szCs w:val="24"/>
              </w:rPr>
            </w:pPr>
            <w:r>
              <w:rPr>
                <w:sz w:val="24"/>
                <w:szCs w:val="24"/>
              </w:rPr>
              <w:t>Показатели статистического анализа</w:t>
            </w:r>
          </w:p>
        </w:tc>
        <w:tc>
          <w:tcPr>
            <w:tcW w:w="2126" w:type="dxa"/>
            <w:vAlign w:val="center"/>
          </w:tcPr>
          <w:p w:rsidR="00854FF4" w:rsidRDefault="008460A8">
            <w:pPr>
              <w:ind w:firstLine="33"/>
              <w:jc w:val="center"/>
              <w:rPr>
                <w:sz w:val="24"/>
                <w:szCs w:val="24"/>
              </w:rPr>
            </w:pPr>
            <w:r>
              <w:rPr>
                <w:sz w:val="24"/>
                <w:szCs w:val="24"/>
              </w:rPr>
              <w:t>При поступлении</w:t>
            </w:r>
          </w:p>
        </w:tc>
        <w:tc>
          <w:tcPr>
            <w:tcW w:w="1417" w:type="dxa"/>
            <w:vAlign w:val="center"/>
          </w:tcPr>
          <w:p w:rsidR="00854FF4" w:rsidRDefault="008460A8">
            <w:pPr>
              <w:ind w:firstLine="0"/>
              <w:jc w:val="center"/>
              <w:rPr>
                <w:sz w:val="24"/>
                <w:szCs w:val="24"/>
              </w:rPr>
            </w:pPr>
            <w:r>
              <w:rPr>
                <w:sz w:val="24"/>
                <w:szCs w:val="24"/>
              </w:rPr>
              <w:t>На 10 день</w:t>
            </w:r>
          </w:p>
        </w:tc>
        <w:tc>
          <w:tcPr>
            <w:tcW w:w="1693" w:type="dxa"/>
            <w:vAlign w:val="center"/>
          </w:tcPr>
          <w:p w:rsidR="00854FF4" w:rsidRDefault="008460A8">
            <w:pPr>
              <w:ind w:firstLine="34"/>
              <w:jc w:val="center"/>
              <w:rPr>
                <w:sz w:val="24"/>
                <w:szCs w:val="24"/>
              </w:rPr>
            </w:pPr>
            <w:r>
              <w:rPr>
                <w:sz w:val="24"/>
                <w:szCs w:val="24"/>
              </w:rPr>
              <w:t>На 180 день</w:t>
            </w:r>
          </w:p>
        </w:tc>
      </w:tr>
      <w:tr w:rsidR="00854FF4">
        <w:tc>
          <w:tcPr>
            <w:tcW w:w="4325" w:type="dxa"/>
          </w:tcPr>
          <w:p w:rsidR="00854FF4" w:rsidRDefault="008460A8" w:rsidP="007F2521">
            <w:pPr>
              <w:ind w:firstLine="0"/>
              <w:rPr>
                <w:sz w:val="24"/>
                <w:szCs w:val="24"/>
              </w:rPr>
            </w:pPr>
            <w:r>
              <w:rPr>
                <w:sz w:val="24"/>
                <w:szCs w:val="24"/>
              </w:rPr>
              <w:t>Среднее значение</w:t>
            </w:r>
            <w:r w:rsidR="007F2521">
              <w:rPr>
                <w:sz w:val="24"/>
                <w:szCs w:val="24"/>
              </w:rPr>
              <w:t xml:space="preserve"> (значение степени, при норме </w:t>
            </w:r>
            <w:r w:rsidR="007F2521">
              <w:rPr>
                <w:szCs w:val="28"/>
              </w:rPr>
              <w:t>10</w:t>
            </w:r>
            <w:r w:rsidR="007F2521">
              <w:rPr>
                <w:szCs w:val="28"/>
                <w:vertAlign w:val="superscript"/>
              </w:rPr>
              <w:t>7</w:t>
            </w:r>
            <w:r w:rsidR="007F2521">
              <w:rPr>
                <w:szCs w:val="28"/>
              </w:rPr>
              <w:t>-10</w:t>
            </w:r>
            <w:r w:rsidR="007F2521">
              <w:rPr>
                <w:szCs w:val="28"/>
                <w:vertAlign w:val="superscript"/>
              </w:rPr>
              <w:t>8</w:t>
            </w:r>
            <w:r w:rsidR="007F2521">
              <w:rPr>
                <w:szCs w:val="28"/>
              </w:rPr>
              <w:t xml:space="preserve"> КОЕ/г)</w:t>
            </w:r>
          </w:p>
        </w:tc>
        <w:tc>
          <w:tcPr>
            <w:tcW w:w="2126" w:type="dxa"/>
          </w:tcPr>
          <w:p w:rsidR="00854FF4" w:rsidRDefault="008460A8">
            <w:pPr>
              <w:ind w:firstLine="33"/>
              <w:rPr>
                <w:sz w:val="24"/>
                <w:szCs w:val="24"/>
              </w:rPr>
            </w:pPr>
            <w:r>
              <w:rPr>
                <w:sz w:val="24"/>
                <w:szCs w:val="24"/>
              </w:rPr>
              <w:t>6,12</w:t>
            </w:r>
          </w:p>
        </w:tc>
        <w:tc>
          <w:tcPr>
            <w:tcW w:w="1417" w:type="dxa"/>
          </w:tcPr>
          <w:p w:rsidR="00854FF4" w:rsidRDefault="008460A8">
            <w:pPr>
              <w:ind w:firstLine="0"/>
              <w:rPr>
                <w:sz w:val="24"/>
                <w:szCs w:val="24"/>
              </w:rPr>
            </w:pPr>
            <w:r>
              <w:rPr>
                <w:sz w:val="24"/>
                <w:szCs w:val="24"/>
              </w:rPr>
              <w:t>6,72</w:t>
            </w:r>
          </w:p>
        </w:tc>
        <w:tc>
          <w:tcPr>
            <w:tcW w:w="1693" w:type="dxa"/>
          </w:tcPr>
          <w:p w:rsidR="00854FF4" w:rsidRDefault="008460A8">
            <w:pPr>
              <w:ind w:firstLine="34"/>
              <w:rPr>
                <w:sz w:val="24"/>
                <w:szCs w:val="24"/>
              </w:rPr>
            </w:pPr>
            <w:r>
              <w:rPr>
                <w:sz w:val="24"/>
                <w:szCs w:val="24"/>
              </w:rPr>
              <w:t>7,46</w:t>
            </w:r>
          </w:p>
        </w:tc>
      </w:tr>
      <w:tr w:rsidR="00854FF4">
        <w:tc>
          <w:tcPr>
            <w:tcW w:w="4325" w:type="dxa"/>
          </w:tcPr>
          <w:p w:rsidR="00854FF4" w:rsidRDefault="008460A8">
            <w:pPr>
              <w:ind w:firstLine="0"/>
              <w:rPr>
                <w:sz w:val="24"/>
                <w:szCs w:val="24"/>
              </w:rPr>
            </w:pPr>
            <w:r>
              <w:rPr>
                <w:sz w:val="24"/>
                <w:szCs w:val="24"/>
              </w:rPr>
              <w:t>Стандартная ошибка среднего</w:t>
            </w:r>
          </w:p>
        </w:tc>
        <w:tc>
          <w:tcPr>
            <w:tcW w:w="2126" w:type="dxa"/>
          </w:tcPr>
          <w:p w:rsidR="00854FF4" w:rsidRDefault="008460A8">
            <w:pPr>
              <w:ind w:firstLine="33"/>
              <w:rPr>
                <w:sz w:val="24"/>
                <w:szCs w:val="24"/>
              </w:rPr>
            </w:pPr>
            <w:r>
              <w:rPr>
                <w:sz w:val="24"/>
                <w:szCs w:val="24"/>
              </w:rPr>
              <w:t>0,258</w:t>
            </w:r>
          </w:p>
        </w:tc>
        <w:tc>
          <w:tcPr>
            <w:tcW w:w="1417" w:type="dxa"/>
          </w:tcPr>
          <w:p w:rsidR="00854FF4" w:rsidRDefault="008460A8">
            <w:pPr>
              <w:ind w:firstLine="0"/>
              <w:rPr>
                <w:sz w:val="24"/>
                <w:szCs w:val="24"/>
              </w:rPr>
            </w:pPr>
            <w:r>
              <w:rPr>
                <w:sz w:val="24"/>
                <w:szCs w:val="24"/>
              </w:rPr>
              <w:t>0,232</w:t>
            </w:r>
          </w:p>
        </w:tc>
        <w:tc>
          <w:tcPr>
            <w:tcW w:w="1693" w:type="dxa"/>
          </w:tcPr>
          <w:p w:rsidR="00854FF4" w:rsidRDefault="008460A8">
            <w:pPr>
              <w:ind w:firstLine="34"/>
              <w:rPr>
                <w:sz w:val="24"/>
                <w:szCs w:val="24"/>
              </w:rPr>
            </w:pPr>
            <w:r>
              <w:rPr>
                <w:sz w:val="24"/>
                <w:szCs w:val="24"/>
              </w:rPr>
              <w:t>0,108</w:t>
            </w:r>
          </w:p>
        </w:tc>
      </w:tr>
      <w:tr w:rsidR="00854FF4">
        <w:tc>
          <w:tcPr>
            <w:tcW w:w="4325" w:type="dxa"/>
          </w:tcPr>
          <w:p w:rsidR="00854FF4" w:rsidRDefault="008460A8">
            <w:pPr>
              <w:ind w:firstLine="0"/>
              <w:rPr>
                <w:sz w:val="24"/>
                <w:szCs w:val="24"/>
              </w:rPr>
            </w:pPr>
            <w:r>
              <w:rPr>
                <w:sz w:val="24"/>
                <w:szCs w:val="24"/>
              </w:rPr>
              <w:t>Медиана</w:t>
            </w:r>
          </w:p>
        </w:tc>
        <w:tc>
          <w:tcPr>
            <w:tcW w:w="2126" w:type="dxa"/>
          </w:tcPr>
          <w:p w:rsidR="00854FF4" w:rsidRDefault="008460A8">
            <w:pPr>
              <w:ind w:firstLine="33"/>
              <w:rPr>
                <w:sz w:val="24"/>
                <w:szCs w:val="24"/>
              </w:rPr>
            </w:pPr>
            <w:r>
              <w:rPr>
                <w:sz w:val="24"/>
                <w:szCs w:val="24"/>
              </w:rPr>
              <w:t>6,00</w:t>
            </w:r>
          </w:p>
        </w:tc>
        <w:tc>
          <w:tcPr>
            <w:tcW w:w="1417" w:type="dxa"/>
          </w:tcPr>
          <w:p w:rsidR="00854FF4" w:rsidRDefault="008460A8">
            <w:pPr>
              <w:ind w:firstLine="0"/>
              <w:rPr>
                <w:sz w:val="24"/>
                <w:szCs w:val="24"/>
              </w:rPr>
            </w:pPr>
            <w:r>
              <w:rPr>
                <w:sz w:val="24"/>
                <w:szCs w:val="24"/>
              </w:rPr>
              <w:t>7,00</w:t>
            </w:r>
          </w:p>
        </w:tc>
        <w:tc>
          <w:tcPr>
            <w:tcW w:w="1693" w:type="dxa"/>
          </w:tcPr>
          <w:p w:rsidR="00854FF4" w:rsidRDefault="008460A8">
            <w:pPr>
              <w:ind w:firstLine="34"/>
              <w:rPr>
                <w:sz w:val="24"/>
                <w:szCs w:val="24"/>
              </w:rPr>
            </w:pPr>
            <w:r>
              <w:rPr>
                <w:sz w:val="24"/>
                <w:szCs w:val="24"/>
              </w:rPr>
              <w:t>8,00</w:t>
            </w:r>
          </w:p>
        </w:tc>
      </w:tr>
      <w:tr w:rsidR="00854FF4">
        <w:tc>
          <w:tcPr>
            <w:tcW w:w="4325" w:type="dxa"/>
          </w:tcPr>
          <w:p w:rsidR="00854FF4" w:rsidRDefault="008460A8">
            <w:pPr>
              <w:ind w:firstLine="0"/>
              <w:rPr>
                <w:sz w:val="24"/>
                <w:szCs w:val="24"/>
              </w:rPr>
            </w:pPr>
            <w:r>
              <w:rPr>
                <w:sz w:val="24"/>
                <w:szCs w:val="24"/>
              </w:rPr>
              <w:t>Мода</w:t>
            </w:r>
          </w:p>
        </w:tc>
        <w:tc>
          <w:tcPr>
            <w:tcW w:w="2126" w:type="dxa"/>
          </w:tcPr>
          <w:p w:rsidR="00854FF4" w:rsidRDefault="008460A8">
            <w:pPr>
              <w:ind w:firstLine="33"/>
              <w:rPr>
                <w:sz w:val="24"/>
                <w:szCs w:val="24"/>
              </w:rPr>
            </w:pPr>
            <w:r>
              <w:rPr>
                <w:sz w:val="24"/>
                <w:szCs w:val="24"/>
              </w:rPr>
              <w:t>8</w:t>
            </w:r>
          </w:p>
        </w:tc>
        <w:tc>
          <w:tcPr>
            <w:tcW w:w="1417" w:type="dxa"/>
          </w:tcPr>
          <w:p w:rsidR="00854FF4" w:rsidRDefault="008460A8">
            <w:pPr>
              <w:ind w:firstLine="0"/>
              <w:rPr>
                <w:sz w:val="24"/>
                <w:szCs w:val="24"/>
              </w:rPr>
            </w:pPr>
            <w:r>
              <w:rPr>
                <w:sz w:val="24"/>
                <w:szCs w:val="24"/>
              </w:rPr>
              <w:t>7</w:t>
            </w:r>
          </w:p>
        </w:tc>
        <w:tc>
          <w:tcPr>
            <w:tcW w:w="1693" w:type="dxa"/>
          </w:tcPr>
          <w:p w:rsidR="00854FF4" w:rsidRDefault="008460A8">
            <w:pPr>
              <w:ind w:firstLine="34"/>
              <w:rPr>
                <w:sz w:val="24"/>
                <w:szCs w:val="24"/>
              </w:rPr>
            </w:pPr>
            <w:r>
              <w:rPr>
                <w:sz w:val="24"/>
                <w:szCs w:val="24"/>
              </w:rPr>
              <w:t>8</w:t>
            </w:r>
          </w:p>
        </w:tc>
      </w:tr>
      <w:tr w:rsidR="00854FF4">
        <w:tc>
          <w:tcPr>
            <w:tcW w:w="4325" w:type="dxa"/>
          </w:tcPr>
          <w:p w:rsidR="00854FF4" w:rsidRDefault="008460A8">
            <w:pPr>
              <w:ind w:firstLine="0"/>
              <w:rPr>
                <w:sz w:val="24"/>
                <w:szCs w:val="24"/>
              </w:rPr>
            </w:pPr>
            <w:r>
              <w:rPr>
                <w:sz w:val="24"/>
                <w:szCs w:val="24"/>
              </w:rPr>
              <w:t>Стандартная отклонения</w:t>
            </w:r>
          </w:p>
        </w:tc>
        <w:tc>
          <w:tcPr>
            <w:tcW w:w="2126" w:type="dxa"/>
          </w:tcPr>
          <w:p w:rsidR="00854FF4" w:rsidRDefault="008460A8">
            <w:pPr>
              <w:ind w:firstLine="33"/>
              <w:rPr>
                <w:sz w:val="24"/>
                <w:szCs w:val="24"/>
              </w:rPr>
            </w:pPr>
            <w:r>
              <w:rPr>
                <w:sz w:val="24"/>
                <w:szCs w:val="24"/>
              </w:rPr>
              <w:t>1,825</w:t>
            </w:r>
          </w:p>
        </w:tc>
        <w:tc>
          <w:tcPr>
            <w:tcW w:w="1417" w:type="dxa"/>
          </w:tcPr>
          <w:p w:rsidR="00854FF4" w:rsidRDefault="008460A8">
            <w:pPr>
              <w:ind w:firstLine="0"/>
              <w:rPr>
                <w:sz w:val="24"/>
                <w:szCs w:val="24"/>
              </w:rPr>
            </w:pPr>
            <w:r>
              <w:rPr>
                <w:sz w:val="24"/>
                <w:szCs w:val="24"/>
              </w:rPr>
              <w:t>1,642</w:t>
            </w:r>
          </w:p>
        </w:tc>
        <w:tc>
          <w:tcPr>
            <w:tcW w:w="1693" w:type="dxa"/>
          </w:tcPr>
          <w:p w:rsidR="00854FF4" w:rsidRDefault="008460A8">
            <w:pPr>
              <w:ind w:firstLine="34"/>
              <w:rPr>
                <w:sz w:val="24"/>
                <w:szCs w:val="24"/>
              </w:rPr>
            </w:pPr>
            <w:r>
              <w:rPr>
                <w:sz w:val="24"/>
                <w:szCs w:val="24"/>
              </w:rPr>
              <w:t>0,762</w:t>
            </w:r>
          </w:p>
        </w:tc>
      </w:tr>
      <w:tr w:rsidR="00854FF4">
        <w:tc>
          <w:tcPr>
            <w:tcW w:w="4325" w:type="dxa"/>
          </w:tcPr>
          <w:p w:rsidR="00854FF4" w:rsidRDefault="008460A8">
            <w:pPr>
              <w:ind w:firstLine="0"/>
              <w:rPr>
                <w:sz w:val="24"/>
                <w:szCs w:val="24"/>
              </w:rPr>
            </w:pPr>
            <w:r>
              <w:rPr>
                <w:sz w:val="24"/>
                <w:szCs w:val="24"/>
              </w:rPr>
              <w:t>Минимум</w:t>
            </w:r>
          </w:p>
        </w:tc>
        <w:tc>
          <w:tcPr>
            <w:tcW w:w="2126" w:type="dxa"/>
          </w:tcPr>
          <w:p w:rsidR="00854FF4" w:rsidRDefault="008460A8">
            <w:pPr>
              <w:ind w:firstLine="33"/>
              <w:rPr>
                <w:sz w:val="24"/>
                <w:szCs w:val="24"/>
              </w:rPr>
            </w:pPr>
            <w:r>
              <w:rPr>
                <w:sz w:val="24"/>
                <w:szCs w:val="24"/>
              </w:rPr>
              <w:t>1</w:t>
            </w:r>
          </w:p>
        </w:tc>
        <w:tc>
          <w:tcPr>
            <w:tcW w:w="1417" w:type="dxa"/>
          </w:tcPr>
          <w:p w:rsidR="00854FF4" w:rsidRDefault="008460A8">
            <w:pPr>
              <w:ind w:firstLine="0"/>
              <w:rPr>
                <w:sz w:val="24"/>
                <w:szCs w:val="24"/>
              </w:rPr>
            </w:pPr>
            <w:r>
              <w:rPr>
                <w:sz w:val="24"/>
                <w:szCs w:val="24"/>
              </w:rPr>
              <w:t>1</w:t>
            </w:r>
          </w:p>
        </w:tc>
        <w:tc>
          <w:tcPr>
            <w:tcW w:w="1693" w:type="dxa"/>
          </w:tcPr>
          <w:p w:rsidR="00854FF4" w:rsidRDefault="008460A8">
            <w:pPr>
              <w:ind w:firstLine="34"/>
              <w:rPr>
                <w:sz w:val="24"/>
                <w:szCs w:val="24"/>
              </w:rPr>
            </w:pPr>
            <w:r>
              <w:rPr>
                <w:sz w:val="24"/>
                <w:szCs w:val="24"/>
              </w:rPr>
              <w:t>4</w:t>
            </w:r>
          </w:p>
        </w:tc>
      </w:tr>
      <w:tr w:rsidR="00854FF4">
        <w:tc>
          <w:tcPr>
            <w:tcW w:w="4325" w:type="dxa"/>
          </w:tcPr>
          <w:p w:rsidR="00854FF4" w:rsidRDefault="008460A8">
            <w:pPr>
              <w:ind w:firstLine="0"/>
              <w:rPr>
                <w:sz w:val="24"/>
                <w:szCs w:val="24"/>
              </w:rPr>
            </w:pPr>
            <w:r>
              <w:rPr>
                <w:sz w:val="24"/>
                <w:szCs w:val="24"/>
              </w:rPr>
              <w:t>Максимум</w:t>
            </w:r>
          </w:p>
        </w:tc>
        <w:tc>
          <w:tcPr>
            <w:tcW w:w="2126" w:type="dxa"/>
          </w:tcPr>
          <w:p w:rsidR="00854FF4" w:rsidRDefault="008460A8">
            <w:pPr>
              <w:ind w:firstLine="33"/>
              <w:rPr>
                <w:sz w:val="24"/>
                <w:szCs w:val="24"/>
              </w:rPr>
            </w:pPr>
            <w:r>
              <w:rPr>
                <w:sz w:val="24"/>
                <w:szCs w:val="24"/>
              </w:rPr>
              <w:t>8</w:t>
            </w:r>
          </w:p>
        </w:tc>
        <w:tc>
          <w:tcPr>
            <w:tcW w:w="1417" w:type="dxa"/>
          </w:tcPr>
          <w:p w:rsidR="00854FF4" w:rsidRDefault="008460A8">
            <w:pPr>
              <w:ind w:firstLine="0"/>
              <w:rPr>
                <w:sz w:val="24"/>
                <w:szCs w:val="24"/>
              </w:rPr>
            </w:pPr>
            <w:r>
              <w:rPr>
                <w:sz w:val="24"/>
                <w:szCs w:val="24"/>
              </w:rPr>
              <w:t>8</w:t>
            </w:r>
          </w:p>
        </w:tc>
        <w:tc>
          <w:tcPr>
            <w:tcW w:w="1693" w:type="dxa"/>
          </w:tcPr>
          <w:p w:rsidR="00854FF4" w:rsidRDefault="008460A8">
            <w:pPr>
              <w:ind w:firstLine="34"/>
              <w:rPr>
                <w:sz w:val="24"/>
                <w:szCs w:val="24"/>
              </w:rPr>
            </w:pPr>
            <w:r>
              <w:rPr>
                <w:sz w:val="24"/>
                <w:szCs w:val="24"/>
              </w:rPr>
              <w:t>9</w:t>
            </w:r>
          </w:p>
        </w:tc>
      </w:tr>
      <w:tr w:rsidR="00854FF4">
        <w:tc>
          <w:tcPr>
            <w:tcW w:w="4325" w:type="dxa"/>
          </w:tcPr>
          <w:p w:rsidR="00854FF4" w:rsidRDefault="008460A8">
            <w:pPr>
              <w:ind w:firstLine="0"/>
              <w:rPr>
                <w:sz w:val="24"/>
                <w:szCs w:val="24"/>
              </w:rPr>
            </w:pPr>
            <w:r>
              <w:rPr>
                <w:sz w:val="24"/>
                <w:szCs w:val="24"/>
              </w:rPr>
              <w:t>Процентили 25</w:t>
            </w:r>
          </w:p>
        </w:tc>
        <w:tc>
          <w:tcPr>
            <w:tcW w:w="2126" w:type="dxa"/>
          </w:tcPr>
          <w:p w:rsidR="00854FF4" w:rsidRDefault="008460A8">
            <w:pPr>
              <w:ind w:firstLine="33"/>
              <w:rPr>
                <w:sz w:val="24"/>
                <w:szCs w:val="24"/>
              </w:rPr>
            </w:pPr>
            <w:r>
              <w:rPr>
                <w:sz w:val="24"/>
                <w:szCs w:val="24"/>
              </w:rPr>
              <w:t>5,00</w:t>
            </w:r>
          </w:p>
        </w:tc>
        <w:tc>
          <w:tcPr>
            <w:tcW w:w="1417" w:type="dxa"/>
          </w:tcPr>
          <w:p w:rsidR="00854FF4" w:rsidRDefault="008460A8">
            <w:pPr>
              <w:ind w:firstLine="0"/>
              <w:rPr>
                <w:sz w:val="24"/>
                <w:szCs w:val="24"/>
              </w:rPr>
            </w:pPr>
            <w:r>
              <w:rPr>
                <w:sz w:val="24"/>
                <w:szCs w:val="24"/>
              </w:rPr>
              <w:t>6,00</w:t>
            </w:r>
          </w:p>
        </w:tc>
        <w:tc>
          <w:tcPr>
            <w:tcW w:w="1693" w:type="dxa"/>
          </w:tcPr>
          <w:p w:rsidR="00854FF4" w:rsidRDefault="008460A8">
            <w:pPr>
              <w:ind w:firstLine="34"/>
              <w:rPr>
                <w:sz w:val="24"/>
                <w:szCs w:val="24"/>
              </w:rPr>
            </w:pPr>
            <w:r>
              <w:rPr>
                <w:sz w:val="24"/>
                <w:szCs w:val="24"/>
              </w:rPr>
              <w:t>7,00</w:t>
            </w:r>
          </w:p>
        </w:tc>
      </w:tr>
      <w:tr w:rsidR="00854FF4">
        <w:tc>
          <w:tcPr>
            <w:tcW w:w="4325" w:type="dxa"/>
          </w:tcPr>
          <w:p w:rsidR="00854FF4" w:rsidRDefault="008460A8">
            <w:pPr>
              <w:ind w:firstLine="0"/>
              <w:rPr>
                <w:sz w:val="24"/>
                <w:szCs w:val="24"/>
              </w:rPr>
            </w:pPr>
            <w:r>
              <w:rPr>
                <w:sz w:val="24"/>
                <w:szCs w:val="24"/>
              </w:rPr>
              <w:t>Процентили 75</w:t>
            </w:r>
          </w:p>
        </w:tc>
        <w:tc>
          <w:tcPr>
            <w:tcW w:w="2126" w:type="dxa"/>
          </w:tcPr>
          <w:p w:rsidR="00854FF4" w:rsidRDefault="008460A8">
            <w:pPr>
              <w:ind w:firstLine="33"/>
              <w:rPr>
                <w:sz w:val="24"/>
                <w:szCs w:val="24"/>
              </w:rPr>
            </w:pPr>
            <w:r>
              <w:rPr>
                <w:sz w:val="24"/>
                <w:szCs w:val="24"/>
              </w:rPr>
              <w:t>8,00</w:t>
            </w:r>
          </w:p>
        </w:tc>
        <w:tc>
          <w:tcPr>
            <w:tcW w:w="1417" w:type="dxa"/>
          </w:tcPr>
          <w:p w:rsidR="00854FF4" w:rsidRDefault="008460A8">
            <w:pPr>
              <w:ind w:firstLine="0"/>
              <w:rPr>
                <w:sz w:val="24"/>
                <w:szCs w:val="24"/>
              </w:rPr>
            </w:pPr>
            <w:r>
              <w:rPr>
                <w:sz w:val="24"/>
                <w:szCs w:val="24"/>
              </w:rPr>
              <w:t>8,00</w:t>
            </w:r>
          </w:p>
        </w:tc>
        <w:tc>
          <w:tcPr>
            <w:tcW w:w="1693" w:type="dxa"/>
          </w:tcPr>
          <w:p w:rsidR="00854FF4" w:rsidRDefault="008460A8">
            <w:pPr>
              <w:ind w:firstLine="34"/>
              <w:rPr>
                <w:sz w:val="24"/>
                <w:szCs w:val="24"/>
              </w:rPr>
            </w:pPr>
            <w:r>
              <w:rPr>
                <w:sz w:val="24"/>
                <w:szCs w:val="24"/>
              </w:rPr>
              <w:t>8,00</w:t>
            </w:r>
          </w:p>
        </w:tc>
      </w:tr>
    </w:tbl>
    <w:p w:rsidR="00854FF4" w:rsidRDefault="008460A8">
      <w:bookmarkStart w:id="23" w:name="_Toc130611298"/>
      <w:r>
        <w:rPr>
          <w:szCs w:val="28"/>
        </w:rPr>
        <w:t xml:space="preserve">Из таблицы 11 видно, что у детей с хроническим колостазом в контрольной группе на основании результатов бактериологического исследования микрофлоры кишечника в основной группе показатели </w:t>
      </w:r>
      <w:r>
        <w:t>Кишечной палочки с нормальной флорой</w:t>
      </w:r>
      <w:r>
        <w:rPr>
          <w:szCs w:val="28"/>
        </w:rPr>
        <w:t xml:space="preserve"> в период при поступлении, на 10 день значительно ниже, а на 180 день достигает нормы (10</w:t>
      </w:r>
      <w:r>
        <w:rPr>
          <w:szCs w:val="28"/>
          <w:vertAlign w:val="superscript"/>
        </w:rPr>
        <w:t>7</w:t>
      </w:r>
      <w:r>
        <w:rPr>
          <w:szCs w:val="28"/>
        </w:rPr>
        <w:t>-10</w:t>
      </w:r>
      <w:r>
        <w:rPr>
          <w:szCs w:val="28"/>
          <w:vertAlign w:val="superscript"/>
        </w:rPr>
        <w:t>8</w:t>
      </w:r>
      <w:r>
        <w:rPr>
          <w:szCs w:val="28"/>
        </w:rPr>
        <w:t xml:space="preserve"> КОЕ/г).</w:t>
      </w:r>
    </w:p>
    <w:p w:rsidR="00854FF4" w:rsidRDefault="008460A8">
      <w:pPr>
        <w:rPr>
          <w:szCs w:val="28"/>
        </w:rPr>
      </w:pPr>
      <w:r>
        <w:rPr>
          <w:szCs w:val="28"/>
        </w:rPr>
        <w:t xml:space="preserve">Согласно таблиц 9,10,11 видно, что у детей с хроническим колостазом на основании результатов бактериологического исследования микрофлоры кишечника в основной группе показатели Бифидобактерий, Лактобактерий и Кишечной палочки нормальной микрофлоры при поступлении ниже нормы; на 10 сутки происходит снижение </w:t>
      </w:r>
      <w:proofErr w:type="gramStart"/>
      <w:r>
        <w:rPr>
          <w:szCs w:val="28"/>
        </w:rPr>
        <w:t>показателей;  на</w:t>
      </w:r>
      <w:proofErr w:type="gramEnd"/>
      <w:r>
        <w:rPr>
          <w:szCs w:val="28"/>
        </w:rPr>
        <w:t xml:space="preserve"> 180 сутки – повышение, и достигает  нормы.</w:t>
      </w:r>
    </w:p>
    <w:p w:rsidR="00854FF4" w:rsidRDefault="00854FF4">
      <w:pPr>
        <w:rPr>
          <w:szCs w:val="28"/>
        </w:rPr>
      </w:pPr>
    </w:p>
    <w:p w:rsidR="00854FF4" w:rsidRDefault="00854FF4"/>
    <w:p w:rsidR="00854FF4" w:rsidRDefault="00854FF4">
      <w:pPr>
        <w:ind w:firstLine="0"/>
        <w:jc w:val="left"/>
      </w:pPr>
    </w:p>
    <w:p w:rsidR="00854FF4" w:rsidRDefault="00854FF4"/>
    <w:p w:rsidR="00854FF4" w:rsidRDefault="008460A8">
      <w:pPr>
        <w:ind w:firstLine="0"/>
        <w:jc w:val="left"/>
        <w:rPr>
          <w:rFonts w:eastAsia="Times New Roman" w:cs="Times New Roman"/>
          <w:b/>
          <w:bCs/>
          <w:kern w:val="36"/>
          <w:szCs w:val="48"/>
          <w:shd w:val="clear" w:color="auto" w:fill="FFFFFF"/>
        </w:rPr>
      </w:pPr>
      <w:r>
        <w:rPr>
          <w:shd w:val="clear" w:color="auto" w:fill="FFFFFF"/>
        </w:rPr>
        <w:br w:type="page"/>
      </w:r>
    </w:p>
    <w:p w:rsidR="00854FF4" w:rsidRDefault="008460A8">
      <w:pPr>
        <w:pStyle w:val="1"/>
        <w:spacing w:before="0" w:beforeAutospacing="0" w:after="0" w:afterAutospacing="0"/>
      </w:pPr>
      <w:r>
        <w:rPr>
          <w:shd w:val="clear" w:color="auto" w:fill="FFFFFF"/>
        </w:rPr>
        <w:t xml:space="preserve">4 СРАВНЕНИЕ </w:t>
      </w:r>
      <w:r>
        <w:rPr>
          <w:lang w:val="kk-KZ"/>
        </w:rPr>
        <w:t>РЕЗУЛЬТАТОВ ЛЕЧЕНИЯ РАЗРАБОТАННЫМ</w:t>
      </w:r>
      <w:r>
        <w:rPr>
          <w:b w:val="0"/>
          <w:lang w:val="kk-KZ"/>
        </w:rPr>
        <w:t xml:space="preserve"> </w:t>
      </w:r>
      <w:r>
        <w:rPr>
          <w:lang w:val="kk-KZ"/>
        </w:rPr>
        <w:t>СПОСОБОМ С ДАННЫМИ ОСНОЙ И КОНТРОЛЬНОЙ ГРУПП</w:t>
      </w:r>
      <w:r>
        <w:t xml:space="preserve"> </w:t>
      </w:r>
      <w:r>
        <w:rPr>
          <w:lang w:val="kk-KZ"/>
        </w:rPr>
        <w:t>НАБЛЮДЕНИ</w:t>
      </w:r>
      <w:bookmarkEnd w:id="23"/>
      <w:r>
        <w:rPr>
          <w:lang w:val="kk-KZ"/>
        </w:rPr>
        <w:t>Я</w:t>
      </w:r>
    </w:p>
    <w:p w:rsidR="00854FF4" w:rsidRDefault="00854FF4"/>
    <w:p w:rsidR="00854FF4" w:rsidRDefault="008460A8">
      <w:pPr>
        <w:rPr>
          <w:lang w:val="kk-KZ"/>
        </w:rPr>
      </w:pPr>
      <w:r>
        <w:t xml:space="preserve">Учитывая полученные результаты ретроспективного исследования [58, </w:t>
      </w:r>
      <w:r>
        <w:rPr>
          <w:lang w:val="en-US"/>
        </w:rPr>
        <w:t>c</w:t>
      </w:r>
      <w:r>
        <w:t xml:space="preserve">. 344-345], разработан способ [64, с. 2238-1-2238-4], направленный </w:t>
      </w:r>
      <w:r>
        <w:rPr>
          <w:shd w:val="clear" w:color="auto" w:fill="FFFFFF"/>
        </w:rPr>
        <w:t>на снижение риска рецидивов колостаза</w:t>
      </w:r>
      <w:r>
        <w:t>. Для достижения поставленной цели проведено не</w:t>
      </w:r>
      <w:r>
        <w:rPr>
          <w:shd w:val="clear" w:color="auto" w:fill="FFFFFF"/>
        </w:rPr>
        <w:t>рандомизированное контролируемое исследование</w:t>
      </w:r>
      <w:r>
        <w:t xml:space="preserve">. Из 103 пациентов с жалобами на хроническую задержку стула сформированы 2 группы наблюдений. Основная группа – 50 детей, контрольная группа </w:t>
      </w:r>
      <w:r>
        <w:rPr>
          <w:rFonts w:cs="Times New Roman"/>
        </w:rPr>
        <w:t>–</w:t>
      </w:r>
      <w:r>
        <w:t xml:space="preserve"> 53 ребенка, поступивших в хирургическое отделение </w:t>
      </w:r>
      <w:r>
        <w:rPr>
          <w:lang w:val="kk-KZ"/>
        </w:rPr>
        <w:t xml:space="preserve">ГКП на ПХВ «Многопрофильная городская детская больница №2 г. Астана». </w:t>
      </w:r>
    </w:p>
    <w:p w:rsidR="00854FF4" w:rsidRDefault="008460A8">
      <w:r>
        <w:rPr>
          <w:lang w:val="kk-KZ"/>
        </w:rPr>
        <w:t xml:space="preserve">Все пациенты поступили в стационар в плановом порядке по направлению поликлиники по месту жительству. </w:t>
      </w:r>
      <w:r>
        <w:t xml:space="preserve">Распределение результатов выполнялось по критерию Колмагорова-Смирнова. Распределение отличалось от нормального, так как уровень значимости равен 0,00, это меньше чем 0,05, следовательно распределение больных по этому показателю отличалось от нормального. </w:t>
      </w:r>
    </w:p>
    <w:p w:rsidR="00854FF4" w:rsidRDefault="008460A8">
      <w:pPr>
        <w:pStyle w:val="2"/>
        <w:spacing w:before="0"/>
      </w:pPr>
      <w:bookmarkStart w:id="24" w:name="_Toc130611299"/>
      <w:r>
        <w:t>4.1 Анализ результатов исследования микрофлоры кишечника основной и контрольной групп после проведенного лечения</w:t>
      </w:r>
      <w:bookmarkEnd w:id="24"/>
    </w:p>
    <w:p w:rsidR="00854FF4" w:rsidRDefault="008460A8">
      <w:r>
        <w:t>При изучении количественного состава микрофлоры кишечника в бактериологическом анализе кала выявлено, что у пациентов (103 пациента) с признаками хронического толстокишечного стаза у основной (50 пациентов) и контрольной (53 пациента) групп численность микроорганизмов нормофлоры кишечника (бифидобактерий, лактобактерий, кишечной палочки с нормальной ферментативной активностью) ниже минимального значения нормальных показателей. Из условно-патогенных микроорганизмов высеивались: гемолизирующая кишечная палочка, золотистый стафилококк, лактозонегативная кишечная палочка, энтерококки, дрожжеподобные грибы рода Candida.</w:t>
      </w:r>
    </w:p>
    <w:p w:rsidR="00854FF4" w:rsidRDefault="008460A8">
      <w:r>
        <w:t>В таблице 12 представлены данные о видовых и количественных показателях микрофлоры кишечника у пациентов с хроническими запорами.</w:t>
      </w:r>
    </w:p>
    <w:p w:rsidR="00854FF4" w:rsidRDefault="008460A8">
      <w:pPr>
        <w:ind w:firstLine="0"/>
        <w:jc w:val="left"/>
        <w:rPr>
          <w:color w:val="FF0000"/>
        </w:rPr>
      </w:pPr>
      <w:r>
        <w:rPr>
          <w:color w:val="FF0000"/>
        </w:rPr>
        <w:br w:type="page"/>
      </w:r>
    </w:p>
    <w:p w:rsidR="00854FF4" w:rsidRDefault="00854FF4">
      <w:pPr>
        <w:rPr>
          <w:color w:val="FF0000"/>
        </w:rPr>
      </w:pPr>
    </w:p>
    <w:p w:rsidR="00854FF4" w:rsidRDefault="008460A8">
      <w:pPr>
        <w:ind w:firstLine="0"/>
        <w:rPr>
          <w:rFonts w:eastAsia="Times New Roman"/>
        </w:rPr>
      </w:pPr>
      <w:r>
        <w:rPr>
          <w:rFonts w:eastAsia="Times New Roman"/>
        </w:rPr>
        <w:t xml:space="preserve">Таблица 12 </w:t>
      </w:r>
      <w:r>
        <w:rPr>
          <w:rFonts w:eastAsia="Times New Roman" w:cs="Times New Roman"/>
        </w:rPr>
        <w:t xml:space="preserve">– </w:t>
      </w:r>
      <w:r>
        <w:rPr>
          <w:rFonts w:eastAsia="Times New Roman"/>
        </w:rPr>
        <w:t>Видовые и количественные показатели микрофлоры кишечника у пациентов основной и контрольной групп до начала лечения</w:t>
      </w:r>
    </w:p>
    <w:p w:rsidR="00854FF4" w:rsidRDefault="00854FF4">
      <w:pPr>
        <w:ind w:firstLine="0"/>
        <w:rPr>
          <w:rFonts w:eastAsia="Times New Roman"/>
          <w:sz w:val="16"/>
          <w:szCs w:val="16"/>
        </w:rPr>
      </w:pPr>
    </w:p>
    <w:tbl>
      <w:tblPr>
        <w:tblW w:w="9605" w:type="dxa"/>
        <w:jc w:val="center"/>
        <w:tblLayout w:type="fixed"/>
        <w:tblLook w:val="04A0" w:firstRow="1" w:lastRow="0" w:firstColumn="1" w:lastColumn="0" w:noHBand="0" w:noVBand="1"/>
      </w:tblPr>
      <w:tblGrid>
        <w:gridCol w:w="1776"/>
        <w:gridCol w:w="1106"/>
        <w:gridCol w:w="1512"/>
        <w:gridCol w:w="1066"/>
        <w:gridCol w:w="1701"/>
        <w:gridCol w:w="1276"/>
        <w:gridCol w:w="1168"/>
      </w:tblGrid>
      <w:tr w:rsidR="00854FF4">
        <w:trPr>
          <w:trHeight w:val="848"/>
          <w:jc w:val="center"/>
        </w:trPr>
        <w:tc>
          <w:tcPr>
            <w:tcW w:w="1776" w:type="dxa"/>
            <w:vMerge w:val="restart"/>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jc w:val="center"/>
              <w:rPr>
                <w:sz w:val="24"/>
                <w:szCs w:val="24"/>
              </w:rPr>
            </w:pPr>
            <w:r>
              <w:rPr>
                <w:sz w:val="24"/>
                <w:szCs w:val="24"/>
              </w:rPr>
              <w:t>Микро</w:t>
            </w:r>
          </w:p>
          <w:p w:rsidR="00854FF4" w:rsidRDefault="008460A8">
            <w:pPr>
              <w:ind w:firstLine="0"/>
              <w:jc w:val="center"/>
              <w:rPr>
                <w:sz w:val="24"/>
                <w:szCs w:val="24"/>
              </w:rPr>
            </w:pPr>
            <w:r>
              <w:rPr>
                <w:sz w:val="24"/>
                <w:szCs w:val="24"/>
              </w:rPr>
              <w:t>Организмы</w:t>
            </w:r>
          </w:p>
        </w:tc>
        <w:tc>
          <w:tcPr>
            <w:tcW w:w="1106"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jc w:val="center"/>
              <w:rPr>
                <w:sz w:val="24"/>
                <w:szCs w:val="24"/>
              </w:rPr>
            </w:pPr>
            <w:r>
              <w:rPr>
                <w:sz w:val="24"/>
                <w:szCs w:val="24"/>
              </w:rPr>
              <w:t>Норма у детей (КОЕ/г)</w:t>
            </w:r>
          </w:p>
        </w:tc>
        <w:tc>
          <w:tcPr>
            <w:tcW w:w="1512"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jc w:val="center"/>
              <w:rPr>
                <w:sz w:val="24"/>
                <w:szCs w:val="24"/>
              </w:rPr>
            </w:pPr>
            <w:r>
              <w:rPr>
                <w:sz w:val="24"/>
                <w:szCs w:val="24"/>
              </w:rPr>
              <w:t>Основная группа</w:t>
            </w:r>
          </w:p>
          <w:p w:rsidR="00854FF4" w:rsidRDefault="008460A8">
            <w:pPr>
              <w:ind w:firstLine="0"/>
              <w:jc w:val="center"/>
              <w:rPr>
                <w:sz w:val="24"/>
                <w:szCs w:val="24"/>
              </w:rPr>
            </w:pPr>
            <w:r>
              <w:rPr>
                <w:sz w:val="24"/>
                <w:szCs w:val="24"/>
              </w:rPr>
              <w:t>(</w:t>
            </w:r>
            <w:r>
              <w:rPr>
                <w:sz w:val="24"/>
                <w:szCs w:val="24"/>
                <w:lang w:val="en-US"/>
              </w:rPr>
              <w:t>n</w:t>
            </w:r>
            <w:r>
              <w:rPr>
                <w:sz w:val="24"/>
                <w:szCs w:val="24"/>
              </w:rPr>
              <w:t>=50)</w:t>
            </w:r>
          </w:p>
        </w:tc>
        <w:tc>
          <w:tcPr>
            <w:tcW w:w="1066" w:type="dxa"/>
            <w:vMerge w:val="restart"/>
            <w:tcBorders>
              <w:top w:val="single" w:sz="4" w:space="0" w:color="000000"/>
              <w:left w:val="single" w:sz="4" w:space="0" w:color="000000"/>
              <w:right w:val="single" w:sz="4" w:space="0" w:color="000000"/>
            </w:tcBorders>
            <w:vAlign w:val="center"/>
          </w:tcPr>
          <w:p w:rsidR="00854FF4" w:rsidRDefault="008460A8">
            <w:pPr>
              <w:ind w:firstLine="0"/>
              <w:jc w:val="center"/>
              <w:rPr>
                <w:sz w:val="24"/>
                <w:szCs w:val="24"/>
              </w:rPr>
            </w:pPr>
            <w:r>
              <w:rPr>
                <w:sz w:val="24"/>
                <w:szCs w:val="24"/>
              </w:rPr>
              <w:t>Абс.зн. (%)</w:t>
            </w:r>
          </w:p>
        </w:tc>
        <w:tc>
          <w:tcPr>
            <w:tcW w:w="1701"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jc w:val="center"/>
              <w:rPr>
                <w:sz w:val="24"/>
                <w:szCs w:val="24"/>
              </w:rPr>
            </w:pPr>
            <w:r>
              <w:rPr>
                <w:sz w:val="24"/>
                <w:szCs w:val="24"/>
              </w:rPr>
              <w:t>Контрольная группа</w:t>
            </w:r>
          </w:p>
          <w:p w:rsidR="00854FF4" w:rsidRDefault="008460A8">
            <w:pPr>
              <w:ind w:firstLine="0"/>
              <w:jc w:val="center"/>
              <w:rPr>
                <w:sz w:val="24"/>
                <w:szCs w:val="24"/>
              </w:rPr>
            </w:pPr>
            <w:r>
              <w:rPr>
                <w:sz w:val="24"/>
                <w:szCs w:val="24"/>
              </w:rPr>
              <w:t>(</w:t>
            </w:r>
            <w:r>
              <w:rPr>
                <w:sz w:val="24"/>
                <w:szCs w:val="24"/>
                <w:lang w:val="en-US"/>
              </w:rPr>
              <w:t>n</w:t>
            </w:r>
            <w:r>
              <w:rPr>
                <w:sz w:val="24"/>
                <w:szCs w:val="24"/>
              </w:rPr>
              <w:t>=53)</w:t>
            </w:r>
          </w:p>
        </w:tc>
        <w:tc>
          <w:tcPr>
            <w:tcW w:w="1276" w:type="dxa"/>
            <w:vMerge w:val="restart"/>
            <w:tcBorders>
              <w:top w:val="single" w:sz="4" w:space="0" w:color="000000"/>
              <w:left w:val="single" w:sz="4" w:space="0" w:color="000000"/>
              <w:right w:val="single" w:sz="4" w:space="0" w:color="000000"/>
            </w:tcBorders>
            <w:vAlign w:val="center"/>
          </w:tcPr>
          <w:p w:rsidR="00854FF4" w:rsidRDefault="008460A8">
            <w:pPr>
              <w:ind w:firstLine="0"/>
              <w:jc w:val="center"/>
              <w:rPr>
                <w:sz w:val="24"/>
                <w:szCs w:val="24"/>
              </w:rPr>
            </w:pPr>
            <w:r>
              <w:rPr>
                <w:sz w:val="24"/>
                <w:szCs w:val="24"/>
              </w:rPr>
              <w:t>Абс.зн. (%)</w:t>
            </w:r>
          </w:p>
        </w:tc>
        <w:tc>
          <w:tcPr>
            <w:tcW w:w="1168" w:type="dxa"/>
            <w:vMerge w:val="restart"/>
            <w:tcBorders>
              <w:top w:val="single" w:sz="4" w:space="0" w:color="000000"/>
              <w:left w:val="single" w:sz="4" w:space="0" w:color="000000"/>
              <w:right w:val="single" w:sz="4" w:space="0" w:color="000000"/>
            </w:tcBorders>
            <w:vAlign w:val="center"/>
          </w:tcPr>
          <w:p w:rsidR="00854FF4" w:rsidRDefault="008460A8">
            <w:pPr>
              <w:ind w:firstLine="0"/>
              <w:jc w:val="center"/>
              <w:rPr>
                <w:sz w:val="24"/>
                <w:szCs w:val="24"/>
              </w:rPr>
            </w:pPr>
            <w:r>
              <w:rPr>
                <w:sz w:val="24"/>
                <w:szCs w:val="24"/>
              </w:rPr>
              <w:t>Уровень   знач.  р</w:t>
            </w:r>
          </w:p>
        </w:tc>
      </w:tr>
      <w:tr w:rsidR="00854FF4">
        <w:trPr>
          <w:trHeight w:val="649"/>
          <w:jc w:val="center"/>
        </w:trPr>
        <w:tc>
          <w:tcPr>
            <w:tcW w:w="1776" w:type="dxa"/>
            <w:vMerge/>
            <w:tcBorders>
              <w:top w:val="single" w:sz="4" w:space="0" w:color="000000"/>
              <w:left w:val="single" w:sz="4" w:space="0" w:color="000000"/>
              <w:bottom w:val="single" w:sz="4" w:space="0" w:color="000000"/>
              <w:right w:val="single" w:sz="4" w:space="0" w:color="000000"/>
            </w:tcBorders>
            <w:vAlign w:val="center"/>
          </w:tcPr>
          <w:p w:rsidR="00854FF4" w:rsidRDefault="00854FF4">
            <w:pPr>
              <w:ind w:firstLine="0"/>
              <w:jc w:val="center"/>
              <w:rPr>
                <w:sz w:val="24"/>
                <w:szCs w:val="24"/>
              </w:rPr>
            </w:pPr>
          </w:p>
        </w:tc>
        <w:tc>
          <w:tcPr>
            <w:tcW w:w="1106"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jc w:val="center"/>
              <w:rPr>
                <w:sz w:val="24"/>
                <w:szCs w:val="24"/>
                <w:vertAlign w:val="superscript"/>
              </w:rPr>
            </w:pPr>
            <w:r>
              <w:rPr>
                <w:sz w:val="24"/>
                <w:szCs w:val="24"/>
              </w:rPr>
              <w:t>&gt;1</w:t>
            </w:r>
          </w:p>
        </w:tc>
        <w:tc>
          <w:tcPr>
            <w:tcW w:w="1512"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jc w:val="center"/>
              <w:rPr>
                <w:sz w:val="24"/>
                <w:szCs w:val="24"/>
                <w:vertAlign w:val="superscript"/>
              </w:rPr>
            </w:pPr>
            <w:r>
              <w:rPr>
                <w:sz w:val="24"/>
                <w:szCs w:val="24"/>
              </w:rPr>
              <w:t>центральные тенденции (меры рассеяния)</w:t>
            </w:r>
          </w:p>
        </w:tc>
        <w:tc>
          <w:tcPr>
            <w:tcW w:w="1066" w:type="dxa"/>
            <w:vMerge/>
            <w:tcBorders>
              <w:left w:val="single" w:sz="4" w:space="0" w:color="000000"/>
              <w:bottom w:val="single" w:sz="4" w:space="0" w:color="000000"/>
              <w:right w:val="single" w:sz="4" w:space="0" w:color="000000"/>
            </w:tcBorders>
            <w:vAlign w:val="center"/>
          </w:tcPr>
          <w:p w:rsidR="00854FF4" w:rsidRDefault="00854FF4">
            <w:pPr>
              <w:ind w:firstLine="0"/>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jc w:val="center"/>
              <w:rPr>
                <w:sz w:val="24"/>
                <w:szCs w:val="24"/>
              </w:rPr>
            </w:pPr>
            <w:r>
              <w:rPr>
                <w:sz w:val="24"/>
                <w:szCs w:val="24"/>
              </w:rPr>
              <w:t>центральные тенденции (меры рассеяния)</w:t>
            </w:r>
          </w:p>
        </w:tc>
        <w:tc>
          <w:tcPr>
            <w:tcW w:w="1276" w:type="dxa"/>
            <w:vMerge/>
            <w:tcBorders>
              <w:left w:val="single" w:sz="4" w:space="0" w:color="000000"/>
              <w:bottom w:val="single" w:sz="4" w:space="0" w:color="000000"/>
              <w:right w:val="single" w:sz="4" w:space="0" w:color="000000"/>
            </w:tcBorders>
            <w:vAlign w:val="center"/>
          </w:tcPr>
          <w:p w:rsidR="00854FF4" w:rsidRDefault="00854FF4">
            <w:pPr>
              <w:ind w:firstLine="0"/>
              <w:jc w:val="center"/>
              <w:rPr>
                <w:sz w:val="24"/>
                <w:szCs w:val="24"/>
              </w:rPr>
            </w:pPr>
          </w:p>
        </w:tc>
        <w:tc>
          <w:tcPr>
            <w:tcW w:w="1168" w:type="dxa"/>
            <w:vMerge/>
            <w:tcBorders>
              <w:left w:val="single" w:sz="4" w:space="0" w:color="000000"/>
              <w:bottom w:val="single" w:sz="4" w:space="0" w:color="000000"/>
              <w:right w:val="single" w:sz="4" w:space="0" w:color="000000"/>
            </w:tcBorders>
            <w:vAlign w:val="center"/>
          </w:tcPr>
          <w:p w:rsidR="00854FF4" w:rsidRDefault="00854FF4">
            <w:pPr>
              <w:ind w:firstLine="0"/>
              <w:jc w:val="center"/>
              <w:rPr>
                <w:sz w:val="24"/>
                <w:szCs w:val="24"/>
              </w:rPr>
            </w:pPr>
          </w:p>
        </w:tc>
      </w:tr>
      <w:tr w:rsidR="00854FF4">
        <w:trPr>
          <w:trHeight w:val="253"/>
          <w:jc w:val="center"/>
        </w:trPr>
        <w:tc>
          <w:tcPr>
            <w:tcW w:w="1776" w:type="dxa"/>
            <w:tcBorders>
              <w:top w:val="single" w:sz="4" w:space="0" w:color="000000"/>
              <w:left w:val="single" w:sz="4" w:space="0" w:color="000000"/>
              <w:bottom w:val="single" w:sz="4" w:space="0" w:color="000000"/>
              <w:right w:val="single" w:sz="4" w:space="0" w:color="auto"/>
            </w:tcBorders>
            <w:vAlign w:val="center"/>
          </w:tcPr>
          <w:p w:rsidR="00854FF4" w:rsidRDefault="008460A8">
            <w:pPr>
              <w:ind w:firstLine="0"/>
              <w:jc w:val="center"/>
              <w:rPr>
                <w:sz w:val="24"/>
                <w:szCs w:val="24"/>
              </w:rPr>
            </w:pPr>
            <w:r>
              <w:rPr>
                <w:sz w:val="24"/>
                <w:szCs w:val="24"/>
              </w:rPr>
              <w:t>1</w:t>
            </w:r>
          </w:p>
        </w:tc>
        <w:tc>
          <w:tcPr>
            <w:tcW w:w="1106" w:type="dxa"/>
            <w:tcBorders>
              <w:top w:val="single" w:sz="4" w:space="0" w:color="000000"/>
              <w:left w:val="single" w:sz="4" w:space="0" w:color="auto"/>
              <w:bottom w:val="single" w:sz="4" w:space="0" w:color="000000"/>
              <w:right w:val="single" w:sz="4" w:space="0" w:color="000000"/>
            </w:tcBorders>
            <w:vAlign w:val="center"/>
          </w:tcPr>
          <w:p w:rsidR="00854FF4" w:rsidRDefault="008460A8">
            <w:pPr>
              <w:ind w:firstLine="0"/>
              <w:jc w:val="center"/>
              <w:rPr>
                <w:sz w:val="24"/>
                <w:szCs w:val="24"/>
              </w:rPr>
            </w:pPr>
            <w:r>
              <w:rPr>
                <w:sz w:val="24"/>
                <w:szCs w:val="24"/>
              </w:rPr>
              <w:t>2</w:t>
            </w:r>
          </w:p>
        </w:tc>
        <w:tc>
          <w:tcPr>
            <w:tcW w:w="1512"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jc w:val="center"/>
              <w:rPr>
                <w:sz w:val="24"/>
                <w:szCs w:val="24"/>
              </w:rPr>
            </w:pPr>
            <w:r>
              <w:rPr>
                <w:sz w:val="24"/>
                <w:szCs w:val="24"/>
              </w:rPr>
              <w:t>3</w:t>
            </w:r>
          </w:p>
        </w:tc>
        <w:tc>
          <w:tcPr>
            <w:tcW w:w="1066"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jc w:val="center"/>
              <w:rPr>
                <w:sz w:val="24"/>
                <w:szCs w:val="24"/>
              </w:rPr>
            </w:pPr>
            <w:r>
              <w:rPr>
                <w:sz w:val="24"/>
                <w:szCs w:val="24"/>
              </w:rPr>
              <w:t>4</w:t>
            </w:r>
          </w:p>
        </w:tc>
        <w:tc>
          <w:tcPr>
            <w:tcW w:w="1701" w:type="dxa"/>
            <w:tcBorders>
              <w:top w:val="single" w:sz="4" w:space="0" w:color="000000"/>
              <w:left w:val="single" w:sz="4" w:space="0" w:color="000000"/>
              <w:bottom w:val="single" w:sz="4" w:space="0" w:color="000000"/>
              <w:right w:val="single" w:sz="4" w:space="0" w:color="000000"/>
            </w:tcBorders>
          </w:tcPr>
          <w:p w:rsidR="00854FF4" w:rsidRDefault="008460A8">
            <w:pPr>
              <w:ind w:firstLine="0"/>
              <w:jc w:val="center"/>
              <w:rPr>
                <w:sz w:val="24"/>
                <w:szCs w:val="24"/>
              </w:rPr>
            </w:pPr>
            <w:r>
              <w:rPr>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854FF4" w:rsidRDefault="008460A8">
            <w:pPr>
              <w:ind w:firstLine="0"/>
              <w:jc w:val="center"/>
              <w:rPr>
                <w:sz w:val="24"/>
                <w:szCs w:val="24"/>
              </w:rPr>
            </w:pPr>
            <w:r>
              <w:rPr>
                <w:sz w:val="24"/>
                <w:szCs w:val="24"/>
              </w:rPr>
              <w:t>6</w:t>
            </w:r>
          </w:p>
        </w:tc>
        <w:tc>
          <w:tcPr>
            <w:tcW w:w="1168"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jc w:val="center"/>
              <w:rPr>
                <w:sz w:val="24"/>
                <w:szCs w:val="24"/>
              </w:rPr>
            </w:pPr>
            <w:r>
              <w:rPr>
                <w:sz w:val="24"/>
                <w:szCs w:val="24"/>
              </w:rPr>
              <w:t>7</w:t>
            </w:r>
          </w:p>
        </w:tc>
      </w:tr>
      <w:tr w:rsidR="00854FF4">
        <w:trPr>
          <w:trHeight w:val="435"/>
          <w:jc w:val="center"/>
        </w:trPr>
        <w:tc>
          <w:tcPr>
            <w:tcW w:w="1776" w:type="dxa"/>
            <w:tcBorders>
              <w:top w:val="single" w:sz="4" w:space="0" w:color="000000"/>
              <w:left w:val="single" w:sz="4" w:space="0" w:color="000000"/>
              <w:bottom w:val="single" w:sz="4" w:space="0" w:color="auto"/>
              <w:right w:val="single" w:sz="4" w:space="0" w:color="000000"/>
            </w:tcBorders>
          </w:tcPr>
          <w:p w:rsidR="00854FF4" w:rsidRDefault="008460A8">
            <w:pPr>
              <w:ind w:firstLine="0"/>
              <w:rPr>
                <w:sz w:val="24"/>
                <w:szCs w:val="24"/>
              </w:rPr>
            </w:pPr>
            <w:r>
              <w:rPr>
                <w:sz w:val="24"/>
                <w:szCs w:val="24"/>
              </w:rPr>
              <w:t>Бифидо-</w:t>
            </w:r>
          </w:p>
          <w:p w:rsidR="00854FF4" w:rsidRDefault="008460A8">
            <w:pPr>
              <w:ind w:firstLine="0"/>
              <w:rPr>
                <w:sz w:val="24"/>
                <w:szCs w:val="24"/>
              </w:rPr>
            </w:pPr>
            <w:r>
              <w:rPr>
                <w:sz w:val="24"/>
                <w:szCs w:val="24"/>
              </w:rPr>
              <w:t>Бактерии</w:t>
            </w:r>
          </w:p>
        </w:tc>
        <w:tc>
          <w:tcPr>
            <w:tcW w:w="1106"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vertAlign w:val="superscript"/>
                <w:lang w:val="en-US"/>
              </w:rPr>
            </w:pPr>
            <w:r>
              <w:rPr>
                <w:sz w:val="24"/>
                <w:szCs w:val="24"/>
              </w:rPr>
              <w:t>10</w:t>
            </w:r>
            <w:r>
              <w:rPr>
                <w:sz w:val="24"/>
                <w:szCs w:val="24"/>
                <w:vertAlign w:val="superscript"/>
                <w:lang w:val="en-US"/>
              </w:rPr>
              <w:t>9</w:t>
            </w:r>
            <w:r>
              <w:rPr>
                <w:sz w:val="24"/>
                <w:szCs w:val="24"/>
              </w:rPr>
              <w:t>-10</w:t>
            </w:r>
            <w:r>
              <w:rPr>
                <w:sz w:val="24"/>
                <w:szCs w:val="24"/>
                <w:vertAlign w:val="superscript"/>
              </w:rPr>
              <w:t>1</w:t>
            </w:r>
            <w:r>
              <w:rPr>
                <w:sz w:val="24"/>
                <w:szCs w:val="24"/>
                <w:vertAlign w:val="superscript"/>
                <w:lang w:val="en-US"/>
              </w:rPr>
              <w:t>0</w:t>
            </w:r>
          </w:p>
          <w:p w:rsidR="00854FF4" w:rsidRDefault="00854FF4">
            <w:pPr>
              <w:ind w:firstLine="0"/>
              <w:rPr>
                <w:sz w:val="24"/>
                <w:szCs w:val="24"/>
              </w:rPr>
            </w:pPr>
          </w:p>
        </w:tc>
        <w:tc>
          <w:tcPr>
            <w:tcW w:w="1512"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left="-80" w:firstLine="0"/>
              <w:rPr>
                <w:sz w:val="24"/>
                <w:szCs w:val="24"/>
                <w:vertAlign w:val="superscript"/>
              </w:rPr>
            </w:pPr>
            <w:r>
              <w:rPr>
                <w:sz w:val="24"/>
                <w:szCs w:val="24"/>
              </w:rPr>
              <w:t>10</w:t>
            </w:r>
            <w:r>
              <w:rPr>
                <w:sz w:val="24"/>
                <w:szCs w:val="24"/>
                <w:vertAlign w:val="superscript"/>
                <w:lang w:val="en-US"/>
              </w:rPr>
              <w:t>7</w:t>
            </w:r>
            <w:r>
              <w:rPr>
                <w:sz w:val="24"/>
                <w:szCs w:val="24"/>
              </w:rPr>
              <w:t xml:space="preserve"> КОЕ /г</w:t>
            </w:r>
            <w:r>
              <w:rPr>
                <w:sz w:val="24"/>
                <w:szCs w:val="24"/>
                <w:vertAlign w:val="superscript"/>
                <w:lang w:val="en-US"/>
              </w:rPr>
              <w:t>###</w:t>
            </w:r>
          </w:p>
          <w:p w:rsidR="00854FF4" w:rsidRDefault="008460A8">
            <w:pPr>
              <w:ind w:firstLine="0"/>
              <w:rPr>
                <w:sz w:val="24"/>
                <w:szCs w:val="24"/>
              </w:rPr>
            </w:pPr>
            <w:r>
              <w:rPr>
                <w:sz w:val="24"/>
                <w:szCs w:val="24"/>
              </w:rPr>
              <w:t>(10</w:t>
            </w:r>
            <w:r>
              <w:rPr>
                <w:sz w:val="24"/>
                <w:szCs w:val="24"/>
                <w:vertAlign w:val="superscript"/>
              </w:rPr>
              <w:t>6</w:t>
            </w:r>
            <w:r>
              <w:rPr>
                <w:sz w:val="24"/>
                <w:szCs w:val="24"/>
              </w:rPr>
              <w:t>; 10</w:t>
            </w:r>
            <w:r>
              <w:rPr>
                <w:sz w:val="24"/>
                <w:szCs w:val="24"/>
                <w:vertAlign w:val="superscript"/>
              </w:rPr>
              <w:t>9</w:t>
            </w:r>
            <w:r>
              <w:rPr>
                <w:sz w:val="24"/>
                <w:szCs w:val="24"/>
              </w:rPr>
              <w:t>)</w:t>
            </w:r>
          </w:p>
        </w:tc>
        <w:tc>
          <w:tcPr>
            <w:tcW w:w="1066"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right="-50" w:firstLine="0"/>
              <w:rPr>
                <w:sz w:val="24"/>
                <w:szCs w:val="24"/>
                <w:lang w:val="kk-KZ"/>
              </w:rPr>
            </w:pPr>
            <w:r>
              <w:rPr>
                <w:sz w:val="24"/>
                <w:szCs w:val="24"/>
                <w:lang w:val="kk-KZ"/>
              </w:rPr>
              <w:t>12 (24%)</w:t>
            </w:r>
          </w:p>
        </w:tc>
        <w:tc>
          <w:tcPr>
            <w:tcW w:w="1701"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vertAlign w:val="superscript"/>
              </w:rPr>
            </w:pPr>
            <w:r>
              <w:rPr>
                <w:sz w:val="24"/>
                <w:szCs w:val="24"/>
              </w:rPr>
              <w:t>10</w:t>
            </w:r>
            <w:r>
              <w:rPr>
                <w:sz w:val="24"/>
                <w:szCs w:val="24"/>
                <w:vertAlign w:val="superscript"/>
                <w:lang w:val="en-US"/>
              </w:rPr>
              <w:t>7</w:t>
            </w:r>
            <w:r>
              <w:rPr>
                <w:sz w:val="24"/>
                <w:szCs w:val="24"/>
              </w:rPr>
              <w:t xml:space="preserve"> КОЕ /г</w:t>
            </w:r>
            <w:r>
              <w:rPr>
                <w:sz w:val="24"/>
                <w:szCs w:val="24"/>
                <w:vertAlign w:val="superscript"/>
                <w:lang w:val="en-US"/>
              </w:rPr>
              <w:t>###</w:t>
            </w:r>
          </w:p>
          <w:p w:rsidR="00854FF4" w:rsidRDefault="008460A8">
            <w:pPr>
              <w:ind w:firstLine="0"/>
              <w:rPr>
                <w:sz w:val="24"/>
                <w:szCs w:val="24"/>
                <w:highlight w:val="yellow"/>
              </w:rPr>
            </w:pPr>
            <w:r>
              <w:rPr>
                <w:sz w:val="24"/>
                <w:szCs w:val="24"/>
              </w:rPr>
              <w:t>(10</w:t>
            </w:r>
            <w:r>
              <w:rPr>
                <w:sz w:val="24"/>
                <w:szCs w:val="24"/>
                <w:vertAlign w:val="superscript"/>
              </w:rPr>
              <w:t>6</w:t>
            </w:r>
            <w:r>
              <w:rPr>
                <w:sz w:val="24"/>
                <w:szCs w:val="24"/>
              </w:rPr>
              <w:t>; 10</w:t>
            </w:r>
            <w:r>
              <w:rPr>
                <w:sz w:val="24"/>
                <w:szCs w:val="24"/>
                <w:vertAlign w:val="superscript"/>
                <w:lang w:val="en-US"/>
              </w:rPr>
              <w:t>9</w:t>
            </w:r>
            <w:r>
              <w:rPr>
                <w:sz w:val="24"/>
                <w:szCs w:val="24"/>
              </w:rPr>
              <w:t>)</w:t>
            </w:r>
          </w:p>
        </w:tc>
        <w:tc>
          <w:tcPr>
            <w:tcW w:w="1276" w:type="dxa"/>
            <w:tcBorders>
              <w:top w:val="single" w:sz="4" w:space="0" w:color="000000"/>
              <w:left w:val="single" w:sz="4" w:space="0" w:color="000000"/>
              <w:bottom w:val="single" w:sz="4" w:space="0" w:color="auto"/>
              <w:right w:val="single" w:sz="4" w:space="0" w:color="000000"/>
            </w:tcBorders>
          </w:tcPr>
          <w:p w:rsidR="00854FF4" w:rsidRDefault="008460A8">
            <w:pPr>
              <w:ind w:firstLine="0"/>
              <w:rPr>
                <w:sz w:val="24"/>
                <w:szCs w:val="24"/>
                <w:lang w:val="en-US"/>
              </w:rPr>
            </w:pPr>
            <w:r>
              <w:rPr>
                <w:sz w:val="24"/>
                <w:szCs w:val="24"/>
                <w:lang w:val="en-US"/>
              </w:rPr>
              <w:t>13 (26%)</w:t>
            </w:r>
          </w:p>
        </w:tc>
        <w:tc>
          <w:tcPr>
            <w:tcW w:w="1168"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lang w:val="kk-KZ"/>
              </w:rPr>
            </w:pPr>
            <w:r>
              <w:rPr>
                <w:sz w:val="24"/>
                <w:szCs w:val="24"/>
                <w:lang w:val="kk-KZ"/>
              </w:rPr>
              <w:t>р</w:t>
            </w:r>
            <w:r>
              <w:rPr>
                <w:sz w:val="24"/>
                <w:szCs w:val="24"/>
                <w:lang w:val="en-US"/>
              </w:rPr>
              <w:t>&lt;</w:t>
            </w:r>
            <w:r>
              <w:rPr>
                <w:sz w:val="24"/>
                <w:szCs w:val="24"/>
                <w:lang w:val="kk-KZ"/>
              </w:rPr>
              <w:t>0,001</w:t>
            </w:r>
          </w:p>
        </w:tc>
      </w:tr>
      <w:tr w:rsidR="00854FF4">
        <w:trPr>
          <w:trHeight w:val="435"/>
          <w:jc w:val="center"/>
        </w:trPr>
        <w:tc>
          <w:tcPr>
            <w:tcW w:w="1776" w:type="dxa"/>
            <w:tcBorders>
              <w:top w:val="single" w:sz="4" w:space="0" w:color="000000"/>
              <w:left w:val="single" w:sz="4" w:space="0" w:color="000000"/>
              <w:bottom w:val="single" w:sz="4" w:space="0" w:color="auto"/>
              <w:right w:val="single" w:sz="4" w:space="0" w:color="000000"/>
            </w:tcBorders>
          </w:tcPr>
          <w:p w:rsidR="00854FF4" w:rsidRDefault="008460A8">
            <w:pPr>
              <w:ind w:firstLine="0"/>
              <w:rPr>
                <w:sz w:val="24"/>
                <w:szCs w:val="24"/>
              </w:rPr>
            </w:pPr>
            <w:r>
              <w:rPr>
                <w:sz w:val="24"/>
                <w:szCs w:val="24"/>
              </w:rPr>
              <w:t>Лакто-бактерии</w:t>
            </w:r>
          </w:p>
        </w:tc>
        <w:tc>
          <w:tcPr>
            <w:tcW w:w="1106"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vertAlign w:val="superscript"/>
              </w:rPr>
            </w:pPr>
            <w:r>
              <w:rPr>
                <w:sz w:val="24"/>
                <w:szCs w:val="24"/>
              </w:rPr>
              <w:t>10</w:t>
            </w:r>
            <w:r>
              <w:rPr>
                <w:sz w:val="24"/>
                <w:szCs w:val="24"/>
                <w:vertAlign w:val="superscript"/>
              </w:rPr>
              <w:t>6</w:t>
            </w:r>
            <w:r>
              <w:rPr>
                <w:sz w:val="24"/>
                <w:szCs w:val="24"/>
              </w:rPr>
              <w:t>-10</w:t>
            </w:r>
            <w:r>
              <w:rPr>
                <w:sz w:val="24"/>
                <w:szCs w:val="24"/>
                <w:vertAlign w:val="superscript"/>
              </w:rPr>
              <w:t>7</w:t>
            </w:r>
          </w:p>
          <w:p w:rsidR="00854FF4" w:rsidRDefault="00854FF4">
            <w:pPr>
              <w:ind w:firstLine="0"/>
              <w:rPr>
                <w:sz w:val="24"/>
                <w:szCs w:val="24"/>
              </w:rPr>
            </w:pPr>
          </w:p>
        </w:tc>
        <w:tc>
          <w:tcPr>
            <w:tcW w:w="1512"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right="-80" w:firstLine="0"/>
              <w:rPr>
                <w:sz w:val="24"/>
                <w:szCs w:val="24"/>
              </w:rPr>
            </w:pPr>
            <w:r>
              <w:rPr>
                <w:sz w:val="24"/>
                <w:szCs w:val="24"/>
              </w:rPr>
              <w:t>10</w:t>
            </w:r>
            <w:r>
              <w:rPr>
                <w:sz w:val="24"/>
                <w:szCs w:val="24"/>
                <w:vertAlign w:val="superscript"/>
              </w:rPr>
              <w:t xml:space="preserve">4 </w:t>
            </w:r>
            <w:r>
              <w:rPr>
                <w:sz w:val="24"/>
                <w:szCs w:val="24"/>
              </w:rPr>
              <w:t>КОЕ /г</w:t>
            </w:r>
            <w:r>
              <w:rPr>
                <w:sz w:val="24"/>
                <w:szCs w:val="24"/>
                <w:vertAlign w:val="superscript"/>
                <w:lang w:val="en-US"/>
              </w:rPr>
              <w:t>###</w:t>
            </w:r>
          </w:p>
          <w:p w:rsidR="00854FF4" w:rsidRDefault="008460A8">
            <w:pPr>
              <w:ind w:firstLine="0"/>
              <w:rPr>
                <w:sz w:val="24"/>
                <w:szCs w:val="24"/>
              </w:rPr>
            </w:pPr>
            <w:r>
              <w:rPr>
                <w:sz w:val="24"/>
                <w:szCs w:val="24"/>
              </w:rPr>
              <w:t>(10</w:t>
            </w:r>
            <w:r>
              <w:rPr>
                <w:sz w:val="24"/>
                <w:szCs w:val="24"/>
                <w:vertAlign w:val="superscript"/>
              </w:rPr>
              <w:t>4</w:t>
            </w:r>
            <w:r>
              <w:rPr>
                <w:sz w:val="24"/>
                <w:szCs w:val="24"/>
              </w:rPr>
              <w:t>; 10</w:t>
            </w:r>
            <w:r>
              <w:rPr>
                <w:sz w:val="24"/>
                <w:szCs w:val="24"/>
                <w:vertAlign w:val="superscript"/>
              </w:rPr>
              <w:t>7</w:t>
            </w:r>
            <w:r>
              <w:rPr>
                <w:sz w:val="24"/>
                <w:szCs w:val="24"/>
              </w:rPr>
              <w:t>)</w:t>
            </w:r>
          </w:p>
        </w:tc>
        <w:tc>
          <w:tcPr>
            <w:tcW w:w="1066"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rPr>
            </w:pPr>
            <w:r>
              <w:rPr>
                <w:sz w:val="24"/>
                <w:szCs w:val="24"/>
                <w:lang w:val="kk-KZ"/>
              </w:rPr>
              <w:t>23 (46%)</w:t>
            </w:r>
          </w:p>
        </w:tc>
        <w:tc>
          <w:tcPr>
            <w:tcW w:w="1701"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rPr>
            </w:pPr>
            <w:r>
              <w:rPr>
                <w:sz w:val="24"/>
                <w:szCs w:val="24"/>
              </w:rPr>
              <w:t>10</w:t>
            </w:r>
            <w:r>
              <w:rPr>
                <w:sz w:val="24"/>
                <w:szCs w:val="24"/>
                <w:vertAlign w:val="superscript"/>
              </w:rPr>
              <w:t xml:space="preserve">5 </w:t>
            </w:r>
            <w:r>
              <w:rPr>
                <w:sz w:val="24"/>
                <w:szCs w:val="24"/>
              </w:rPr>
              <w:t>КОЕ /г</w:t>
            </w:r>
            <w:r>
              <w:rPr>
                <w:sz w:val="24"/>
                <w:szCs w:val="24"/>
                <w:vertAlign w:val="superscript"/>
                <w:lang w:val="en-US"/>
              </w:rPr>
              <w:t>###</w:t>
            </w:r>
          </w:p>
          <w:p w:rsidR="00854FF4" w:rsidRDefault="008460A8">
            <w:pPr>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lang w:val="en-US"/>
              </w:rPr>
              <w:t>7</w:t>
            </w:r>
            <w:r>
              <w:rPr>
                <w:sz w:val="24"/>
                <w:szCs w:val="24"/>
              </w:rPr>
              <w:t>)</w:t>
            </w:r>
          </w:p>
        </w:tc>
        <w:tc>
          <w:tcPr>
            <w:tcW w:w="1276" w:type="dxa"/>
            <w:tcBorders>
              <w:top w:val="single" w:sz="4" w:space="0" w:color="000000"/>
              <w:left w:val="single" w:sz="4" w:space="0" w:color="000000"/>
              <w:bottom w:val="single" w:sz="4" w:space="0" w:color="auto"/>
              <w:right w:val="single" w:sz="4" w:space="0" w:color="000000"/>
            </w:tcBorders>
          </w:tcPr>
          <w:p w:rsidR="00854FF4" w:rsidRDefault="008460A8">
            <w:pPr>
              <w:ind w:firstLine="0"/>
              <w:rPr>
                <w:sz w:val="24"/>
                <w:szCs w:val="24"/>
                <w:lang w:val="en-US"/>
              </w:rPr>
            </w:pPr>
            <w:r>
              <w:rPr>
                <w:sz w:val="24"/>
                <w:szCs w:val="24"/>
                <w:lang w:val="en-US"/>
              </w:rPr>
              <w:t>21 (42%)</w:t>
            </w:r>
          </w:p>
        </w:tc>
        <w:tc>
          <w:tcPr>
            <w:tcW w:w="1168"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rPr>
            </w:pPr>
            <w:r>
              <w:rPr>
                <w:sz w:val="24"/>
                <w:szCs w:val="24"/>
                <w:lang w:val="kk-KZ"/>
              </w:rPr>
              <w:t>р</w:t>
            </w:r>
            <w:r>
              <w:rPr>
                <w:sz w:val="24"/>
                <w:szCs w:val="24"/>
                <w:lang w:val="en-US"/>
              </w:rPr>
              <w:t>&lt;</w:t>
            </w:r>
            <w:r>
              <w:rPr>
                <w:sz w:val="24"/>
                <w:szCs w:val="24"/>
                <w:lang w:val="kk-KZ"/>
              </w:rPr>
              <w:t>0,05</w:t>
            </w:r>
          </w:p>
        </w:tc>
      </w:tr>
      <w:tr w:rsidR="00854FF4">
        <w:trPr>
          <w:trHeight w:val="435"/>
          <w:jc w:val="center"/>
        </w:trPr>
        <w:tc>
          <w:tcPr>
            <w:tcW w:w="1776" w:type="dxa"/>
            <w:tcBorders>
              <w:top w:val="single" w:sz="4" w:space="0" w:color="000000"/>
              <w:left w:val="single" w:sz="4" w:space="0" w:color="000000"/>
              <w:bottom w:val="single" w:sz="4" w:space="0" w:color="auto"/>
              <w:right w:val="single" w:sz="4" w:space="0" w:color="000000"/>
            </w:tcBorders>
          </w:tcPr>
          <w:p w:rsidR="00854FF4" w:rsidRDefault="008460A8">
            <w:pPr>
              <w:ind w:firstLine="0"/>
              <w:rPr>
                <w:sz w:val="24"/>
                <w:szCs w:val="24"/>
              </w:rPr>
            </w:pPr>
            <w:r>
              <w:rPr>
                <w:sz w:val="24"/>
                <w:szCs w:val="24"/>
              </w:rPr>
              <w:t>Кишечная палочкас нормальнойферментативной активностью</w:t>
            </w:r>
          </w:p>
        </w:tc>
        <w:tc>
          <w:tcPr>
            <w:tcW w:w="1106"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rPr>
            </w:pPr>
            <w:r>
              <w:rPr>
                <w:sz w:val="24"/>
                <w:szCs w:val="24"/>
              </w:rPr>
              <w:t>10</w:t>
            </w:r>
            <w:r>
              <w:rPr>
                <w:sz w:val="24"/>
                <w:szCs w:val="24"/>
                <w:vertAlign w:val="superscript"/>
              </w:rPr>
              <w:t>7</w:t>
            </w:r>
            <w:r>
              <w:rPr>
                <w:sz w:val="24"/>
                <w:szCs w:val="24"/>
              </w:rPr>
              <w:t>-10</w:t>
            </w:r>
            <w:r>
              <w:rPr>
                <w:sz w:val="24"/>
                <w:szCs w:val="24"/>
                <w:vertAlign w:val="superscript"/>
              </w:rPr>
              <w:t>8</w:t>
            </w:r>
          </w:p>
        </w:tc>
        <w:tc>
          <w:tcPr>
            <w:tcW w:w="1512"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vertAlign w:val="superscript"/>
              </w:rPr>
            </w:pPr>
            <w:proofErr w:type="gramStart"/>
            <w:r>
              <w:rPr>
                <w:sz w:val="24"/>
                <w:szCs w:val="24"/>
              </w:rPr>
              <w:t>10</w:t>
            </w:r>
            <w:r>
              <w:rPr>
                <w:sz w:val="24"/>
                <w:szCs w:val="24"/>
                <w:vertAlign w:val="superscript"/>
              </w:rPr>
              <w:t xml:space="preserve">8 </w:t>
            </w:r>
            <w:r>
              <w:rPr>
                <w:sz w:val="24"/>
                <w:szCs w:val="24"/>
              </w:rPr>
              <w:t xml:space="preserve"> КОЕ</w:t>
            </w:r>
            <w:proofErr w:type="gramEnd"/>
            <w:r>
              <w:rPr>
                <w:sz w:val="24"/>
                <w:szCs w:val="24"/>
              </w:rPr>
              <w:t xml:space="preserve"> /г</w:t>
            </w:r>
            <w:r>
              <w:rPr>
                <w:sz w:val="24"/>
                <w:szCs w:val="24"/>
                <w:vertAlign w:val="superscript"/>
                <w:lang w:val="en-US"/>
              </w:rPr>
              <w:t>##</w:t>
            </w:r>
          </w:p>
          <w:p w:rsidR="00854FF4" w:rsidRDefault="008460A8">
            <w:pPr>
              <w:ind w:firstLine="0"/>
              <w:rPr>
                <w:sz w:val="24"/>
                <w:szCs w:val="24"/>
              </w:rPr>
            </w:pPr>
            <w:r>
              <w:rPr>
                <w:sz w:val="24"/>
                <w:szCs w:val="24"/>
              </w:rPr>
              <w:t>(10</w:t>
            </w:r>
            <w:r>
              <w:rPr>
                <w:sz w:val="24"/>
                <w:szCs w:val="24"/>
                <w:vertAlign w:val="superscript"/>
              </w:rPr>
              <w:t>4</w:t>
            </w:r>
            <w:r>
              <w:rPr>
                <w:sz w:val="24"/>
                <w:szCs w:val="24"/>
              </w:rPr>
              <w:t>; 10</w:t>
            </w:r>
            <w:r>
              <w:rPr>
                <w:sz w:val="24"/>
                <w:szCs w:val="24"/>
                <w:vertAlign w:val="superscript"/>
              </w:rPr>
              <w:t>8</w:t>
            </w:r>
            <w:r>
              <w:rPr>
                <w:sz w:val="24"/>
                <w:szCs w:val="24"/>
              </w:rPr>
              <w:t>)</w:t>
            </w:r>
          </w:p>
        </w:tc>
        <w:tc>
          <w:tcPr>
            <w:tcW w:w="1066"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lang w:val="kk-KZ"/>
              </w:rPr>
            </w:pPr>
            <w:r>
              <w:rPr>
                <w:sz w:val="24"/>
                <w:szCs w:val="24"/>
                <w:lang w:val="kk-KZ"/>
              </w:rPr>
              <w:t>24 (48%)</w:t>
            </w:r>
          </w:p>
        </w:tc>
        <w:tc>
          <w:tcPr>
            <w:tcW w:w="1701"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vertAlign w:val="superscript"/>
              </w:rPr>
            </w:pPr>
            <w:r>
              <w:rPr>
                <w:sz w:val="24"/>
                <w:szCs w:val="24"/>
              </w:rPr>
              <w:t xml:space="preserve"> 10</w:t>
            </w:r>
            <w:r>
              <w:rPr>
                <w:sz w:val="24"/>
                <w:szCs w:val="24"/>
                <w:vertAlign w:val="superscript"/>
                <w:lang w:val="en-US"/>
              </w:rPr>
              <w:t>6</w:t>
            </w:r>
            <w:r>
              <w:rPr>
                <w:sz w:val="24"/>
                <w:szCs w:val="24"/>
              </w:rPr>
              <w:t xml:space="preserve"> КОЕ /г</w:t>
            </w:r>
            <w:r>
              <w:rPr>
                <w:sz w:val="24"/>
                <w:szCs w:val="24"/>
                <w:vertAlign w:val="superscript"/>
                <w:lang w:val="en-US"/>
              </w:rPr>
              <w:t>##</w:t>
            </w:r>
          </w:p>
          <w:p w:rsidR="00854FF4" w:rsidRDefault="008460A8">
            <w:pPr>
              <w:ind w:firstLine="0"/>
              <w:rPr>
                <w:sz w:val="24"/>
                <w:szCs w:val="24"/>
                <w:highlight w:val="yellow"/>
              </w:rPr>
            </w:pPr>
            <w:r>
              <w:rPr>
                <w:sz w:val="24"/>
                <w:szCs w:val="24"/>
              </w:rPr>
              <w:t>(10</w:t>
            </w:r>
            <w:r>
              <w:rPr>
                <w:sz w:val="24"/>
                <w:szCs w:val="24"/>
                <w:vertAlign w:val="superscript"/>
                <w:lang w:val="en-US"/>
              </w:rPr>
              <w:t>4</w:t>
            </w:r>
            <w:r>
              <w:rPr>
                <w:sz w:val="24"/>
                <w:szCs w:val="24"/>
              </w:rPr>
              <w:t>; 10</w:t>
            </w:r>
            <w:r>
              <w:rPr>
                <w:sz w:val="24"/>
                <w:szCs w:val="24"/>
                <w:vertAlign w:val="superscript"/>
                <w:lang w:val="en-US"/>
              </w:rPr>
              <w:t>8</w:t>
            </w:r>
            <w:r>
              <w:rPr>
                <w:sz w:val="24"/>
                <w:szCs w:val="24"/>
              </w:rPr>
              <w:t>)</w:t>
            </w:r>
          </w:p>
        </w:tc>
        <w:tc>
          <w:tcPr>
            <w:tcW w:w="1276" w:type="dxa"/>
            <w:tcBorders>
              <w:top w:val="single" w:sz="4" w:space="0" w:color="000000"/>
              <w:left w:val="single" w:sz="4" w:space="0" w:color="000000"/>
              <w:bottom w:val="single" w:sz="4" w:space="0" w:color="auto"/>
              <w:right w:val="single" w:sz="4" w:space="0" w:color="000000"/>
            </w:tcBorders>
          </w:tcPr>
          <w:p w:rsidR="00854FF4" w:rsidRDefault="00854FF4">
            <w:pPr>
              <w:ind w:firstLine="0"/>
              <w:rPr>
                <w:sz w:val="24"/>
                <w:szCs w:val="24"/>
                <w:lang w:val="en-US"/>
              </w:rPr>
            </w:pPr>
          </w:p>
          <w:p w:rsidR="00854FF4" w:rsidRDefault="00854FF4">
            <w:pPr>
              <w:ind w:firstLine="0"/>
              <w:rPr>
                <w:sz w:val="24"/>
                <w:szCs w:val="24"/>
                <w:lang w:val="en-US"/>
              </w:rPr>
            </w:pPr>
          </w:p>
          <w:p w:rsidR="00854FF4" w:rsidRDefault="008460A8">
            <w:pPr>
              <w:ind w:firstLine="0"/>
              <w:rPr>
                <w:sz w:val="24"/>
                <w:szCs w:val="24"/>
                <w:lang w:val="en-US"/>
              </w:rPr>
            </w:pPr>
            <w:r>
              <w:rPr>
                <w:sz w:val="24"/>
                <w:szCs w:val="24"/>
                <w:lang w:val="en-US"/>
              </w:rPr>
              <w:t>22 (44%)</w:t>
            </w:r>
          </w:p>
        </w:tc>
        <w:tc>
          <w:tcPr>
            <w:tcW w:w="1168"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lang w:val="kk-KZ"/>
              </w:rPr>
            </w:pPr>
            <w:r>
              <w:rPr>
                <w:sz w:val="24"/>
                <w:szCs w:val="24"/>
                <w:lang w:val="kk-KZ"/>
              </w:rPr>
              <w:t>р</w:t>
            </w:r>
            <w:r>
              <w:rPr>
                <w:sz w:val="24"/>
                <w:szCs w:val="24"/>
                <w:lang w:val="en-US"/>
              </w:rPr>
              <w:t>&lt;</w:t>
            </w:r>
            <w:r>
              <w:rPr>
                <w:sz w:val="24"/>
                <w:szCs w:val="24"/>
                <w:lang w:val="kk-KZ"/>
              </w:rPr>
              <w:t>0,01</w:t>
            </w:r>
          </w:p>
        </w:tc>
      </w:tr>
      <w:tr w:rsidR="00854FF4">
        <w:trPr>
          <w:trHeight w:val="435"/>
          <w:jc w:val="center"/>
        </w:trPr>
        <w:tc>
          <w:tcPr>
            <w:tcW w:w="1776" w:type="dxa"/>
            <w:tcBorders>
              <w:top w:val="single" w:sz="4" w:space="0" w:color="000000"/>
              <w:left w:val="single" w:sz="4" w:space="0" w:color="000000"/>
              <w:bottom w:val="single" w:sz="4" w:space="0" w:color="auto"/>
              <w:right w:val="single" w:sz="4" w:space="0" w:color="000000"/>
            </w:tcBorders>
          </w:tcPr>
          <w:p w:rsidR="00854FF4" w:rsidRDefault="008460A8">
            <w:pPr>
              <w:ind w:firstLine="0"/>
              <w:rPr>
                <w:sz w:val="24"/>
                <w:szCs w:val="24"/>
              </w:rPr>
            </w:pPr>
            <w:r>
              <w:rPr>
                <w:sz w:val="24"/>
                <w:szCs w:val="24"/>
              </w:rPr>
              <w:t>Кишечная палочка со сниженнойферментативной активностью</w:t>
            </w:r>
          </w:p>
        </w:tc>
        <w:tc>
          <w:tcPr>
            <w:tcW w:w="1106"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lang w:val="en-US"/>
              </w:rPr>
            </w:pPr>
            <w:r>
              <w:rPr>
                <w:sz w:val="24"/>
                <w:szCs w:val="24"/>
              </w:rPr>
              <w:t>10</w:t>
            </w:r>
            <w:r>
              <w:rPr>
                <w:sz w:val="24"/>
                <w:szCs w:val="24"/>
                <w:vertAlign w:val="superscript"/>
                <w:lang w:val="en-US"/>
              </w:rPr>
              <w:t>5</w:t>
            </w:r>
            <w:r>
              <w:rPr>
                <w:sz w:val="24"/>
                <w:szCs w:val="24"/>
              </w:rPr>
              <w:t>-10</w:t>
            </w:r>
            <w:r>
              <w:rPr>
                <w:sz w:val="24"/>
                <w:szCs w:val="24"/>
                <w:vertAlign w:val="superscript"/>
                <w:lang w:val="en-US"/>
              </w:rPr>
              <w:t>7</w:t>
            </w:r>
          </w:p>
        </w:tc>
        <w:tc>
          <w:tcPr>
            <w:tcW w:w="1512"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left="-66" w:firstLine="0"/>
              <w:rPr>
                <w:sz w:val="24"/>
                <w:szCs w:val="24"/>
                <w:vertAlign w:val="superscript"/>
              </w:rPr>
            </w:pPr>
            <w:r>
              <w:rPr>
                <w:sz w:val="24"/>
                <w:szCs w:val="24"/>
              </w:rPr>
              <w:t>10</w:t>
            </w:r>
            <w:r>
              <w:rPr>
                <w:sz w:val="24"/>
                <w:szCs w:val="24"/>
                <w:vertAlign w:val="superscript"/>
              </w:rPr>
              <w:t xml:space="preserve">8 </w:t>
            </w:r>
            <w:r>
              <w:rPr>
                <w:sz w:val="24"/>
                <w:szCs w:val="24"/>
              </w:rPr>
              <w:t>КОЕ /г</w:t>
            </w:r>
            <w:r>
              <w:rPr>
                <w:sz w:val="24"/>
                <w:szCs w:val="24"/>
                <w:vertAlign w:val="superscript"/>
                <w:lang w:val="en-US"/>
              </w:rPr>
              <w:t>###</w:t>
            </w:r>
          </w:p>
          <w:p w:rsidR="00854FF4" w:rsidRDefault="008460A8">
            <w:pPr>
              <w:ind w:left="-66" w:firstLine="0"/>
              <w:rPr>
                <w:sz w:val="24"/>
                <w:szCs w:val="24"/>
                <w:highlight w:val="yellow"/>
              </w:rPr>
            </w:pPr>
            <w:r>
              <w:rPr>
                <w:sz w:val="24"/>
                <w:szCs w:val="24"/>
              </w:rPr>
              <w:t>(10</w:t>
            </w:r>
            <w:r>
              <w:rPr>
                <w:sz w:val="24"/>
                <w:szCs w:val="24"/>
                <w:vertAlign w:val="superscript"/>
              </w:rPr>
              <w:t>5</w:t>
            </w:r>
            <w:r>
              <w:rPr>
                <w:sz w:val="24"/>
                <w:szCs w:val="24"/>
              </w:rPr>
              <w:t>; 10</w:t>
            </w:r>
            <w:r>
              <w:rPr>
                <w:sz w:val="24"/>
                <w:szCs w:val="24"/>
                <w:vertAlign w:val="superscript"/>
              </w:rPr>
              <w:t>8</w:t>
            </w:r>
            <w:r>
              <w:rPr>
                <w:sz w:val="24"/>
                <w:szCs w:val="24"/>
              </w:rPr>
              <w:t>)</w:t>
            </w:r>
          </w:p>
        </w:tc>
        <w:tc>
          <w:tcPr>
            <w:tcW w:w="1066"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c>
          <w:tcPr>
            <w:tcW w:w="1701"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vertAlign w:val="superscript"/>
              </w:rPr>
            </w:pPr>
            <w:r>
              <w:rPr>
                <w:sz w:val="24"/>
                <w:szCs w:val="24"/>
              </w:rPr>
              <w:t>10</w:t>
            </w:r>
            <w:r>
              <w:rPr>
                <w:sz w:val="24"/>
                <w:szCs w:val="24"/>
                <w:vertAlign w:val="superscript"/>
              </w:rPr>
              <w:t xml:space="preserve">7 </w:t>
            </w:r>
            <w:r>
              <w:rPr>
                <w:sz w:val="24"/>
                <w:szCs w:val="24"/>
              </w:rPr>
              <w:t>КОЕ /г</w:t>
            </w:r>
            <w:r>
              <w:rPr>
                <w:sz w:val="24"/>
                <w:szCs w:val="24"/>
                <w:vertAlign w:val="superscript"/>
                <w:lang w:val="en-US"/>
              </w:rPr>
              <w:t>###</w:t>
            </w:r>
          </w:p>
          <w:p w:rsidR="00854FF4" w:rsidRDefault="008460A8">
            <w:pPr>
              <w:ind w:firstLine="0"/>
              <w:rPr>
                <w:sz w:val="24"/>
                <w:szCs w:val="24"/>
              </w:rPr>
            </w:pPr>
            <w:r>
              <w:rPr>
                <w:sz w:val="24"/>
                <w:szCs w:val="24"/>
              </w:rPr>
              <w:t>(10</w:t>
            </w:r>
            <w:r>
              <w:rPr>
                <w:sz w:val="24"/>
                <w:szCs w:val="24"/>
                <w:vertAlign w:val="superscript"/>
              </w:rPr>
              <w:t>6</w:t>
            </w:r>
            <w:r>
              <w:rPr>
                <w:sz w:val="24"/>
                <w:szCs w:val="24"/>
              </w:rPr>
              <w:t>; 10</w:t>
            </w:r>
            <w:r>
              <w:rPr>
                <w:sz w:val="24"/>
                <w:szCs w:val="24"/>
                <w:vertAlign w:val="superscript"/>
              </w:rPr>
              <w:t>8</w:t>
            </w:r>
            <w:r>
              <w:rPr>
                <w:sz w:val="24"/>
                <w:szCs w:val="24"/>
              </w:rPr>
              <w:t>)</w:t>
            </w:r>
          </w:p>
        </w:tc>
        <w:tc>
          <w:tcPr>
            <w:tcW w:w="1276"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c>
          <w:tcPr>
            <w:tcW w:w="1168"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r>
      <w:tr w:rsidR="00854FF4">
        <w:trPr>
          <w:trHeight w:val="435"/>
          <w:jc w:val="center"/>
        </w:trPr>
        <w:tc>
          <w:tcPr>
            <w:tcW w:w="1776" w:type="dxa"/>
            <w:tcBorders>
              <w:top w:val="single" w:sz="4" w:space="0" w:color="000000"/>
              <w:left w:val="single" w:sz="4" w:space="0" w:color="000000"/>
              <w:bottom w:val="single" w:sz="4" w:space="0" w:color="auto"/>
              <w:right w:val="single" w:sz="4" w:space="0" w:color="000000"/>
            </w:tcBorders>
          </w:tcPr>
          <w:p w:rsidR="00854FF4" w:rsidRDefault="008460A8">
            <w:pPr>
              <w:ind w:firstLine="0"/>
              <w:rPr>
                <w:sz w:val="24"/>
                <w:szCs w:val="24"/>
              </w:rPr>
            </w:pPr>
            <w:r>
              <w:rPr>
                <w:iCs/>
                <w:color w:val="000000"/>
                <w:sz w:val="24"/>
                <w:szCs w:val="24"/>
                <w:shd w:val="clear" w:color="auto" w:fill="FFFFFF"/>
              </w:rPr>
              <w:t>Лактозонегативная кишечная палочка</w:t>
            </w:r>
          </w:p>
        </w:tc>
        <w:tc>
          <w:tcPr>
            <w:tcW w:w="1106"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rPr>
            </w:pPr>
            <w:r>
              <w:rPr>
                <w:sz w:val="24"/>
                <w:szCs w:val="24"/>
                <w:lang w:val="kk-KZ"/>
              </w:rPr>
              <w:t>≤</w:t>
            </w:r>
            <w:r>
              <w:rPr>
                <w:sz w:val="24"/>
                <w:szCs w:val="24"/>
              </w:rPr>
              <w:t>10</w:t>
            </w:r>
            <w:r>
              <w:rPr>
                <w:sz w:val="24"/>
                <w:szCs w:val="24"/>
                <w:vertAlign w:val="superscript"/>
                <w:lang w:val="en-US"/>
              </w:rPr>
              <w:t>4</w:t>
            </w:r>
          </w:p>
        </w:tc>
        <w:tc>
          <w:tcPr>
            <w:tcW w:w="1512"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left="-66" w:firstLine="0"/>
              <w:rPr>
                <w:sz w:val="24"/>
                <w:szCs w:val="24"/>
                <w:vertAlign w:val="superscript"/>
              </w:rPr>
            </w:pPr>
            <w:r>
              <w:rPr>
                <w:sz w:val="24"/>
                <w:szCs w:val="24"/>
              </w:rPr>
              <w:t>10</w:t>
            </w:r>
            <w:r>
              <w:rPr>
                <w:sz w:val="24"/>
                <w:szCs w:val="24"/>
                <w:vertAlign w:val="superscript"/>
              </w:rPr>
              <w:t xml:space="preserve">8 </w:t>
            </w:r>
            <w:r>
              <w:rPr>
                <w:sz w:val="24"/>
                <w:szCs w:val="24"/>
              </w:rPr>
              <w:t>КОЕ /г</w:t>
            </w:r>
            <w:r>
              <w:rPr>
                <w:sz w:val="24"/>
                <w:szCs w:val="24"/>
                <w:vertAlign w:val="superscript"/>
                <w:lang w:val="en-US"/>
              </w:rPr>
              <w:t>###</w:t>
            </w:r>
          </w:p>
          <w:p w:rsidR="00854FF4" w:rsidRDefault="008460A8">
            <w:pPr>
              <w:ind w:left="-66" w:firstLine="0"/>
              <w:rPr>
                <w:sz w:val="24"/>
                <w:szCs w:val="24"/>
              </w:rPr>
            </w:pPr>
            <w:r>
              <w:rPr>
                <w:sz w:val="24"/>
                <w:szCs w:val="24"/>
              </w:rPr>
              <w:t>(10</w:t>
            </w:r>
            <w:r>
              <w:rPr>
                <w:sz w:val="24"/>
                <w:szCs w:val="24"/>
                <w:vertAlign w:val="superscript"/>
              </w:rPr>
              <w:t>4</w:t>
            </w:r>
            <w:r>
              <w:rPr>
                <w:sz w:val="24"/>
                <w:szCs w:val="24"/>
              </w:rPr>
              <w:t>; 10</w:t>
            </w:r>
            <w:r>
              <w:rPr>
                <w:sz w:val="24"/>
                <w:szCs w:val="24"/>
                <w:vertAlign w:val="superscript"/>
              </w:rPr>
              <w:t>8</w:t>
            </w:r>
            <w:r>
              <w:rPr>
                <w:sz w:val="24"/>
                <w:szCs w:val="24"/>
              </w:rPr>
              <w:t>)</w:t>
            </w:r>
          </w:p>
        </w:tc>
        <w:tc>
          <w:tcPr>
            <w:tcW w:w="1066"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c>
          <w:tcPr>
            <w:tcW w:w="1701"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vertAlign w:val="superscript"/>
              </w:rPr>
            </w:pPr>
            <w:proofErr w:type="gramStart"/>
            <w:r>
              <w:rPr>
                <w:sz w:val="24"/>
                <w:szCs w:val="24"/>
              </w:rPr>
              <w:t>10</w:t>
            </w:r>
            <w:r>
              <w:rPr>
                <w:sz w:val="24"/>
                <w:szCs w:val="24"/>
                <w:vertAlign w:val="superscript"/>
              </w:rPr>
              <w:t xml:space="preserve">7 </w:t>
            </w:r>
            <w:r>
              <w:rPr>
                <w:sz w:val="24"/>
                <w:szCs w:val="24"/>
              </w:rPr>
              <w:t xml:space="preserve"> КОЕ</w:t>
            </w:r>
            <w:proofErr w:type="gramEnd"/>
            <w:r>
              <w:rPr>
                <w:sz w:val="24"/>
                <w:szCs w:val="24"/>
              </w:rPr>
              <w:t xml:space="preserve"> /г</w:t>
            </w:r>
            <w:r>
              <w:rPr>
                <w:sz w:val="24"/>
                <w:szCs w:val="24"/>
                <w:vertAlign w:val="superscript"/>
                <w:lang w:val="en-US"/>
              </w:rPr>
              <w:t>###</w:t>
            </w:r>
          </w:p>
          <w:p w:rsidR="00854FF4" w:rsidRDefault="008460A8">
            <w:pPr>
              <w:ind w:firstLine="0"/>
              <w:rPr>
                <w:sz w:val="24"/>
                <w:szCs w:val="24"/>
              </w:rPr>
            </w:pPr>
            <w:r>
              <w:rPr>
                <w:sz w:val="24"/>
                <w:szCs w:val="24"/>
              </w:rPr>
              <w:t>(10</w:t>
            </w:r>
            <w:r>
              <w:rPr>
                <w:sz w:val="24"/>
                <w:szCs w:val="24"/>
                <w:vertAlign w:val="superscript"/>
              </w:rPr>
              <w:t>4</w:t>
            </w:r>
            <w:r>
              <w:rPr>
                <w:sz w:val="24"/>
                <w:szCs w:val="24"/>
              </w:rPr>
              <w:t>; 10</w:t>
            </w:r>
            <w:r>
              <w:rPr>
                <w:sz w:val="24"/>
                <w:szCs w:val="24"/>
                <w:vertAlign w:val="superscript"/>
              </w:rPr>
              <w:t>7</w:t>
            </w:r>
            <w:r>
              <w:rPr>
                <w:sz w:val="24"/>
                <w:szCs w:val="24"/>
              </w:rPr>
              <w:t>)</w:t>
            </w:r>
          </w:p>
        </w:tc>
        <w:tc>
          <w:tcPr>
            <w:tcW w:w="1276"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c>
          <w:tcPr>
            <w:tcW w:w="1168"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r>
      <w:tr w:rsidR="00854FF4">
        <w:trPr>
          <w:trHeight w:val="435"/>
          <w:jc w:val="center"/>
        </w:trPr>
        <w:tc>
          <w:tcPr>
            <w:tcW w:w="1776" w:type="dxa"/>
            <w:tcBorders>
              <w:top w:val="single" w:sz="4" w:space="0" w:color="000000"/>
              <w:left w:val="single" w:sz="4" w:space="0" w:color="000000"/>
              <w:bottom w:val="single" w:sz="4" w:space="0" w:color="auto"/>
              <w:right w:val="single" w:sz="4" w:space="0" w:color="000000"/>
            </w:tcBorders>
          </w:tcPr>
          <w:p w:rsidR="00854FF4" w:rsidRDefault="008460A8">
            <w:pPr>
              <w:ind w:firstLine="0"/>
              <w:rPr>
                <w:sz w:val="24"/>
                <w:szCs w:val="24"/>
              </w:rPr>
            </w:pPr>
            <w:r>
              <w:rPr>
                <w:iCs/>
                <w:color w:val="000000"/>
                <w:sz w:val="24"/>
                <w:szCs w:val="24"/>
                <w:shd w:val="clear" w:color="auto" w:fill="FFFFFF"/>
              </w:rPr>
              <w:t>Гем. активная кишечная палочка</w:t>
            </w:r>
          </w:p>
        </w:tc>
        <w:tc>
          <w:tcPr>
            <w:tcW w:w="1106"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rPr>
            </w:pPr>
            <w:r>
              <w:rPr>
                <w:sz w:val="24"/>
                <w:szCs w:val="24"/>
                <w:lang w:val="en-US"/>
              </w:rPr>
              <w:t>&lt;</w:t>
            </w:r>
            <w:r>
              <w:rPr>
                <w:sz w:val="24"/>
                <w:szCs w:val="24"/>
              </w:rPr>
              <w:t>10</w:t>
            </w:r>
            <w:r>
              <w:rPr>
                <w:sz w:val="24"/>
                <w:szCs w:val="24"/>
                <w:vertAlign w:val="superscript"/>
                <w:lang w:val="en-US"/>
              </w:rPr>
              <w:t>4</w:t>
            </w:r>
          </w:p>
        </w:tc>
        <w:tc>
          <w:tcPr>
            <w:tcW w:w="1512"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vertAlign w:val="superscript"/>
              </w:rPr>
            </w:pPr>
            <w:r>
              <w:rPr>
                <w:sz w:val="24"/>
                <w:szCs w:val="24"/>
              </w:rPr>
              <w:t>10</w:t>
            </w:r>
            <w:r>
              <w:rPr>
                <w:sz w:val="24"/>
                <w:szCs w:val="24"/>
                <w:vertAlign w:val="superscript"/>
              </w:rPr>
              <w:t>6</w:t>
            </w:r>
            <w:r>
              <w:rPr>
                <w:sz w:val="24"/>
                <w:szCs w:val="24"/>
              </w:rPr>
              <w:t>КОЕ /г</w:t>
            </w:r>
            <w:r>
              <w:rPr>
                <w:sz w:val="24"/>
                <w:szCs w:val="24"/>
                <w:vertAlign w:val="superscript"/>
                <w:lang w:val="en-US"/>
              </w:rPr>
              <w:t>###</w:t>
            </w:r>
          </w:p>
          <w:p w:rsidR="00854FF4" w:rsidRDefault="008460A8">
            <w:pPr>
              <w:ind w:firstLine="0"/>
              <w:rPr>
                <w:sz w:val="24"/>
                <w:szCs w:val="24"/>
                <w:highlight w:val="yellow"/>
              </w:rPr>
            </w:pPr>
            <w:r>
              <w:rPr>
                <w:sz w:val="24"/>
                <w:szCs w:val="24"/>
              </w:rPr>
              <w:t>(10</w:t>
            </w:r>
            <w:r>
              <w:rPr>
                <w:sz w:val="24"/>
                <w:szCs w:val="24"/>
                <w:vertAlign w:val="superscript"/>
              </w:rPr>
              <w:t>5</w:t>
            </w:r>
            <w:r>
              <w:rPr>
                <w:sz w:val="24"/>
                <w:szCs w:val="24"/>
              </w:rPr>
              <w:t>; 10</w:t>
            </w:r>
            <w:r>
              <w:rPr>
                <w:sz w:val="24"/>
                <w:szCs w:val="24"/>
                <w:vertAlign w:val="superscript"/>
              </w:rPr>
              <w:t>7</w:t>
            </w:r>
            <w:r>
              <w:rPr>
                <w:sz w:val="24"/>
                <w:szCs w:val="24"/>
              </w:rPr>
              <w:t>)</w:t>
            </w:r>
          </w:p>
        </w:tc>
        <w:tc>
          <w:tcPr>
            <w:tcW w:w="1066"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c>
          <w:tcPr>
            <w:tcW w:w="1701"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vertAlign w:val="superscript"/>
              </w:rPr>
            </w:pPr>
            <w:r>
              <w:rPr>
                <w:sz w:val="24"/>
                <w:szCs w:val="24"/>
              </w:rPr>
              <w:t>10</w:t>
            </w:r>
            <w:r>
              <w:rPr>
                <w:sz w:val="24"/>
                <w:szCs w:val="24"/>
                <w:vertAlign w:val="superscript"/>
              </w:rPr>
              <w:t>7</w:t>
            </w:r>
            <w:r>
              <w:rPr>
                <w:sz w:val="24"/>
                <w:szCs w:val="24"/>
              </w:rPr>
              <w:t>КОЕ /г</w:t>
            </w:r>
            <w:r>
              <w:rPr>
                <w:sz w:val="24"/>
                <w:szCs w:val="24"/>
                <w:vertAlign w:val="superscript"/>
                <w:lang w:val="en-US"/>
              </w:rPr>
              <w:t>###</w:t>
            </w:r>
          </w:p>
          <w:p w:rsidR="00854FF4" w:rsidRDefault="008460A8">
            <w:pPr>
              <w:ind w:firstLine="0"/>
              <w:rPr>
                <w:sz w:val="24"/>
                <w:szCs w:val="24"/>
                <w:highlight w:val="yellow"/>
              </w:rPr>
            </w:pPr>
            <w:r>
              <w:rPr>
                <w:sz w:val="24"/>
                <w:szCs w:val="24"/>
              </w:rPr>
              <w:t>(10</w:t>
            </w:r>
            <w:r>
              <w:rPr>
                <w:sz w:val="24"/>
                <w:szCs w:val="24"/>
                <w:vertAlign w:val="superscript"/>
              </w:rPr>
              <w:t>5</w:t>
            </w:r>
            <w:r>
              <w:rPr>
                <w:sz w:val="24"/>
                <w:szCs w:val="24"/>
              </w:rPr>
              <w:t>; 10</w:t>
            </w:r>
            <w:r>
              <w:rPr>
                <w:sz w:val="24"/>
                <w:szCs w:val="24"/>
                <w:vertAlign w:val="superscript"/>
              </w:rPr>
              <w:t>7</w:t>
            </w:r>
            <w:r>
              <w:rPr>
                <w:sz w:val="24"/>
                <w:szCs w:val="24"/>
              </w:rPr>
              <w:t>)</w:t>
            </w:r>
          </w:p>
        </w:tc>
        <w:tc>
          <w:tcPr>
            <w:tcW w:w="1276"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c>
          <w:tcPr>
            <w:tcW w:w="1168"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r>
      <w:tr w:rsidR="00854FF4">
        <w:trPr>
          <w:trHeight w:val="435"/>
          <w:jc w:val="center"/>
        </w:trPr>
        <w:tc>
          <w:tcPr>
            <w:tcW w:w="1776" w:type="dxa"/>
            <w:tcBorders>
              <w:top w:val="single" w:sz="4" w:space="0" w:color="000000"/>
              <w:left w:val="single" w:sz="4" w:space="0" w:color="000000"/>
              <w:bottom w:val="single" w:sz="4" w:space="0" w:color="auto"/>
              <w:right w:val="single" w:sz="4" w:space="0" w:color="000000"/>
            </w:tcBorders>
          </w:tcPr>
          <w:p w:rsidR="00854FF4" w:rsidRDefault="008460A8">
            <w:pPr>
              <w:ind w:firstLine="0"/>
              <w:rPr>
                <w:sz w:val="24"/>
                <w:szCs w:val="24"/>
              </w:rPr>
            </w:pPr>
            <w:r>
              <w:rPr>
                <w:iCs/>
                <w:color w:val="000000"/>
                <w:sz w:val="24"/>
                <w:szCs w:val="24"/>
                <w:shd w:val="clear" w:color="auto" w:fill="FFFFFF"/>
              </w:rPr>
              <w:t>Протей</w:t>
            </w:r>
          </w:p>
        </w:tc>
        <w:tc>
          <w:tcPr>
            <w:tcW w:w="1106"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rPr>
            </w:pPr>
            <w:r>
              <w:rPr>
                <w:sz w:val="24"/>
                <w:szCs w:val="24"/>
                <w:lang w:val="en-US"/>
              </w:rPr>
              <w:t>&lt;</w:t>
            </w:r>
            <w:r>
              <w:rPr>
                <w:sz w:val="24"/>
                <w:szCs w:val="24"/>
              </w:rPr>
              <w:t>10</w:t>
            </w:r>
            <w:r>
              <w:rPr>
                <w:sz w:val="24"/>
                <w:szCs w:val="24"/>
                <w:vertAlign w:val="superscript"/>
                <w:lang w:val="en-US"/>
              </w:rPr>
              <w:t>4</w:t>
            </w:r>
          </w:p>
        </w:tc>
        <w:tc>
          <w:tcPr>
            <w:tcW w:w="1512"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vertAlign w:val="superscript"/>
              </w:rPr>
            </w:pPr>
            <w:proofErr w:type="gramStart"/>
            <w:r>
              <w:rPr>
                <w:sz w:val="24"/>
                <w:szCs w:val="24"/>
              </w:rPr>
              <w:t>10</w:t>
            </w:r>
            <w:r>
              <w:rPr>
                <w:sz w:val="24"/>
                <w:szCs w:val="24"/>
                <w:vertAlign w:val="superscript"/>
              </w:rPr>
              <w:t xml:space="preserve">5 </w:t>
            </w:r>
            <w:r>
              <w:rPr>
                <w:sz w:val="24"/>
                <w:szCs w:val="24"/>
              </w:rPr>
              <w:t xml:space="preserve"> КОЕ</w:t>
            </w:r>
            <w:proofErr w:type="gramEnd"/>
            <w:r>
              <w:rPr>
                <w:sz w:val="24"/>
                <w:szCs w:val="24"/>
              </w:rPr>
              <w:t xml:space="preserve"> /г</w:t>
            </w:r>
            <w:r>
              <w:rPr>
                <w:sz w:val="24"/>
                <w:szCs w:val="24"/>
                <w:vertAlign w:val="superscript"/>
                <w:lang w:val="en-US"/>
              </w:rPr>
              <w:t>##</w:t>
            </w:r>
          </w:p>
          <w:p w:rsidR="00854FF4" w:rsidRDefault="008460A8">
            <w:pPr>
              <w:ind w:firstLine="0"/>
              <w:rPr>
                <w:sz w:val="24"/>
                <w:szCs w:val="24"/>
                <w:highlight w:val="yellow"/>
              </w:rPr>
            </w:pPr>
            <w:r>
              <w:rPr>
                <w:sz w:val="24"/>
                <w:szCs w:val="24"/>
              </w:rPr>
              <w:t>(10</w:t>
            </w:r>
            <w:r>
              <w:rPr>
                <w:sz w:val="24"/>
                <w:szCs w:val="24"/>
                <w:vertAlign w:val="superscript"/>
              </w:rPr>
              <w:t>3</w:t>
            </w:r>
            <w:r>
              <w:rPr>
                <w:sz w:val="24"/>
                <w:szCs w:val="24"/>
              </w:rPr>
              <w:t>; 10</w:t>
            </w:r>
            <w:r>
              <w:rPr>
                <w:sz w:val="24"/>
                <w:szCs w:val="24"/>
                <w:vertAlign w:val="superscript"/>
              </w:rPr>
              <w:t>5</w:t>
            </w:r>
            <w:r>
              <w:rPr>
                <w:sz w:val="24"/>
                <w:szCs w:val="24"/>
              </w:rPr>
              <w:t>)</w:t>
            </w:r>
          </w:p>
        </w:tc>
        <w:tc>
          <w:tcPr>
            <w:tcW w:w="1066"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c>
          <w:tcPr>
            <w:tcW w:w="1701"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vertAlign w:val="superscript"/>
              </w:rPr>
            </w:pPr>
            <w:proofErr w:type="gramStart"/>
            <w:r>
              <w:rPr>
                <w:sz w:val="24"/>
                <w:szCs w:val="24"/>
              </w:rPr>
              <w:t>10</w:t>
            </w:r>
            <w:r>
              <w:rPr>
                <w:sz w:val="24"/>
                <w:szCs w:val="24"/>
                <w:vertAlign w:val="superscript"/>
              </w:rPr>
              <w:t xml:space="preserve">5 </w:t>
            </w:r>
            <w:r>
              <w:rPr>
                <w:sz w:val="24"/>
                <w:szCs w:val="24"/>
              </w:rPr>
              <w:t xml:space="preserve"> КОЕ</w:t>
            </w:r>
            <w:proofErr w:type="gramEnd"/>
            <w:r>
              <w:rPr>
                <w:sz w:val="24"/>
                <w:szCs w:val="24"/>
              </w:rPr>
              <w:t xml:space="preserve"> /г</w:t>
            </w:r>
            <w:r>
              <w:rPr>
                <w:sz w:val="24"/>
                <w:szCs w:val="24"/>
                <w:vertAlign w:val="superscript"/>
                <w:lang w:val="en-US"/>
              </w:rPr>
              <w:t>##</w:t>
            </w:r>
          </w:p>
          <w:p w:rsidR="00854FF4" w:rsidRDefault="008460A8">
            <w:pPr>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5</w:t>
            </w:r>
            <w:r>
              <w:rPr>
                <w:sz w:val="24"/>
                <w:szCs w:val="24"/>
              </w:rPr>
              <w:t>)</w:t>
            </w:r>
          </w:p>
        </w:tc>
        <w:tc>
          <w:tcPr>
            <w:tcW w:w="1276"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c>
          <w:tcPr>
            <w:tcW w:w="1168"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r>
      <w:tr w:rsidR="00854FF4">
        <w:trPr>
          <w:trHeight w:val="435"/>
          <w:jc w:val="center"/>
        </w:trPr>
        <w:tc>
          <w:tcPr>
            <w:tcW w:w="1776" w:type="dxa"/>
            <w:tcBorders>
              <w:top w:val="single" w:sz="4" w:space="0" w:color="000000"/>
              <w:left w:val="single" w:sz="4" w:space="0" w:color="000000"/>
              <w:bottom w:val="single" w:sz="4" w:space="0" w:color="auto"/>
              <w:right w:val="single" w:sz="4" w:space="0" w:color="000000"/>
            </w:tcBorders>
          </w:tcPr>
          <w:p w:rsidR="00854FF4" w:rsidRDefault="008460A8">
            <w:pPr>
              <w:ind w:firstLine="0"/>
              <w:rPr>
                <w:sz w:val="24"/>
                <w:szCs w:val="24"/>
              </w:rPr>
            </w:pPr>
            <w:r>
              <w:rPr>
                <w:iCs/>
                <w:color w:val="000000"/>
                <w:sz w:val="24"/>
                <w:szCs w:val="24"/>
                <w:shd w:val="clear" w:color="auto" w:fill="FFFFFF"/>
              </w:rPr>
              <w:t>Условно пато генные энтеро бактерии</w:t>
            </w:r>
          </w:p>
        </w:tc>
        <w:tc>
          <w:tcPr>
            <w:tcW w:w="1106"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rPr>
            </w:pPr>
            <w:r>
              <w:rPr>
                <w:sz w:val="24"/>
                <w:szCs w:val="24"/>
                <w:lang w:val="kk-KZ"/>
              </w:rPr>
              <w:t>≤</w:t>
            </w:r>
            <w:r>
              <w:rPr>
                <w:sz w:val="24"/>
                <w:szCs w:val="24"/>
              </w:rPr>
              <w:t>10</w:t>
            </w:r>
            <w:r>
              <w:rPr>
                <w:sz w:val="24"/>
                <w:szCs w:val="24"/>
                <w:vertAlign w:val="superscript"/>
                <w:lang w:val="en-US"/>
              </w:rPr>
              <w:t>4</w:t>
            </w:r>
          </w:p>
        </w:tc>
        <w:tc>
          <w:tcPr>
            <w:tcW w:w="1512"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left="-80" w:firstLine="0"/>
              <w:rPr>
                <w:sz w:val="24"/>
                <w:szCs w:val="24"/>
                <w:vertAlign w:val="superscript"/>
              </w:rPr>
            </w:pPr>
            <w:proofErr w:type="gramStart"/>
            <w:r>
              <w:rPr>
                <w:sz w:val="24"/>
                <w:szCs w:val="24"/>
              </w:rPr>
              <w:t>10</w:t>
            </w:r>
            <w:r>
              <w:rPr>
                <w:sz w:val="24"/>
                <w:szCs w:val="24"/>
                <w:vertAlign w:val="superscript"/>
              </w:rPr>
              <w:t xml:space="preserve">8 </w:t>
            </w:r>
            <w:r>
              <w:rPr>
                <w:sz w:val="24"/>
                <w:szCs w:val="24"/>
              </w:rPr>
              <w:t xml:space="preserve"> КОЕ</w:t>
            </w:r>
            <w:proofErr w:type="gramEnd"/>
            <w:r>
              <w:rPr>
                <w:sz w:val="24"/>
                <w:szCs w:val="24"/>
              </w:rPr>
              <w:t xml:space="preserve"> /г</w:t>
            </w:r>
            <w:r>
              <w:rPr>
                <w:sz w:val="24"/>
                <w:szCs w:val="24"/>
                <w:vertAlign w:val="superscript"/>
                <w:lang w:val="en-US"/>
              </w:rPr>
              <w:t>###</w:t>
            </w:r>
          </w:p>
          <w:p w:rsidR="00854FF4" w:rsidRDefault="008460A8">
            <w:pPr>
              <w:ind w:left="-80" w:firstLine="0"/>
              <w:rPr>
                <w:sz w:val="24"/>
                <w:szCs w:val="24"/>
                <w:highlight w:val="yellow"/>
              </w:rPr>
            </w:pPr>
            <w:r>
              <w:rPr>
                <w:sz w:val="24"/>
                <w:szCs w:val="24"/>
              </w:rPr>
              <w:t>(10</w:t>
            </w:r>
            <w:r>
              <w:rPr>
                <w:sz w:val="24"/>
                <w:szCs w:val="24"/>
                <w:vertAlign w:val="superscript"/>
              </w:rPr>
              <w:t>5</w:t>
            </w:r>
            <w:r>
              <w:rPr>
                <w:sz w:val="24"/>
                <w:szCs w:val="24"/>
              </w:rPr>
              <w:t>; 10</w:t>
            </w:r>
            <w:r>
              <w:rPr>
                <w:sz w:val="24"/>
                <w:szCs w:val="24"/>
                <w:vertAlign w:val="superscript"/>
              </w:rPr>
              <w:t>8</w:t>
            </w:r>
            <w:r>
              <w:rPr>
                <w:sz w:val="24"/>
                <w:szCs w:val="24"/>
              </w:rPr>
              <w:t>)</w:t>
            </w:r>
          </w:p>
        </w:tc>
        <w:tc>
          <w:tcPr>
            <w:tcW w:w="1066"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c>
          <w:tcPr>
            <w:tcW w:w="1701"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vertAlign w:val="superscript"/>
              </w:rPr>
            </w:pPr>
            <w:proofErr w:type="gramStart"/>
            <w:r>
              <w:rPr>
                <w:sz w:val="24"/>
                <w:szCs w:val="24"/>
              </w:rPr>
              <w:t>10</w:t>
            </w:r>
            <w:r>
              <w:rPr>
                <w:sz w:val="24"/>
                <w:szCs w:val="24"/>
                <w:vertAlign w:val="superscript"/>
              </w:rPr>
              <w:t xml:space="preserve">7 </w:t>
            </w:r>
            <w:r>
              <w:rPr>
                <w:sz w:val="24"/>
                <w:szCs w:val="24"/>
              </w:rPr>
              <w:t xml:space="preserve"> КОЕ</w:t>
            </w:r>
            <w:proofErr w:type="gramEnd"/>
            <w:r>
              <w:rPr>
                <w:sz w:val="24"/>
                <w:szCs w:val="24"/>
              </w:rPr>
              <w:t xml:space="preserve"> /г</w:t>
            </w:r>
            <w:r>
              <w:rPr>
                <w:sz w:val="24"/>
                <w:szCs w:val="24"/>
                <w:vertAlign w:val="superscript"/>
                <w:lang w:val="en-US"/>
              </w:rPr>
              <w:t>###</w:t>
            </w:r>
          </w:p>
          <w:p w:rsidR="00854FF4" w:rsidRDefault="008460A8">
            <w:pPr>
              <w:ind w:firstLine="0"/>
              <w:rPr>
                <w:sz w:val="24"/>
                <w:szCs w:val="24"/>
                <w:highlight w:val="yellow"/>
              </w:rPr>
            </w:pPr>
            <w:r>
              <w:rPr>
                <w:sz w:val="24"/>
                <w:szCs w:val="24"/>
              </w:rPr>
              <w:t>(10</w:t>
            </w:r>
            <w:r>
              <w:rPr>
                <w:sz w:val="24"/>
                <w:szCs w:val="24"/>
                <w:vertAlign w:val="superscript"/>
              </w:rPr>
              <w:t>5</w:t>
            </w:r>
            <w:r>
              <w:rPr>
                <w:sz w:val="24"/>
                <w:szCs w:val="24"/>
              </w:rPr>
              <w:t>; 10</w:t>
            </w:r>
            <w:r>
              <w:rPr>
                <w:sz w:val="24"/>
                <w:szCs w:val="24"/>
                <w:vertAlign w:val="superscript"/>
              </w:rPr>
              <w:t>8</w:t>
            </w:r>
            <w:r>
              <w:rPr>
                <w:sz w:val="24"/>
                <w:szCs w:val="24"/>
              </w:rPr>
              <w:t>)</w:t>
            </w:r>
          </w:p>
        </w:tc>
        <w:tc>
          <w:tcPr>
            <w:tcW w:w="1276"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c>
          <w:tcPr>
            <w:tcW w:w="1168"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r>
      <w:tr w:rsidR="00854FF4">
        <w:trPr>
          <w:trHeight w:val="435"/>
          <w:jc w:val="center"/>
        </w:trPr>
        <w:tc>
          <w:tcPr>
            <w:tcW w:w="1776" w:type="dxa"/>
            <w:tcBorders>
              <w:top w:val="single" w:sz="4" w:space="0" w:color="000000"/>
              <w:left w:val="single" w:sz="4" w:space="0" w:color="000000"/>
              <w:bottom w:val="single" w:sz="4" w:space="0" w:color="auto"/>
              <w:right w:val="single" w:sz="4" w:space="0" w:color="000000"/>
            </w:tcBorders>
          </w:tcPr>
          <w:p w:rsidR="00854FF4" w:rsidRDefault="008460A8">
            <w:pPr>
              <w:ind w:firstLine="0"/>
              <w:rPr>
                <w:sz w:val="24"/>
                <w:szCs w:val="24"/>
              </w:rPr>
            </w:pPr>
            <w:r>
              <w:rPr>
                <w:iCs/>
                <w:color w:val="000000"/>
                <w:sz w:val="24"/>
                <w:szCs w:val="24"/>
                <w:shd w:val="clear" w:color="auto" w:fill="FFFFFF"/>
              </w:rPr>
              <w:t>Патогенный стафилококк</w:t>
            </w:r>
          </w:p>
        </w:tc>
        <w:tc>
          <w:tcPr>
            <w:tcW w:w="1106"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rPr>
            </w:pPr>
            <w:r>
              <w:rPr>
                <w:sz w:val="24"/>
                <w:szCs w:val="24"/>
                <w:lang w:val="kk-KZ"/>
              </w:rPr>
              <w:t>≤</w:t>
            </w:r>
            <w:r>
              <w:rPr>
                <w:sz w:val="24"/>
                <w:szCs w:val="24"/>
              </w:rPr>
              <w:t>10</w:t>
            </w:r>
            <w:r>
              <w:rPr>
                <w:sz w:val="24"/>
                <w:szCs w:val="24"/>
                <w:vertAlign w:val="superscript"/>
                <w:lang w:val="en-US"/>
              </w:rPr>
              <w:t>1</w:t>
            </w:r>
          </w:p>
        </w:tc>
        <w:tc>
          <w:tcPr>
            <w:tcW w:w="1512"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left="-80" w:firstLine="0"/>
              <w:rPr>
                <w:sz w:val="24"/>
                <w:szCs w:val="24"/>
                <w:vertAlign w:val="superscript"/>
              </w:rPr>
            </w:pPr>
            <w:r>
              <w:rPr>
                <w:sz w:val="24"/>
                <w:szCs w:val="24"/>
              </w:rPr>
              <w:t>10</w:t>
            </w:r>
            <w:r>
              <w:rPr>
                <w:sz w:val="24"/>
                <w:szCs w:val="24"/>
                <w:vertAlign w:val="superscript"/>
              </w:rPr>
              <w:t>4</w:t>
            </w:r>
            <w:r>
              <w:rPr>
                <w:sz w:val="24"/>
                <w:szCs w:val="24"/>
              </w:rPr>
              <w:t xml:space="preserve"> КОЕ /г</w:t>
            </w:r>
            <w:r>
              <w:rPr>
                <w:sz w:val="24"/>
                <w:szCs w:val="24"/>
                <w:vertAlign w:val="superscript"/>
                <w:lang w:val="en-US"/>
              </w:rPr>
              <w:t>###</w:t>
            </w:r>
          </w:p>
          <w:p w:rsidR="00854FF4" w:rsidRDefault="008460A8">
            <w:pPr>
              <w:ind w:left="-80" w:firstLine="0"/>
              <w:rPr>
                <w:sz w:val="24"/>
                <w:szCs w:val="24"/>
                <w:highlight w:val="yellow"/>
              </w:rPr>
            </w:pPr>
            <w:r>
              <w:rPr>
                <w:sz w:val="24"/>
                <w:szCs w:val="24"/>
              </w:rPr>
              <w:t>(10</w:t>
            </w:r>
            <w:r>
              <w:rPr>
                <w:sz w:val="24"/>
                <w:szCs w:val="24"/>
                <w:vertAlign w:val="superscript"/>
              </w:rPr>
              <w:t>2</w:t>
            </w:r>
            <w:r>
              <w:rPr>
                <w:sz w:val="24"/>
                <w:szCs w:val="24"/>
              </w:rPr>
              <w:t>; 10</w:t>
            </w:r>
            <w:r>
              <w:rPr>
                <w:sz w:val="24"/>
                <w:szCs w:val="24"/>
                <w:vertAlign w:val="superscript"/>
              </w:rPr>
              <w:t>4</w:t>
            </w:r>
            <w:r>
              <w:rPr>
                <w:sz w:val="24"/>
                <w:szCs w:val="24"/>
              </w:rPr>
              <w:t>)</w:t>
            </w:r>
          </w:p>
        </w:tc>
        <w:tc>
          <w:tcPr>
            <w:tcW w:w="1066"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c>
          <w:tcPr>
            <w:tcW w:w="1701"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vertAlign w:val="superscript"/>
              </w:rPr>
            </w:pPr>
            <w:r>
              <w:rPr>
                <w:sz w:val="24"/>
                <w:szCs w:val="24"/>
              </w:rPr>
              <w:t>10</w:t>
            </w:r>
            <w:r>
              <w:rPr>
                <w:sz w:val="24"/>
                <w:szCs w:val="24"/>
                <w:vertAlign w:val="superscript"/>
              </w:rPr>
              <w:t>3</w:t>
            </w:r>
            <w:r>
              <w:rPr>
                <w:sz w:val="24"/>
                <w:szCs w:val="24"/>
              </w:rPr>
              <w:t xml:space="preserve"> КОЕ /г</w:t>
            </w:r>
            <w:r>
              <w:rPr>
                <w:sz w:val="24"/>
                <w:szCs w:val="24"/>
                <w:vertAlign w:val="superscript"/>
                <w:lang w:val="en-US"/>
              </w:rPr>
              <w:t>###</w:t>
            </w:r>
          </w:p>
          <w:p w:rsidR="00854FF4" w:rsidRDefault="008460A8">
            <w:pPr>
              <w:ind w:firstLine="0"/>
              <w:rPr>
                <w:sz w:val="24"/>
                <w:szCs w:val="24"/>
                <w:highlight w:val="yellow"/>
              </w:rPr>
            </w:pPr>
            <w:r>
              <w:rPr>
                <w:sz w:val="24"/>
                <w:szCs w:val="24"/>
              </w:rPr>
              <w:t>(10</w:t>
            </w:r>
            <w:r>
              <w:rPr>
                <w:sz w:val="24"/>
                <w:szCs w:val="24"/>
                <w:vertAlign w:val="superscript"/>
              </w:rPr>
              <w:t>2</w:t>
            </w:r>
            <w:r>
              <w:rPr>
                <w:sz w:val="24"/>
                <w:szCs w:val="24"/>
              </w:rPr>
              <w:t>; 10</w:t>
            </w:r>
            <w:r>
              <w:rPr>
                <w:sz w:val="24"/>
                <w:szCs w:val="24"/>
                <w:vertAlign w:val="superscript"/>
              </w:rPr>
              <w:t>5</w:t>
            </w:r>
            <w:r>
              <w:rPr>
                <w:sz w:val="24"/>
                <w:szCs w:val="24"/>
              </w:rPr>
              <w:t>)</w:t>
            </w:r>
          </w:p>
        </w:tc>
        <w:tc>
          <w:tcPr>
            <w:tcW w:w="1276"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c>
          <w:tcPr>
            <w:tcW w:w="1168"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r>
      <w:tr w:rsidR="00854FF4">
        <w:trPr>
          <w:trHeight w:val="435"/>
          <w:jc w:val="center"/>
        </w:trPr>
        <w:tc>
          <w:tcPr>
            <w:tcW w:w="1776" w:type="dxa"/>
            <w:tcBorders>
              <w:top w:val="single" w:sz="4" w:space="0" w:color="000000"/>
              <w:left w:val="single" w:sz="4" w:space="0" w:color="000000"/>
              <w:bottom w:val="single" w:sz="4" w:space="0" w:color="auto"/>
              <w:right w:val="single" w:sz="4" w:space="0" w:color="000000"/>
            </w:tcBorders>
          </w:tcPr>
          <w:p w:rsidR="00854FF4" w:rsidRDefault="008460A8">
            <w:pPr>
              <w:ind w:firstLine="0"/>
              <w:rPr>
                <w:sz w:val="24"/>
                <w:szCs w:val="24"/>
              </w:rPr>
            </w:pPr>
            <w:r>
              <w:rPr>
                <w:iCs/>
                <w:sz w:val="24"/>
                <w:szCs w:val="24"/>
                <w:shd w:val="clear" w:color="auto" w:fill="FFFFFF"/>
              </w:rPr>
              <w:t>Другие стафилококки</w:t>
            </w:r>
          </w:p>
        </w:tc>
        <w:tc>
          <w:tcPr>
            <w:tcW w:w="1106"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rPr>
            </w:pPr>
            <w:r>
              <w:rPr>
                <w:sz w:val="24"/>
                <w:szCs w:val="24"/>
                <w:lang w:val="kk-KZ"/>
              </w:rPr>
              <w:t>≤</w:t>
            </w:r>
            <w:r>
              <w:rPr>
                <w:sz w:val="24"/>
                <w:szCs w:val="24"/>
              </w:rPr>
              <w:t>10</w:t>
            </w:r>
            <w:r>
              <w:rPr>
                <w:sz w:val="24"/>
                <w:szCs w:val="24"/>
                <w:vertAlign w:val="superscript"/>
                <w:lang w:val="en-US"/>
              </w:rPr>
              <w:t>5</w:t>
            </w:r>
          </w:p>
        </w:tc>
        <w:tc>
          <w:tcPr>
            <w:tcW w:w="1512"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left="-80" w:firstLine="0"/>
              <w:rPr>
                <w:sz w:val="24"/>
                <w:szCs w:val="24"/>
                <w:vertAlign w:val="superscript"/>
              </w:rPr>
            </w:pPr>
            <w:proofErr w:type="gramStart"/>
            <w:r>
              <w:rPr>
                <w:sz w:val="24"/>
                <w:szCs w:val="24"/>
              </w:rPr>
              <w:t>10</w:t>
            </w:r>
            <w:r>
              <w:rPr>
                <w:sz w:val="24"/>
                <w:szCs w:val="24"/>
                <w:vertAlign w:val="superscript"/>
              </w:rPr>
              <w:t xml:space="preserve">3 </w:t>
            </w:r>
            <w:r>
              <w:rPr>
                <w:sz w:val="24"/>
                <w:szCs w:val="24"/>
              </w:rPr>
              <w:t xml:space="preserve"> КОЕ</w:t>
            </w:r>
            <w:proofErr w:type="gramEnd"/>
            <w:r>
              <w:rPr>
                <w:sz w:val="24"/>
                <w:szCs w:val="24"/>
              </w:rPr>
              <w:t xml:space="preserve"> /г</w:t>
            </w:r>
            <w:r>
              <w:rPr>
                <w:sz w:val="24"/>
                <w:szCs w:val="24"/>
                <w:vertAlign w:val="superscript"/>
                <w:lang w:val="en-US"/>
              </w:rPr>
              <w:t>###</w:t>
            </w:r>
          </w:p>
          <w:p w:rsidR="00854FF4" w:rsidRDefault="008460A8">
            <w:pPr>
              <w:ind w:left="-80" w:firstLine="0"/>
              <w:rPr>
                <w:sz w:val="24"/>
                <w:szCs w:val="24"/>
                <w:highlight w:val="yellow"/>
              </w:rPr>
            </w:pPr>
            <w:r>
              <w:rPr>
                <w:sz w:val="24"/>
                <w:szCs w:val="24"/>
              </w:rPr>
              <w:t>(10</w:t>
            </w:r>
            <w:r>
              <w:rPr>
                <w:sz w:val="24"/>
                <w:szCs w:val="24"/>
                <w:vertAlign w:val="superscript"/>
              </w:rPr>
              <w:t>3</w:t>
            </w:r>
            <w:r>
              <w:rPr>
                <w:sz w:val="24"/>
                <w:szCs w:val="24"/>
              </w:rPr>
              <w:t>; 10</w:t>
            </w:r>
            <w:r>
              <w:rPr>
                <w:sz w:val="24"/>
                <w:szCs w:val="24"/>
                <w:vertAlign w:val="superscript"/>
              </w:rPr>
              <w:t>7</w:t>
            </w:r>
            <w:r>
              <w:rPr>
                <w:sz w:val="24"/>
                <w:szCs w:val="24"/>
              </w:rPr>
              <w:t>)</w:t>
            </w:r>
          </w:p>
        </w:tc>
        <w:tc>
          <w:tcPr>
            <w:tcW w:w="1066"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c>
          <w:tcPr>
            <w:tcW w:w="1701"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vertAlign w:val="superscript"/>
              </w:rPr>
            </w:pPr>
            <w:proofErr w:type="gramStart"/>
            <w:r>
              <w:rPr>
                <w:sz w:val="24"/>
                <w:szCs w:val="24"/>
              </w:rPr>
              <w:t>10</w:t>
            </w:r>
            <w:r>
              <w:rPr>
                <w:sz w:val="24"/>
                <w:szCs w:val="24"/>
                <w:vertAlign w:val="superscript"/>
              </w:rPr>
              <w:t xml:space="preserve">3 </w:t>
            </w:r>
            <w:r>
              <w:rPr>
                <w:sz w:val="24"/>
                <w:szCs w:val="24"/>
              </w:rPr>
              <w:t xml:space="preserve"> КОЕ</w:t>
            </w:r>
            <w:proofErr w:type="gramEnd"/>
            <w:r>
              <w:rPr>
                <w:sz w:val="24"/>
                <w:szCs w:val="24"/>
              </w:rPr>
              <w:t xml:space="preserve"> /г</w:t>
            </w:r>
            <w:r>
              <w:rPr>
                <w:sz w:val="24"/>
                <w:szCs w:val="24"/>
                <w:vertAlign w:val="superscript"/>
                <w:lang w:val="en-US"/>
              </w:rPr>
              <w:t>###</w:t>
            </w:r>
          </w:p>
          <w:p w:rsidR="00854FF4" w:rsidRDefault="008460A8">
            <w:pPr>
              <w:ind w:firstLine="0"/>
              <w:rPr>
                <w:sz w:val="24"/>
                <w:szCs w:val="24"/>
                <w:highlight w:val="yellow"/>
              </w:rPr>
            </w:pPr>
            <w:r>
              <w:rPr>
                <w:sz w:val="24"/>
                <w:szCs w:val="24"/>
              </w:rPr>
              <w:t>(10</w:t>
            </w:r>
            <w:r>
              <w:rPr>
                <w:sz w:val="24"/>
                <w:szCs w:val="24"/>
                <w:vertAlign w:val="superscript"/>
              </w:rPr>
              <w:t>3</w:t>
            </w:r>
            <w:r>
              <w:rPr>
                <w:sz w:val="24"/>
                <w:szCs w:val="24"/>
              </w:rPr>
              <w:t>; 10</w:t>
            </w:r>
            <w:r>
              <w:rPr>
                <w:sz w:val="24"/>
                <w:szCs w:val="24"/>
                <w:vertAlign w:val="superscript"/>
              </w:rPr>
              <w:t>5</w:t>
            </w:r>
            <w:r>
              <w:rPr>
                <w:sz w:val="24"/>
                <w:szCs w:val="24"/>
              </w:rPr>
              <w:t>)</w:t>
            </w:r>
          </w:p>
        </w:tc>
        <w:tc>
          <w:tcPr>
            <w:tcW w:w="1276"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c>
          <w:tcPr>
            <w:tcW w:w="1168"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r>
      <w:tr w:rsidR="00854FF4">
        <w:trPr>
          <w:trHeight w:val="435"/>
          <w:jc w:val="center"/>
        </w:trPr>
        <w:tc>
          <w:tcPr>
            <w:tcW w:w="1776" w:type="dxa"/>
            <w:tcBorders>
              <w:top w:val="single" w:sz="4" w:space="0" w:color="000000"/>
              <w:left w:val="single" w:sz="4" w:space="0" w:color="000000"/>
              <w:bottom w:val="single" w:sz="4" w:space="0" w:color="auto"/>
              <w:right w:val="single" w:sz="4" w:space="0" w:color="000000"/>
            </w:tcBorders>
          </w:tcPr>
          <w:p w:rsidR="00854FF4" w:rsidRDefault="008460A8">
            <w:pPr>
              <w:ind w:firstLine="0"/>
              <w:rPr>
                <w:sz w:val="24"/>
                <w:szCs w:val="24"/>
              </w:rPr>
            </w:pPr>
            <w:r>
              <w:rPr>
                <w:sz w:val="24"/>
                <w:szCs w:val="24"/>
                <w:shd w:val="clear" w:color="auto" w:fill="FFFFFF"/>
              </w:rPr>
              <w:t>Энтерококки</w:t>
            </w:r>
          </w:p>
        </w:tc>
        <w:tc>
          <w:tcPr>
            <w:tcW w:w="1106"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rPr>
            </w:pPr>
            <w:r>
              <w:rPr>
                <w:sz w:val="24"/>
                <w:szCs w:val="24"/>
              </w:rPr>
              <w:t>10</w:t>
            </w:r>
            <w:r>
              <w:rPr>
                <w:sz w:val="24"/>
                <w:szCs w:val="24"/>
                <w:vertAlign w:val="superscript"/>
              </w:rPr>
              <w:t>6</w:t>
            </w:r>
            <w:r>
              <w:rPr>
                <w:sz w:val="24"/>
                <w:szCs w:val="24"/>
              </w:rPr>
              <w:t>-10</w:t>
            </w:r>
            <w:r>
              <w:rPr>
                <w:sz w:val="24"/>
                <w:szCs w:val="24"/>
                <w:vertAlign w:val="superscript"/>
              </w:rPr>
              <w:t>7</w:t>
            </w:r>
          </w:p>
        </w:tc>
        <w:tc>
          <w:tcPr>
            <w:tcW w:w="1512"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left="-80" w:firstLine="0"/>
              <w:rPr>
                <w:sz w:val="24"/>
                <w:szCs w:val="24"/>
                <w:vertAlign w:val="superscript"/>
              </w:rPr>
            </w:pPr>
            <w:r>
              <w:rPr>
                <w:sz w:val="24"/>
                <w:szCs w:val="24"/>
              </w:rPr>
              <w:t>10</w:t>
            </w:r>
            <w:r>
              <w:rPr>
                <w:sz w:val="24"/>
                <w:szCs w:val="24"/>
                <w:vertAlign w:val="superscript"/>
              </w:rPr>
              <w:t>6</w:t>
            </w:r>
            <w:r>
              <w:rPr>
                <w:sz w:val="24"/>
                <w:szCs w:val="24"/>
              </w:rPr>
              <w:t xml:space="preserve"> КОЕ /г</w:t>
            </w:r>
            <w:r>
              <w:rPr>
                <w:sz w:val="24"/>
                <w:szCs w:val="24"/>
                <w:vertAlign w:val="superscript"/>
                <w:lang w:val="en-US"/>
              </w:rPr>
              <w:t>###</w:t>
            </w:r>
          </w:p>
          <w:p w:rsidR="00854FF4" w:rsidRDefault="008460A8">
            <w:pPr>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8</w:t>
            </w:r>
            <w:r>
              <w:rPr>
                <w:sz w:val="24"/>
                <w:szCs w:val="24"/>
              </w:rPr>
              <w:t>)</w:t>
            </w:r>
          </w:p>
        </w:tc>
        <w:tc>
          <w:tcPr>
            <w:tcW w:w="1066"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c>
          <w:tcPr>
            <w:tcW w:w="1701"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vertAlign w:val="superscript"/>
              </w:rPr>
            </w:pPr>
            <w:proofErr w:type="gramStart"/>
            <w:r>
              <w:rPr>
                <w:sz w:val="24"/>
                <w:szCs w:val="24"/>
              </w:rPr>
              <w:t>10</w:t>
            </w:r>
            <w:r>
              <w:rPr>
                <w:sz w:val="24"/>
                <w:szCs w:val="24"/>
                <w:vertAlign w:val="superscript"/>
              </w:rPr>
              <w:t xml:space="preserve">7 </w:t>
            </w:r>
            <w:r>
              <w:rPr>
                <w:sz w:val="24"/>
                <w:szCs w:val="24"/>
              </w:rPr>
              <w:t xml:space="preserve"> КОЕ</w:t>
            </w:r>
            <w:proofErr w:type="gramEnd"/>
            <w:r>
              <w:rPr>
                <w:sz w:val="24"/>
                <w:szCs w:val="24"/>
              </w:rPr>
              <w:t xml:space="preserve"> /г</w:t>
            </w:r>
            <w:r>
              <w:rPr>
                <w:sz w:val="24"/>
                <w:szCs w:val="24"/>
                <w:vertAlign w:val="superscript"/>
                <w:lang w:val="en-US"/>
              </w:rPr>
              <w:t>###</w:t>
            </w:r>
          </w:p>
          <w:p w:rsidR="00854FF4" w:rsidRDefault="008460A8">
            <w:pPr>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8</w:t>
            </w:r>
            <w:r>
              <w:rPr>
                <w:sz w:val="24"/>
                <w:szCs w:val="24"/>
              </w:rPr>
              <w:t>)</w:t>
            </w:r>
          </w:p>
        </w:tc>
        <w:tc>
          <w:tcPr>
            <w:tcW w:w="1276"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c>
          <w:tcPr>
            <w:tcW w:w="1168"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r>
      <w:tr w:rsidR="00854FF4">
        <w:trPr>
          <w:trHeight w:val="435"/>
          <w:jc w:val="center"/>
        </w:trPr>
        <w:tc>
          <w:tcPr>
            <w:tcW w:w="1776" w:type="dxa"/>
            <w:tcBorders>
              <w:top w:val="single" w:sz="4" w:space="0" w:color="000000"/>
              <w:left w:val="single" w:sz="4" w:space="0" w:color="000000"/>
              <w:bottom w:val="single" w:sz="4" w:space="0" w:color="auto"/>
              <w:right w:val="single" w:sz="4" w:space="0" w:color="000000"/>
            </w:tcBorders>
          </w:tcPr>
          <w:p w:rsidR="00854FF4" w:rsidRDefault="008460A8">
            <w:pPr>
              <w:ind w:firstLine="0"/>
              <w:rPr>
                <w:sz w:val="24"/>
                <w:szCs w:val="24"/>
              </w:rPr>
            </w:pPr>
            <w:r>
              <w:rPr>
                <w:iCs/>
                <w:color w:val="000000"/>
                <w:sz w:val="24"/>
                <w:szCs w:val="24"/>
                <w:shd w:val="clear" w:color="auto" w:fill="FFFFFF"/>
              </w:rPr>
              <w:t>Клостридии</w:t>
            </w:r>
          </w:p>
        </w:tc>
        <w:tc>
          <w:tcPr>
            <w:tcW w:w="1106"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rPr>
            </w:pPr>
            <w:r>
              <w:rPr>
                <w:sz w:val="24"/>
                <w:szCs w:val="24"/>
                <w:lang w:val="kk-KZ"/>
              </w:rPr>
              <w:t>≤</w:t>
            </w:r>
            <w:r>
              <w:rPr>
                <w:sz w:val="24"/>
                <w:szCs w:val="24"/>
              </w:rPr>
              <w:t>10</w:t>
            </w:r>
            <w:r>
              <w:rPr>
                <w:sz w:val="24"/>
                <w:szCs w:val="24"/>
                <w:vertAlign w:val="superscript"/>
                <w:lang w:val="en-US"/>
              </w:rPr>
              <w:t>5</w:t>
            </w:r>
          </w:p>
        </w:tc>
        <w:tc>
          <w:tcPr>
            <w:tcW w:w="1512"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vertAlign w:val="superscript"/>
              </w:rPr>
            </w:pPr>
            <w:r>
              <w:rPr>
                <w:sz w:val="24"/>
                <w:szCs w:val="24"/>
              </w:rPr>
              <w:t>10</w:t>
            </w:r>
            <w:r>
              <w:rPr>
                <w:sz w:val="24"/>
                <w:szCs w:val="24"/>
                <w:vertAlign w:val="superscript"/>
              </w:rPr>
              <w:t xml:space="preserve">6 </w:t>
            </w:r>
            <w:r>
              <w:rPr>
                <w:sz w:val="24"/>
                <w:szCs w:val="24"/>
              </w:rPr>
              <w:t>КОЕ /г</w:t>
            </w:r>
            <w:r>
              <w:rPr>
                <w:sz w:val="24"/>
                <w:szCs w:val="24"/>
                <w:vertAlign w:val="superscript"/>
                <w:lang w:val="en-US"/>
              </w:rPr>
              <w:t>##</w:t>
            </w:r>
          </w:p>
          <w:p w:rsidR="00854FF4" w:rsidRDefault="008460A8">
            <w:pPr>
              <w:ind w:firstLine="0"/>
              <w:rPr>
                <w:sz w:val="24"/>
                <w:szCs w:val="24"/>
                <w:highlight w:val="yellow"/>
              </w:rPr>
            </w:pPr>
            <w:r>
              <w:rPr>
                <w:sz w:val="24"/>
                <w:szCs w:val="24"/>
              </w:rPr>
              <w:t xml:space="preserve"> (10</w:t>
            </w:r>
            <w:r>
              <w:rPr>
                <w:sz w:val="24"/>
                <w:szCs w:val="24"/>
                <w:vertAlign w:val="superscript"/>
              </w:rPr>
              <w:t>5</w:t>
            </w:r>
            <w:r>
              <w:rPr>
                <w:sz w:val="24"/>
                <w:szCs w:val="24"/>
              </w:rPr>
              <w:t>; 10</w:t>
            </w:r>
            <w:r>
              <w:rPr>
                <w:sz w:val="24"/>
                <w:szCs w:val="24"/>
                <w:vertAlign w:val="superscript"/>
              </w:rPr>
              <w:t>6</w:t>
            </w:r>
            <w:r>
              <w:rPr>
                <w:sz w:val="24"/>
                <w:szCs w:val="24"/>
              </w:rPr>
              <w:t>)</w:t>
            </w:r>
          </w:p>
        </w:tc>
        <w:tc>
          <w:tcPr>
            <w:tcW w:w="1066"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c>
          <w:tcPr>
            <w:tcW w:w="1701"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vertAlign w:val="superscript"/>
              </w:rPr>
            </w:pPr>
            <w:r>
              <w:rPr>
                <w:sz w:val="24"/>
                <w:szCs w:val="24"/>
              </w:rPr>
              <w:t>10</w:t>
            </w:r>
            <w:r>
              <w:rPr>
                <w:sz w:val="24"/>
                <w:szCs w:val="24"/>
                <w:vertAlign w:val="superscript"/>
              </w:rPr>
              <w:t xml:space="preserve">5 </w:t>
            </w:r>
            <w:r>
              <w:rPr>
                <w:sz w:val="24"/>
                <w:szCs w:val="24"/>
              </w:rPr>
              <w:t>КОЕ /г</w:t>
            </w:r>
            <w:r>
              <w:rPr>
                <w:sz w:val="24"/>
                <w:szCs w:val="24"/>
                <w:vertAlign w:val="superscript"/>
                <w:lang w:val="en-US"/>
              </w:rPr>
              <w:t>##</w:t>
            </w:r>
          </w:p>
          <w:p w:rsidR="00854FF4" w:rsidRDefault="008460A8">
            <w:pPr>
              <w:ind w:firstLine="0"/>
              <w:rPr>
                <w:sz w:val="24"/>
                <w:szCs w:val="24"/>
                <w:highlight w:val="yellow"/>
              </w:rPr>
            </w:pPr>
            <w:r>
              <w:rPr>
                <w:sz w:val="24"/>
                <w:szCs w:val="24"/>
              </w:rPr>
              <w:t xml:space="preserve"> (10</w:t>
            </w:r>
            <w:r>
              <w:rPr>
                <w:sz w:val="24"/>
                <w:szCs w:val="24"/>
                <w:vertAlign w:val="superscript"/>
              </w:rPr>
              <w:t>5</w:t>
            </w:r>
            <w:r>
              <w:rPr>
                <w:sz w:val="24"/>
                <w:szCs w:val="24"/>
              </w:rPr>
              <w:t>; 10</w:t>
            </w:r>
            <w:r>
              <w:rPr>
                <w:sz w:val="24"/>
                <w:szCs w:val="24"/>
                <w:vertAlign w:val="superscript"/>
              </w:rPr>
              <w:t>6</w:t>
            </w:r>
            <w:r>
              <w:rPr>
                <w:sz w:val="24"/>
                <w:szCs w:val="24"/>
              </w:rPr>
              <w:t>)</w:t>
            </w:r>
          </w:p>
        </w:tc>
        <w:tc>
          <w:tcPr>
            <w:tcW w:w="1276"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c>
          <w:tcPr>
            <w:tcW w:w="1168"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r>
      <w:tr w:rsidR="00854FF4">
        <w:trPr>
          <w:trHeight w:val="435"/>
          <w:jc w:val="center"/>
        </w:trPr>
        <w:tc>
          <w:tcPr>
            <w:tcW w:w="1776" w:type="dxa"/>
            <w:tcBorders>
              <w:top w:val="single" w:sz="4" w:space="0" w:color="000000"/>
              <w:left w:val="single" w:sz="4" w:space="0" w:color="000000"/>
              <w:bottom w:val="single" w:sz="4" w:space="0" w:color="auto"/>
              <w:right w:val="single" w:sz="4" w:space="0" w:color="000000"/>
            </w:tcBorders>
          </w:tcPr>
          <w:p w:rsidR="00854FF4" w:rsidRDefault="008460A8">
            <w:pPr>
              <w:ind w:firstLine="0"/>
              <w:rPr>
                <w:sz w:val="24"/>
                <w:szCs w:val="24"/>
                <w:lang w:val="en-US"/>
              </w:rPr>
            </w:pPr>
            <w:r>
              <w:rPr>
                <w:iCs/>
                <w:color w:val="000000"/>
                <w:sz w:val="24"/>
                <w:szCs w:val="24"/>
                <w:shd w:val="clear" w:color="auto" w:fill="FFFFFF"/>
              </w:rPr>
              <w:t xml:space="preserve">Грибы рода </w:t>
            </w:r>
            <w:r>
              <w:rPr>
                <w:sz w:val="24"/>
                <w:szCs w:val="24"/>
                <w:lang w:val="en-US"/>
              </w:rPr>
              <w:t>Candida</w:t>
            </w:r>
          </w:p>
        </w:tc>
        <w:tc>
          <w:tcPr>
            <w:tcW w:w="1106"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rPr>
            </w:pPr>
            <w:r>
              <w:rPr>
                <w:sz w:val="24"/>
                <w:szCs w:val="24"/>
                <w:lang w:val="kk-KZ"/>
              </w:rPr>
              <w:t>≤</w:t>
            </w:r>
            <w:r>
              <w:rPr>
                <w:sz w:val="24"/>
                <w:szCs w:val="24"/>
              </w:rPr>
              <w:t>10</w:t>
            </w:r>
            <w:r>
              <w:rPr>
                <w:sz w:val="24"/>
                <w:szCs w:val="24"/>
                <w:vertAlign w:val="superscript"/>
                <w:lang w:val="en-US"/>
              </w:rPr>
              <w:t>3</w:t>
            </w:r>
          </w:p>
        </w:tc>
        <w:tc>
          <w:tcPr>
            <w:tcW w:w="1512"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left="-80" w:firstLine="0"/>
              <w:rPr>
                <w:sz w:val="24"/>
                <w:szCs w:val="24"/>
              </w:rPr>
            </w:pPr>
            <w:r>
              <w:rPr>
                <w:sz w:val="24"/>
                <w:szCs w:val="24"/>
              </w:rPr>
              <w:t>10</w:t>
            </w:r>
            <w:r>
              <w:rPr>
                <w:sz w:val="24"/>
                <w:szCs w:val="24"/>
                <w:vertAlign w:val="superscript"/>
              </w:rPr>
              <w:t xml:space="preserve">5 </w:t>
            </w:r>
            <w:r>
              <w:rPr>
                <w:sz w:val="24"/>
                <w:szCs w:val="24"/>
              </w:rPr>
              <w:t>КОЕ /г</w:t>
            </w:r>
            <w:r>
              <w:rPr>
                <w:sz w:val="24"/>
                <w:szCs w:val="24"/>
                <w:vertAlign w:val="superscript"/>
                <w:lang w:val="en-US"/>
              </w:rPr>
              <w:t>###</w:t>
            </w:r>
          </w:p>
          <w:p w:rsidR="00854FF4" w:rsidRDefault="008460A8">
            <w:pPr>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6</w:t>
            </w:r>
            <w:r>
              <w:rPr>
                <w:sz w:val="24"/>
                <w:szCs w:val="24"/>
              </w:rPr>
              <w:t>)</w:t>
            </w:r>
          </w:p>
        </w:tc>
        <w:tc>
          <w:tcPr>
            <w:tcW w:w="1066"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c>
          <w:tcPr>
            <w:tcW w:w="1701"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rPr>
            </w:pPr>
            <w:r>
              <w:rPr>
                <w:sz w:val="24"/>
                <w:szCs w:val="24"/>
              </w:rPr>
              <w:t>10</w:t>
            </w:r>
            <w:r>
              <w:rPr>
                <w:sz w:val="24"/>
                <w:szCs w:val="24"/>
                <w:vertAlign w:val="superscript"/>
              </w:rPr>
              <w:t xml:space="preserve">6 </w:t>
            </w:r>
            <w:r>
              <w:rPr>
                <w:sz w:val="24"/>
                <w:szCs w:val="24"/>
              </w:rPr>
              <w:t>КОЕ /г</w:t>
            </w:r>
            <w:r>
              <w:rPr>
                <w:sz w:val="24"/>
                <w:szCs w:val="24"/>
                <w:vertAlign w:val="superscript"/>
                <w:lang w:val="en-US"/>
              </w:rPr>
              <w:t>###</w:t>
            </w:r>
          </w:p>
          <w:p w:rsidR="00854FF4" w:rsidRDefault="008460A8">
            <w:pPr>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6</w:t>
            </w:r>
            <w:r>
              <w:rPr>
                <w:sz w:val="24"/>
                <w:szCs w:val="24"/>
              </w:rPr>
              <w:t>)</w:t>
            </w:r>
          </w:p>
        </w:tc>
        <w:tc>
          <w:tcPr>
            <w:tcW w:w="1276"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c>
          <w:tcPr>
            <w:tcW w:w="1168"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pPr>
            <w:r>
              <w:rPr>
                <w:sz w:val="24"/>
                <w:szCs w:val="24"/>
                <w:lang w:val="kk-KZ"/>
              </w:rPr>
              <w:t>-</w:t>
            </w:r>
          </w:p>
        </w:tc>
      </w:tr>
      <w:tr w:rsidR="00854FF4">
        <w:trPr>
          <w:trHeight w:val="545"/>
          <w:jc w:val="center"/>
        </w:trPr>
        <w:tc>
          <w:tcPr>
            <w:tcW w:w="1776" w:type="dxa"/>
            <w:tcBorders>
              <w:top w:val="single" w:sz="4" w:space="0" w:color="000000"/>
              <w:left w:val="single" w:sz="4" w:space="0" w:color="000000"/>
              <w:bottom w:val="single" w:sz="4" w:space="0" w:color="auto"/>
              <w:right w:val="single" w:sz="4" w:space="0" w:color="000000"/>
            </w:tcBorders>
          </w:tcPr>
          <w:p w:rsidR="00854FF4" w:rsidRDefault="008460A8">
            <w:pPr>
              <w:ind w:firstLine="0"/>
              <w:rPr>
                <w:iCs/>
                <w:color w:val="000000"/>
                <w:sz w:val="24"/>
                <w:szCs w:val="24"/>
                <w:shd w:val="clear" w:color="auto" w:fill="FFFFFF"/>
              </w:rPr>
            </w:pPr>
            <w:r>
              <w:rPr>
                <w:iCs/>
                <w:color w:val="000000"/>
                <w:sz w:val="24"/>
                <w:szCs w:val="24"/>
                <w:shd w:val="clear" w:color="auto" w:fill="FFFFFF"/>
              </w:rPr>
              <w:t>НГОБ</w:t>
            </w:r>
          </w:p>
        </w:tc>
        <w:tc>
          <w:tcPr>
            <w:tcW w:w="1106"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rPr>
                <w:sz w:val="24"/>
                <w:szCs w:val="24"/>
                <w:lang w:val="en-US"/>
              </w:rPr>
            </w:pPr>
            <w:r>
              <w:rPr>
                <w:sz w:val="24"/>
                <w:szCs w:val="24"/>
                <w:lang w:val="kk-KZ"/>
              </w:rPr>
              <w:t>≤</w:t>
            </w:r>
            <w:r>
              <w:rPr>
                <w:sz w:val="24"/>
                <w:szCs w:val="24"/>
              </w:rPr>
              <w:t>10</w:t>
            </w:r>
            <w:r>
              <w:rPr>
                <w:sz w:val="24"/>
                <w:szCs w:val="24"/>
                <w:vertAlign w:val="superscript"/>
                <w:lang w:val="en-US"/>
              </w:rPr>
              <w:t>3</w:t>
            </w:r>
          </w:p>
        </w:tc>
        <w:tc>
          <w:tcPr>
            <w:tcW w:w="1512"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jc w:val="center"/>
              <w:rPr>
                <w:sz w:val="24"/>
                <w:szCs w:val="24"/>
              </w:rPr>
            </w:pPr>
            <w:r>
              <w:rPr>
                <w:sz w:val="24"/>
                <w:szCs w:val="24"/>
              </w:rPr>
              <w:t>-</w:t>
            </w:r>
          </w:p>
        </w:tc>
        <w:tc>
          <w:tcPr>
            <w:tcW w:w="1066"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jc w:val="center"/>
              <w:rPr>
                <w:sz w:val="24"/>
                <w:szCs w:val="24"/>
                <w:lang w:val="kk-KZ"/>
              </w:rPr>
            </w:pPr>
            <w:r>
              <w:rPr>
                <w:sz w:val="24"/>
                <w:szCs w:val="24"/>
                <w:lang w:val="kk-KZ"/>
              </w:rPr>
              <w:t>-</w:t>
            </w:r>
          </w:p>
        </w:tc>
        <w:tc>
          <w:tcPr>
            <w:tcW w:w="1701" w:type="dxa"/>
            <w:tcBorders>
              <w:top w:val="single" w:sz="4" w:space="0" w:color="000000"/>
              <w:left w:val="single" w:sz="4" w:space="0" w:color="000000"/>
              <w:bottom w:val="single" w:sz="4" w:space="0" w:color="auto"/>
              <w:right w:val="single" w:sz="4" w:space="0" w:color="000000"/>
            </w:tcBorders>
            <w:vAlign w:val="center"/>
          </w:tcPr>
          <w:p w:rsidR="00854FF4" w:rsidRDefault="008460A8">
            <w:pPr>
              <w:ind w:firstLine="0"/>
              <w:jc w:val="center"/>
              <w:rPr>
                <w:sz w:val="24"/>
                <w:szCs w:val="24"/>
              </w:rPr>
            </w:pPr>
            <w:r>
              <w:rPr>
                <w:sz w:val="24"/>
                <w:szCs w:val="24"/>
              </w:rPr>
              <w:t>-</w:t>
            </w:r>
          </w:p>
        </w:tc>
        <w:tc>
          <w:tcPr>
            <w:tcW w:w="1276"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rPr>
                <w:sz w:val="24"/>
                <w:szCs w:val="24"/>
                <w:lang w:val="kk-KZ"/>
              </w:rPr>
            </w:pPr>
            <w:r>
              <w:rPr>
                <w:sz w:val="24"/>
                <w:szCs w:val="24"/>
                <w:lang w:val="kk-KZ"/>
              </w:rPr>
              <w:t>-</w:t>
            </w:r>
          </w:p>
        </w:tc>
        <w:tc>
          <w:tcPr>
            <w:tcW w:w="1168" w:type="dxa"/>
            <w:tcBorders>
              <w:top w:val="single" w:sz="4" w:space="0" w:color="000000"/>
              <w:left w:val="single" w:sz="4" w:space="0" w:color="000000"/>
              <w:bottom w:val="single" w:sz="4" w:space="0" w:color="auto"/>
              <w:right w:val="single" w:sz="4" w:space="0" w:color="000000"/>
            </w:tcBorders>
          </w:tcPr>
          <w:p w:rsidR="00854FF4" w:rsidRDefault="008460A8">
            <w:pPr>
              <w:ind w:firstLine="0"/>
              <w:jc w:val="center"/>
              <w:rPr>
                <w:sz w:val="24"/>
                <w:szCs w:val="24"/>
                <w:lang w:val="kk-KZ"/>
              </w:rPr>
            </w:pPr>
            <w:r>
              <w:rPr>
                <w:sz w:val="24"/>
                <w:szCs w:val="24"/>
                <w:lang w:val="kk-KZ"/>
              </w:rPr>
              <w:t>-</w:t>
            </w:r>
          </w:p>
        </w:tc>
      </w:tr>
      <w:tr w:rsidR="00854FF4">
        <w:trPr>
          <w:trHeight w:val="435"/>
          <w:jc w:val="center"/>
        </w:trPr>
        <w:tc>
          <w:tcPr>
            <w:tcW w:w="9605" w:type="dxa"/>
            <w:gridSpan w:val="7"/>
            <w:tcBorders>
              <w:top w:val="single" w:sz="4" w:space="0" w:color="000000"/>
              <w:left w:val="single" w:sz="4" w:space="0" w:color="000000"/>
              <w:bottom w:val="single" w:sz="4" w:space="0" w:color="auto"/>
              <w:right w:val="single" w:sz="4" w:space="0" w:color="000000"/>
            </w:tcBorders>
          </w:tcPr>
          <w:p w:rsidR="00854FF4" w:rsidRDefault="008460A8">
            <w:pPr>
              <w:ind w:firstLine="585"/>
              <w:rPr>
                <w:rFonts w:eastAsia="Calibri"/>
                <w:sz w:val="24"/>
                <w:szCs w:val="24"/>
              </w:rPr>
            </w:pPr>
            <w:r>
              <w:rPr>
                <w:rFonts w:eastAsia="Calibri"/>
                <w:sz w:val="24"/>
                <w:szCs w:val="24"/>
                <w:lang w:val="kk-KZ"/>
              </w:rPr>
              <w:t xml:space="preserve">* </w:t>
            </w:r>
            <w:r>
              <w:rPr>
                <w:rFonts w:eastAsia="Calibri" w:cs="Times New Roman"/>
                <w:sz w:val="24"/>
                <w:szCs w:val="24"/>
                <w:lang w:val="kk-KZ"/>
              </w:rPr>
              <w:t xml:space="preserve">– </w:t>
            </w:r>
            <w:r>
              <w:rPr>
                <w:rFonts w:eastAsia="Calibri"/>
                <w:sz w:val="24"/>
                <w:szCs w:val="24"/>
                <w:lang w:val="kk-KZ"/>
              </w:rPr>
              <w:t>степень достоверности</w:t>
            </w:r>
            <w:r>
              <w:rPr>
                <w:rFonts w:eastAsia="Calibri"/>
                <w:sz w:val="24"/>
                <w:szCs w:val="24"/>
              </w:rPr>
              <w:t xml:space="preserve"> показателя разности между группами показателя выраженных в % (</w:t>
            </w:r>
            <w:r>
              <w:rPr>
                <w:rFonts w:eastAsia="Calibri"/>
                <w:sz w:val="24"/>
                <w:szCs w:val="24"/>
                <w:lang w:val="kk-KZ"/>
              </w:rPr>
              <w:t>р</w:t>
            </w:r>
            <w:r>
              <w:rPr>
                <w:rFonts w:eastAsia="Calibri"/>
                <w:sz w:val="24"/>
                <w:szCs w:val="24"/>
              </w:rPr>
              <w:t>&lt;</w:t>
            </w:r>
            <w:r>
              <w:rPr>
                <w:rFonts w:eastAsia="Calibri"/>
                <w:sz w:val="24"/>
                <w:szCs w:val="24"/>
                <w:lang w:val="kk-KZ"/>
              </w:rPr>
              <w:t>0,05);</w:t>
            </w:r>
          </w:p>
          <w:p w:rsidR="00854FF4" w:rsidRDefault="008460A8">
            <w:pPr>
              <w:ind w:firstLine="585"/>
              <w:rPr>
                <w:rFonts w:eastAsia="Calibri"/>
                <w:sz w:val="24"/>
                <w:szCs w:val="24"/>
                <w:lang w:val="kk-KZ"/>
              </w:rPr>
            </w:pPr>
            <w:r>
              <w:rPr>
                <w:rFonts w:eastAsia="Calibri"/>
                <w:sz w:val="24"/>
                <w:szCs w:val="24"/>
                <w:vertAlign w:val="superscript"/>
              </w:rPr>
              <w:t xml:space="preserve">  #</w:t>
            </w:r>
            <w:r>
              <w:rPr>
                <w:rFonts w:eastAsia="Calibri"/>
                <w:sz w:val="24"/>
                <w:szCs w:val="24"/>
              </w:rPr>
              <w:t xml:space="preserve"> </w:t>
            </w:r>
            <w:r>
              <w:rPr>
                <w:rFonts w:eastAsia="Calibri" w:cs="Times New Roman"/>
                <w:sz w:val="24"/>
                <w:szCs w:val="24"/>
                <w:lang w:val="kk-KZ"/>
              </w:rPr>
              <w:t xml:space="preserve">– </w:t>
            </w:r>
            <w:r>
              <w:rPr>
                <w:rFonts w:eastAsia="Calibri"/>
                <w:sz w:val="24"/>
                <w:szCs w:val="24"/>
                <w:lang w:val="kk-KZ"/>
              </w:rPr>
              <w:t xml:space="preserve">степень достоверности </w:t>
            </w:r>
            <w:r>
              <w:rPr>
                <w:rFonts w:eastAsia="Calibri"/>
                <w:sz w:val="24"/>
                <w:szCs w:val="24"/>
              </w:rPr>
              <w:t xml:space="preserve">к норме </w:t>
            </w:r>
            <w:r>
              <w:rPr>
                <w:rFonts w:eastAsia="Calibri"/>
                <w:sz w:val="24"/>
                <w:szCs w:val="24"/>
                <w:lang w:val="kk-KZ"/>
              </w:rPr>
              <w:t xml:space="preserve">при </w:t>
            </w:r>
            <w:proofErr w:type="gramStart"/>
            <w:r>
              <w:rPr>
                <w:rFonts w:eastAsia="Calibri"/>
                <w:sz w:val="24"/>
                <w:szCs w:val="24"/>
                <w:lang w:val="kk-KZ"/>
              </w:rPr>
              <w:t>р</w:t>
            </w:r>
            <w:r>
              <w:rPr>
                <w:rFonts w:eastAsia="Calibri"/>
                <w:sz w:val="24"/>
                <w:szCs w:val="24"/>
              </w:rPr>
              <w:t>&lt;</w:t>
            </w:r>
            <w:proofErr w:type="gramEnd"/>
            <w:r>
              <w:rPr>
                <w:rFonts w:eastAsia="Calibri"/>
                <w:sz w:val="24"/>
                <w:szCs w:val="24"/>
                <w:lang w:val="kk-KZ"/>
              </w:rPr>
              <w:t>0,05;</w:t>
            </w:r>
          </w:p>
          <w:p w:rsidR="00854FF4" w:rsidRDefault="008460A8">
            <w:pPr>
              <w:ind w:firstLine="585"/>
              <w:rPr>
                <w:rFonts w:eastAsia="Calibri"/>
                <w:sz w:val="24"/>
                <w:szCs w:val="24"/>
                <w:lang w:val="kk-KZ"/>
              </w:rPr>
            </w:pPr>
            <w:r>
              <w:rPr>
                <w:rFonts w:eastAsia="Calibri"/>
                <w:sz w:val="24"/>
                <w:szCs w:val="24"/>
                <w:vertAlign w:val="superscript"/>
              </w:rPr>
              <w:t>##</w:t>
            </w:r>
            <w:r>
              <w:rPr>
                <w:rFonts w:eastAsia="Calibri"/>
                <w:sz w:val="24"/>
                <w:szCs w:val="24"/>
              </w:rPr>
              <w:t xml:space="preserve"> </w:t>
            </w:r>
            <w:r>
              <w:rPr>
                <w:rFonts w:eastAsia="Calibri" w:cs="Times New Roman"/>
                <w:sz w:val="24"/>
                <w:szCs w:val="24"/>
                <w:lang w:val="kk-KZ"/>
              </w:rPr>
              <w:t xml:space="preserve">– </w:t>
            </w:r>
            <w:r>
              <w:rPr>
                <w:rFonts w:eastAsia="Calibri"/>
                <w:sz w:val="24"/>
                <w:szCs w:val="24"/>
                <w:lang w:val="kk-KZ"/>
              </w:rPr>
              <w:t xml:space="preserve">степень достоверности </w:t>
            </w:r>
            <w:r>
              <w:rPr>
                <w:rFonts w:eastAsia="Calibri"/>
                <w:sz w:val="24"/>
                <w:szCs w:val="24"/>
              </w:rPr>
              <w:t xml:space="preserve">к норме </w:t>
            </w:r>
            <w:r>
              <w:rPr>
                <w:rFonts w:eastAsia="Calibri"/>
                <w:sz w:val="24"/>
                <w:szCs w:val="24"/>
                <w:lang w:val="kk-KZ"/>
              </w:rPr>
              <w:t xml:space="preserve">при </w:t>
            </w:r>
            <w:proofErr w:type="gramStart"/>
            <w:r>
              <w:rPr>
                <w:rFonts w:eastAsia="Calibri"/>
                <w:sz w:val="24"/>
                <w:szCs w:val="24"/>
                <w:lang w:val="en-US"/>
              </w:rPr>
              <w:t>p</w:t>
            </w:r>
            <w:r>
              <w:rPr>
                <w:rFonts w:eastAsia="Calibri"/>
                <w:sz w:val="24"/>
                <w:szCs w:val="24"/>
              </w:rPr>
              <w:t>&lt;</w:t>
            </w:r>
            <w:proofErr w:type="gramEnd"/>
            <w:r>
              <w:rPr>
                <w:rFonts w:eastAsia="Calibri"/>
                <w:sz w:val="24"/>
                <w:szCs w:val="24"/>
                <w:lang w:val="kk-KZ"/>
              </w:rPr>
              <w:t>0,01;</w:t>
            </w:r>
          </w:p>
          <w:p w:rsidR="00854FF4" w:rsidRDefault="008460A8">
            <w:pPr>
              <w:ind w:firstLine="0"/>
              <w:rPr>
                <w:sz w:val="24"/>
                <w:szCs w:val="24"/>
                <w:lang w:val="kk-KZ"/>
              </w:rPr>
            </w:pPr>
            <w:r>
              <w:rPr>
                <w:rFonts w:eastAsia="Calibri"/>
                <w:sz w:val="24"/>
                <w:szCs w:val="24"/>
                <w:vertAlign w:val="superscript"/>
              </w:rPr>
              <w:t xml:space="preserve">             ###</w:t>
            </w:r>
            <w:r>
              <w:rPr>
                <w:rFonts w:eastAsia="Calibri" w:cs="Times New Roman"/>
                <w:sz w:val="24"/>
                <w:szCs w:val="24"/>
                <w:lang w:val="kk-KZ"/>
              </w:rPr>
              <w:t xml:space="preserve"> – </w:t>
            </w:r>
            <w:r>
              <w:rPr>
                <w:rFonts w:eastAsia="Calibri"/>
                <w:sz w:val="24"/>
                <w:szCs w:val="24"/>
                <w:lang w:val="kk-KZ"/>
              </w:rPr>
              <w:t xml:space="preserve">степень достоверности </w:t>
            </w:r>
            <w:r>
              <w:rPr>
                <w:rFonts w:eastAsia="Calibri"/>
                <w:sz w:val="24"/>
                <w:szCs w:val="24"/>
              </w:rPr>
              <w:t xml:space="preserve">к норме </w:t>
            </w:r>
            <w:r>
              <w:rPr>
                <w:rFonts w:eastAsia="Calibri"/>
                <w:sz w:val="24"/>
                <w:szCs w:val="24"/>
                <w:lang w:val="kk-KZ"/>
              </w:rPr>
              <w:t xml:space="preserve">при </w:t>
            </w:r>
            <w:proofErr w:type="gramStart"/>
            <w:r>
              <w:rPr>
                <w:rFonts w:eastAsia="Calibri"/>
                <w:sz w:val="24"/>
                <w:szCs w:val="24"/>
                <w:lang w:val="en-US"/>
              </w:rPr>
              <w:t>p</w:t>
            </w:r>
            <w:r>
              <w:rPr>
                <w:rFonts w:eastAsia="Calibri"/>
                <w:sz w:val="24"/>
                <w:szCs w:val="24"/>
              </w:rPr>
              <w:t>&lt;</w:t>
            </w:r>
            <w:proofErr w:type="gramEnd"/>
            <w:r>
              <w:rPr>
                <w:rFonts w:eastAsia="Calibri"/>
                <w:sz w:val="24"/>
                <w:szCs w:val="24"/>
                <w:lang w:val="kk-KZ"/>
              </w:rPr>
              <w:t>0,001</w:t>
            </w:r>
          </w:p>
        </w:tc>
      </w:tr>
    </w:tbl>
    <w:p w:rsidR="00854FF4" w:rsidRDefault="008460A8">
      <w:pPr>
        <w:rPr>
          <w:rFonts w:eastAsia="Times New Roman"/>
          <w:lang w:val="kk-KZ"/>
        </w:rPr>
      </w:pPr>
      <w:r>
        <w:rPr>
          <w:rFonts w:eastAsia="Times New Roman"/>
        </w:rPr>
        <w:t>В периоде после использования разработанного способа коррекции биоценоза толстой кишки, у пациентов основной группы и применением традиционной схемы лечения контрольной группы в бактериологическом анализе кала наблюдалось изменения в численности полезных и условно-патогенных микроорганизмов (таблица 13).</w:t>
      </w:r>
    </w:p>
    <w:p w:rsidR="00854FF4" w:rsidRDefault="00854FF4">
      <w:pPr>
        <w:rPr>
          <w:rFonts w:eastAsia="Times New Roman"/>
        </w:rPr>
      </w:pPr>
    </w:p>
    <w:p w:rsidR="00854FF4" w:rsidRDefault="008460A8">
      <w:pPr>
        <w:ind w:firstLine="0"/>
        <w:rPr>
          <w:rFonts w:eastAsia="Times New Roman"/>
        </w:rPr>
      </w:pPr>
      <w:r>
        <w:rPr>
          <w:rFonts w:eastAsia="Times New Roman"/>
          <w:lang w:val="kk-KZ"/>
        </w:rPr>
        <w:t xml:space="preserve">Таблица 13 </w:t>
      </w:r>
      <w:r>
        <w:rPr>
          <w:rFonts w:eastAsia="Times New Roman" w:cs="Times New Roman"/>
          <w:lang w:val="kk-KZ"/>
        </w:rPr>
        <w:t xml:space="preserve">– </w:t>
      </w:r>
      <w:r>
        <w:rPr>
          <w:rFonts w:eastAsia="Times New Roman"/>
        </w:rPr>
        <w:t>Результаты исследования микрофлоры кишечника после использования разработанного способа коррекции биоценоза толстой кишки, у пациентов основной группы и применением традиционной схемы лечения контрольной группы</w:t>
      </w:r>
    </w:p>
    <w:p w:rsidR="00854FF4" w:rsidRDefault="00854FF4">
      <w:pPr>
        <w:ind w:firstLine="0"/>
        <w:jc w:val="right"/>
        <w:rPr>
          <w:rFonts w:eastAsia="Times New Roman"/>
          <w:sz w:val="16"/>
          <w:szCs w:val="16"/>
        </w:rPr>
      </w:pPr>
    </w:p>
    <w:tbl>
      <w:tblPr>
        <w:tblW w:w="9722" w:type="dxa"/>
        <w:jc w:val="center"/>
        <w:tblLayout w:type="fixed"/>
        <w:tblLook w:val="04A0" w:firstRow="1" w:lastRow="0" w:firstColumn="1" w:lastColumn="0" w:noHBand="0" w:noVBand="1"/>
      </w:tblPr>
      <w:tblGrid>
        <w:gridCol w:w="1848"/>
        <w:gridCol w:w="1358"/>
        <w:gridCol w:w="1624"/>
        <w:gridCol w:w="1119"/>
        <w:gridCol w:w="1666"/>
        <w:gridCol w:w="1022"/>
        <w:gridCol w:w="1085"/>
      </w:tblGrid>
      <w:tr w:rsidR="00854FF4">
        <w:trPr>
          <w:trHeight w:val="848"/>
          <w:jc w:val="center"/>
        </w:trPr>
        <w:tc>
          <w:tcPr>
            <w:tcW w:w="1848" w:type="dxa"/>
            <w:vMerge w:val="restart"/>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jc w:val="center"/>
              <w:rPr>
                <w:sz w:val="24"/>
                <w:szCs w:val="24"/>
              </w:rPr>
            </w:pPr>
            <w:r>
              <w:rPr>
                <w:sz w:val="24"/>
                <w:szCs w:val="24"/>
              </w:rPr>
              <w:t>Микро</w:t>
            </w:r>
          </w:p>
          <w:p w:rsidR="00854FF4" w:rsidRDefault="008460A8">
            <w:pPr>
              <w:spacing w:line="228" w:lineRule="auto"/>
              <w:ind w:firstLine="0"/>
              <w:jc w:val="center"/>
              <w:rPr>
                <w:sz w:val="24"/>
                <w:szCs w:val="24"/>
              </w:rPr>
            </w:pPr>
            <w:r>
              <w:rPr>
                <w:sz w:val="24"/>
                <w:szCs w:val="24"/>
              </w:rPr>
              <w:t>организмы</w:t>
            </w:r>
          </w:p>
        </w:tc>
        <w:tc>
          <w:tcPr>
            <w:tcW w:w="1358"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jc w:val="center"/>
              <w:rPr>
                <w:sz w:val="24"/>
                <w:szCs w:val="24"/>
              </w:rPr>
            </w:pPr>
            <w:r>
              <w:rPr>
                <w:sz w:val="24"/>
                <w:szCs w:val="24"/>
              </w:rPr>
              <w:t>Норма у детей (КОЕ/г)</w:t>
            </w:r>
          </w:p>
        </w:tc>
        <w:tc>
          <w:tcPr>
            <w:tcW w:w="1624"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jc w:val="center"/>
              <w:rPr>
                <w:sz w:val="24"/>
                <w:szCs w:val="24"/>
                <w:lang w:val="en-US"/>
              </w:rPr>
            </w:pPr>
            <w:r>
              <w:rPr>
                <w:sz w:val="24"/>
                <w:szCs w:val="24"/>
              </w:rPr>
              <w:t>Основная группа</w:t>
            </w:r>
          </w:p>
          <w:p w:rsidR="00854FF4" w:rsidRDefault="008460A8">
            <w:pPr>
              <w:spacing w:line="228" w:lineRule="auto"/>
              <w:ind w:firstLine="0"/>
              <w:jc w:val="center"/>
              <w:rPr>
                <w:sz w:val="24"/>
                <w:szCs w:val="24"/>
              </w:rPr>
            </w:pPr>
            <w:r>
              <w:rPr>
                <w:sz w:val="24"/>
                <w:szCs w:val="24"/>
              </w:rPr>
              <w:t>(</w:t>
            </w:r>
            <w:r>
              <w:rPr>
                <w:sz w:val="24"/>
                <w:szCs w:val="24"/>
                <w:lang w:val="en-US"/>
              </w:rPr>
              <w:t>n=</w:t>
            </w:r>
            <w:r>
              <w:rPr>
                <w:sz w:val="24"/>
                <w:szCs w:val="24"/>
              </w:rPr>
              <w:t>5</w:t>
            </w:r>
            <w:r>
              <w:rPr>
                <w:sz w:val="24"/>
                <w:szCs w:val="24"/>
                <w:lang w:val="en-US"/>
              </w:rPr>
              <w:t>0</w:t>
            </w:r>
            <w:r>
              <w:rPr>
                <w:sz w:val="24"/>
                <w:szCs w:val="24"/>
              </w:rPr>
              <w:t>)</w:t>
            </w:r>
          </w:p>
        </w:tc>
        <w:tc>
          <w:tcPr>
            <w:tcW w:w="1119" w:type="dxa"/>
            <w:vMerge w:val="restart"/>
            <w:tcBorders>
              <w:top w:val="single" w:sz="4" w:space="0" w:color="000000"/>
              <w:left w:val="single" w:sz="4" w:space="0" w:color="000000"/>
              <w:right w:val="single" w:sz="4" w:space="0" w:color="000000"/>
            </w:tcBorders>
            <w:vAlign w:val="center"/>
          </w:tcPr>
          <w:p w:rsidR="00854FF4" w:rsidRDefault="008460A8">
            <w:pPr>
              <w:spacing w:line="228" w:lineRule="auto"/>
              <w:ind w:firstLine="0"/>
              <w:jc w:val="center"/>
              <w:rPr>
                <w:sz w:val="24"/>
                <w:szCs w:val="24"/>
              </w:rPr>
            </w:pPr>
            <w:r>
              <w:rPr>
                <w:sz w:val="24"/>
                <w:szCs w:val="24"/>
              </w:rPr>
              <w:t>Абс.зн. (%)</w:t>
            </w:r>
          </w:p>
        </w:tc>
        <w:tc>
          <w:tcPr>
            <w:tcW w:w="1666"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jc w:val="center"/>
              <w:rPr>
                <w:sz w:val="24"/>
                <w:szCs w:val="24"/>
                <w:lang w:val="en-US"/>
              </w:rPr>
            </w:pPr>
            <w:r>
              <w:rPr>
                <w:sz w:val="24"/>
                <w:szCs w:val="24"/>
              </w:rPr>
              <w:t>Контрольная группа</w:t>
            </w:r>
          </w:p>
          <w:p w:rsidR="00854FF4" w:rsidRDefault="008460A8">
            <w:pPr>
              <w:spacing w:line="228" w:lineRule="auto"/>
              <w:ind w:firstLine="0"/>
              <w:jc w:val="center"/>
              <w:rPr>
                <w:sz w:val="24"/>
                <w:szCs w:val="24"/>
              </w:rPr>
            </w:pPr>
            <w:r>
              <w:rPr>
                <w:sz w:val="24"/>
                <w:szCs w:val="24"/>
              </w:rPr>
              <w:t>(</w:t>
            </w:r>
            <w:r>
              <w:rPr>
                <w:sz w:val="24"/>
                <w:szCs w:val="24"/>
                <w:lang w:val="en-US"/>
              </w:rPr>
              <w:t>n=</w:t>
            </w:r>
            <w:r>
              <w:rPr>
                <w:sz w:val="24"/>
                <w:szCs w:val="24"/>
              </w:rPr>
              <w:t>53)</w:t>
            </w:r>
          </w:p>
        </w:tc>
        <w:tc>
          <w:tcPr>
            <w:tcW w:w="1022" w:type="dxa"/>
            <w:vMerge w:val="restart"/>
            <w:tcBorders>
              <w:top w:val="single" w:sz="4" w:space="0" w:color="000000"/>
              <w:left w:val="single" w:sz="4" w:space="0" w:color="000000"/>
              <w:right w:val="single" w:sz="4" w:space="0" w:color="000000"/>
            </w:tcBorders>
            <w:vAlign w:val="center"/>
          </w:tcPr>
          <w:p w:rsidR="00854FF4" w:rsidRDefault="008460A8">
            <w:pPr>
              <w:spacing w:line="228" w:lineRule="auto"/>
              <w:ind w:firstLine="0"/>
              <w:jc w:val="center"/>
              <w:rPr>
                <w:sz w:val="24"/>
                <w:szCs w:val="24"/>
              </w:rPr>
            </w:pPr>
            <w:r>
              <w:rPr>
                <w:sz w:val="24"/>
                <w:szCs w:val="24"/>
              </w:rPr>
              <w:t>Абс.зн. (%)</w:t>
            </w:r>
          </w:p>
        </w:tc>
        <w:tc>
          <w:tcPr>
            <w:tcW w:w="1085" w:type="dxa"/>
            <w:vMerge w:val="restart"/>
            <w:tcBorders>
              <w:top w:val="single" w:sz="4" w:space="0" w:color="000000"/>
              <w:left w:val="single" w:sz="4" w:space="0" w:color="000000"/>
              <w:right w:val="single" w:sz="4" w:space="0" w:color="000000"/>
            </w:tcBorders>
            <w:vAlign w:val="center"/>
          </w:tcPr>
          <w:p w:rsidR="00854FF4" w:rsidRDefault="008460A8">
            <w:pPr>
              <w:spacing w:line="228" w:lineRule="auto"/>
              <w:ind w:firstLine="0"/>
              <w:jc w:val="center"/>
              <w:rPr>
                <w:sz w:val="24"/>
                <w:szCs w:val="24"/>
              </w:rPr>
            </w:pPr>
            <w:r>
              <w:rPr>
                <w:sz w:val="24"/>
                <w:szCs w:val="24"/>
              </w:rPr>
              <w:t>Уровень   знач.  р</w:t>
            </w:r>
          </w:p>
        </w:tc>
      </w:tr>
      <w:tr w:rsidR="00854FF4">
        <w:trPr>
          <w:trHeight w:val="649"/>
          <w:jc w:val="center"/>
        </w:trPr>
        <w:tc>
          <w:tcPr>
            <w:tcW w:w="1848" w:type="dxa"/>
            <w:vMerge/>
            <w:tcBorders>
              <w:top w:val="single" w:sz="4" w:space="0" w:color="000000"/>
              <w:left w:val="single" w:sz="4" w:space="0" w:color="000000"/>
              <w:bottom w:val="single" w:sz="4" w:space="0" w:color="000000"/>
              <w:right w:val="single" w:sz="4" w:space="0" w:color="000000"/>
            </w:tcBorders>
            <w:vAlign w:val="center"/>
          </w:tcPr>
          <w:p w:rsidR="00854FF4" w:rsidRDefault="00854FF4">
            <w:pPr>
              <w:spacing w:line="228" w:lineRule="auto"/>
              <w:ind w:firstLine="0"/>
              <w:jc w:val="center"/>
              <w:rPr>
                <w:sz w:val="24"/>
                <w:szCs w:val="24"/>
              </w:rPr>
            </w:pPr>
          </w:p>
        </w:tc>
        <w:tc>
          <w:tcPr>
            <w:tcW w:w="1358"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jc w:val="center"/>
              <w:rPr>
                <w:sz w:val="24"/>
                <w:szCs w:val="24"/>
                <w:vertAlign w:val="superscript"/>
              </w:rPr>
            </w:pPr>
            <w:r>
              <w:rPr>
                <w:sz w:val="24"/>
                <w:szCs w:val="24"/>
              </w:rPr>
              <w:t>&gt;1</w:t>
            </w:r>
          </w:p>
        </w:tc>
        <w:tc>
          <w:tcPr>
            <w:tcW w:w="1624"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jc w:val="center"/>
              <w:rPr>
                <w:sz w:val="24"/>
                <w:szCs w:val="24"/>
                <w:vertAlign w:val="superscript"/>
              </w:rPr>
            </w:pPr>
            <w:r>
              <w:rPr>
                <w:sz w:val="24"/>
                <w:szCs w:val="24"/>
              </w:rPr>
              <w:t>центральные тенденции (меры рассеяния)</w:t>
            </w:r>
          </w:p>
        </w:tc>
        <w:tc>
          <w:tcPr>
            <w:tcW w:w="1119" w:type="dxa"/>
            <w:vMerge/>
            <w:tcBorders>
              <w:left w:val="single" w:sz="4" w:space="0" w:color="000000"/>
              <w:bottom w:val="single" w:sz="4" w:space="0" w:color="000000"/>
              <w:right w:val="single" w:sz="4" w:space="0" w:color="000000"/>
            </w:tcBorders>
            <w:vAlign w:val="center"/>
          </w:tcPr>
          <w:p w:rsidR="00854FF4" w:rsidRDefault="00854FF4">
            <w:pPr>
              <w:spacing w:line="228" w:lineRule="auto"/>
              <w:ind w:firstLine="0"/>
              <w:jc w:val="center"/>
              <w:rPr>
                <w:sz w:val="24"/>
                <w:szCs w:val="24"/>
              </w:rPr>
            </w:pPr>
          </w:p>
        </w:tc>
        <w:tc>
          <w:tcPr>
            <w:tcW w:w="1666"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jc w:val="center"/>
              <w:rPr>
                <w:sz w:val="24"/>
                <w:szCs w:val="24"/>
              </w:rPr>
            </w:pPr>
            <w:r>
              <w:rPr>
                <w:sz w:val="24"/>
                <w:szCs w:val="24"/>
              </w:rPr>
              <w:t>центральные тенденции (меры рассеяния)</w:t>
            </w:r>
          </w:p>
        </w:tc>
        <w:tc>
          <w:tcPr>
            <w:tcW w:w="1022" w:type="dxa"/>
            <w:vMerge/>
            <w:tcBorders>
              <w:left w:val="single" w:sz="4" w:space="0" w:color="000000"/>
              <w:bottom w:val="single" w:sz="4" w:space="0" w:color="000000"/>
              <w:right w:val="single" w:sz="4" w:space="0" w:color="000000"/>
            </w:tcBorders>
            <w:vAlign w:val="center"/>
          </w:tcPr>
          <w:p w:rsidR="00854FF4" w:rsidRDefault="00854FF4">
            <w:pPr>
              <w:spacing w:line="228" w:lineRule="auto"/>
              <w:ind w:firstLine="0"/>
              <w:jc w:val="center"/>
              <w:rPr>
                <w:sz w:val="24"/>
                <w:szCs w:val="24"/>
              </w:rPr>
            </w:pPr>
          </w:p>
        </w:tc>
        <w:tc>
          <w:tcPr>
            <w:tcW w:w="1085" w:type="dxa"/>
            <w:vMerge/>
            <w:tcBorders>
              <w:left w:val="single" w:sz="4" w:space="0" w:color="000000"/>
              <w:bottom w:val="single" w:sz="4" w:space="0" w:color="000000"/>
              <w:right w:val="single" w:sz="4" w:space="0" w:color="000000"/>
            </w:tcBorders>
            <w:vAlign w:val="center"/>
          </w:tcPr>
          <w:p w:rsidR="00854FF4" w:rsidRDefault="00854FF4">
            <w:pPr>
              <w:spacing w:line="228" w:lineRule="auto"/>
              <w:ind w:firstLine="0"/>
              <w:jc w:val="center"/>
              <w:rPr>
                <w:sz w:val="24"/>
                <w:szCs w:val="24"/>
              </w:rPr>
            </w:pPr>
          </w:p>
        </w:tc>
      </w:tr>
      <w:tr w:rsidR="00854FF4">
        <w:trPr>
          <w:trHeight w:val="435"/>
          <w:jc w:val="center"/>
        </w:trPr>
        <w:tc>
          <w:tcPr>
            <w:tcW w:w="1848" w:type="dxa"/>
            <w:tcBorders>
              <w:top w:val="single" w:sz="4" w:space="0" w:color="000000"/>
              <w:left w:val="single" w:sz="4" w:space="0" w:color="000000"/>
              <w:bottom w:val="single" w:sz="4" w:space="0" w:color="000000"/>
              <w:right w:val="single" w:sz="4" w:space="0" w:color="000000"/>
            </w:tcBorders>
          </w:tcPr>
          <w:p w:rsidR="00854FF4" w:rsidRDefault="008460A8">
            <w:pPr>
              <w:spacing w:line="228" w:lineRule="auto"/>
              <w:ind w:firstLine="0"/>
              <w:rPr>
                <w:sz w:val="24"/>
                <w:szCs w:val="24"/>
              </w:rPr>
            </w:pPr>
            <w:r>
              <w:rPr>
                <w:sz w:val="24"/>
                <w:szCs w:val="24"/>
              </w:rPr>
              <w:t>Бифидо-бактерии</w:t>
            </w:r>
          </w:p>
        </w:tc>
        <w:tc>
          <w:tcPr>
            <w:tcW w:w="1358"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rPr>
                <w:sz w:val="24"/>
                <w:szCs w:val="24"/>
                <w:vertAlign w:val="superscript"/>
                <w:lang w:val="en-US"/>
              </w:rPr>
            </w:pPr>
            <w:r>
              <w:rPr>
                <w:sz w:val="24"/>
                <w:szCs w:val="24"/>
              </w:rPr>
              <w:t>10</w:t>
            </w:r>
            <w:r>
              <w:rPr>
                <w:sz w:val="24"/>
                <w:szCs w:val="24"/>
                <w:vertAlign w:val="superscript"/>
                <w:lang w:val="en-US"/>
              </w:rPr>
              <w:t>9</w:t>
            </w:r>
            <w:r>
              <w:rPr>
                <w:sz w:val="24"/>
                <w:szCs w:val="24"/>
              </w:rPr>
              <w:t>-10</w:t>
            </w:r>
            <w:r>
              <w:rPr>
                <w:sz w:val="24"/>
                <w:szCs w:val="24"/>
                <w:vertAlign w:val="superscript"/>
              </w:rPr>
              <w:t>1</w:t>
            </w:r>
            <w:r>
              <w:rPr>
                <w:sz w:val="24"/>
                <w:szCs w:val="24"/>
                <w:vertAlign w:val="superscript"/>
                <w:lang w:val="en-US"/>
              </w:rPr>
              <w:t>0</w:t>
            </w:r>
          </w:p>
          <w:p w:rsidR="00854FF4" w:rsidRDefault="00854FF4">
            <w:pPr>
              <w:spacing w:line="228" w:lineRule="auto"/>
              <w:ind w:firstLine="0"/>
              <w:rPr>
                <w:sz w:val="24"/>
                <w:szCs w:val="24"/>
              </w:rPr>
            </w:pPr>
          </w:p>
        </w:tc>
        <w:tc>
          <w:tcPr>
            <w:tcW w:w="1624"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rPr>
                <w:sz w:val="24"/>
                <w:szCs w:val="24"/>
                <w:vertAlign w:val="superscript"/>
              </w:rPr>
            </w:pPr>
            <w:proofErr w:type="gramStart"/>
            <w:r>
              <w:rPr>
                <w:sz w:val="24"/>
                <w:szCs w:val="24"/>
              </w:rPr>
              <w:t>10</w:t>
            </w:r>
            <w:r>
              <w:rPr>
                <w:sz w:val="24"/>
                <w:szCs w:val="24"/>
                <w:vertAlign w:val="superscript"/>
              </w:rPr>
              <w:t xml:space="preserve">9 </w:t>
            </w:r>
            <w:r>
              <w:rPr>
                <w:sz w:val="24"/>
                <w:szCs w:val="24"/>
              </w:rPr>
              <w:t xml:space="preserve"> КОЕ</w:t>
            </w:r>
            <w:proofErr w:type="gramEnd"/>
            <w:r>
              <w:rPr>
                <w:sz w:val="24"/>
                <w:szCs w:val="24"/>
              </w:rPr>
              <w:t xml:space="preserve"> /г</w:t>
            </w:r>
            <w:r>
              <w:rPr>
                <w:sz w:val="24"/>
                <w:szCs w:val="24"/>
                <w:vertAlign w:val="superscript"/>
                <w:lang w:val="en-US"/>
              </w:rPr>
              <w:t>###</w:t>
            </w:r>
          </w:p>
          <w:p w:rsidR="00854FF4" w:rsidRDefault="008460A8">
            <w:pPr>
              <w:spacing w:line="228" w:lineRule="auto"/>
              <w:ind w:firstLine="0"/>
              <w:rPr>
                <w:sz w:val="24"/>
                <w:szCs w:val="24"/>
              </w:rPr>
            </w:pPr>
            <w:r>
              <w:rPr>
                <w:sz w:val="24"/>
                <w:szCs w:val="24"/>
              </w:rPr>
              <w:t>(10</w:t>
            </w:r>
            <w:r>
              <w:rPr>
                <w:sz w:val="24"/>
                <w:szCs w:val="24"/>
                <w:vertAlign w:val="superscript"/>
              </w:rPr>
              <w:t>7</w:t>
            </w:r>
            <w:r>
              <w:rPr>
                <w:sz w:val="24"/>
                <w:szCs w:val="24"/>
              </w:rPr>
              <w:t>; 10</w:t>
            </w:r>
            <w:r>
              <w:rPr>
                <w:sz w:val="24"/>
                <w:szCs w:val="24"/>
                <w:vertAlign w:val="superscript"/>
              </w:rPr>
              <w:t>10</w:t>
            </w:r>
            <w:r>
              <w:rPr>
                <w:sz w:val="24"/>
                <w:szCs w:val="24"/>
              </w:rPr>
              <w:t>)</w:t>
            </w:r>
          </w:p>
        </w:tc>
        <w:tc>
          <w:tcPr>
            <w:tcW w:w="1119"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rPr>
                <w:sz w:val="24"/>
                <w:szCs w:val="24"/>
                <w:lang w:val="kk-KZ"/>
              </w:rPr>
            </w:pPr>
            <w:r>
              <w:rPr>
                <w:sz w:val="24"/>
                <w:szCs w:val="24"/>
                <w:lang w:val="kk-KZ"/>
              </w:rPr>
              <w:t>31 (62%)</w:t>
            </w:r>
          </w:p>
        </w:tc>
        <w:tc>
          <w:tcPr>
            <w:tcW w:w="1666"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rPr>
                <w:sz w:val="24"/>
                <w:szCs w:val="24"/>
                <w:vertAlign w:val="superscript"/>
              </w:rPr>
            </w:pPr>
            <w:proofErr w:type="gramStart"/>
            <w:r>
              <w:rPr>
                <w:sz w:val="24"/>
                <w:szCs w:val="24"/>
              </w:rPr>
              <w:t>10</w:t>
            </w:r>
            <w:r>
              <w:rPr>
                <w:sz w:val="24"/>
                <w:szCs w:val="24"/>
                <w:vertAlign w:val="superscript"/>
              </w:rPr>
              <w:t xml:space="preserve">6 </w:t>
            </w:r>
            <w:r>
              <w:rPr>
                <w:sz w:val="24"/>
                <w:szCs w:val="24"/>
              </w:rPr>
              <w:t xml:space="preserve"> КОЕ</w:t>
            </w:r>
            <w:proofErr w:type="gramEnd"/>
            <w:r>
              <w:rPr>
                <w:sz w:val="24"/>
                <w:szCs w:val="24"/>
              </w:rPr>
              <w:t xml:space="preserve"> /г</w:t>
            </w:r>
            <w:r>
              <w:rPr>
                <w:sz w:val="24"/>
                <w:szCs w:val="24"/>
                <w:vertAlign w:val="superscript"/>
                <w:lang w:val="en-US"/>
              </w:rPr>
              <w:t>###</w:t>
            </w:r>
          </w:p>
          <w:p w:rsidR="00854FF4" w:rsidRDefault="008460A8">
            <w:pPr>
              <w:spacing w:line="228" w:lineRule="auto"/>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9</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rsidR="00854FF4" w:rsidRDefault="008460A8">
            <w:pPr>
              <w:spacing w:line="228" w:lineRule="auto"/>
              <w:ind w:firstLine="0"/>
              <w:rPr>
                <w:sz w:val="24"/>
                <w:szCs w:val="24"/>
                <w:lang w:val="kk-KZ"/>
              </w:rPr>
            </w:pPr>
            <w:r>
              <w:rPr>
                <w:sz w:val="24"/>
                <w:szCs w:val="24"/>
                <w:lang w:val="kk-KZ"/>
              </w:rPr>
              <w:t xml:space="preserve">     2 (4%)</w:t>
            </w:r>
          </w:p>
        </w:tc>
        <w:tc>
          <w:tcPr>
            <w:tcW w:w="1085"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rPr>
                <w:sz w:val="24"/>
                <w:szCs w:val="24"/>
                <w:lang w:val="kk-KZ"/>
              </w:rPr>
            </w:pPr>
            <w:r>
              <w:rPr>
                <w:sz w:val="24"/>
                <w:szCs w:val="24"/>
                <w:lang w:val="kk-KZ"/>
              </w:rPr>
              <w:t>р</w:t>
            </w:r>
            <w:r>
              <w:rPr>
                <w:sz w:val="24"/>
                <w:szCs w:val="24"/>
                <w:lang w:val="en-US"/>
              </w:rPr>
              <w:t>&lt;</w:t>
            </w:r>
            <w:r>
              <w:rPr>
                <w:sz w:val="24"/>
                <w:szCs w:val="24"/>
                <w:lang w:val="kk-KZ"/>
              </w:rPr>
              <w:t>0,001</w:t>
            </w:r>
          </w:p>
        </w:tc>
      </w:tr>
      <w:tr w:rsidR="00854FF4">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rsidR="00854FF4" w:rsidRDefault="008460A8">
            <w:pPr>
              <w:spacing w:line="228" w:lineRule="auto"/>
              <w:ind w:firstLine="0"/>
              <w:rPr>
                <w:sz w:val="24"/>
                <w:szCs w:val="24"/>
              </w:rPr>
            </w:pPr>
            <w:r>
              <w:rPr>
                <w:sz w:val="24"/>
                <w:szCs w:val="24"/>
              </w:rPr>
              <w:t>Лакто-</w:t>
            </w:r>
          </w:p>
          <w:p w:rsidR="00854FF4" w:rsidRDefault="008460A8">
            <w:pPr>
              <w:spacing w:line="228" w:lineRule="auto"/>
              <w:ind w:firstLine="0"/>
              <w:rPr>
                <w:sz w:val="24"/>
                <w:szCs w:val="24"/>
              </w:rPr>
            </w:pPr>
            <w:r>
              <w:rPr>
                <w:sz w:val="24"/>
                <w:szCs w:val="24"/>
              </w:rPr>
              <w:t>бактерии</w:t>
            </w:r>
          </w:p>
        </w:tc>
        <w:tc>
          <w:tcPr>
            <w:tcW w:w="1358"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rPr>
                <w:sz w:val="24"/>
                <w:szCs w:val="24"/>
                <w:vertAlign w:val="superscript"/>
              </w:rPr>
            </w:pPr>
            <w:r>
              <w:rPr>
                <w:sz w:val="24"/>
                <w:szCs w:val="24"/>
              </w:rPr>
              <w:t>10</w:t>
            </w:r>
            <w:r>
              <w:rPr>
                <w:sz w:val="24"/>
                <w:szCs w:val="24"/>
                <w:vertAlign w:val="superscript"/>
              </w:rPr>
              <w:t>6</w:t>
            </w:r>
            <w:r>
              <w:rPr>
                <w:sz w:val="24"/>
                <w:szCs w:val="24"/>
              </w:rPr>
              <w:t>-10</w:t>
            </w:r>
            <w:r>
              <w:rPr>
                <w:sz w:val="24"/>
                <w:szCs w:val="24"/>
                <w:vertAlign w:val="superscript"/>
              </w:rPr>
              <w:t>7</w:t>
            </w:r>
          </w:p>
          <w:p w:rsidR="00854FF4" w:rsidRDefault="00854FF4">
            <w:pPr>
              <w:ind w:firstLine="0"/>
              <w:rPr>
                <w:sz w:val="24"/>
                <w:szCs w:val="24"/>
              </w:rPr>
            </w:pPr>
          </w:p>
        </w:tc>
        <w:tc>
          <w:tcPr>
            <w:tcW w:w="1624"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rPr>
                <w:sz w:val="24"/>
                <w:szCs w:val="24"/>
              </w:rPr>
            </w:pPr>
            <w:r>
              <w:rPr>
                <w:sz w:val="24"/>
                <w:szCs w:val="24"/>
              </w:rPr>
              <w:t>10</w:t>
            </w:r>
            <w:r>
              <w:rPr>
                <w:sz w:val="24"/>
                <w:szCs w:val="24"/>
                <w:vertAlign w:val="superscript"/>
              </w:rPr>
              <w:t xml:space="preserve">7 </w:t>
            </w:r>
            <w:r>
              <w:rPr>
                <w:sz w:val="24"/>
                <w:szCs w:val="24"/>
              </w:rPr>
              <w:t>КОЕ /г</w:t>
            </w:r>
            <w:r>
              <w:rPr>
                <w:sz w:val="24"/>
                <w:szCs w:val="24"/>
                <w:vertAlign w:val="superscript"/>
                <w:lang w:val="en-US"/>
              </w:rPr>
              <w:t>###</w:t>
            </w:r>
          </w:p>
          <w:p w:rsidR="00854FF4" w:rsidRDefault="008460A8">
            <w:pPr>
              <w:ind w:firstLine="0"/>
              <w:rPr>
                <w:sz w:val="24"/>
                <w:szCs w:val="24"/>
              </w:rPr>
            </w:pPr>
            <w:r>
              <w:rPr>
                <w:sz w:val="24"/>
                <w:szCs w:val="24"/>
              </w:rPr>
              <w:t>(10</w:t>
            </w:r>
            <w:r>
              <w:rPr>
                <w:sz w:val="24"/>
                <w:szCs w:val="24"/>
                <w:vertAlign w:val="superscript"/>
              </w:rPr>
              <w:t>4</w:t>
            </w:r>
            <w:r>
              <w:rPr>
                <w:sz w:val="24"/>
                <w:szCs w:val="24"/>
              </w:rPr>
              <w:t>; 10</w:t>
            </w:r>
            <w:r>
              <w:rPr>
                <w:sz w:val="24"/>
                <w:szCs w:val="24"/>
                <w:vertAlign w:val="superscript"/>
              </w:rPr>
              <w:t>7</w:t>
            </w:r>
            <w:r>
              <w:rPr>
                <w:sz w:val="24"/>
                <w:szCs w:val="24"/>
              </w:rPr>
              <w:t>)</w:t>
            </w:r>
          </w:p>
        </w:tc>
        <w:tc>
          <w:tcPr>
            <w:tcW w:w="1119"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rPr>
                <w:sz w:val="24"/>
                <w:szCs w:val="24"/>
              </w:rPr>
            </w:pPr>
            <w:r>
              <w:rPr>
                <w:sz w:val="24"/>
                <w:szCs w:val="24"/>
                <w:lang w:val="kk-KZ"/>
              </w:rPr>
              <w:t>39 (78%)</w:t>
            </w:r>
          </w:p>
        </w:tc>
        <w:tc>
          <w:tcPr>
            <w:tcW w:w="1666"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rPr>
                <w:sz w:val="24"/>
                <w:szCs w:val="24"/>
              </w:rPr>
            </w:pPr>
            <w:r>
              <w:rPr>
                <w:sz w:val="24"/>
                <w:szCs w:val="24"/>
              </w:rPr>
              <w:t>10</w:t>
            </w:r>
            <w:r>
              <w:rPr>
                <w:sz w:val="24"/>
                <w:szCs w:val="24"/>
                <w:vertAlign w:val="superscript"/>
              </w:rPr>
              <w:t xml:space="preserve">4 </w:t>
            </w:r>
            <w:r>
              <w:rPr>
                <w:sz w:val="24"/>
                <w:szCs w:val="24"/>
              </w:rPr>
              <w:t>КОЕ /г</w:t>
            </w:r>
            <w:r>
              <w:rPr>
                <w:sz w:val="24"/>
                <w:szCs w:val="24"/>
                <w:vertAlign w:val="superscript"/>
                <w:lang w:val="en-US"/>
              </w:rPr>
              <w:t>###</w:t>
            </w:r>
          </w:p>
          <w:p w:rsidR="00854FF4" w:rsidRDefault="008460A8">
            <w:pPr>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7</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rsidR="00854FF4" w:rsidRDefault="008460A8">
            <w:pPr>
              <w:ind w:firstLine="0"/>
              <w:rPr>
                <w:sz w:val="24"/>
                <w:szCs w:val="24"/>
                <w:lang w:val="kk-KZ"/>
              </w:rPr>
            </w:pPr>
            <w:r>
              <w:rPr>
                <w:sz w:val="24"/>
                <w:szCs w:val="24"/>
                <w:lang w:val="kk-KZ"/>
              </w:rPr>
              <w:t>8 (16%)</w:t>
            </w:r>
          </w:p>
        </w:tc>
        <w:tc>
          <w:tcPr>
            <w:tcW w:w="1085"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rPr>
                <w:sz w:val="24"/>
                <w:szCs w:val="24"/>
              </w:rPr>
            </w:pPr>
            <w:r>
              <w:rPr>
                <w:sz w:val="24"/>
                <w:szCs w:val="24"/>
                <w:lang w:val="kk-KZ"/>
              </w:rPr>
              <w:t>р</w:t>
            </w:r>
            <w:r>
              <w:rPr>
                <w:sz w:val="24"/>
                <w:szCs w:val="24"/>
                <w:lang w:val="en-US"/>
              </w:rPr>
              <w:t>&lt;</w:t>
            </w:r>
            <w:r>
              <w:rPr>
                <w:sz w:val="24"/>
                <w:szCs w:val="24"/>
                <w:lang w:val="kk-KZ"/>
              </w:rPr>
              <w:t>0,05</w:t>
            </w:r>
          </w:p>
        </w:tc>
      </w:tr>
      <w:tr w:rsidR="00854FF4">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rsidR="00854FF4" w:rsidRDefault="008460A8">
            <w:pPr>
              <w:spacing w:line="228" w:lineRule="auto"/>
              <w:ind w:firstLine="0"/>
              <w:rPr>
                <w:sz w:val="24"/>
                <w:szCs w:val="24"/>
              </w:rPr>
            </w:pPr>
            <w:r>
              <w:rPr>
                <w:sz w:val="24"/>
                <w:szCs w:val="24"/>
              </w:rPr>
              <w:t>Кишечная па лочка с норма льной фермен тативной активностью</w:t>
            </w:r>
          </w:p>
        </w:tc>
        <w:tc>
          <w:tcPr>
            <w:tcW w:w="1358"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rPr>
                <w:sz w:val="24"/>
                <w:szCs w:val="24"/>
              </w:rPr>
            </w:pPr>
            <w:r>
              <w:rPr>
                <w:sz w:val="24"/>
                <w:szCs w:val="24"/>
              </w:rPr>
              <w:t>10</w:t>
            </w:r>
            <w:r>
              <w:rPr>
                <w:sz w:val="24"/>
                <w:szCs w:val="24"/>
                <w:vertAlign w:val="superscript"/>
              </w:rPr>
              <w:t>7</w:t>
            </w:r>
            <w:r>
              <w:rPr>
                <w:sz w:val="24"/>
                <w:szCs w:val="24"/>
              </w:rPr>
              <w:t>-10</w:t>
            </w:r>
            <w:r>
              <w:rPr>
                <w:sz w:val="24"/>
                <w:szCs w:val="24"/>
                <w:vertAlign w:val="superscript"/>
              </w:rPr>
              <w:t>8</w:t>
            </w:r>
          </w:p>
        </w:tc>
        <w:tc>
          <w:tcPr>
            <w:tcW w:w="1624"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rPr>
                <w:sz w:val="24"/>
                <w:szCs w:val="24"/>
                <w:vertAlign w:val="superscript"/>
              </w:rPr>
            </w:pPr>
            <w:proofErr w:type="gramStart"/>
            <w:r>
              <w:rPr>
                <w:sz w:val="24"/>
                <w:szCs w:val="24"/>
              </w:rPr>
              <w:t>10</w:t>
            </w:r>
            <w:r>
              <w:rPr>
                <w:sz w:val="24"/>
                <w:szCs w:val="24"/>
                <w:vertAlign w:val="superscript"/>
              </w:rPr>
              <w:t xml:space="preserve">7 </w:t>
            </w:r>
            <w:r>
              <w:rPr>
                <w:sz w:val="24"/>
                <w:szCs w:val="24"/>
              </w:rPr>
              <w:t xml:space="preserve"> КОЕ</w:t>
            </w:r>
            <w:proofErr w:type="gramEnd"/>
            <w:r>
              <w:rPr>
                <w:sz w:val="24"/>
                <w:szCs w:val="24"/>
              </w:rPr>
              <w:t xml:space="preserve"> /г</w:t>
            </w:r>
            <w:r>
              <w:rPr>
                <w:sz w:val="24"/>
                <w:szCs w:val="24"/>
                <w:vertAlign w:val="superscript"/>
                <w:lang w:val="en-US"/>
              </w:rPr>
              <w:t>##</w:t>
            </w:r>
          </w:p>
          <w:p w:rsidR="00854FF4" w:rsidRDefault="008460A8">
            <w:pPr>
              <w:ind w:firstLine="0"/>
              <w:rPr>
                <w:sz w:val="24"/>
                <w:szCs w:val="24"/>
              </w:rPr>
            </w:pPr>
            <w:r>
              <w:rPr>
                <w:sz w:val="24"/>
                <w:szCs w:val="24"/>
              </w:rPr>
              <w:t>(10</w:t>
            </w:r>
            <w:r>
              <w:rPr>
                <w:sz w:val="24"/>
                <w:szCs w:val="24"/>
                <w:vertAlign w:val="superscript"/>
              </w:rPr>
              <w:t>1</w:t>
            </w:r>
            <w:r>
              <w:rPr>
                <w:sz w:val="24"/>
                <w:szCs w:val="24"/>
              </w:rPr>
              <w:t>; 10</w:t>
            </w:r>
            <w:r>
              <w:rPr>
                <w:sz w:val="24"/>
                <w:szCs w:val="24"/>
                <w:vertAlign w:val="superscript"/>
              </w:rPr>
              <w:t>8</w:t>
            </w:r>
            <w:r>
              <w:rPr>
                <w:sz w:val="24"/>
                <w:szCs w:val="24"/>
              </w:rPr>
              <w:t>)</w:t>
            </w:r>
          </w:p>
        </w:tc>
        <w:tc>
          <w:tcPr>
            <w:tcW w:w="1119"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rPr>
                <w:sz w:val="24"/>
                <w:szCs w:val="24"/>
                <w:lang w:val="kk-KZ"/>
              </w:rPr>
            </w:pPr>
            <w:r>
              <w:rPr>
                <w:sz w:val="24"/>
                <w:szCs w:val="24"/>
                <w:lang w:val="kk-KZ"/>
              </w:rPr>
              <w:t>38 (76%)</w:t>
            </w:r>
          </w:p>
        </w:tc>
        <w:tc>
          <w:tcPr>
            <w:tcW w:w="1666"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rPr>
                <w:sz w:val="24"/>
                <w:szCs w:val="24"/>
                <w:vertAlign w:val="superscript"/>
              </w:rPr>
            </w:pPr>
            <w:proofErr w:type="gramStart"/>
            <w:r>
              <w:rPr>
                <w:sz w:val="24"/>
                <w:szCs w:val="24"/>
              </w:rPr>
              <w:t>10</w:t>
            </w:r>
            <w:r>
              <w:rPr>
                <w:sz w:val="24"/>
                <w:szCs w:val="24"/>
                <w:vertAlign w:val="superscript"/>
              </w:rPr>
              <w:t xml:space="preserve">4 </w:t>
            </w:r>
            <w:r>
              <w:rPr>
                <w:sz w:val="24"/>
                <w:szCs w:val="24"/>
              </w:rPr>
              <w:t xml:space="preserve"> КОЕ</w:t>
            </w:r>
            <w:proofErr w:type="gramEnd"/>
            <w:r>
              <w:rPr>
                <w:sz w:val="24"/>
                <w:szCs w:val="24"/>
              </w:rPr>
              <w:t xml:space="preserve"> /г</w:t>
            </w:r>
            <w:r>
              <w:rPr>
                <w:sz w:val="24"/>
                <w:szCs w:val="24"/>
                <w:vertAlign w:val="superscript"/>
                <w:lang w:val="en-US"/>
              </w:rPr>
              <w:t>##</w:t>
            </w:r>
          </w:p>
          <w:p w:rsidR="00854FF4" w:rsidRDefault="008460A8">
            <w:pPr>
              <w:ind w:firstLine="0"/>
              <w:rPr>
                <w:sz w:val="24"/>
                <w:szCs w:val="24"/>
                <w:highlight w:val="yellow"/>
              </w:rPr>
            </w:pPr>
            <w:r>
              <w:rPr>
                <w:sz w:val="24"/>
                <w:szCs w:val="24"/>
              </w:rPr>
              <w:t>(10</w:t>
            </w:r>
            <w:r>
              <w:rPr>
                <w:sz w:val="24"/>
                <w:szCs w:val="24"/>
                <w:vertAlign w:val="superscript"/>
              </w:rPr>
              <w:t>3</w:t>
            </w:r>
            <w:r>
              <w:rPr>
                <w:sz w:val="24"/>
                <w:szCs w:val="24"/>
              </w:rPr>
              <w:t>; 10</w:t>
            </w:r>
            <w:r>
              <w:rPr>
                <w:sz w:val="24"/>
                <w:szCs w:val="24"/>
                <w:vertAlign w:val="superscript"/>
              </w:rPr>
              <w:t>8</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rsidR="00854FF4" w:rsidRDefault="00854FF4">
            <w:pPr>
              <w:ind w:firstLine="0"/>
              <w:rPr>
                <w:sz w:val="24"/>
                <w:szCs w:val="24"/>
                <w:lang w:val="kk-KZ"/>
              </w:rPr>
            </w:pPr>
          </w:p>
          <w:p w:rsidR="00854FF4" w:rsidRDefault="00854FF4">
            <w:pPr>
              <w:ind w:firstLine="0"/>
              <w:rPr>
                <w:sz w:val="24"/>
                <w:szCs w:val="24"/>
                <w:lang w:val="kk-KZ"/>
              </w:rPr>
            </w:pPr>
          </w:p>
          <w:p w:rsidR="00854FF4" w:rsidRDefault="008460A8">
            <w:pPr>
              <w:ind w:firstLine="0"/>
              <w:rPr>
                <w:sz w:val="24"/>
                <w:szCs w:val="24"/>
                <w:lang w:val="kk-KZ"/>
              </w:rPr>
            </w:pPr>
            <w:r>
              <w:rPr>
                <w:sz w:val="24"/>
                <w:szCs w:val="24"/>
                <w:lang w:val="kk-KZ"/>
              </w:rPr>
              <w:t>9 (18%)</w:t>
            </w:r>
          </w:p>
        </w:tc>
        <w:tc>
          <w:tcPr>
            <w:tcW w:w="1085"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rPr>
                <w:sz w:val="24"/>
                <w:szCs w:val="24"/>
                <w:lang w:val="kk-KZ"/>
              </w:rPr>
            </w:pPr>
            <w:r>
              <w:rPr>
                <w:sz w:val="24"/>
                <w:szCs w:val="24"/>
                <w:lang w:val="kk-KZ"/>
              </w:rPr>
              <w:t>р</w:t>
            </w:r>
            <w:r>
              <w:rPr>
                <w:sz w:val="24"/>
                <w:szCs w:val="24"/>
                <w:lang w:val="en-US"/>
              </w:rPr>
              <w:t>&lt;</w:t>
            </w:r>
            <w:r>
              <w:rPr>
                <w:sz w:val="24"/>
                <w:szCs w:val="24"/>
                <w:lang w:val="kk-KZ"/>
              </w:rPr>
              <w:t>0,01</w:t>
            </w:r>
          </w:p>
        </w:tc>
      </w:tr>
      <w:tr w:rsidR="00854FF4">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rsidR="00854FF4" w:rsidRDefault="008460A8">
            <w:pPr>
              <w:spacing w:line="228" w:lineRule="auto"/>
              <w:ind w:firstLine="0"/>
              <w:rPr>
                <w:sz w:val="24"/>
                <w:szCs w:val="24"/>
              </w:rPr>
            </w:pPr>
            <w:r>
              <w:rPr>
                <w:sz w:val="24"/>
                <w:szCs w:val="24"/>
              </w:rPr>
              <w:t>Кишечная па лочка со сни женной фер ментативной активностью</w:t>
            </w:r>
          </w:p>
        </w:tc>
        <w:tc>
          <w:tcPr>
            <w:tcW w:w="1358"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rPr>
                <w:sz w:val="24"/>
                <w:szCs w:val="24"/>
                <w:lang w:val="en-US"/>
              </w:rPr>
            </w:pPr>
            <w:r>
              <w:rPr>
                <w:sz w:val="24"/>
                <w:szCs w:val="24"/>
              </w:rPr>
              <w:t>10</w:t>
            </w:r>
            <w:r>
              <w:rPr>
                <w:sz w:val="24"/>
                <w:szCs w:val="24"/>
                <w:vertAlign w:val="superscript"/>
                <w:lang w:val="en-US"/>
              </w:rPr>
              <w:t>5</w:t>
            </w:r>
            <w:r>
              <w:rPr>
                <w:sz w:val="24"/>
                <w:szCs w:val="24"/>
              </w:rPr>
              <w:t>-10</w:t>
            </w:r>
            <w:r>
              <w:rPr>
                <w:sz w:val="24"/>
                <w:szCs w:val="24"/>
                <w:vertAlign w:val="superscript"/>
                <w:lang w:val="en-US"/>
              </w:rPr>
              <w:t>7</w:t>
            </w:r>
          </w:p>
        </w:tc>
        <w:tc>
          <w:tcPr>
            <w:tcW w:w="1624"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rPr>
                <w:sz w:val="24"/>
                <w:szCs w:val="24"/>
                <w:vertAlign w:val="superscript"/>
              </w:rPr>
            </w:pPr>
            <w:r>
              <w:rPr>
                <w:sz w:val="24"/>
                <w:szCs w:val="24"/>
              </w:rPr>
              <w:t>10</w:t>
            </w:r>
            <w:r>
              <w:rPr>
                <w:sz w:val="24"/>
                <w:szCs w:val="24"/>
                <w:vertAlign w:val="superscript"/>
              </w:rPr>
              <w:t xml:space="preserve">5 </w:t>
            </w:r>
            <w:r>
              <w:rPr>
                <w:sz w:val="24"/>
                <w:szCs w:val="24"/>
              </w:rPr>
              <w:t>КОЕ /г</w:t>
            </w:r>
            <w:r>
              <w:rPr>
                <w:sz w:val="24"/>
                <w:szCs w:val="24"/>
                <w:vertAlign w:val="superscript"/>
                <w:lang w:val="en-US"/>
              </w:rPr>
              <w:t>###</w:t>
            </w:r>
          </w:p>
          <w:p w:rsidR="00854FF4" w:rsidRDefault="008460A8">
            <w:pPr>
              <w:ind w:firstLine="0"/>
              <w:rPr>
                <w:sz w:val="24"/>
                <w:szCs w:val="24"/>
                <w:highlight w:val="yellow"/>
              </w:rPr>
            </w:pPr>
            <w:r>
              <w:rPr>
                <w:sz w:val="24"/>
                <w:szCs w:val="24"/>
              </w:rPr>
              <w:t>(10</w:t>
            </w:r>
            <w:r>
              <w:rPr>
                <w:sz w:val="24"/>
                <w:szCs w:val="24"/>
                <w:vertAlign w:val="superscript"/>
              </w:rPr>
              <w:t>5</w:t>
            </w:r>
            <w:r>
              <w:rPr>
                <w:sz w:val="24"/>
                <w:szCs w:val="24"/>
              </w:rPr>
              <w:t>; 10</w:t>
            </w:r>
            <w:r>
              <w:rPr>
                <w:sz w:val="24"/>
                <w:szCs w:val="24"/>
                <w:vertAlign w:val="superscript"/>
              </w:rPr>
              <w:t>5</w:t>
            </w:r>
            <w:r>
              <w:rPr>
                <w:sz w:val="24"/>
                <w:szCs w:val="24"/>
              </w:rPr>
              <w:t>)</w:t>
            </w:r>
          </w:p>
        </w:tc>
        <w:tc>
          <w:tcPr>
            <w:tcW w:w="1119" w:type="dxa"/>
            <w:tcBorders>
              <w:top w:val="single" w:sz="4" w:space="0" w:color="000000"/>
              <w:left w:val="single" w:sz="4" w:space="0" w:color="000000"/>
              <w:bottom w:val="single" w:sz="4" w:space="0" w:color="000000"/>
              <w:right w:val="single" w:sz="4" w:space="0" w:color="000000"/>
            </w:tcBorders>
            <w:vAlign w:val="center"/>
          </w:tcPr>
          <w:p w:rsidR="00854FF4" w:rsidRDefault="00854FF4">
            <w:pPr>
              <w:ind w:firstLine="0"/>
              <w:rPr>
                <w:sz w:val="24"/>
                <w:szCs w:val="24"/>
                <w:highlight w:val="yellow"/>
                <w:lang w:val="kk-KZ"/>
              </w:rPr>
            </w:pPr>
          </w:p>
        </w:tc>
        <w:tc>
          <w:tcPr>
            <w:tcW w:w="1666"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rPr>
                <w:sz w:val="24"/>
                <w:szCs w:val="24"/>
                <w:vertAlign w:val="superscript"/>
              </w:rPr>
            </w:pPr>
            <w:r>
              <w:rPr>
                <w:sz w:val="24"/>
                <w:szCs w:val="24"/>
              </w:rPr>
              <w:t>10</w:t>
            </w:r>
            <w:r>
              <w:rPr>
                <w:sz w:val="24"/>
                <w:szCs w:val="24"/>
                <w:vertAlign w:val="superscript"/>
              </w:rPr>
              <w:t xml:space="preserve">8 </w:t>
            </w:r>
            <w:r>
              <w:rPr>
                <w:sz w:val="24"/>
                <w:szCs w:val="24"/>
              </w:rPr>
              <w:t>КОЕ /г</w:t>
            </w:r>
            <w:r>
              <w:rPr>
                <w:sz w:val="24"/>
                <w:szCs w:val="24"/>
                <w:vertAlign w:val="superscript"/>
                <w:lang w:val="en-US"/>
              </w:rPr>
              <w:t>###</w:t>
            </w:r>
          </w:p>
          <w:p w:rsidR="00854FF4" w:rsidRDefault="008460A8">
            <w:pPr>
              <w:ind w:firstLine="0"/>
              <w:rPr>
                <w:sz w:val="24"/>
                <w:szCs w:val="24"/>
                <w:highlight w:val="yellow"/>
              </w:rPr>
            </w:pPr>
            <w:r>
              <w:rPr>
                <w:sz w:val="24"/>
                <w:szCs w:val="24"/>
              </w:rPr>
              <w:t>(10</w:t>
            </w:r>
            <w:r>
              <w:rPr>
                <w:sz w:val="24"/>
                <w:szCs w:val="24"/>
                <w:vertAlign w:val="superscript"/>
              </w:rPr>
              <w:t>7</w:t>
            </w:r>
            <w:r>
              <w:rPr>
                <w:sz w:val="24"/>
                <w:szCs w:val="24"/>
              </w:rPr>
              <w:t>; 10</w:t>
            </w:r>
            <w:r>
              <w:rPr>
                <w:sz w:val="24"/>
                <w:szCs w:val="24"/>
                <w:vertAlign w:val="superscript"/>
              </w:rPr>
              <w:t>8</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rsidR="00854FF4" w:rsidRDefault="008460A8">
            <w:pPr>
              <w:ind w:firstLine="0"/>
              <w:jc w:val="center"/>
            </w:pPr>
            <w:r>
              <w:rPr>
                <w:sz w:val="24"/>
                <w:szCs w:val="24"/>
                <w:lang w:val="kk-KZ"/>
              </w:rPr>
              <w:t>-</w:t>
            </w:r>
          </w:p>
        </w:tc>
        <w:tc>
          <w:tcPr>
            <w:tcW w:w="1085" w:type="dxa"/>
            <w:tcBorders>
              <w:top w:val="single" w:sz="4" w:space="0" w:color="000000"/>
              <w:left w:val="single" w:sz="4" w:space="0" w:color="000000"/>
              <w:bottom w:val="single" w:sz="4" w:space="0" w:color="000000"/>
              <w:right w:val="single" w:sz="4" w:space="0" w:color="000000"/>
            </w:tcBorders>
          </w:tcPr>
          <w:p w:rsidR="00854FF4" w:rsidRDefault="008460A8">
            <w:pPr>
              <w:ind w:firstLine="0"/>
              <w:jc w:val="center"/>
            </w:pPr>
            <w:r>
              <w:rPr>
                <w:sz w:val="24"/>
                <w:szCs w:val="24"/>
                <w:lang w:val="kk-KZ"/>
              </w:rPr>
              <w:t>-</w:t>
            </w:r>
          </w:p>
        </w:tc>
      </w:tr>
      <w:tr w:rsidR="00854FF4">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rsidR="00854FF4" w:rsidRDefault="008460A8">
            <w:pPr>
              <w:spacing w:line="228" w:lineRule="auto"/>
              <w:ind w:firstLine="0"/>
              <w:rPr>
                <w:sz w:val="24"/>
                <w:szCs w:val="24"/>
              </w:rPr>
            </w:pPr>
            <w:r>
              <w:rPr>
                <w:iCs/>
                <w:color w:val="000000"/>
                <w:sz w:val="24"/>
                <w:szCs w:val="24"/>
                <w:shd w:val="clear" w:color="auto" w:fill="FFFFFF"/>
              </w:rPr>
              <w:t>Лактозонегативная кишечная палочка</w:t>
            </w:r>
          </w:p>
        </w:tc>
        <w:tc>
          <w:tcPr>
            <w:tcW w:w="1358"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rPr>
                <w:sz w:val="24"/>
                <w:szCs w:val="24"/>
              </w:rPr>
            </w:pPr>
            <w:r>
              <w:rPr>
                <w:sz w:val="24"/>
                <w:szCs w:val="24"/>
                <w:lang w:val="kk-KZ"/>
              </w:rPr>
              <w:t>≤</w:t>
            </w:r>
            <w:r>
              <w:rPr>
                <w:sz w:val="24"/>
                <w:szCs w:val="24"/>
              </w:rPr>
              <w:t>10</w:t>
            </w:r>
            <w:r>
              <w:rPr>
                <w:sz w:val="24"/>
                <w:szCs w:val="24"/>
                <w:vertAlign w:val="superscript"/>
                <w:lang w:val="en-US"/>
              </w:rPr>
              <w:t>4</w:t>
            </w:r>
          </w:p>
        </w:tc>
        <w:tc>
          <w:tcPr>
            <w:tcW w:w="1624"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rPr>
                <w:sz w:val="24"/>
                <w:szCs w:val="24"/>
                <w:vertAlign w:val="superscript"/>
              </w:rPr>
            </w:pPr>
            <w:proofErr w:type="gramStart"/>
            <w:r>
              <w:rPr>
                <w:sz w:val="24"/>
                <w:szCs w:val="24"/>
              </w:rPr>
              <w:t>10</w:t>
            </w:r>
            <w:r>
              <w:rPr>
                <w:sz w:val="24"/>
                <w:szCs w:val="24"/>
                <w:vertAlign w:val="superscript"/>
              </w:rPr>
              <w:t xml:space="preserve">7 </w:t>
            </w:r>
            <w:r>
              <w:rPr>
                <w:sz w:val="24"/>
                <w:szCs w:val="24"/>
              </w:rPr>
              <w:t xml:space="preserve"> КОЕ</w:t>
            </w:r>
            <w:proofErr w:type="gramEnd"/>
            <w:r>
              <w:rPr>
                <w:sz w:val="24"/>
                <w:szCs w:val="24"/>
              </w:rPr>
              <w:t xml:space="preserve"> /г</w:t>
            </w:r>
            <w:r>
              <w:rPr>
                <w:sz w:val="24"/>
                <w:szCs w:val="24"/>
                <w:vertAlign w:val="superscript"/>
                <w:lang w:val="en-US"/>
              </w:rPr>
              <w:t>###</w:t>
            </w:r>
          </w:p>
          <w:p w:rsidR="00854FF4" w:rsidRDefault="008460A8">
            <w:pPr>
              <w:spacing w:line="228" w:lineRule="auto"/>
              <w:ind w:firstLine="0"/>
              <w:rPr>
                <w:sz w:val="24"/>
                <w:szCs w:val="24"/>
              </w:rPr>
            </w:pPr>
            <w:r>
              <w:rPr>
                <w:sz w:val="24"/>
                <w:szCs w:val="24"/>
              </w:rPr>
              <w:t>(10</w:t>
            </w:r>
            <w:r>
              <w:rPr>
                <w:sz w:val="24"/>
                <w:szCs w:val="24"/>
                <w:vertAlign w:val="superscript"/>
              </w:rPr>
              <w:t>2</w:t>
            </w:r>
            <w:r>
              <w:rPr>
                <w:sz w:val="24"/>
                <w:szCs w:val="24"/>
              </w:rPr>
              <w:t>; 10</w:t>
            </w:r>
            <w:r>
              <w:rPr>
                <w:sz w:val="24"/>
                <w:szCs w:val="24"/>
                <w:vertAlign w:val="superscript"/>
              </w:rPr>
              <w:t>8</w:t>
            </w:r>
            <w:r>
              <w:rPr>
                <w:sz w:val="24"/>
                <w:szCs w:val="24"/>
              </w:rPr>
              <w:t>)</w:t>
            </w:r>
          </w:p>
        </w:tc>
        <w:tc>
          <w:tcPr>
            <w:tcW w:w="1119" w:type="dxa"/>
            <w:tcBorders>
              <w:top w:val="single" w:sz="4" w:space="0" w:color="000000"/>
              <w:left w:val="single" w:sz="4" w:space="0" w:color="000000"/>
              <w:bottom w:val="single" w:sz="4" w:space="0" w:color="000000"/>
              <w:right w:val="single" w:sz="4" w:space="0" w:color="000000"/>
            </w:tcBorders>
            <w:vAlign w:val="center"/>
          </w:tcPr>
          <w:p w:rsidR="00854FF4" w:rsidRDefault="00854FF4">
            <w:pPr>
              <w:spacing w:line="228" w:lineRule="auto"/>
              <w:ind w:firstLine="0"/>
              <w:rPr>
                <w:sz w:val="24"/>
                <w:szCs w:val="24"/>
                <w:highlight w:val="yellow"/>
                <w:lang w:val="kk-KZ"/>
              </w:rPr>
            </w:pPr>
          </w:p>
        </w:tc>
        <w:tc>
          <w:tcPr>
            <w:tcW w:w="1666"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rPr>
                <w:sz w:val="24"/>
                <w:szCs w:val="24"/>
                <w:vertAlign w:val="superscript"/>
              </w:rPr>
            </w:pPr>
            <w:proofErr w:type="gramStart"/>
            <w:r>
              <w:rPr>
                <w:sz w:val="24"/>
                <w:szCs w:val="24"/>
              </w:rPr>
              <w:t>10</w:t>
            </w:r>
            <w:r>
              <w:rPr>
                <w:sz w:val="24"/>
                <w:szCs w:val="24"/>
                <w:vertAlign w:val="superscript"/>
              </w:rPr>
              <w:t xml:space="preserve">7 </w:t>
            </w:r>
            <w:r>
              <w:rPr>
                <w:sz w:val="24"/>
                <w:szCs w:val="24"/>
              </w:rPr>
              <w:t xml:space="preserve"> КОЕ</w:t>
            </w:r>
            <w:proofErr w:type="gramEnd"/>
            <w:r>
              <w:rPr>
                <w:sz w:val="24"/>
                <w:szCs w:val="24"/>
              </w:rPr>
              <w:t xml:space="preserve"> /г</w:t>
            </w:r>
            <w:r>
              <w:rPr>
                <w:sz w:val="24"/>
                <w:szCs w:val="24"/>
                <w:vertAlign w:val="superscript"/>
                <w:lang w:val="en-US"/>
              </w:rPr>
              <w:t>###</w:t>
            </w:r>
          </w:p>
          <w:p w:rsidR="00854FF4" w:rsidRDefault="008460A8">
            <w:pPr>
              <w:spacing w:line="228" w:lineRule="auto"/>
              <w:ind w:firstLine="0"/>
              <w:rPr>
                <w:sz w:val="24"/>
                <w:szCs w:val="24"/>
                <w:highlight w:val="yellow"/>
              </w:rPr>
            </w:pPr>
            <w:r>
              <w:rPr>
                <w:sz w:val="24"/>
                <w:szCs w:val="24"/>
              </w:rPr>
              <w:t>(10</w:t>
            </w:r>
            <w:r>
              <w:rPr>
                <w:sz w:val="24"/>
                <w:szCs w:val="24"/>
                <w:vertAlign w:val="superscript"/>
              </w:rPr>
              <w:t>5</w:t>
            </w:r>
            <w:r>
              <w:rPr>
                <w:sz w:val="24"/>
                <w:szCs w:val="24"/>
              </w:rPr>
              <w:t>; 10</w:t>
            </w:r>
            <w:r>
              <w:rPr>
                <w:sz w:val="24"/>
                <w:szCs w:val="24"/>
                <w:vertAlign w:val="superscript"/>
              </w:rPr>
              <w:t>8</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rsidR="00854FF4" w:rsidRDefault="008460A8">
            <w:pPr>
              <w:ind w:firstLine="0"/>
              <w:jc w:val="center"/>
            </w:pPr>
            <w:r>
              <w:rPr>
                <w:sz w:val="24"/>
                <w:szCs w:val="24"/>
                <w:lang w:val="kk-KZ"/>
              </w:rPr>
              <w:t>-</w:t>
            </w:r>
          </w:p>
        </w:tc>
        <w:tc>
          <w:tcPr>
            <w:tcW w:w="1085" w:type="dxa"/>
            <w:tcBorders>
              <w:top w:val="single" w:sz="4" w:space="0" w:color="000000"/>
              <w:left w:val="single" w:sz="4" w:space="0" w:color="000000"/>
              <w:bottom w:val="single" w:sz="4" w:space="0" w:color="000000"/>
              <w:right w:val="single" w:sz="4" w:space="0" w:color="000000"/>
            </w:tcBorders>
          </w:tcPr>
          <w:p w:rsidR="00854FF4" w:rsidRDefault="008460A8">
            <w:pPr>
              <w:ind w:firstLine="0"/>
              <w:jc w:val="center"/>
            </w:pPr>
            <w:r>
              <w:rPr>
                <w:sz w:val="24"/>
                <w:szCs w:val="24"/>
                <w:lang w:val="kk-KZ"/>
              </w:rPr>
              <w:t>-</w:t>
            </w:r>
          </w:p>
        </w:tc>
      </w:tr>
      <w:tr w:rsidR="00854FF4">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rsidR="00854FF4" w:rsidRDefault="008460A8">
            <w:pPr>
              <w:spacing w:line="228" w:lineRule="auto"/>
              <w:ind w:firstLine="0"/>
              <w:rPr>
                <w:sz w:val="24"/>
                <w:szCs w:val="24"/>
              </w:rPr>
            </w:pPr>
            <w:r>
              <w:rPr>
                <w:iCs/>
                <w:color w:val="000000"/>
                <w:sz w:val="24"/>
                <w:szCs w:val="24"/>
                <w:shd w:val="clear" w:color="auto" w:fill="FFFFFF"/>
              </w:rPr>
              <w:t>Гем. активная кишечная палочка</w:t>
            </w:r>
          </w:p>
        </w:tc>
        <w:tc>
          <w:tcPr>
            <w:tcW w:w="1358"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rPr>
                <w:sz w:val="24"/>
                <w:szCs w:val="24"/>
              </w:rPr>
            </w:pPr>
            <w:r>
              <w:rPr>
                <w:sz w:val="24"/>
                <w:szCs w:val="24"/>
                <w:lang w:val="en-US"/>
              </w:rPr>
              <w:t>&lt;</w:t>
            </w:r>
            <w:r>
              <w:rPr>
                <w:sz w:val="24"/>
                <w:szCs w:val="24"/>
              </w:rPr>
              <w:t>10</w:t>
            </w:r>
            <w:r>
              <w:rPr>
                <w:sz w:val="24"/>
                <w:szCs w:val="24"/>
                <w:vertAlign w:val="superscript"/>
                <w:lang w:val="en-US"/>
              </w:rPr>
              <w:t>4</w:t>
            </w:r>
          </w:p>
        </w:tc>
        <w:tc>
          <w:tcPr>
            <w:tcW w:w="1624"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rPr>
                <w:sz w:val="24"/>
                <w:szCs w:val="24"/>
                <w:vertAlign w:val="superscript"/>
              </w:rPr>
            </w:pPr>
            <w:r>
              <w:rPr>
                <w:sz w:val="24"/>
                <w:szCs w:val="24"/>
              </w:rPr>
              <w:t>10</w:t>
            </w:r>
            <w:r>
              <w:rPr>
                <w:sz w:val="24"/>
                <w:szCs w:val="24"/>
                <w:vertAlign w:val="superscript"/>
              </w:rPr>
              <w:t>4</w:t>
            </w:r>
            <w:r>
              <w:rPr>
                <w:sz w:val="24"/>
                <w:szCs w:val="24"/>
              </w:rPr>
              <w:t>КОЕ /г</w:t>
            </w:r>
            <w:r>
              <w:rPr>
                <w:sz w:val="24"/>
                <w:szCs w:val="24"/>
                <w:vertAlign w:val="superscript"/>
                <w:lang w:val="en-US"/>
              </w:rPr>
              <w:t>###</w:t>
            </w:r>
          </w:p>
          <w:p w:rsidR="00854FF4" w:rsidRDefault="008460A8">
            <w:pPr>
              <w:spacing w:line="228" w:lineRule="auto"/>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8</w:t>
            </w:r>
            <w:r>
              <w:rPr>
                <w:sz w:val="24"/>
                <w:szCs w:val="24"/>
              </w:rPr>
              <w:t>)</w:t>
            </w:r>
          </w:p>
        </w:tc>
        <w:tc>
          <w:tcPr>
            <w:tcW w:w="1119" w:type="dxa"/>
            <w:tcBorders>
              <w:top w:val="single" w:sz="4" w:space="0" w:color="000000"/>
              <w:left w:val="single" w:sz="4" w:space="0" w:color="000000"/>
              <w:bottom w:val="single" w:sz="4" w:space="0" w:color="000000"/>
              <w:right w:val="single" w:sz="4" w:space="0" w:color="000000"/>
            </w:tcBorders>
            <w:vAlign w:val="center"/>
          </w:tcPr>
          <w:p w:rsidR="00854FF4" w:rsidRDefault="00854FF4">
            <w:pPr>
              <w:spacing w:line="228" w:lineRule="auto"/>
              <w:ind w:firstLine="0"/>
              <w:rPr>
                <w:sz w:val="24"/>
                <w:szCs w:val="24"/>
                <w:highlight w:val="yellow"/>
                <w:lang w:val="kk-KZ"/>
              </w:rPr>
            </w:pPr>
          </w:p>
        </w:tc>
        <w:tc>
          <w:tcPr>
            <w:tcW w:w="1666"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rPr>
                <w:sz w:val="24"/>
                <w:szCs w:val="24"/>
                <w:vertAlign w:val="superscript"/>
              </w:rPr>
            </w:pPr>
            <w:r>
              <w:rPr>
                <w:sz w:val="24"/>
                <w:szCs w:val="24"/>
              </w:rPr>
              <w:t>10</w:t>
            </w:r>
            <w:r>
              <w:rPr>
                <w:sz w:val="24"/>
                <w:szCs w:val="24"/>
                <w:vertAlign w:val="superscript"/>
              </w:rPr>
              <w:t xml:space="preserve">7 </w:t>
            </w:r>
            <w:r>
              <w:rPr>
                <w:sz w:val="24"/>
                <w:szCs w:val="24"/>
              </w:rPr>
              <w:t>КОЕ /г</w:t>
            </w:r>
            <w:r>
              <w:rPr>
                <w:sz w:val="24"/>
                <w:szCs w:val="24"/>
                <w:vertAlign w:val="superscript"/>
                <w:lang w:val="en-US"/>
              </w:rPr>
              <w:t>###</w:t>
            </w:r>
          </w:p>
          <w:p w:rsidR="00854FF4" w:rsidRDefault="008460A8">
            <w:pPr>
              <w:spacing w:line="228" w:lineRule="auto"/>
              <w:ind w:firstLine="0"/>
              <w:rPr>
                <w:sz w:val="24"/>
                <w:szCs w:val="24"/>
                <w:highlight w:val="yellow"/>
              </w:rPr>
            </w:pPr>
            <w:r>
              <w:rPr>
                <w:sz w:val="24"/>
                <w:szCs w:val="24"/>
              </w:rPr>
              <w:t>(10</w:t>
            </w:r>
            <w:r>
              <w:rPr>
                <w:sz w:val="24"/>
                <w:szCs w:val="24"/>
                <w:vertAlign w:val="superscript"/>
              </w:rPr>
              <w:t>5</w:t>
            </w:r>
            <w:r>
              <w:rPr>
                <w:sz w:val="24"/>
                <w:szCs w:val="24"/>
              </w:rPr>
              <w:t>; 10</w:t>
            </w:r>
            <w:r>
              <w:rPr>
                <w:sz w:val="24"/>
                <w:szCs w:val="24"/>
                <w:vertAlign w:val="superscript"/>
              </w:rPr>
              <w:t>8</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rsidR="00854FF4" w:rsidRDefault="008460A8">
            <w:pPr>
              <w:ind w:firstLine="0"/>
              <w:jc w:val="center"/>
            </w:pPr>
            <w:r>
              <w:rPr>
                <w:sz w:val="24"/>
                <w:szCs w:val="24"/>
                <w:lang w:val="kk-KZ"/>
              </w:rPr>
              <w:t>-</w:t>
            </w:r>
          </w:p>
        </w:tc>
        <w:tc>
          <w:tcPr>
            <w:tcW w:w="1085" w:type="dxa"/>
            <w:tcBorders>
              <w:top w:val="single" w:sz="4" w:space="0" w:color="000000"/>
              <w:left w:val="single" w:sz="4" w:space="0" w:color="000000"/>
              <w:bottom w:val="single" w:sz="4" w:space="0" w:color="000000"/>
              <w:right w:val="single" w:sz="4" w:space="0" w:color="000000"/>
            </w:tcBorders>
          </w:tcPr>
          <w:p w:rsidR="00854FF4" w:rsidRDefault="008460A8">
            <w:pPr>
              <w:ind w:firstLine="0"/>
              <w:jc w:val="center"/>
            </w:pPr>
            <w:r>
              <w:rPr>
                <w:sz w:val="24"/>
                <w:szCs w:val="24"/>
                <w:lang w:val="kk-KZ"/>
              </w:rPr>
              <w:t>-</w:t>
            </w:r>
          </w:p>
        </w:tc>
      </w:tr>
      <w:tr w:rsidR="00854FF4">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rsidR="00854FF4" w:rsidRDefault="008460A8">
            <w:pPr>
              <w:spacing w:line="228" w:lineRule="auto"/>
              <w:ind w:firstLine="0"/>
              <w:rPr>
                <w:sz w:val="24"/>
                <w:szCs w:val="24"/>
              </w:rPr>
            </w:pPr>
            <w:r>
              <w:rPr>
                <w:iCs/>
                <w:color w:val="000000"/>
                <w:sz w:val="24"/>
                <w:szCs w:val="24"/>
                <w:shd w:val="clear" w:color="auto" w:fill="FFFFFF"/>
              </w:rPr>
              <w:t>Протей</w:t>
            </w:r>
          </w:p>
        </w:tc>
        <w:tc>
          <w:tcPr>
            <w:tcW w:w="1358"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rPr>
                <w:sz w:val="24"/>
                <w:szCs w:val="24"/>
              </w:rPr>
            </w:pPr>
            <w:r>
              <w:rPr>
                <w:sz w:val="24"/>
                <w:szCs w:val="24"/>
                <w:lang w:val="en-US"/>
              </w:rPr>
              <w:t>&lt;</w:t>
            </w:r>
            <w:r>
              <w:rPr>
                <w:sz w:val="24"/>
                <w:szCs w:val="24"/>
              </w:rPr>
              <w:t>10</w:t>
            </w:r>
            <w:r>
              <w:rPr>
                <w:sz w:val="24"/>
                <w:szCs w:val="24"/>
                <w:vertAlign w:val="superscript"/>
                <w:lang w:val="en-US"/>
              </w:rPr>
              <w:t>4</w:t>
            </w:r>
          </w:p>
        </w:tc>
        <w:tc>
          <w:tcPr>
            <w:tcW w:w="1624"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rPr>
                <w:sz w:val="24"/>
                <w:szCs w:val="24"/>
                <w:vertAlign w:val="superscript"/>
              </w:rPr>
            </w:pPr>
            <w:proofErr w:type="gramStart"/>
            <w:r>
              <w:rPr>
                <w:sz w:val="24"/>
                <w:szCs w:val="24"/>
              </w:rPr>
              <w:t>10</w:t>
            </w:r>
            <w:r>
              <w:rPr>
                <w:sz w:val="24"/>
                <w:szCs w:val="24"/>
                <w:vertAlign w:val="superscript"/>
              </w:rPr>
              <w:t xml:space="preserve">4 </w:t>
            </w:r>
            <w:r>
              <w:rPr>
                <w:sz w:val="24"/>
                <w:szCs w:val="24"/>
              </w:rPr>
              <w:t xml:space="preserve"> КОЕ</w:t>
            </w:r>
            <w:proofErr w:type="gramEnd"/>
            <w:r>
              <w:rPr>
                <w:sz w:val="24"/>
                <w:szCs w:val="24"/>
              </w:rPr>
              <w:t xml:space="preserve"> /г</w:t>
            </w:r>
            <w:r>
              <w:rPr>
                <w:sz w:val="24"/>
                <w:szCs w:val="24"/>
                <w:vertAlign w:val="superscript"/>
                <w:lang w:val="en-US"/>
              </w:rPr>
              <w:t>##</w:t>
            </w:r>
          </w:p>
          <w:p w:rsidR="00854FF4" w:rsidRDefault="008460A8">
            <w:pPr>
              <w:spacing w:line="228" w:lineRule="auto"/>
              <w:ind w:firstLine="0"/>
              <w:rPr>
                <w:sz w:val="24"/>
                <w:szCs w:val="24"/>
                <w:highlight w:val="yellow"/>
              </w:rPr>
            </w:pPr>
            <w:r>
              <w:rPr>
                <w:sz w:val="24"/>
                <w:szCs w:val="24"/>
              </w:rPr>
              <w:t>(10</w:t>
            </w:r>
            <w:r>
              <w:rPr>
                <w:sz w:val="24"/>
                <w:szCs w:val="24"/>
                <w:vertAlign w:val="superscript"/>
              </w:rPr>
              <w:t>3</w:t>
            </w:r>
            <w:r>
              <w:rPr>
                <w:sz w:val="24"/>
                <w:szCs w:val="24"/>
              </w:rPr>
              <w:t>; 10</w:t>
            </w:r>
            <w:r>
              <w:rPr>
                <w:sz w:val="24"/>
                <w:szCs w:val="24"/>
                <w:vertAlign w:val="superscript"/>
              </w:rPr>
              <w:t>4</w:t>
            </w:r>
            <w:r>
              <w:rPr>
                <w:sz w:val="24"/>
                <w:szCs w:val="24"/>
              </w:rPr>
              <w:t>)</w:t>
            </w:r>
          </w:p>
        </w:tc>
        <w:tc>
          <w:tcPr>
            <w:tcW w:w="1119" w:type="dxa"/>
            <w:tcBorders>
              <w:top w:val="single" w:sz="4" w:space="0" w:color="000000"/>
              <w:left w:val="single" w:sz="4" w:space="0" w:color="000000"/>
              <w:bottom w:val="single" w:sz="4" w:space="0" w:color="000000"/>
              <w:right w:val="single" w:sz="4" w:space="0" w:color="000000"/>
            </w:tcBorders>
            <w:vAlign w:val="center"/>
          </w:tcPr>
          <w:p w:rsidR="00854FF4" w:rsidRDefault="00854FF4">
            <w:pPr>
              <w:spacing w:line="228" w:lineRule="auto"/>
              <w:ind w:firstLine="0"/>
              <w:rPr>
                <w:sz w:val="24"/>
                <w:szCs w:val="24"/>
                <w:highlight w:val="yellow"/>
                <w:lang w:val="kk-KZ"/>
              </w:rPr>
            </w:pPr>
          </w:p>
        </w:tc>
        <w:tc>
          <w:tcPr>
            <w:tcW w:w="1666"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rPr>
                <w:sz w:val="24"/>
                <w:szCs w:val="24"/>
                <w:vertAlign w:val="superscript"/>
              </w:rPr>
            </w:pPr>
            <w:r>
              <w:rPr>
                <w:sz w:val="24"/>
                <w:szCs w:val="24"/>
              </w:rPr>
              <w:t>10</w:t>
            </w:r>
            <w:r>
              <w:rPr>
                <w:sz w:val="24"/>
                <w:szCs w:val="24"/>
                <w:vertAlign w:val="superscript"/>
              </w:rPr>
              <w:t>6</w:t>
            </w:r>
            <w:r>
              <w:rPr>
                <w:sz w:val="24"/>
                <w:szCs w:val="24"/>
              </w:rPr>
              <w:t xml:space="preserve"> КОЕ /г</w:t>
            </w:r>
            <w:r>
              <w:rPr>
                <w:sz w:val="24"/>
                <w:szCs w:val="24"/>
                <w:vertAlign w:val="superscript"/>
                <w:lang w:val="en-US"/>
              </w:rPr>
              <w:t>##</w:t>
            </w:r>
          </w:p>
          <w:p w:rsidR="00854FF4" w:rsidRDefault="008460A8">
            <w:pPr>
              <w:spacing w:line="228" w:lineRule="auto"/>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7</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rsidR="00854FF4" w:rsidRDefault="008460A8">
            <w:pPr>
              <w:ind w:firstLine="0"/>
              <w:jc w:val="center"/>
            </w:pPr>
            <w:r>
              <w:rPr>
                <w:sz w:val="24"/>
                <w:szCs w:val="24"/>
                <w:lang w:val="kk-KZ"/>
              </w:rPr>
              <w:t>-</w:t>
            </w:r>
          </w:p>
        </w:tc>
        <w:tc>
          <w:tcPr>
            <w:tcW w:w="1085" w:type="dxa"/>
            <w:tcBorders>
              <w:top w:val="single" w:sz="4" w:space="0" w:color="000000"/>
              <w:left w:val="single" w:sz="4" w:space="0" w:color="000000"/>
              <w:bottom w:val="single" w:sz="4" w:space="0" w:color="000000"/>
              <w:right w:val="single" w:sz="4" w:space="0" w:color="000000"/>
            </w:tcBorders>
          </w:tcPr>
          <w:p w:rsidR="00854FF4" w:rsidRDefault="008460A8">
            <w:pPr>
              <w:ind w:firstLine="0"/>
              <w:jc w:val="center"/>
            </w:pPr>
            <w:r>
              <w:rPr>
                <w:sz w:val="24"/>
                <w:szCs w:val="24"/>
                <w:lang w:val="kk-KZ"/>
              </w:rPr>
              <w:t>-</w:t>
            </w:r>
          </w:p>
        </w:tc>
      </w:tr>
      <w:tr w:rsidR="00854FF4">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rsidR="00854FF4" w:rsidRDefault="008460A8">
            <w:pPr>
              <w:spacing w:line="228" w:lineRule="auto"/>
              <w:ind w:firstLine="0"/>
              <w:rPr>
                <w:sz w:val="24"/>
                <w:szCs w:val="24"/>
              </w:rPr>
            </w:pPr>
            <w:r>
              <w:rPr>
                <w:iCs/>
                <w:color w:val="000000"/>
                <w:sz w:val="24"/>
                <w:szCs w:val="24"/>
                <w:shd w:val="clear" w:color="auto" w:fill="FFFFFF"/>
              </w:rPr>
              <w:t>Условно пато генные энтеро бактерии</w:t>
            </w:r>
          </w:p>
        </w:tc>
        <w:tc>
          <w:tcPr>
            <w:tcW w:w="1358"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rPr>
                <w:sz w:val="24"/>
                <w:szCs w:val="24"/>
              </w:rPr>
            </w:pPr>
            <w:r>
              <w:rPr>
                <w:sz w:val="24"/>
                <w:szCs w:val="24"/>
                <w:lang w:val="kk-KZ"/>
              </w:rPr>
              <w:t>≤</w:t>
            </w:r>
            <w:r>
              <w:rPr>
                <w:sz w:val="24"/>
                <w:szCs w:val="24"/>
              </w:rPr>
              <w:t>10</w:t>
            </w:r>
            <w:r>
              <w:rPr>
                <w:sz w:val="24"/>
                <w:szCs w:val="24"/>
                <w:vertAlign w:val="superscript"/>
                <w:lang w:val="en-US"/>
              </w:rPr>
              <w:t>4</w:t>
            </w:r>
          </w:p>
        </w:tc>
        <w:tc>
          <w:tcPr>
            <w:tcW w:w="1624"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rPr>
                <w:sz w:val="24"/>
                <w:szCs w:val="24"/>
                <w:vertAlign w:val="superscript"/>
              </w:rPr>
            </w:pPr>
            <w:proofErr w:type="gramStart"/>
            <w:r>
              <w:rPr>
                <w:sz w:val="24"/>
                <w:szCs w:val="24"/>
              </w:rPr>
              <w:t>10</w:t>
            </w:r>
            <w:r>
              <w:rPr>
                <w:sz w:val="24"/>
                <w:szCs w:val="24"/>
                <w:vertAlign w:val="superscript"/>
              </w:rPr>
              <w:t xml:space="preserve">4 </w:t>
            </w:r>
            <w:r>
              <w:rPr>
                <w:sz w:val="24"/>
                <w:szCs w:val="24"/>
              </w:rPr>
              <w:t xml:space="preserve"> КОЕ</w:t>
            </w:r>
            <w:proofErr w:type="gramEnd"/>
            <w:r>
              <w:rPr>
                <w:sz w:val="24"/>
                <w:szCs w:val="24"/>
              </w:rPr>
              <w:t xml:space="preserve"> /г</w:t>
            </w:r>
            <w:r>
              <w:rPr>
                <w:sz w:val="24"/>
                <w:szCs w:val="24"/>
                <w:vertAlign w:val="superscript"/>
                <w:lang w:val="en-US"/>
              </w:rPr>
              <w:t>###</w:t>
            </w:r>
          </w:p>
          <w:p w:rsidR="00854FF4" w:rsidRDefault="008460A8">
            <w:pPr>
              <w:spacing w:line="228" w:lineRule="auto"/>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7</w:t>
            </w:r>
            <w:r>
              <w:rPr>
                <w:sz w:val="24"/>
                <w:szCs w:val="24"/>
              </w:rPr>
              <w:t>)</w:t>
            </w:r>
          </w:p>
        </w:tc>
        <w:tc>
          <w:tcPr>
            <w:tcW w:w="1119" w:type="dxa"/>
            <w:tcBorders>
              <w:top w:val="single" w:sz="4" w:space="0" w:color="000000"/>
              <w:left w:val="single" w:sz="4" w:space="0" w:color="000000"/>
              <w:bottom w:val="single" w:sz="4" w:space="0" w:color="000000"/>
              <w:right w:val="single" w:sz="4" w:space="0" w:color="000000"/>
            </w:tcBorders>
            <w:vAlign w:val="center"/>
          </w:tcPr>
          <w:p w:rsidR="00854FF4" w:rsidRDefault="00854FF4">
            <w:pPr>
              <w:spacing w:line="228" w:lineRule="auto"/>
              <w:ind w:firstLine="0"/>
              <w:rPr>
                <w:sz w:val="24"/>
                <w:szCs w:val="24"/>
                <w:highlight w:val="yellow"/>
                <w:lang w:val="kk-KZ"/>
              </w:rPr>
            </w:pPr>
          </w:p>
        </w:tc>
        <w:tc>
          <w:tcPr>
            <w:tcW w:w="1666"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rPr>
                <w:sz w:val="24"/>
                <w:szCs w:val="24"/>
                <w:vertAlign w:val="superscript"/>
              </w:rPr>
            </w:pPr>
            <w:proofErr w:type="gramStart"/>
            <w:r>
              <w:rPr>
                <w:sz w:val="24"/>
                <w:szCs w:val="24"/>
              </w:rPr>
              <w:t>10</w:t>
            </w:r>
            <w:r>
              <w:rPr>
                <w:sz w:val="24"/>
                <w:szCs w:val="24"/>
                <w:vertAlign w:val="superscript"/>
              </w:rPr>
              <w:t xml:space="preserve">6 </w:t>
            </w:r>
            <w:r>
              <w:rPr>
                <w:sz w:val="24"/>
                <w:szCs w:val="24"/>
              </w:rPr>
              <w:t xml:space="preserve"> КОЕ</w:t>
            </w:r>
            <w:proofErr w:type="gramEnd"/>
            <w:r>
              <w:rPr>
                <w:sz w:val="24"/>
                <w:szCs w:val="24"/>
              </w:rPr>
              <w:t xml:space="preserve"> /г</w:t>
            </w:r>
            <w:r>
              <w:rPr>
                <w:sz w:val="24"/>
                <w:szCs w:val="24"/>
                <w:vertAlign w:val="superscript"/>
                <w:lang w:val="en-US"/>
              </w:rPr>
              <w:t>###</w:t>
            </w:r>
          </w:p>
          <w:p w:rsidR="00854FF4" w:rsidRDefault="008460A8">
            <w:pPr>
              <w:spacing w:line="228" w:lineRule="auto"/>
              <w:ind w:firstLine="0"/>
              <w:rPr>
                <w:sz w:val="24"/>
                <w:szCs w:val="24"/>
                <w:highlight w:val="yellow"/>
              </w:rPr>
            </w:pPr>
            <w:r>
              <w:rPr>
                <w:sz w:val="24"/>
                <w:szCs w:val="24"/>
              </w:rPr>
              <w:t>(10</w:t>
            </w:r>
            <w:r>
              <w:rPr>
                <w:sz w:val="24"/>
                <w:szCs w:val="24"/>
                <w:vertAlign w:val="superscript"/>
              </w:rPr>
              <w:t>5</w:t>
            </w:r>
            <w:r>
              <w:rPr>
                <w:sz w:val="24"/>
                <w:szCs w:val="24"/>
              </w:rPr>
              <w:t>; 10</w:t>
            </w:r>
            <w:r>
              <w:rPr>
                <w:sz w:val="24"/>
                <w:szCs w:val="24"/>
                <w:vertAlign w:val="superscript"/>
              </w:rPr>
              <w:t>8</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rsidR="00854FF4" w:rsidRDefault="008460A8">
            <w:pPr>
              <w:ind w:firstLine="0"/>
              <w:jc w:val="center"/>
            </w:pPr>
            <w:r>
              <w:rPr>
                <w:sz w:val="24"/>
                <w:szCs w:val="24"/>
                <w:lang w:val="kk-KZ"/>
              </w:rPr>
              <w:t>-</w:t>
            </w:r>
          </w:p>
        </w:tc>
        <w:tc>
          <w:tcPr>
            <w:tcW w:w="1085" w:type="dxa"/>
            <w:tcBorders>
              <w:top w:val="single" w:sz="4" w:space="0" w:color="000000"/>
              <w:left w:val="single" w:sz="4" w:space="0" w:color="000000"/>
              <w:bottom w:val="single" w:sz="4" w:space="0" w:color="000000"/>
              <w:right w:val="single" w:sz="4" w:space="0" w:color="000000"/>
            </w:tcBorders>
          </w:tcPr>
          <w:p w:rsidR="00854FF4" w:rsidRDefault="008460A8">
            <w:pPr>
              <w:ind w:firstLine="0"/>
              <w:jc w:val="center"/>
            </w:pPr>
            <w:r>
              <w:rPr>
                <w:sz w:val="24"/>
                <w:szCs w:val="24"/>
                <w:lang w:val="kk-KZ"/>
              </w:rPr>
              <w:t>-</w:t>
            </w:r>
          </w:p>
        </w:tc>
      </w:tr>
      <w:tr w:rsidR="00854FF4">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rsidR="00854FF4" w:rsidRDefault="008460A8">
            <w:pPr>
              <w:spacing w:line="228" w:lineRule="auto"/>
              <w:ind w:firstLine="0"/>
              <w:rPr>
                <w:sz w:val="24"/>
                <w:szCs w:val="24"/>
              </w:rPr>
            </w:pPr>
            <w:r>
              <w:rPr>
                <w:iCs/>
                <w:color w:val="000000"/>
                <w:sz w:val="24"/>
                <w:szCs w:val="24"/>
                <w:shd w:val="clear" w:color="auto" w:fill="FFFFFF"/>
              </w:rPr>
              <w:t>Патогенный стафилококк</w:t>
            </w:r>
          </w:p>
        </w:tc>
        <w:tc>
          <w:tcPr>
            <w:tcW w:w="1358"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rPr>
                <w:sz w:val="24"/>
                <w:szCs w:val="24"/>
              </w:rPr>
            </w:pPr>
            <w:r>
              <w:rPr>
                <w:sz w:val="24"/>
                <w:szCs w:val="24"/>
                <w:lang w:val="kk-KZ"/>
              </w:rPr>
              <w:t>≤</w:t>
            </w:r>
            <w:r>
              <w:rPr>
                <w:sz w:val="24"/>
                <w:szCs w:val="24"/>
              </w:rPr>
              <w:t>10</w:t>
            </w:r>
            <w:r>
              <w:rPr>
                <w:sz w:val="24"/>
                <w:szCs w:val="24"/>
                <w:vertAlign w:val="superscript"/>
                <w:lang w:val="en-US"/>
              </w:rPr>
              <w:t>1</w:t>
            </w:r>
          </w:p>
        </w:tc>
        <w:tc>
          <w:tcPr>
            <w:tcW w:w="1624"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rPr>
                <w:sz w:val="24"/>
                <w:szCs w:val="24"/>
                <w:vertAlign w:val="superscript"/>
              </w:rPr>
            </w:pPr>
            <w:r>
              <w:rPr>
                <w:sz w:val="24"/>
                <w:szCs w:val="24"/>
              </w:rPr>
              <w:t>10</w:t>
            </w:r>
            <w:r>
              <w:rPr>
                <w:sz w:val="24"/>
                <w:szCs w:val="24"/>
                <w:vertAlign w:val="superscript"/>
              </w:rPr>
              <w:t>2</w:t>
            </w:r>
            <w:r>
              <w:rPr>
                <w:sz w:val="24"/>
                <w:szCs w:val="24"/>
              </w:rPr>
              <w:t xml:space="preserve"> КОЕ /г</w:t>
            </w:r>
            <w:r>
              <w:rPr>
                <w:sz w:val="24"/>
                <w:szCs w:val="24"/>
                <w:vertAlign w:val="superscript"/>
                <w:lang w:val="en-US"/>
              </w:rPr>
              <w:t>###</w:t>
            </w:r>
          </w:p>
          <w:p w:rsidR="00854FF4" w:rsidRDefault="008460A8">
            <w:pPr>
              <w:spacing w:line="228" w:lineRule="auto"/>
              <w:ind w:firstLine="0"/>
              <w:rPr>
                <w:sz w:val="24"/>
                <w:szCs w:val="24"/>
                <w:highlight w:val="yellow"/>
              </w:rPr>
            </w:pPr>
            <w:r>
              <w:rPr>
                <w:sz w:val="24"/>
                <w:szCs w:val="24"/>
              </w:rPr>
              <w:t>(10</w:t>
            </w:r>
            <w:r>
              <w:rPr>
                <w:sz w:val="24"/>
                <w:szCs w:val="24"/>
                <w:vertAlign w:val="superscript"/>
              </w:rPr>
              <w:t>1</w:t>
            </w:r>
            <w:r>
              <w:rPr>
                <w:sz w:val="24"/>
                <w:szCs w:val="24"/>
              </w:rPr>
              <w:t>; 10</w:t>
            </w:r>
            <w:r>
              <w:rPr>
                <w:sz w:val="24"/>
                <w:szCs w:val="24"/>
                <w:vertAlign w:val="superscript"/>
              </w:rPr>
              <w:t>4</w:t>
            </w:r>
            <w:r>
              <w:rPr>
                <w:sz w:val="24"/>
                <w:szCs w:val="24"/>
              </w:rPr>
              <w:t>)</w:t>
            </w:r>
          </w:p>
        </w:tc>
        <w:tc>
          <w:tcPr>
            <w:tcW w:w="1119" w:type="dxa"/>
            <w:tcBorders>
              <w:top w:val="single" w:sz="4" w:space="0" w:color="000000"/>
              <w:left w:val="single" w:sz="4" w:space="0" w:color="000000"/>
              <w:bottom w:val="single" w:sz="4" w:space="0" w:color="000000"/>
              <w:right w:val="single" w:sz="4" w:space="0" w:color="000000"/>
            </w:tcBorders>
            <w:vAlign w:val="center"/>
          </w:tcPr>
          <w:p w:rsidR="00854FF4" w:rsidRDefault="00854FF4">
            <w:pPr>
              <w:spacing w:line="228" w:lineRule="auto"/>
              <w:ind w:firstLine="0"/>
              <w:rPr>
                <w:sz w:val="24"/>
                <w:szCs w:val="24"/>
                <w:highlight w:val="yellow"/>
                <w:lang w:val="kk-KZ"/>
              </w:rPr>
            </w:pPr>
          </w:p>
        </w:tc>
        <w:tc>
          <w:tcPr>
            <w:tcW w:w="1666"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rPr>
                <w:sz w:val="24"/>
                <w:szCs w:val="24"/>
                <w:vertAlign w:val="superscript"/>
              </w:rPr>
            </w:pPr>
            <w:proofErr w:type="gramStart"/>
            <w:r>
              <w:rPr>
                <w:sz w:val="24"/>
                <w:szCs w:val="24"/>
              </w:rPr>
              <w:t>10</w:t>
            </w:r>
            <w:r>
              <w:rPr>
                <w:sz w:val="24"/>
                <w:szCs w:val="24"/>
                <w:vertAlign w:val="superscript"/>
              </w:rPr>
              <w:t xml:space="preserve">3 </w:t>
            </w:r>
            <w:r>
              <w:rPr>
                <w:sz w:val="24"/>
                <w:szCs w:val="24"/>
              </w:rPr>
              <w:t xml:space="preserve"> КОЕ</w:t>
            </w:r>
            <w:proofErr w:type="gramEnd"/>
            <w:r>
              <w:rPr>
                <w:sz w:val="24"/>
                <w:szCs w:val="24"/>
              </w:rPr>
              <w:t xml:space="preserve"> /г</w:t>
            </w:r>
            <w:r>
              <w:rPr>
                <w:sz w:val="24"/>
                <w:szCs w:val="24"/>
                <w:vertAlign w:val="superscript"/>
                <w:lang w:val="en-US"/>
              </w:rPr>
              <w:t>###</w:t>
            </w:r>
          </w:p>
          <w:p w:rsidR="00854FF4" w:rsidRDefault="008460A8">
            <w:pPr>
              <w:spacing w:line="228" w:lineRule="auto"/>
              <w:ind w:firstLine="0"/>
              <w:rPr>
                <w:sz w:val="24"/>
                <w:szCs w:val="24"/>
                <w:highlight w:val="yellow"/>
              </w:rPr>
            </w:pPr>
            <w:r>
              <w:rPr>
                <w:sz w:val="24"/>
                <w:szCs w:val="24"/>
              </w:rPr>
              <w:t>(10</w:t>
            </w:r>
            <w:r>
              <w:rPr>
                <w:sz w:val="24"/>
                <w:szCs w:val="24"/>
                <w:vertAlign w:val="superscript"/>
              </w:rPr>
              <w:t>3</w:t>
            </w:r>
            <w:r>
              <w:rPr>
                <w:sz w:val="24"/>
                <w:szCs w:val="24"/>
              </w:rPr>
              <w:t>; 10</w:t>
            </w:r>
            <w:r>
              <w:rPr>
                <w:sz w:val="24"/>
                <w:szCs w:val="24"/>
                <w:vertAlign w:val="superscript"/>
              </w:rPr>
              <w:t>4</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rsidR="00854FF4" w:rsidRDefault="008460A8">
            <w:pPr>
              <w:ind w:firstLine="0"/>
              <w:jc w:val="center"/>
            </w:pPr>
            <w:r>
              <w:rPr>
                <w:sz w:val="24"/>
                <w:szCs w:val="24"/>
                <w:lang w:val="kk-KZ"/>
              </w:rPr>
              <w:t>-</w:t>
            </w:r>
          </w:p>
        </w:tc>
        <w:tc>
          <w:tcPr>
            <w:tcW w:w="1085" w:type="dxa"/>
            <w:tcBorders>
              <w:top w:val="single" w:sz="4" w:space="0" w:color="000000"/>
              <w:left w:val="single" w:sz="4" w:space="0" w:color="000000"/>
              <w:bottom w:val="single" w:sz="4" w:space="0" w:color="000000"/>
              <w:right w:val="single" w:sz="4" w:space="0" w:color="000000"/>
            </w:tcBorders>
          </w:tcPr>
          <w:p w:rsidR="00854FF4" w:rsidRDefault="008460A8">
            <w:pPr>
              <w:ind w:firstLine="0"/>
              <w:jc w:val="center"/>
            </w:pPr>
            <w:r>
              <w:rPr>
                <w:sz w:val="24"/>
                <w:szCs w:val="24"/>
                <w:lang w:val="kk-KZ"/>
              </w:rPr>
              <w:t>-</w:t>
            </w:r>
          </w:p>
        </w:tc>
      </w:tr>
      <w:tr w:rsidR="00854FF4">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rsidR="00854FF4" w:rsidRDefault="008460A8">
            <w:pPr>
              <w:spacing w:line="228" w:lineRule="auto"/>
              <w:ind w:firstLine="0"/>
              <w:rPr>
                <w:sz w:val="24"/>
                <w:szCs w:val="24"/>
              </w:rPr>
            </w:pPr>
            <w:r>
              <w:rPr>
                <w:iCs/>
                <w:sz w:val="24"/>
                <w:szCs w:val="24"/>
                <w:shd w:val="clear" w:color="auto" w:fill="FFFFFF"/>
              </w:rPr>
              <w:t>Другие стафилококки</w:t>
            </w:r>
          </w:p>
        </w:tc>
        <w:tc>
          <w:tcPr>
            <w:tcW w:w="1358"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rPr>
                <w:sz w:val="24"/>
                <w:szCs w:val="24"/>
              </w:rPr>
            </w:pPr>
            <w:r>
              <w:rPr>
                <w:sz w:val="24"/>
                <w:szCs w:val="24"/>
                <w:lang w:val="kk-KZ"/>
              </w:rPr>
              <w:t>≤</w:t>
            </w:r>
            <w:r>
              <w:rPr>
                <w:sz w:val="24"/>
                <w:szCs w:val="24"/>
              </w:rPr>
              <w:t>10</w:t>
            </w:r>
            <w:r>
              <w:rPr>
                <w:sz w:val="24"/>
                <w:szCs w:val="24"/>
                <w:vertAlign w:val="superscript"/>
                <w:lang w:val="en-US"/>
              </w:rPr>
              <w:t>5</w:t>
            </w:r>
          </w:p>
        </w:tc>
        <w:tc>
          <w:tcPr>
            <w:tcW w:w="1624"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rPr>
                <w:sz w:val="24"/>
                <w:szCs w:val="24"/>
                <w:vertAlign w:val="superscript"/>
              </w:rPr>
            </w:pPr>
            <w:proofErr w:type="gramStart"/>
            <w:r>
              <w:rPr>
                <w:sz w:val="24"/>
                <w:szCs w:val="24"/>
              </w:rPr>
              <w:t>10</w:t>
            </w:r>
            <w:r>
              <w:rPr>
                <w:sz w:val="24"/>
                <w:szCs w:val="24"/>
                <w:vertAlign w:val="superscript"/>
              </w:rPr>
              <w:t xml:space="preserve">3 </w:t>
            </w:r>
            <w:r>
              <w:rPr>
                <w:sz w:val="24"/>
                <w:szCs w:val="24"/>
              </w:rPr>
              <w:t xml:space="preserve"> КОЕ</w:t>
            </w:r>
            <w:proofErr w:type="gramEnd"/>
            <w:r>
              <w:rPr>
                <w:sz w:val="24"/>
                <w:szCs w:val="24"/>
              </w:rPr>
              <w:t xml:space="preserve"> /г</w:t>
            </w:r>
            <w:r>
              <w:rPr>
                <w:sz w:val="24"/>
                <w:szCs w:val="24"/>
                <w:vertAlign w:val="superscript"/>
                <w:lang w:val="en-US"/>
              </w:rPr>
              <w:t>###</w:t>
            </w:r>
          </w:p>
          <w:p w:rsidR="00854FF4" w:rsidRDefault="008460A8">
            <w:pPr>
              <w:spacing w:line="228" w:lineRule="auto"/>
              <w:ind w:firstLine="0"/>
              <w:rPr>
                <w:sz w:val="24"/>
                <w:szCs w:val="24"/>
                <w:highlight w:val="yellow"/>
              </w:rPr>
            </w:pPr>
            <w:r>
              <w:rPr>
                <w:sz w:val="24"/>
                <w:szCs w:val="24"/>
              </w:rPr>
              <w:t>(10</w:t>
            </w:r>
            <w:r>
              <w:rPr>
                <w:sz w:val="24"/>
                <w:szCs w:val="24"/>
                <w:vertAlign w:val="superscript"/>
              </w:rPr>
              <w:t>3</w:t>
            </w:r>
            <w:r>
              <w:rPr>
                <w:sz w:val="24"/>
                <w:szCs w:val="24"/>
              </w:rPr>
              <w:t>; 10</w:t>
            </w:r>
            <w:r>
              <w:rPr>
                <w:sz w:val="24"/>
                <w:szCs w:val="24"/>
                <w:vertAlign w:val="superscript"/>
              </w:rPr>
              <w:t>4</w:t>
            </w:r>
            <w:r>
              <w:rPr>
                <w:sz w:val="24"/>
                <w:szCs w:val="24"/>
              </w:rPr>
              <w:t>)</w:t>
            </w:r>
          </w:p>
        </w:tc>
        <w:tc>
          <w:tcPr>
            <w:tcW w:w="1119" w:type="dxa"/>
            <w:tcBorders>
              <w:top w:val="single" w:sz="4" w:space="0" w:color="000000"/>
              <w:left w:val="single" w:sz="4" w:space="0" w:color="000000"/>
              <w:bottom w:val="single" w:sz="4" w:space="0" w:color="000000"/>
              <w:right w:val="single" w:sz="4" w:space="0" w:color="000000"/>
            </w:tcBorders>
            <w:vAlign w:val="center"/>
          </w:tcPr>
          <w:p w:rsidR="00854FF4" w:rsidRDefault="00854FF4">
            <w:pPr>
              <w:spacing w:line="228" w:lineRule="auto"/>
              <w:ind w:firstLine="0"/>
              <w:rPr>
                <w:sz w:val="24"/>
                <w:szCs w:val="24"/>
                <w:highlight w:val="yellow"/>
                <w:lang w:val="kk-KZ"/>
              </w:rPr>
            </w:pPr>
          </w:p>
        </w:tc>
        <w:tc>
          <w:tcPr>
            <w:tcW w:w="1666"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rPr>
                <w:sz w:val="24"/>
                <w:szCs w:val="24"/>
                <w:vertAlign w:val="superscript"/>
              </w:rPr>
            </w:pPr>
            <w:proofErr w:type="gramStart"/>
            <w:r>
              <w:rPr>
                <w:sz w:val="24"/>
                <w:szCs w:val="24"/>
              </w:rPr>
              <w:t>10</w:t>
            </w:r>
            <w:r>
              <w:rPr>
                <w:sz w:val="24"/>
                <w:szCs w:val="24"/>
                <w:vertAlign w:val="superscript"/>
              </w:rPr>
              <w:t xml:space="preserve">4 </w:t>
            </w:r>
            <w:r>
              <w:rPr>
                <w:sz w:val="24"/>
                <w:szCs w:val="24"/>
              </w:rPr>
              <w:t xml:space="preserve"> КОЕ</w:t>
            </w:r>
            <w:proofErr w:type="gramEnd"/>
            <w:r>
              <w:rPr>
                <w:sz w:val="24"/>
                <w:szCs w:val="24"/>
              </w:rPr>
              <w:t xml:space="preserve"> /г</w:t>
            </w:r>
            <w:r>
              <w:rPr>
                <w:sz w:val="24"/>
                <w:szCs w:val="24"/>
                <w:vertAlign w:val="superscript"/>
                <w:lang w:val="en-US"/>
              </w:rPr>
              <w:t>###</w:t>
            </w:r>
          </w:p>
          <w:p w:rsidR="00854FF4" w:rsidRDefault="008460A8">
            <w:pPr>
              <w:spacing w:line="228" w:lineRule="auto"/>
              <w:ind w:firstLine="0"/>
              <w:rPr>
                <w:sz w:val="24"/>
                <w:szCs w:val="24"/>
                <w:highlight w:val="yellow"/>
              </w:rPr>
            </w:pPr>
            <w:r>
              <w:rPr>
                <w:sz w:val="24"/>
                <w:szCs w:val="24"/>
              </w:rPr>
              <w:t>(10</w:t>
            </w:r>
            <w:r>
              <w:rPr>
                <w:sz w:val="24"/>
                <w:szCs w:val="24"/>
                <w:vertAlign w:val="superscript"/>
              </w:rPr>
              <w:t>3</w:t>
            </w:r>
            <w:r>
              <w:rPr>
                <w:sz w:val="24"/>
                <w:szCs w:val="24"/>
              </w:rPr>
              <w:t>; 10</w:t>
            </w:r>
            <w:r>
              <w:rPr>
                <w:sz w:val="24"/>
                <w:szCs w:val="24"/>
                <w:vertAlign w:val="superscript"/>
              </w:rPr>
              <w:t>6</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rsidR="00854FF4" w:rsidRDefault="008460A8">
            <w:pPr>
              <w:ind w:firstLine="0"/>
              <w:jc w:val="center"/>
            </w:pPr>
            <w:r>
              <w:rPr>
                <w:sz w:val="24"/>
                <w:szCs w:val="24"/>
                <w:lang w:val="kk-KZ"/>
              </w:rPr>
              <w:t>-</w:t>
            </w:r>
          </w:p>
        </w:tc>
        <w:tc>
          <w:tcPr>
            <w:tcW w:w="1085" w:type="dxa"/>
            <w:tcBorders>
              <w:top w:val="single" w:sz="4" w:space="0" w:color="000000"/>
              <w:left w:val="single" w:sz="4" w:space="0" w:color="000000"/>
              <w:bottom w:val="single" w:sz="4" w:space="0" w:color="000000"/>
              <w:right w:val="single" w:sz="4" w:space="0" w:color="000000"/>
            </w:tcBorders>
          </w:tcPr>
          <w:p w:rsidR="00854FF4" w:rsidRDefault="008460A8">
            <w:pPr>
              <w:ind w:firstLine="0"/>
              <w:jc w:val="center"/>
            </w:pPr>
            <w:r>
              <w:rPr>
                <w:sz w:val="24"/>
                <w:szCs w:val="24"/>
                <w:lang w:val="kk-KZ"/>
              </w:rPr>
              <w:t>-</w:t>
            </w:r>
          </w:p>
        </w:tc>
      </w:tr>
      <w:tr w:rsidR="00854FF4">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rsidR="00854FF4" w:rsidRDefault="008460A8">
            <w:pPr>
              <w:spacing w:line="228" w:lineRule="auto"/>
              <w:ind w:firstLine="0"/>
              <w:rPr>
                <w:sz w:val="24"/>
                <w:szCs w:val="24"/>
              </w:rPr>
            </w:pPr>
            <w:r>
              <w:rPr>
                <w:sz w:val="24"/>
                <w:szCs w:val="24"/>
                <w:shd w:val="clear" w:color="auto" w:fill="FFFFFF"/>
              </w:rPr>
              <w:t>Энтерококки</w:t>
            </w:r>
          </w:p>
        </w:tc>
        <w:tc>
          <w:tcPr>
            <w:tcW w:w="1358"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rPr>
                <w:sz w:val="24"/>
                <w:szCs w:val="24"/>
              </w:rPr>
            </w:pPr>
            <w:r>
              <w:rPr>
                <w:sz w:val="24"/>
                <w:szCs w:val="24"/>
              </w:rPr>
              <w:t>10</w:t>
            </w:r>
            <w:r>
              <w:rPr>
                <w:sz w:val="24"/>
                <w:szCs w:val="24"/>
                <w:vertAlign w:val="superscript"/>
              </w:rPr>
              <w:t>6</w:t>
            </w:r>
            <w:r>
              <w:rPr>
                <w:sz w:val="24"/>
                <w:szCs w:val="24"/>
              </w:rPr>
              <w:t>-10</w:t>
            </w:r>
            <w:r>
              <w:rPr>
                <w:sz w:val="24"/>
                <w:szCs w:val="24"/>
                <w:vertAlign w:val="superscript"/>
              </w:rPr>
              <w:t>7</w:t>
            </w:r>
          </w:p>
        </w:tc>
        <w:tc>
          <w:tcPr>
            <w:tcW w:w="1624"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rPr>
                <w:sz w:val="24"/>
                <w:szCs w:val="24"/>
                <w:vertAlign w:val="superscript"/>
              </w:rPr>
            </w:pPr>
            <w:r>
              <w:rPr>
                <w:sz w:val="24"/>
                <w:szCs w:val="24"/>
              </w:rPr>
              <w:t>10</w:t>
            </w:r>
            <w:r>
              <w:rPr>
                <w:sz w:val="24"/>
                <w:szCs w:val="24"/>
                <w:vertAlign w:val="superscript"/>
              </w:rPr>
              <w:t>4</w:t>
            </w:r>
            <w:r>
              <w:rPr>
                <w:sz w:val="24"/>
                <w:szCs w:val="24"/>
              </w:rPr>
              <w:t xml:space="preserve"> КОЕ /г</w:t>
            </w:r>
            <w:r>
              <w:rPr>
                <w:sz w:val="24"/>
                <w:szCs w:val="24"/>
                <w:vertAlign w:val="superscript"/>
                <w:lang w:val="en-US"/>
              </w:rPr>
              <w:t>###</w:t>
            </w:r>
          </w:p>
          <w:p w:rsidR="00854FF4" w:rsidRDefault="008460A8">
            <w:pPr>
              <w:spacing w:line="228" w:lineRule="auto"/>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7</w:t>
            </w:r>
            <w:r>
              <w:rPr>
                <w:sz w:val="24"/>
                <w:szCs w:val="24"/>
              </w:rPr>
              <w:t>)</w:t>
            </w:r>
          </w:p>
        </w:tc>
        <w:tc>
          <w:tcPr>
            <w:tcW w:w="1119" w:type="dxa"/>
            <w:tcBorders>
              <w:top w:val="single" w:sz="4" w:space="0" w:color="000000"/>
              <w:left w:val="single" w:sz="4" w:space="0" w:color="000000"/>
              <w:bottom w:val="single" w:sz="4" w:space="0" w:color="000000"/>
              <w:right w:val="single" w:sz="4" w:space="0" w:color="000000"/>
            </w:tcBorders>
            <w:vAlign w:val="center"/>
          </w:tcPr>
          <w:p w:rsidR="00854FF4" w:rsidRDefault="00854FF4">
            <w:pPr>
              <w:spacing w:line="228" w:lineRule="auto"/>
              <w:ind w:firstLine="0"/>
              <w:rPr>
                <w:sz w:val="24"/>
                <w:szCs w:val="24"/>
                <w:highlight w:val="yellow"/>
                <w:lang w:val="kk-KZ"/>
              </w:rPr>
            </w:pPr>
          </w:p>
        </w:tc>
        <w:tc>
          <w:tcPr>
            <w:tcW w:w="1666"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rPr>
                <w:sz w:val="24"/>
                <w:szCs w:val="24"/>
                <w:vertAlign w:val="superscript"/>
              </w:rPr>
            </w:pPr>
            <w:r>
              <w:rPr>
                <w:sz w:val="24"/>
                <w:szCs w:val="24"/>
              </w:rPr>
              <w:t>10</w:t>
            </w:r>
            <w:r>
              <w:rPr>
                <w:sz w:val="24"/>
                <w:szCs w:val="24"/>
                <w:vertAlign w:val="superscript"/>
              </w:rPr>
              <w:t>7</w:t>
            </w:r>
            <w:r>
              <w:rPr>
                <w:sz w:val="24"/>
                <w:szCs w:val="24"/>
              </w:rPr>
              <w:t xml:space="preserve"> КОЕ /г</w:t>
            </w:r>
            <w:r>
              <w:rPr>
                <w:sz w:val="24"/>
                <w:szCs w:val="24"/>
                <w:vertAlign w:val="superscript"/>
                <w:lang w:val="en-US"/>
              </w:rPr>
              <w:t>###</w:t>
            </w:r>
          </w:p>
          <w:p w:rsidR="00854FF4" w:rsidRDefault="008460A8">
            <w:pPr>
              <w:spacing w:line="228" w:lineRule="auto"/>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8</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rsidR="00854FF4" w:rsidRDefault="008460A8">
            <w:pPr>
              <w:ind w:firstLine="0"/>
              <w:jc w:val="center"/>
            </w:pPr>
            <w:r>
              <w:rPr>
                <w:sz w:val="24"/>
                <w:szCs w:val="24"/>
                <w:lang w:val="kk-KZ"/>
              </w:rPr>
              <w:t>-</w:t>
            </w:r>
          </w:p>
        </w:tc>
        <w:tc>
          <w:tcPr>
            <w:tcW w:w="1085" w:type="dxa"/>
            <w:tcBorders>
              <w:top w:val="single" w:sz="4" w:space="0" w:color="000000"/>
              <w:left w:val="single" w:sz="4" w:space="0" w:color="000000"/>
              <w:bottom w:val="single" w:sz="4" w:space="0" w:color="000000"/>
              <w:right w:val="single" w:sz="4" w:space="0" w:color="000000"/>
            </w:tcBorders>
          </w:tcPr>
          <w:p w:rsidR="00854FF4" w:rsidRDefault="008460A8">
            <w:pPr>
              <w:ind w:firstLine="0"/>
              <w:jc w:val="center"/>
            </w:pPr>
            <w:r>
              <w:rPr>
                <w:sz w:val="24"/>
                <w:szCs w:val="24"/>
                <w:lang w:val="kk-KZ"/>
              </w:rPr>
              <w:t>-</w:t>
            </w:r>
          </w:p>
        </w:tc>
      </w:tr>
      <w:tr w:rsidR="00854FF4">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rsidR="00854FF4" w:rsidRDefault="008460A8">
            <w:pPr>
              <w:spacing w:line="228" w:lineRule="auto"/>
              <w:ind w:firstLine="0"/>
              <w:rPr>
                <w:sz w:val="24"/>
                <w:szCs w:val="24"/>
              </w:rPr>
            </w:pPr>
            <w:r>
              <w:rPr>
                <w:iCs/>
                <w:color w:val="000000"/>
                <w:sz w:val="24"/>
                <w:szCs w:val="24"/>
                <w:shd w:val="clear" w:color="auto" w:fill="FFFFFF"/>
              </w:rPr>
              <w:t>Клостридии</w:t>
            </w:r>
          </w:p>
        </w:tc>
        <w:tc>
          <w:tcPr>
            <w:tcW w:w="1358"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rPr>
                <w:sz w:val="24"/>
                <w:szCs w:val="24"/>
              </w:rPr>
            </w:pPr>
            <w:r>
              <w:rPr>
                <w:sz w:val="24"/>
                <w:szCs w:val="24"/>
                <w:lang w:val="kk-KZ"/>
              </w:rPr>
              <w:t>≤</w:t>
            </w:r>
            <w:r>
              <w:rPr>
                <w:sz w:val="24"/>
                <w:szCs w:val="24"/>
              </w:rPr>
              <w:t>10</w:t>
            </w:r>
            <w:r>
              <w:rPr>
                <w:sz w:val="24"/>
                <w:szCs w:val="24"/>
                <w:vertAlign w:val="superscript"/>
                <w:lang w:val="en-US"/>
              </w:rPr>
              <w:t>5</w:t>
            </w:r>
          </w:p>
        </w:tc>
        <w:tc>
          <w:tcPr>
            <w:tcW w:w="1624" w:type="dxa"/>
            <w:tcBorders>
              <w:top w:val="single" w:sz="4" w:space="0" w:color="000000"/>
              <w:left w:val="single" w:sz="4" w:space="0" w:color="000000"/>
              <w:bottom w:val="single" w:sz="4" w:space="0" w:color="000000"/>
              <w:right w:val="single" w:sz="4" w:space="0" w:color="000000"/>
            </w:tcBorders>
            <w:vAlign w:val="center"/>
          </w:tcPr>
          <w:p w:rsidR="00854FF4" w:rsidRDefault="00854FF4">
            <w:pPr>
              <w:spacing w:line="228" w:lineRule="auto"/>
              <w:ind w:firstLine="0"/>
              <w:rPr>
                <w:sz w:val="24"/>
                <w:szCs w:val="24"/>
                <w:highlight w:val="yellow"/>
              </w:rPr>
            </w:pPr>
          </w:p>
        </w:tc>
        <w:tc>
          <w:tcPr>
            <w:tcW w:w="1119" w:type="dxa"/>
            <w:tcBorders>
              <w:top w:val="single" w:sz="4" w:space="0" w:color="000000"/>
              <w:left w:val="single" w:sz="4" w:space="0" w:color="000000"/>
              <w:bottom w:val="single" w:sz="4" w:space="0" w:color="000000"/>
              <w:right w:val="single" w:sz="4" w:space="0" w:color="000000"/>
            </w:tcBorders>
            <w:vAlign w:val="center"/>
          </w:tcPr>
          <w:p w:rsidR="00854FF4" w:rsidRDefault="00854FF4">
            <w:pPr>
              <w:spacing w:line="228" w:lineRule="auto"/>
              <w:ind w:firstLine="0"/>
              <w:rPr>
                <w:sz w:val="24"/>
                <w:szCs w:val="24"/>
                <w:highlight w:val="yellow"/>
                <w:lang w:val="kk-KZ"/>
              </w:rPr>
            </w:pPr>
          </w:p>
        </w:tc>
        <w:tc>
          <w:tcPr>
            <w:tcW w:w="1666"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rPr>
                <w:sz w:val="24"/>
                <w:szCs w:val="24"/>
                <w:vertAlign w:val="superscript"/>
              </w:rPr>
            </w:pPr>
            <w:r>
              <w:rPr>
                <w:sz w:val="24"/>
                <w:szCs w:val="24"/>
              </w:rPr>
              <w:t>10</w:t>
            </w:r>
            <w:r>
              <w:rPr>
                <w:sz w:val="24"/>
                <w:szCs w:val="24"/>
                <w:vertAlign w:val="superscript"/>
              </w:rPr>
              <w:t xml:space="preserve">7 </w:t>
            </w:r>
            <w:r>
              <w:rPr>
                <w:sz w:val="24"/>
                <w:szCs w:val="24"/>
              </w:rPr>
              <w:t>КОЕ /г</w:t>
            </w:r>
            <w:r>
              <w:rPr>
                <w:sz w:val="24"/>
                <w:szCs w:val="24"/>
                <w:vertAlign w:val="superscript"/>
                <w:lang w:val="en-US"/>
              </w:rPr>
              <w:t>##</w:t>
            </w:r>
          </w:p>
          <w:p w:rsidR="00854FF4" w:rsidRDefault="008460A8">
            <w:pPr>
              <w:spacing w:line="228" w:lineRule="auto"/>
              <w:ind w:firstLine="0"/>
              <w:rPr>
                <w:sz w:val="24"/>
                <w:szCs w:val="24"/>
                <w:highlight w:val="yellow"/>
              </w:rPr>
            </w:pPr>
            <w:r>
              <w:rPr>
                <w:sz w:val="24"/>
                <w:szCs w:val="24"/>
              </w:rPr>
              <w:t xml:space="preserve"> (10</w:t>
            </w:r>
            <w:r>
              <w:rPr>
                <w:sz w:val="24"/>
                <w:szCs w:val="24"/>
                <w:vertAlign w:val="superscript"/>
              </w:rPr>
              <w:t>6</w:t>
            </w:r>
            <w:r>
              <w:rPr>
                <w:sz w:val="24"/>
                <w:szCs w:val="24"/>
              </w:rPr>
              <w:t>; 10</w:t>
            </w:r>
            <w:r>
              <w:rPr>
                <w:sz w:val="24"/>
                <w:szCs w:val="24"/>
                <w:vertAlign w:val="superscript"/>
              </w:rPr>
              <w:t>8</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rsidR="00854FF4" w:rsidRDefault="008460A8">
            <w:pPr>
              <w:ind w:firstLine="0"/>
              <w:jc w:val="center"/>
            </w:pPr>
            <w:r>
              <w:rPr>
                <w:sz w:val="24"/>
                <w:szCs w:val="24"/>
                <w:lang w:val="kk-KZ"/>
              </w:rPr>
              <w:t>-</w:t>
            </w:r>
          </w:p>
        </w:tc>
        <w:tc>
          <w:tcPr>
            <w:tcW w:w="1085" w:type="dxa"/>
            <w:tcBorders>
              <w:top w:val="single" w:sz="4" w:space="0" w:color="000000"/>
              <w:left w:val="single" w:sz="4" w:space="0" w:color="000000"/>
              <w:bottom w:val="single" w:sz="4" w:space="0" w:color="000000"/>
              <w:right w:val="single" w:sz="4" w:space="0" w:color="000000"/>
            </w:tcBorders>
          </w:tcPr>
          <w:p w:rsidR="00854FF4" w:rsidRDefault="008460A8">
            <w:pPr>
              <w:ind w:firstLine="0"/>
              <w:jc w:val="center"/>
            </w:pPr>
            <w:r>
              <w:rPr>
                <w:sz w:val="24"/>
                <w:szCs w:val="24"/>
                <w:lang w:val="kk-KZ"/>
              </w:rPr>
              <w:t>-</w:t>
            </w:r>
          </w:p>
        </w:tc>
      </w:tr>
      <w:tr w:rsidR="00854FF4">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rsidR="00854FF4" w:rsidRDefault="008460A8">
            <w:pPr>
              <w:spacing w:line="228" w:lineRule="auto"/>
              <w:ind w:firstLine="0"/>
              <w:rPr>
                <w:sz w:val="24"/>
                <w:szCs w:val="24"/>
                <w:lang w:val="en-US"/>
              </w:rPr>
            </w:pPr>
            <w:r>
              <w:rPr>
                <w:iCs/>
                <w:color w:val="000000"/>
                <w:sz w:val="24"/>
                <w:szCs w:val="24"/>
                <w:shd w:val="clear" w:color="auto" w:fill="FFFFFF"/>
              </w:rPr>
              <w:t xml:space="preserve">Грибы рода </w:t>
            </w:r>
            <w:r>
              <w:rPr>
                <w:sz w:val="24"/>
                <w:szCs w:val="24"/>
                <w:lang w:val="en-US"/>
              </w:rPr>
              <w:t>Candida</w:t>
            </w:r>
          </w:p>
        </w:tc>
        <w:tc>
          <w:tcPr>
            <w:tcW w:w="1358"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rPr>
                <w:sz w:val="24"/>
                <w:szCs w:val="24"/>
              </w:rPr>
            </w:pPr>
            <w:r>
              <w:rPr>
                <w:sz w:val="24"/>
                <w:szCs w:val="24"/>
                <w:lang w:val="kk-KZ"/>
              </w:rPr>
              <w:t>≤</w:t>
            </w:r>
            <w:r>
              <w:rPr>
                <w:sz w:val="24"/>
                <w:szCs w:val="24"/>
              </w:rPr>
              <w:t>10</w:t>
            </w:r>
            <w:r>
              <w:rPr>
                <w:sz w:val="24"/>
                <w:szCs w:val="24"/>
                <w:vertAlign w:val="superscript"/>
                <w:lang w:val="en-US"/>
              </w:rPr>
              <w:t>3</w:t>
            </w:r>
          </w:p>
        </w:tc>
        <w:tc>
          <w:tcPr>
            <w:tcW w:w="1624"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rPr>
                <w:sz w:val="24"/>
                <w:szCs w:val="24"/>
              </w:rPr>
            </w:pPr>
            <w:r>
              <w:rPr>
                <w:sz w:val="24"/>
                <w:szCs w:val="24"/>
              </w:rPr>
              <w:t>10</w:t>
            </w:r>
            <w:r>
              <w:rPr>
                <w:sz w:val="24"/>
                <w:szCs w:val="24"/>
                <w:vertAlign w:val="superscript"/>
              </w:rPr>
              <w:t xml:space="preserve">1 </w:t>
            </w:r>
            <w:r>
              <w:rPr>
                <w:sz w:val="24"/>
                <w:szCs w:val="24"/>
              </w:rPr>
              <w:t>КОЕ /г</w:t>
            </w:r>
            <w:r>
              <w:rPr>
                <w:sz w:val="24"/>
                <w:szCs w:val="24"/>
                <w:vertAlign w:val="superscript"/>
                <w:lang w:val="en-US"/>
              </w:rPr>
              <w:t>###</w:t>
            </w:r>
          </w:p>
          <w:p w:rsidR="00854FF4" w:rsidRDefault="008460A8">
            <w:pPr>
              <w:spacing w:line="228" w:lineRule="auto"/>
              <w:ind w:firstLine="0"/>
              <w:rPr>
                <w:sz w:val="24"/>
                <w:szCs w:val="24"/>
                <w:highlight w:val="yellow"/>
              </w:rPr>
            </w:pPr>
            <w:r>
              <w:rPr>
                <w:sz w:val="24"/>
                <w:szCs w:val="24"/>
              </w:rPr>
              <w:t>(10</w:t>
            </w:r>
            <w:r>
              <w:rPr>
                <w:sz w:val="24"/>
                <w:szCs w:val="24"/>
                <w:vertAlign w:val="superscript"/>
              </w:rPr>
              <w:t>1</w:t>
            </w:r>
            <w:r>
              <w:rPr>
                <w:sz w:val="24"/>
                <w:szCs w:val="24"/>
              </w:rPr>
              <w:t>; 10</w:t>
            </w:r>
            <w:r>
              <w:rPr>
                <w:sz w:val="24"/>
                <w:szCs w:val="24"/>
                <w:vertAlign w:val="superscript"/>
              </w:rPr>
              <w:t>4</w:t>
            </w:r>
            <w:r>
              <w:rPr>
                <w:sz w:val="24"/>
                <w:szCs w:val="24"/>
              </w:rPr>
              <w:t>)</w:t>
            </w:r>
          </w:p>
        </w:tc>
        <w:tc>
          <w:tcPr>
            <w:tcW w:w="1119" w:type="dxa"/>
            <w:tcBorders>
              <w:top w:val="single" w:sz="4" w:space="0" w:color="000000"/>
              <w:left w:val="single" w:sz="4" w:space="0" w:color="000000"/>
              <w:bottom w:val="single" w:sz="4" w:space="0" w:color="000000"/>
              <w:right w:val="single" w:sz="4" w:space="0" w:color="000000"/>
            </w:tcBorders>
            <w:vAlign w:val="center"/>
          </w:tcPr>
          <w:p w:rsidR="00854FF4" w:rsidRDefault="00854FF4">
            <w:pPr>
              <w:spacing w:line="228" w:lineRule="auto"/>
              <w:ind w:firstLine="0"/>
              <w:rPr>
                <w:sz w:val="24"/>
                <w:szCs w:val="24"/>
                <w:highlight w:val="yellow"/>
                <w:lang w:val="kk-KZ"/>
              </w:rPr>
            </w:pPr>
          </w:p>
        </w:tc>
        <w:tc>
          <w:tcPr>
            <w:tcW w:w="1666"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rPr>
                <w:sz w:val="24"/>
                <w:szCs w:val="24"/>
              </w:rPr>
            </w:pPr>
            <w:r>
              <w:rPr>
                <w:sz w:val="24"/>
                <w:szCs w:val="24"/>
              </w:rPr>
              <w:t>10</w:t>
            </w:r>
            <w:r>
              <w:rPr>
                <w:sz w:val="24"/>
                <w:szCs w:val="24"/>
                <w:vertAlign w:val="superscript"/>
              </w:rPr>
              <w:t xml:space="preserve">7 </w:t>
            </w:r>
            <w:r>
              <w:rPr>
                <w:sz w:val="24"/>
                <w:szCs w:val="24"/>
              </w:rPr>
              <w:t>КОЕ /г</w:t>
            </w:r>
            <w:r>
              <w:rPr>
                <w:sz w:val="24"/>
                <w:szCs w:val="24"/>
                <w:vertAlign w:val="superscript"/>
                <w:lang w:val="en-US"/>
              </w:rPr>
              <w:t>###</w:t>
            </w:r>
          </w:p>
          <w:p w:rsidR="00854FF4" w:rsidRDefault="008460A8">
            <w:pPr>
              <w:spacing w:line="228" w:lineRule="auto"/>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7</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rsidR="00854FF4" w:rsidRDefault="008460A8">
            <w:pPr>
              <w:ind w:firstLine="0"/>
              <w:jc w:val="center"/>
            </w:pPr>
            <w:r>
              <w:rPr>
                <w:sz w:val="24"/>
                <w:szCs w:val="24"/>
                <w:lang w:val="kk-KZ"/>
              </w:rPr>
              <w:t>-</w:t>
            </w:r>
          </w:p>
        </w:tc>
        <w:tc>
          <w:tcPr>
            <w:tcW w:w="1085" w:type="dxa"/>
            <w:tcBorders>
              <w:top w:val="single" w:sz="4" w:space="0" w:color="000000"/>
              <w:left w:val="single" w:sz="4" w:space="0" w:color="000000"/>
              <w:bottom w:val="single" w:sz="4" w:space="0" w:color="000000"/>
              <w:right w:val="single" w:sz="4" w:space="0" w:color="000000"/>
            </w:tcBorders>
          </w:tcPr>
          <w:p w:rsidR="00854FF4" w:rsidRDefault="008460A8">
            <w:pPr>
              <w:ind w:firstLine="0"/>
              <w:jc w:val="center"/>
            </w:pPr>
            <w:r>
              <w:rPr>
                <w:sz w:val="24"/>
                <w:szCs w:val="24"/>
                <w:lang w:val="kk-KZ"/>
              </w:rPr>
              <w:t>-</w:t>
            </w:r>
          </w:p>
        </w:tc>
      </w:tr>
      <w:tr w:rsidR="00854FF4">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rsidR="00854FF4" w:rsidRDefault="008460A8">
            <w:pPr>
              <w:ind w:firstLine="0"/>
              <w:rPr>
                <w:iCs/>
                <w:color w:val="000000"/>
                <w:sz w:val="24"/>
                <w:szCs w:val="24"/>
                <w:shd w:val="clear" w:color="auto" w:fill="FFFFFF"/>
              </w:rPr>
            </w:pPr>
            <w:r>
              <w:rPr>
                <w:iCs/>
                <w:color w:val="000000"/>
                <w:sz w:val="24"/>
                <w:szCs w:val="24"/>
                <w:shd w:val="clear" w:color="auto" w:fill="FFFFFF"/>
              </w:rPr>
              <w:t>НГОБ</w:t>
            </w:r>
          </w:p>
        </w:tc>
        <w:tc>
          <w:tcPr>
            <w:tcW w:w="1358" w:type="dxa"/>
            <w:tcBorders>
              <w:top w:val="single" w:sz="4" w:space="0" w:color="000000"/>
              <w:left w:val="single" w:sz="4" w:space="0" w:color="000000"/>
              <w:bottom w:val="single" w:sz="4" w:space="0" w:color="000000"/>
              <w:right w:val="single" w:sz="4" w:space="0" w:color="000000"/>
            </w:tcBorders>
            <w:vAlign w:val="center"/>
          </w:tcPr>
          <w:p w:rsidR="00854FF4" w:rsidRDefault="008460A8">
            <w:pPr>
              <w:ind w:firstLine="0"/>
              <w:rPr>
                <w:sz w:val="24"/>
                <w:szCs w:val="24"/>
                <w:lang w:val="en-US"/>
              </w:rPr>
            </w:pPr>
            <w:r>
              <w:rPr>
                <w:sz w:val="24"/>
                <w:szCs w:val="24"/>
                <w:lang w:val="kk-KZ"/>
              </w:rPr>
              <w:t>≤</w:t>
            </w:r>
            <w:r>
              <w:rPr>
                <w:sz w:val="24"/>
                <w:szCs w:val="24"/>
              </w:rPr>
              <w:t>10</w:t>
            </w:r>
            <w:r>
              <w:rPr>
                <w:sz w:val="24"/>
                <w:szCs w:val="24"/>
                <w:vertAlign w:val="superscript"/>
                <w:lang w:val="en-US"/>
              </w:rPr>
              <w:t>3</w:t>
            </w:r>
          </w:p>
        </w:tc>
        <w:tc>
          <w:tcPr>
            <w:tcW w:w="1624" w:type="dxa"/>
            <w:tcBorders>
              <w:top w:val="single" w:sz="4" w:space="0" w:color="000000"/>
              <w:left w:val="single" w:sz="4" w:space="0" w:color="000000"/>
              <w:bottom w:val="single" w:sz="4" w:space="0" w:color="000000"/>
              <w:right w:val="single" w:sz="4" w:space="0" w:color="000000"/>
            </w:tcBorders>
            <w:vAlign w:val="center"/>
          </w:tcPr>
          <w:p w:rsidR="00854FF4" w:rsidRDefault="008460A8">
            <w:pPr>
              <w:spacing w:line="228" w:lineRule="auto"/>
              <w:ind w:firstLine="0"/>
              <w:rPr>
                <w:sz w:val="24"/>
                <w:szCs w:val="24"/>
              </w:rPr>
            </w:pPr>
            <w:r>
              <w:rPr>
                <w:sz w:val="24"/>
                <w:szCs w:val="24"/>
              </w:rPr>
              <w:t>10</w:t>
            </w:r>
            <w:r>
              <w:rPr>
                <w:sz w:val="24"/>
                <w:szCs w:val="24"/>
                <w:vertAlign w:val="superscript"/>
              </w:rPr>
              <w:t xml:space="preserve">3 </w:t>
            </w:r>
            <w:r>
              <w:rPr>
                <w:sz w:val="24"/>
                <w:szCs w:val="24"/>
              </w:rPr>
              <w:t>КОЕ /г</w:t>
            </w:r>
            <w:r>
              <w:rPr>
                <w:sz w:val="24"/>
                <w:szCs w:val="24"/>
                <w:vertAlign w:val="superscript"/>
                <w:lang w:val="en-US"/>
              </w:rPr>
              <w:t>###</w:t>
            </w:r>
          </w:p>
        </w:tc>
        <w:tc>
          <w:tcPr>
            <w:tcW w:w="1119" w:type="dxa"/>
            <w:tcBorders>
              <w:top w:val="single" w:sz="4" w:space="0" w:color="000000"/>
              <w:left w:val="single" w:sz="4" w:space="0" w:color="000000"/>
              <w:bottom w:val="single" w:sz="4" w:space="0" w:color="000000"/>
              <w:right w:val="single" w:sz="4" w:space="0" w:color="000000"/>
            </w:tcBorders>
            <w:vAlign w:val="center"/>
          </w:tcPr>
          <w:p w:rsidR="00854FF4" w:rsidRDefault="00854FF4">
            <w:pPr>
              <w:spacing w:line="228" w:lineRule="auto"/>
              <w:ind w:firstLine="0"/>
              <w:rPr>
                <w:sz w:val="24"/>
                <w:szCs w:val="24"/>
                <w:highlight w:val="yellow"/>
                <w:lang w:val="kk-KZ"/>
              </w:rPr>
            </w:pPr>
          </w:p>
        </w:tc>
        <w:tc>
          <w:tcPr>
            <w:tcW w:w="1666" w:type="dxa"/>
            <w:tcBorders>
              <w:top w:val="single" w:sz="4" w:space="0" w:color="000000"/>
              <w:left w:val="single" w:sz="4" w:space="0" w:color="000000"/>
              <w:bottom w:val="single" w:sz="4" w:space="0" w:color="000000"/>
              <w:right w:val="single" w:sz="4" w:space="0" w:color="000000"/>
            </w:tcBorders>
            <w:vAlign w:val="center"/>
          </w:tcPr>
          <w:p w:rsidR="00854FF4" w:rsidRDefault="00854FF4">
            <w:pPr>
              <w:spacing w:line="228" w:lineRule="auto"/>
              <w:ind w:firstLine="0"/>
              <w:rPr>
                <w:sz w:val="24"/>
                <w:szCs w:val="24"/>
                <w:highlight w:val="yellow"/>
              </w:rPr>
            </w:pPr>
          </w:p>
        </w:tc>
        <w:tc>
          <w:tcPr>
            <w:tcW w:w="1022" w:type="dxa"/>
            <w:tcBorders>
              <w:top w:val="single" w:sz="4" w:space="0" w:color="000000"/>
              <w:left w:val="single" w:sz="4" w:space="0" w:color="000000"/>
              <w:bottom w:val="single" w:sz="4" w:space="0" w:color="000000"/>
              <w:right w:val="single" w:sz="4" w:space="0" w:color="000000"/>
            </w:tcBorders>
          </w:tcPr>
          <w:p w:rsidR="00854FF4" w:rsidRDefault="008460A8">
            <w:pPr>
              <w:ind w:firstLine="0"/>
              <w:jc w:val="center"/>
            </w:pPr>
            <w:r>
              <w:rPr>
                <w:sz w:val="24"/>
                <w:szCs w:val="24"/>
                <w:lang w:val="kk-KZ"/>
              </w:rPr>
              <w:t>-</w:t>
            </w:r>
          </w:p>
        </w:tc>
        <w:tc>
          <w:tcPr>
            <w:tcW w:w="1085" w:type="dxa"/>
            <w:tcBorders>
              <w:top w:val="single" w:sz="4" w:space="0" w:color="000000"/>
              <w:left w:val="single" w:sz="4" w:space="0" w:color="000000"/>
              <w:bottom w:val="single" w:sz="4" w:space="0" w:color="000000"/>
              <w:right w:val="single" w:sz="4" w:space="0" w:color="000000"/>
            </w:tcBorders>
          </w:tcPr>
          <w:p w:rsidR="00854FF4" w:rsidRDefault="008460A8">
            <w:pPr>
              <w:ind w:firstLine="0"/>
              <w:jc w:val="center"/>
            </w:pPr>
            <w:r>
              <w:rPr>
                <w:sz w:val="24"/>
                <w:szCs w:val="24"/>
                <w:lang w:val="kk-KZ"/>
              </w:rPr>
              <w:t>-</w:t>
            </w:r>
          </w:p>
        </w:tc>
      </w:tr>
      <w:tr w:rsidR="00854FF4">
        <w:trPr>
          <w:trHeight w:val="157"/>
          <w:jc w:val="center"/>
        </w:trPr>
        <w:tc>
          <w:tcPr>
            <w:tcW w:w="9722" w:type="dxa"/>
            <w:gridSpan w:val="7"/>
            <w:tcBorders>
              <w:top w:val="single" w:sz="4" w:space="0" w:color="000000"/>
              <w:left w:val="single" w:sz="4" w:space="0" w:color="000000"/>
              <w:bottom w:val="single" w:sz="4" w:space="0" w:color="000000"/>
              <w:right w:val="single" w:sz="4" w:space="0" w:color="000000"/>
            </w:tcBorders>
          </w:tcPr>
          <w:p w:rsidR="00854FF4" w:rsidRDefault="008460A8">
            <w:pPr>
              <w:spacing w:line="228" w:lineRule="auto"/>
              <w:ind w:firstLine="641"/>
              <w:rPr>
                <w:rFonts w:eastAsia="Calibri"/>
                <w:sz w:val="24"/>
                <w:szCs w:val="24"/>
              </w:rPr>
            </w:pPr>
            <w:r>
              <w:rPr>
                <w:rFonts w:eastAsia="Calibri"/>
                <w:sz w:val="24"/>
                <w:szCs w:val="24"/>
                <w:lang w:val="kk-KZ"/>
              </w:rPr>
              <w:t xml:space="preserve">* </w:t>
            </w:r>
            <w:r>
              <w:rPr>
                <w:rFonts w:eastAsia="Calibri" w:cs="Times New Roman"/>
                <w:sz w:val="24"/>
                <w:szCs w:val="24"/>
                <w:lang w:val="kk-KZ"/>
              </w:rPr>
              <w:t xml:space="preserve">– </w:t>
            </w:r>
            <w:r>
              <w:rPr>
                <w:rFonts w:eastAsia="Calibri"/>
                <w:sz w:val="24"/>
                <w:szCs w:val="24"/>
                <w:lang w:val="kk-KZ"/>
              </w:rPr>
              <w:t>степень достоверности</w:t>
            </w:r>
            <w:r>
              <w:rPr>
                <w:rFonts w:eastAsia="Calibri"/>
                <w:sz w:val="24"/>
                <w:szCs w:val="24"/>
              </w:rPr>
              <w:t xml:space="preserve"> показателя разности между группами показателя выраженных в % (</w:t>
            </w:r>
            <w:r>
              <w:rPr>
                <w:rFonts w:eastAsia="Calibri"/>
                <w:sz w:val="24"/>
                <w:szCs w:val="24"/>
                <w:lang w:val="kk-KZ"/>
              </w:rPr>
              <w:t>р</w:t>
            </w:r>
            <w:r>
              <w:rPr>
                <w:rFonts w:eastAsia="Calibri"/>
                <w:sz w:val="24"/>
                <w:szCs w:val="24"/>
              </w:rPr>
              <w:t>&lt;</w:t>
            </w:r>
            <w:r>
              <w:rPr>
                <w:rFonts w:eastAsia="Calibri"/>
                <w:sz w:val="24"/>
                <w:szCs w:val="24"/>
                <w:lang w:val="kk-KZ"/>
              </w:rPr>
              <w:t>0,05);</w:t>
            </w:r>
          </w:p>
          <w:p w:rsidR="00854FF4" w:rsidRDefault="008460A8">
            <w:pPr>
              <w:spacing w:line="228" w:lineRule="auto"/>
              <w:ind w:firstLine="641"/>
              <w:rPr>
                <w:rFonts w:eastAsia="Calibri"/>
                <w:sz w:val="24"/>
                <w:szCs w:val="24"/>
                <w:lang w:val="kk-KZ"/>
              </w:rPr>
            </w:pPr>
            <w:r>
              <w:rPr>
                <w:rFonts w:eastAsia="Calibri"/>
                <w:sz w:val="24"/>
                <w:szCs w:val="24"/>
                <w:vertAlign w:val="superscript"/>
              </w:rPr>
              <w:t>#</w:t>
            </w:r>
            <w:r>
              <w:rPr>
                <w:rFonts w:eastAsia="Calibri"/>
                <w:sz w:val="24"/>
                <w:szCs w:val="24"/>
              </w:rPr>
              <w:t xml:space="preserve"> </w:t>
            </w:r>
            <w:r>
              <w:rPr>
                <w:rFonts w:eastAsia="Calibri" w:cs="Times New Roman"/>
                <w:sz w:val="24"/>
                <w:szCs w:val="24"/>
                <w:lang w:val="kk-KZ"/>
              </w:rPr>
              <w:t xml:space="preserve">– </w:t>
            </w:r>
            <w:r>
              <w:rPr>
                <w:rFonts w:eastAsia="Calibri"/>
                <w:sz w:val="24"/>
                <w:szCs w:val="24"/>
                <w:lang w:val="kk-KZ"/>
              </w:rPr>
              <w:t xml:space="preserve">степень достоверности </w:t>
            </w:r>
            <w:r>
              <w:rPr>
                <w:rFonts w:eastAsia="Calibri"/>
                <w:sz w:val="24"/>
                <w:szCs w:val="24"/>
              </w:rPr>
              <w:t xml:space="preserve">к норме </w:t>
            </w:r>
            <w:r>
              <w:rPr>
                <w:rFonts w:eastAsia="Calibri"/>
                <w:sz w:val="24"/>
                <w:szCs w:val="24"/>
                <w:lang w:val="kk-KZ"/>
              </w:rPr>
              <w:t xml:space="preserve">при </w:t>
            </w:r>
            <w:proofErr w:type="gramStart"/>
            <w:r>
              <w:rPr>
                <w:rFonts w:eastAsia="Calibri"/>
                <w:sz w:val="24"/>
                <w:szCs w:val="24"/>
                <w:lang w:val="kk-KZ"/>
              </w:rPr>
              <w:t>р</w:t>
            </w:r>
            <w:r>
              <w:rPr>
                <w:rFonts w:eastAsia="Calibri"/>
                <w:sz w:val="24"/>
                <w:szCs w:val="24"/>
              </w:rPr>
              <w:t>&lt;</w:t>
            </w:r>
            <w:proofErr w:type="gramEnd"/>
            <w:r>
              <w:rPr>
                <w:rFonts w:eastAsia="Calibri"/>
                <w:sz w:val="24"/>
                <w:szCs w:val="24"/>
                <w:lang w:val="kk-KZ"/>
              </w:rPr>
              <w:t>0,05;</w:t>
            </w:r>
          </w:p>
          <w:p w:rsidR="00854FF4" w:rsidRDefault="008460A8">
            <w:pPr>
              <w:spacing w:line="228" w:lineRule="auto"/>
              <w:ind w:firstLine="641"/>
              <w:rPr>
                <w:rFonts w:eastAsia="Calibri"/>
                <w:sz w:val="24"/>
                <w:szCs w:val="24"/>
                <w:lang w:val="kk-KZ"/>
              </w:rPr>
            </w:pPr>
            <w:r>
              <w:rPr>
                <w:rFonts w:eastAsia="Calibri"/>
                <w:sz w:val="24"/>
                <w:szCs w:val="24"/>
                <w:vertAlign w:val="superscript"/>
              </w:rPr>
              <w:t>##</w:t>
            </w:r>
            <w:r>
              <w:rPr>
                <w:rFonts w:eastAsia="Calibri"/>
                <w:sz w:val="24"/>
                <w:szCs w:val="24"/>
              </w:rPr>
              <w:t xml:space="preserve"> </w:t>
            </w:r>
            <w:r>
              <w:rPr>
                <w:rFonts w:eastAsia="Calibri" w:cs="Times New Roman"/>
                <w:sz w:val="24"/>
                <w:szCs w:val="24"/>
                <w:lang w:val="kk-KZ"/>
              </w:rPr>
              <w:t xml:space="preserve">– </w:t>
            </w:r>
            <w:r>
              <w:rPr>
                <w:rFonts w:eastAsia="Calibri"/>
                <w:sz w:val="24"/>
                <w:szCs w:val="24"/>
                <w:lang w:val="kk-KZ"/>
              </w:rPr>
              <w:t xml:space="preserve">степень достоверности </w:t>
            </w:r>
            <w:r>
              <w:rPr>
                <w:rFonts w:eastAsia="Calibri"/>
                <w:sz w:val="24"/>
                <w:szCs w:val="24"/>
              </w:rPr>
              <w:t xml:space="preserve">к норме </w:t>
            </w:r>
            <w:r>
              <w:rPr>
                <w:rFonts w:eastAsia="Calibri"/>
                <w:sz w:val="24"/>
                <w:szCs w:val="24"/>
                <w:lang w:val="kk-KZ"/>
              </w:rPr>
              <w:t xml:space="preserve">при </w:t>
            </w:r>
            <w:proofErr w:type="gramStart"/>
            <w:r>
              <w:rPr>
                <w:rFonts w:eastAsia="Calibri"/>
                <w:sz w:val="24"/>
                <w:szCs w:val="24"/>
                <w:lang w:val="en-US"/>
              </w:rPr>
              <w:t>p</w:t>
            </w:r>
            <w:r>
              <w:rPr>
                <w:rFonts w:eastAsia="Calibri"/>
                <w:sz w:val="24"/>
                <w:szCs w:val="24"/>
              </w:rPr>
              <w:t>&lt;</w:t>
            </w:r>
            <w:proofErr w:type="gramEnd"/>
            <w:r>
              <w:rPr>
                <w:rFonts w:eastAsia="Calibri"/>
                <w:sz w:val="24"/>
                <w:szCs w:val="24"/>
                <w:lang w:val="kk-KZ"/>
              </w:rPr>
              <w:t>0,01;</w:t>
            </w:r>
          </w:p>
          <w:p w:rsidR="00854FF4" w:rsidRDefault="008460A8">
            <w:pPr>
              <w:spacing w:line="228" w:lineRule="auto"/>
              <w:ind w:firstLine="641"/>
              <w:rPr>
                <w:sz w:val="24"/>
                <w:szCs w:val="24"/>
                <w:lang w:val="kk-KZ"/>
              </w:rPr>
            </w:pPr>
            <w:r>
              <w:rPr>
                <w:rFonts w:eastAsia="Calibri"/>
                <w:sz w:val="24"/>
                <w:szCs w:val="24"/>
                <w:vertAlign w:val="superscript"/>
              </w:rPr>
              <w:t>###</w:t>
            </w:r>
            <w:r>
              <w:rPr>
                <w:rFonts w:eastAsia="Calibri"/>
                <w:sz w:val="24"/>
                <w:szCs w:val="24"/>
              </w:rPr>
              <w:t xml:space="preserve"> </w:t>
            </w:r>
            <w:r>
              <w:rPr>
                <w:rFonts w:eastAsia="Calibri" w:cs="Times New Roman"/>
                <w:sz w:val="24"/>
                <w:szCs w:val="24"/>
                <w:lang w:val="kk-KZ"/>
              </w:rPr>
              <w:t xml:space="preserve">– </w:t>
            </w:r>
            <w:r>
              <w:rPr>
                <w:rFonts w:eastAsia="Calibri"/>
                <w:sz w:val="24"/>
                <w:szCs w:val="24"/>
                <w:lang w:val="kk-KZ"/>
              </w:rPr>
              <w:t xml:space="preserve">степень достоверности </w:t>
            </w:r>
            <w:r>
              <w:rPr>
                <w:rFonts w:eastAsia="Calibri"/>
                <w:sz w:val="24"/>
                <w:szCs w:val="24"/>
              </w:rPr>
              <w:t xml:space="preserve">к норме </w:t>
            </w:r>
            <w:r>
              <w:rPr>
                <w:rFonts w:eastAsia="Calibri"/>
                <w:sz w:val="24"/>
                <w:szCs w:val="24"/>
                <w:lang w:val="kk-KZ"/>
              </w:rPr>
              <w:t xml:space="preserve">при </w:t>
            </w:r>
            <w:proofErr w:type="gramStart"/>
            <w:r>
              <w:rPr>
                <w:rFonts w:eastAsia="Calibri"/>
                <w:sz w:val="24"/>
                <w:szCs w:val="24"/>
                <w:lang w:val="en-US"/>
              </w:rPr>
              <w:t>p</w:t>
            </w:r>
            <w:r>
              <w:rPr>
                <w:rFonts w:eastAsia="Calibri"/>
                <w:sz w:val="24"/>
                <w:szCs w:val="24"/>
              </w:rPr>
              <w:t>&lt;</w:t>
            </w:r>
            <w:proofErr w:type="gramEnd"/>
            <w:r>
              <w:rPr>
                <w:rFonts w:eastAsia="Calibri"/>
                <w:sz w:val="24"/>
                <w:szCs w:val="24"/>
                <w:lang w:val="kk-KZ"/>
              </w:rPr>
              <w:t>0,001</w:t>
            </w:r>
          </w:p>
        </w:tc>
      </w:tr>
    </w:tbl>
    <w:p w:rsidR="00854FF4" w:rsidRDefault="008460A8">
      <w:pPr>
        <w:rPr>
          <w:rFonts w:eastAsia="Times New Roman"/>
        </w:rPr>
      </w:pPr>
      <w:r>
        <w:rPr>
          <w:shd w:val="clear" w:color="auto" w:fill="FFFFFF"/>
        </w:rPr>
        <w:t xml:space="preserve">Исследования кишечной микрофлоры у детей показали, что </w:t>
      </w:r>
      <w:r>
        <w:rPr>
          <w:rFonts w:eastAsia="Times New Roman"/>
          <w:lang w:val="kk-KZ"/>
        </w:rPr>
        <w:t>хроническому толстокишечному</w:t>
      </w:r>
      <w:r>
        <w:rPr>
          <w:rFonts w:eastAsia="Times New Roman"/>
        </w:rPr>
        <w:t xml:space="preserve"> </w:t>
      </w:r>
      <w:r>
        <w:rPr>
          <w:rFonts w:eastAsia="Times New Roman"/>
          <w:lang w:val="kk-KZ"/>
        </w:rPr>
        <w:t>стазу характерно нарушение микробиоценоза кишечника с умеренным снижением количеств полезных микроорганизмов (бифидо-лактобактерий и кишечной палочки с нормальной ферментативной активностью) с присутствием некоторых видов условно-патогенных микроорганизмов (</w:t>
      </w:r>
      <w:r>
        <w:rPr>
          <w:rFonts w:eastAsia="Times New Roman"/>
        </w:rPr>
        <w:t>гемолизирующая кишечная палочка, золотистый стафилококк и другие) (</w:t>
      </w:r>
      <w:r>
        <w:rPr>
          <w:lang w:val="kk-KZ"/>
        </w:rPr>
        <w:t>р</w:t>
      </w:r>
      <w:r>
        <w:t>&lt;</w:t>
      </w:r>
      <w:r>
        <w:rPr>
          <w:lang w:val="kk-KZ"/>
        </w:rPr>
        <w:t>0,05)</w:t>
      </w:r>
      <w:r>
        <w:rPr>
          <w:shd w:val="clear" w:color="auto" w:fill="FFFFFF"/>
        </w:rPr>
        <w:t xml:space="preserve">. </w:t>
      </w:r>
    </w:p>
    <w:p w:rsidR="00854FF4" w:rsidRDefault="008460A8">
      <w:pPr>
        <w:rPr>
          <w:rFonts w:eastAsia="Times New Roman"/>
          <w:lang w:val="kk-KZ"/>
        </w:rPr>
      </w:pPr>
      <w:r>
        <w:rPr>
          <w:rFonts w:eastAsia="Times New Roman"/>
        </w:rPr>
        <w:t>Как видно из таблицы 1, снижение количества микроорганизмов нормофлоры кишечника по отношению к показателям нормы отмечается как в основной группе, так и в контрольной группе пациентов с более выраженной статистически достоверной разницей (</w:t>
      </w:r>
      <w:r>
        <w:rPr>
          <w:rFonts w:eastAsia="Times New Roman"/>
          <w:lang w:val="kk-KZ"/>
        </w:rPr>
        <w:t>р</w:t>
      </w:r>
      <w:r>
        <w:rPr>
          <w:rFonts w:eastAsia="Times New Roman"/>
        </w:rPr>
        <w:t>&lt;</w:t>
      </w:r>
      <w:r>
        <w:rPr>
          <w:rFonts w:eastAsia="Times New Roman"/>
          <w:lang w:val="kk-KZ"/>
        </w:rPr>
        <w:t>0,001</w:t>
      </w:r>
      <w:r>
        <w:rPr>
          <w:rFonts w:eastAsia="Times New Roman"/>
        </w:rPr>
        <w:t>). При сравнительном анализе показателей нормофлоры между группами пациентов так же отмечается достоверное различие снижения полезных микроорганизмов кишечника у пациентов в основной и контрольных группах (</w:t>
      </w:r>
      <w:r>
        <w:rPr>
          <w:rFonts w:eastAsia="Times New Roman"/>
          <w:lang w:val="kk-KZ"/>
        </w:rPr>
        <w:t>р</w:t>
      </w:r>
      <w:r>
        <w:rPr>
          <w:rFonts w:eastAsia="Times New Roman"/>
        </w:rPr>
        <w:t>&lt;</w:t>
      </w:r>
      <w:r>
        <w:rPr>
          <w:rFonts w:eastAsia="Times New Roman"/>
          <w:lang w:val="kk-KZ"/>
        </w:rPr>
        <w:t>0,001</w:t>
      </w:r>
      <w:r>
        <w:rPr>
          <w:rFonts w:eastAsia="Times New Roman"/>
        </w:rPr>
        <w:t xml:space="preserve">). </w:t>
      </w:r>
    </w:p>
    <w:p w:rsidR="00854FF4" w:rsidRDefault="008460A8">
      <w:pPr>
        <w:rPr>
          <w:rFonts w:eastAsia="Times New Roman"/>
          <w:lang w:val="kk-KZ"/>
        </w:rPr>
      </w:pPr>
      <w:r>
        <w:rPr>
          <w:rFonts w:eastAsia="Times New Roman"/>
        </w:rPr>
        <w:t xml:space="preserve">Из анализа данных таблицы 2 следует, что после проведенной подготовки с использованием разработанного способа нормализации биоценоза толстой кишки у основной группы (n=50) концентрация всех видов полезных микроорганизмов в кишечнике повысилась до нормальных показателей (бифидобактерии, лактобактерии, кишечная палочка с нормальной ферментативной активностью) со статистически достоверной разницей </w:t>
      </w:r>
      <w:r>
        <w:rPr>
          <w:rFonts w:eastAsia="Times New Roman"/>
          <w:lang w:val="kk-KZ"/>
        </w:rPr>
        <w:t>(р</w:t>
      </w:r>
      <w:r>
        <w:rPr>
          <w:rFonts w:eastAsia="Times New Roman"/>
        </w:rPr>
        <w:t>&lt;</w:t>
      </w:r>
      <w:r>
        <w:rPr>
          <w:rFonts w:eastAsia="Times New Roman"/>
          <w:lang w:val="kk-KZ"/>
        </w:rPr>
        <w:t>0,001, р</w:t>
      </w:r>
      <w:r>
        <w:rPr>
          <w:rFonts w:eastAsia="Times New Roman"/>
        </w:rPr>
        <w:t>&lt;</w:t>
      </w:r>
      <w:r>
        <w:rPr>
          <w:rFonts w:eastAsia="Times New Roman"/>
          <w:lang w:val="kk-KZ"/>
        </w:rPr>
        <w:t>0,0</w:t>
      </w:r>
      <w:r>
        <w:rPr>
          <w:rFonts w:eastAsia="Times New Roman"/>
        </w:rPr>
        <w:t>0</w:t>
      </w:r>
      <w:r>
        <w:rPr>
          <w:rFonts w:eastAsia="Times New Roman"/>
          <w:lang w:val="kk-KZ"/>
        </w:rPr>
        <w:t>1, р</w:t>
      </w:r>
      <w:r>
        <w:rPr>
          <w:rFonts w:eastAsia="Times New Roman"/>
        </w:rPr>
        <w:t>&lt;</w:t>
      </w:r>
      <w:r>
        <w:rPr>
          <w:rFonts w:eastAsia="Times New Roman"/>
          <w:lang w:val="kk-KZ"/>
        </w:rPr>
        <w:t>0,0</w:t>
      </w:r>
      <w:r>
        <w:rPr>
          <w:rFonts w:eastAsia="Times New Roman"/>
        </w:rPr>
        <w:t>1</w:t>
      </w:r>
      <w:r>
        <w:rPr>
          <w:rFonts w:eastAsia="Times New Roman"/>
          <w:lang w:val="kk-KZ"/>
        </w:rPr>
        <w:t>соответственно)</w:t>
      </w:r>
      <w:r>
        <w:rPr>
          <w:rFonts w:eastAsia="Times New Roman"/>
        </w:rPr>
        <w:t>. При анализе количества условно-патогенных энтеробактерий достоверной разницы снижения их численности по видам микроорганизмов (</w:t>
      </w:r>
      <w:r>
        <w:rPr>
          <w:rFonts w:eastAsia="Times New Roman"/>
          <w:iCs/>
          <w:color w:val="000000"/>
          <w:shd w:val="clear" w:color="auto" w:fill="FFFFFF"/>
        </w:rPr>
        <w:t xml:space="preserve">гемолитически активная кишечная палочка, лактозонегативная кишечная палочка, </w:t>
      </w:r>
      <w:r>
        <w:rPr>
          <w:rFonts w:eastAsia="Times New Roman"/>
          <w:iCs/>
          <w:color w:val="000000"/>
        </w:rPr>
        <w:t>рroteusmirabilis</w:t>
      </w:r>
      <w:r>
        <w:rPr>
          <w:rFonts w:eastAsia="Times New Roman"/>
        </w:rPr>
        <w:t xml:space="preserve">) не выявлено (р&gt;0,05). Однако, в совокупности эти показатели имели статистическую достоверность в виде снижения количества условно-патогенных бактерий на фоне использования разработанного способа коррекции биоценоза </w:t>
      </w:r>
      <w:r>
        <w:rPr>
          <w:rFonts w:eastAsia="Times New Roman"/>
          <w:lang w:val="kk-KZ"/>
        </w:rPr>
        <w:t>(р</w:t>
      </w:r>
      <w:r>
        <w:rPr>
          <w:rFonts w:eastAsia="Times New Roman"/>
        </w:rPr>
        <w:t>&lt;</w:t>
      </w:r>
      <w:r>
        <w:rPr>
          <w:rFonts w:eastAsia="Times New Roman"/>
          <w:lang w:val="kk-KZ"/>
        </w:rPr>
        <w:t>0,05)</w:t>
      </w:r>
      <w:r>
        <w:rPr>
          <w:rFonts w:eastAsia="Times New Roman"/>
        </w:rPr>
        <w:t>.</w:t>
      </w:r>
    </w:p>
    <w:p w:rsidR="00854FF4" w:rsidRDefault="008460A8">
      <w:pPr>
        <w:rPr>
          <w:rFonts w:eastAsia="Times New Roman"/>
        </w:rPr>
      </w:pPr>
      <w:r>
        <w:rPr>
          <w:rFonts w:eastAsia="Times New Roman"/>
        </w:rPr>
        <w:t>У пациентов контрольной группы (n=53) в бактериологическом анализе кала, полученном в периоде после проведения подготовки к рентгенологическому обследованию без использования разработанного способа коррекции биоценоза, а только с использованием традиционной схемы лечения, несмотря на некоторое улучшение соотношения содержания в кишечнике полезных микроорганизмов, увеличилось и количество условно-патогенных микроорганизмов с повышением их численности и появлением новых видов патогенных микроорганизмов. Как видно из таблицы 2, несмотря на проведенные мероприятия по подготовке и лечению на разных этапах обследования и лечения, при использовании только традиционной схемы проведения подготовки отмечается снижение численности бифидобактерий, с явной статистической достоверностью (</w:t>
      </w:r>
      <w:r>
        <w:rPr>
          <w:rFonts w:eastAsia="Times New Roman"/>
          <w:lang w:val="kk-KZ"/>
        </w:rPr>
        <w:t>р</w:t>
      </w:r>
      <w:r>
        <w:rPr>
          <w:rFonts w:eastAsia="Times New Roman"/>
        </w:rPr>
        <w:t>&lt;</w:t>
      </w:r>
      <w:r>
        <w:rPr>
          <w:rFonts w:eastAsia="Times New Roman"/>
          <w:lang w:val="kk-KZ"/>
        </w:rPr>
        <w:t>0,0</w:t>
      </w:r>
      <w:r>
        <w:rPr>
          <w:rFonts w:eastAsia="Times New Roman"/>
        </w:rPr>
        <w:t>01). Другие виды полезных микроорганизмов (лактобактерии, кишечная палочка с нормальной ферментативной активностью) увеличились в количестве, но при статистической обработке выявлено, что данные показатели достоверной разницы не имеют (</w:t>
      </w:r>
      <w:r>
        <w:rPr>
          <w:rFonts w:eastAsia="Times New Roman"/>
          <w:lang w:val="en-US"/>
        </w:rPr>
        <w:t>p</w:t>
      </w:r>
      <w:r>
        <w:rPr>
          <w:rFonts w:eastAsia="Times New Roman"/>
        </w:rPr>
        <w:t>&gt;</w:t>
      </w:r>
      <w:r>
        <w:rPr>
          <w:rFonts w:eastAsia="Times New Roman"/>
          <w:lang w:val="kk-KZ"/>
        </w:rPr>
        <w:t>0,05</w:t>
      </w:r>
      <w:r>
        <w:rPr>
          <w:rFonts w:eastAsia="Times New Roman"/>
        </w:rPr>
        <w:t>) и не достигают уровня нормальных показателей</w:t>
      </w:r>
      <w:r>
        <w:rPr>
          <w:rFonts w:eastAsia="Times New Roman"/>
          <w:lang w:val="kk-KZ"/>
        </w:rPr>
        <w:t>.</w:t>
      </w:r>
      <w:r>
        <w:rPr>
          <w:rFonts w:eastAsia="Times New Roman"/>
        </w:rPr>
        <w:t xml:space="preserve"> При анализе количества условно-патогенных энтеробактерий отчетливо видно, что в контрольном анализе кала отмечается увеличение количества болезнетворных бактерий выше нормы, так же - повышение их концентрации в кишечнике с увеличением их разновидностей с явной статистически достоверной разницей при совокупности показателей </w:t>
      </w:r>
      <w:r>
        <w:rPr>
          <w:rFonts w:eastAsia="Times New Roman"/>
          <w:lang w:val="kk-KZ"/>
        </w:rPr>
        <w:t>(р</w:t>
      </w:r>
      <w:r>
        <w:rPr>
          <w:rFonts w:eastAsia="Times New Roman"/>
        </w:rPr>
        <w:t>&lt;</w:t>
      </w:r>
      <w:r>
        <w:rPr>
          <w:rFonts w:eastAsia="Times New Roman"/>
          <w:lang w:val="kk-KZ"/>
        </w:rPr>
        <w:t>0,05)</w:t>
      </w:r>
      <w:r>
        <w:rPr>
          <w:rFonts w:eastAsia="Times New Roman"/>
        </w:rPr>
        <w:t>.</w:t>
      </w:r>
    </w:p>
    <w:p w:rsidR="00854FF4" w:rsidRDefault="008460A8">
      <w:pPr>
        <w:rPr>
          <w:rFonts w:eastAsia="Times New Roman"/>
        </w:rPr>
      </w:pPr>
      <w:r>
        <w:rPr>
          <w:rFonts w:eastAsia="Times New Roman"/>
        </w:rPr>
        <w:t xml:space="preserve">При сравнительном анализе результатов бактериологического исследования микрофлоры кишечника пациентов основной и контрольной групп выявлено, что </w:t>
      </w:r>
      <w:r>
        <w:rPr>
          <w:rFonts w:eastAsia="Times New Roman"/>
          <w:lang w:val="kk-KZ"/>
        </w:rPr>
        <w:t>количество</w:t>
      </w:r>
      <w:r>
        <w:rPr>
          <w:rFonts w:eastAsia="Times New Roman"/>
        </w:rPr>
        <w:t xml:space="preserve"> </w:t>
      </w:r>
      <w:r>
        <w:rPr>
          <w:rFonts w:eastAsia="Times New Roman"/>
          <w:lang w:val="kk-KZ"/>
        </w:rPr>
        <w:t>микроорганизмов в посевах</w:t>
      </w:r>
      <w:r>
        <w:rPr>
          <w:rFonts w:eastAsia="Times New Roman"/>
        </w:rPr>
        <w:t xml:space="preserve"> </w:t>
      </w:r>
      <w:r>
        <w:rPr>
          <w:rFonts w:eastAsia="Times New Roman"/>
          <w:lang w:val="kk-KZ"/>
        </w:rPr>
        <w:t>кала в группах</w:t>
      </w:r>
      <w:r>
        <w:rPr>
          <w:rFonts w:eastAsia="Times New Roman"/>
        </w:rPr>
        <w:t xml:space="preserve"> </w:t>
      </w:r>
      <w:r>
        <w:rPr>
          <w:rFonts w:eastAsia="Times New Roman"/>
          <w:lang w:val="kk-KZ"/>
        </w:rPr>
        <w:t>значимо</w:t>
      </w:r>
      <w:r>
        <w:rPr>
          <w:rFonts w:eastAsia="Times New Roman"/>
        </w:rPr>
        <w:t xml:space="preserve"> </w:t>
      </w:r>
      <w:r>
        <w:rPr>
          <w:rFonts w:eastAsia="Times New Roman"/>
          <w:lang w:val="kk-KZ"/>
        </w:rPr>
        <w:t>отличаются</w:t>
      </w:r>
      <w:r>
        <w:rPr>
          <w:rFonts w:eastAsia="Times New Roman"/>
        </w:rPr>
        <w:t xml:space="preserve"> </w:t>
      </w:r>
      <w:r>
        <w:rPr>
          <w:rFonts w:eastAsia="Times New Roman"/>
          <w:lang w:val="kk-KZ"/>
        </w:rPr>
        <w:t>друг от друга</w:t>
      </w:r>
      <w:r>
        <w:rPr>
          <w:rFonts w:eastAsia="Times New Roman"/>
        </w:rPr>
        <w:t xml:space="preserve"> со статистической достоверной разницей. Это свидетельствуют, что в период до проведения подготовки к обследованию и лечению, по количеству, как и полезных, так и болезнетворных микроорганизмов кишечника между представителями основной и контрольной групп статистически достоверной разницы не выявлено (</w:t>
      </w:r>
      <w:r>
        <w:rPr>
          <w:rFonts w:eastAsia="Times New Roman"/>
          <w:lang w:val="en-US"/>
        </w:rPr>
        <w:t>p</w:t>
      </w:r>
      <w:r>
        <w:rPr>
          <w:rFonts w:eastAsia="Times New Roman"/>
        </w:rPr>
        <w:t>&gt;</w:t>
      </w:r>
      <w:r>
        <w:rPr>
          <w:rFonts w:eastAsia="Times New Roman"/>
          <w:lang w:val="kk-KZ"/>
        </w:rPr>
        <w:t>0,05</w:t>
      </w:r>
      <w:r>
        <w:rPr>
          <w:rFonts w:eastAsia="Times New Roman"/>
        </w:rPr>
        <w:t xml:space="preserve">). </w:t>
      </w:r>
    </w:p>
    <w:p w:rsidR="00854FF4" w:rsidRDefault="008460A8">
      <w:r>
        <w:rPr>
          <w:rFonts w:eastAsia="Times New Roman"/>
        </w:rPr>
        <w:t>Однако, в период после проведения подготовки к рентгенологическому обследованию и лечения отчетливо видно, что у пациентов основной группы (использовался разработанный нами способ коррекции биоценоза толстой кишки), в сравнении с контрольной группой (использовалась только традиционная схема подготовки пациента), статистически значимо количество полезных микроорганизмов больше, наряду со снижением количества условно-патогенных энтеробактерий (</w:t>
      </w:r>
      <w:r>
        <w:rPr>
          <w:rFonts w:eastAsia="Times New Roman"/>
          <w:lang w:val="kk-KZ"/>
        </w:rPr>
        <w:t>р</w:t>
      </w:r>
      <w:r>
        <w:rPr>
          <w:rFonts w:eastAsia="Times New Roman"/>
        </w:rPr>
        <w:t>&lt;</w:t>
      </w:r>
      <w:r>
        <w:rPr>
          <w:rFonts w:eastAsia="Times New Roman"/>
          <w:lang w:val="kk-KZ"/>
        </w:rPr>
        <w:t>0,0</w:t>
      </w:r>
      <w:r>
        <w:rPr>
          <w:rFonts w:eastAsia="Times New Roman"/>
        </w:rPr>
        <w:t>01).</w:t>
      </w:r>
    </w:p>
    <w:p w:rsidR="00854FF4" w:rsidRDefault="008460A8">
      <w:r>
        <w:rPr>
          <w:rFonts w:eastAsia="Times New Roman"/>
          <w:lang w:val="kk-KZ"/>
        </w:rPr>
        <w:t xml:space="preserve">Этот факт проявляется и по результатам нашего исследования </w:t>
      </w:r>
      <w:r>
        <w:rPr>
          <w:rFonts w:eastAsia="Times New Roman" w:cs="Times New Roman"/>
          <w:lang w:val="kk-KZ"/>
        </w:rPr>
        <w:t>–</w:t>
      </w:r>
      <w:r>
        <w:rPr>
          <w:rFonts w:eastAsia="Times New Roman"/>
          <w:lang w:val="kk-KZ"/>
        </w:rPr>
        <w:t xml:space="preserve"> у пациентов контрольной группы дефицит полезных микроорганизмов кишечника возмещался новыми видами болезнетворных микроорганизмов с </w:t>
      </w:r>
      <w:r>
        <w:rPr>
          <w:rFonts w:eastAsia="Times New Roman"/>
        </w:rPr>
        <w:t>повышением их частоты,</w:t>
      </w:r>
      <w:r>
        <w:t xml:space="preserve"> с явной статистически достоверной разницей в сравнении с пациентами основной группы </w:t>
      </w:r>
      <w:r>
        <w:rPr>
          <w:lang w:val="kk-KZ"/>
        </w:rPr>
        <w:t>(р</w:t>
      </w:r>
      <w:r>
        <w:t>&lt;</w:t>
      </w:r>
      <w:r>
        <w:rPr>
          <w:lang w:val="kk-KZ"/>
        </w:rPr>
        <w:t>0,001)</w:t>
      </w:r>
      <w:r>
        <w:t xml:space="preserve">, у которых на фоне проведенного лечения с использованием разработанного нами способа наблюдалось противоположное состояние количественного состава микрофлоры кишечника </w:t>
      </w:r>
      <w:r>
        <w:rPr>
          <w:rFonts w:cs="Times New Roman"/>
        </w:rPr>
        <w:t>–</w:t>
      </w:r>
      <w:r>
        <w:t xml:space="preserve"> повышение полезных микроорганизмов с меньшим количеством условно-патогенных бактерий </w:t>
      </w:r>
      <w:r>
        <w:rPr>
          <w:shd w:val="clear" w:color="auto" w:fill="FFFFFF"/>
        </w:rPr>
        <w:t>(</w:t>
      </w:r>
      <w:r>
        <w:rPr>
          <w:lang w:val="kk-KZ"/>
        </w:rPr>
        <w:t>р</w:t>
      </w:r>
      <w:r>
        <w:t>&lt;</w:t>
      </w:r>
      <w:r>
        <w:rPr>
          <w:lang w:val="kk-KZ"/>
        </w:rPr>
        <w:t>0,001)</w:t>
      </w:r>
      <w:r>
        <w:t>.</w:t>
      </w:r>
    </w:p>
    <w:p w:rsidR="00854FF4" w:rsidRDefault="008460A8">
      <w:pPr>
        <w:rPr>
          <w:rFonts w:eastAsia="Times New Roman"/>
          <w:color w:val="000000"/>
        </w:rPr>
      </w:pPr>
      <w:r>
        <w:rPr>
          <w:rFonts w:eastAsia="Times New Roman"/>
          <w:color w:val="000000"/>
        </w:rPr>
        <w:t xml:space="preserve">Уровень значимости, равный 0,000 говорит о том, что имеется статистическая разница у Бифидобактерий контрольной и основной группы при поступлении. Статистической разницы по Лактобактериям и Кишечной палочке с нормальной ферментативной активностью при поступлении не было, так </w:t>
      </w:r>
      <w:proofErr w:type="gramStart"/>
      <w:r>
        <w:rPr>
          <w:rFonts w:eastAsia="Times New Roman"/>
          <w:color w:val="000000"/>
        </w:rPr>
        <w:t xml:space="preserve">как  </w:t>
      </w:r>
      <w:r>
        <w:rPr>
          <w:lang w:val="kk-KZ"/>
        </w:rPr>
        <w:t>р</w:t>
      </w:r>
      <w:proofErr w:type="gramEnd"/>
      <w:r>
        <w:rPr>
          <w:rFonts w:eastAsia="Times New Roman"/>
        </w:rPr>
        <w:t>&gt;</w:t>
      </w:r>
      <w:r>
        <w:rPr>
          <w:lang w:val="kk-KZ"/>
        </w:rPr>
        <w:t>0,05 (р=0,103; р=0,710)</w:t>
      </w:r>
      <w:r>
        <w:rPr>
          <w:rFonts w:eastAsia="Times New Roman"/>
          <w:color w:val="000000"/>
        </w:rPr>
        <w:t xml:space="preserve"> (таблица14).</w:t>
      </w:r>
    </w:p>
    <w:p w:rsidR="00854FF4" w:rsidRDefault="00854FF4"/>
    <w:p w:rsidR="00854FF4" w:rsidRDefault="008460A8">
      <w:pPr>
        <w:ind w:firstLine="0"/>
      </w:pPr>
      <w:r>
        <w:t xml:space="preserve">Таблица 14 </w:t>
      </w:r>
      <w:r>
        <w:rPr>
          <w:rFonts w:cs="Times New Roman"/>
        </w:rPr>
        <w:t xml:space="preserve">– </w:t>
      </w:r>
      <w:r>
        <w:t xml:space="preserve">Сравнительный анализ показателей Бифидобактерий, Лактобактерий и Кишечной палочки с нормальной ферментативной активностью у больных в основной и контрольной группах исследования при поступлении с использованием </w:t>
      </w:r>
      <w:proofErr w:type="gramStart"/>
      <w:r>
        <w:t>критерия  Манна</w:t>
      </w:r>
      <w:proofErr w:type="gramEnd"/>
      <w:r>
        <w:t>-Уитни</w:t>
      </w:r>
    </w:p>
    <w:p w:rsidR="00854FF4" w:rsidRDefault="00854FF4">
      <w:pPr>
        <w:ind w:firstLine="0"/>
        <w:jc w:val="right"/>
        <w:rPr>
          <w:sz w:val="16"/>
          <w:szCs w:val="16"/>
        </w:rPr>
      </w:pPr>
    </w:p>
    <w:tbl>
      <w:tblPr>
        <w:tblW w:w="9569"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2"/>
        <w:gridCol w:w="1701"/>
        <w:gridCol w:w="567"/>
        <w:gridCol w:w="1134"/>
        <w:gridCol w:w="1134"/>
        <w:gridCol w:w="1276"/>
        <w:gridCol w:w="1275"/>
      </w:tblGrid>
      <w:tr w:rsidR="00854FF4">
        <w:trPr>
          <w:trHeight w:val="196"/>
        </w:trPr>
        <w:tc>
          <w:tcPr>
            <w:tcW w:w="2482" w:type="dxa"/>
            <w:vAlign w:val="center"/>
          </w:tcPr>
          <w:p w:rsidR="00854FF4" w:rsidRDefault="008460A8">
            <w:pPr>
              <w:ind w:firstLine="0"/>
              <w:jc w:val="center"/>
              <w:rPr>
                <w:sz w:val="24"/>
                <w:szCs w:val="24"/>
              </w:rPr>
            </w:pPr>
            <w:r>
              <w:rPr>
                <w:sz w:val="24"/>
                <w:szCs w:val="24"/>
              </w:rPr>
              <w:t>Исследования</w:t>
            </w:r>
          </w:p>
        </w:tc>
        <w:tc>
          <w:tcPr>
            <w:tcW w:w="1701" w:type="dxa"/>
          </w:tcPr>
          <w:p w:rsidR="00854FF4" w:rsidRDefault="00854FF4">
            <w:pPr>
              <w:ind w:firstLine="0"/>
              <w:jc w:val="center"/>
              <w:rPr>
                <w:sz w:val="24"/>
                <w:szCs w:val="24"/>
                <w:lang w:val="en-US"/>
              </w:rPr>
            </w:pPr>
          </w:p>
        </w:tc>
        <w:tc>
          <w:tcPr>
            <w:tcW w:w="567" w:type="dxa"/>
          </w:tcPr>
          <w:p w:rsidR="00854FF4" w:rsidRDefault="00854FF4">
            <w:pPr>
              <w:ind w:firstLine="0"/>
              <w:jc w:val="center"/>
              <w:rPr>
                <w:sz w:val="24"/>
                <w:szCs w:val="24"/>
              </w:rPr>
            </w:pPr>
          </w:p>
          <w:p w:rsidR="00854FF4" w:rsidRDefault="008460A8">
            <w:pPr>
              <w:ind w:firstLine="0"/>
              <w:jc w:val="center"/>
              <w:rPr>
                <w:sz w:val="24"/>
                <w:szCs w:val="24"/>
                <w:lang w:val="en-US"/>
              </w:rPr>
            </w:pPr>
            <w:r>
              <w:rPr>
                <w:sz w:val="24"/>
                <w:szCs w:val="24"/>
                <w:lang w:val="en-US"/>
              </w:rPr>
              <w:t>N</w:t>
            </w:r>
          </w:p>
        </w:tc>
        <w:tc>
          <w:tcPr>
            <w:tcW w:w="1134" w:type="dxa"/>
          </w:tcPr>
          <w:p w:rsidR="00854FF4" w:rsidRDefault="00854FF4">
            <w:pPr>
              <w:ind w:firstLine="0"/>
              <w:jc w:val="center"/>
              <w:rPr>
                <w:sz w:val="24"/>
                <w:szCs w:val="24"/>
              </w:rPr>
            </w:pPr>
          </w:p>
          <w:p w:rsidR="00854FF4" w:rsidRDefault="008460A8">
            <w:pPr>
              <w:ind w:firstLine="0"/>
              <w:jc w:val="center"/>
              <w:rPr>
                <w:sz w:val="24"/>
                <w:szCs w:val="24"/>
              </w:rPr>
            </w:pPr>
            <w:r>
              <w:rPr>
                <w:sz w:val="24"/>
                <w:szCs w:val="24"/>
              </w:rPr>
              <w:t>Средний ранг</w:t>
            </w:r>
          </w:p>
        </w:tc>
        <w:tc>
          <w:tcPr>
            <w:tcW w:w="1134" w:type="dxa"/>
            <w:vAlign w:val="center"/>
          </w:tcPr>
          <w:p w:rsidR="00854FF4" w:rsidRDefault="008460A8">
            <w:pPr>
              <w:ind w:firstLine="0"/>
              <w:rPr>
                <w:sz w:val="24"/>
                <w:szCs w:val="24"/>
              </w:rPr>
            </w:pPr>
            <w:r>
              <w:rPr>
                <w:sz w:val="24"/>
                <w:szCs w:val="24"/>
              </w:rPr>
              <w:t>Сумма рангов</w:t>
            </w:r>
          </w:p>
        </w:tc>
        <w:tc>
          <w:tcPr>
            <w:tcW w:w="1276" w:type="dxa"/>
            <w:vAlign w:val="center"/>
          </w:tcPr>
          <w:p w:rsidR="00854FF4" w:rsidRDefault="008460A8">
            <w:pPr>
              <w:ind w:firstLine="0"/>
              <w:jc w:val="center"/>
              <w:rPr>
                <w:sz w:val="24"/>
                <w:szCs w:val="24"/>
              </w:rPr>
            </w:pPr>
            <w:r>
              <w:rPr>
                <w:sz w:val="24"/>
                <w:szCs w:val="24"/>
              </w:rPr>
              <w:t>Критерий</w:t>
            </w:r>
          </w:p>
          <w:p w:rsidR="00854FF4" w:rsidRDefault="008460A8">
            <w:pPr>
              <w:ind w:firstLine="0"/>
              <w:jc w:val="center"/>
              <w:rPr>
                <w:sz w:val="24"/>
                <w:szCs w:val="24"/>
              </w:rPr>
            </w:pPr>
            <w:r>
              <w:rPr>
                <w:sz w:val="24"/>
                <w:szCs w:val="24"/>
              </w:rPr>
              <w:t>Манна-Уитни</w:t>
            </w:r>
          </w:p>
        </w:tc>
        <w:tc>
          <w:tcPr>
            <w:tcW w:w="1275" w:type="dxa"/>
            <w:vAlign w:val="center"/>
          </w:tcPr>
          <w:p w:rsidR="00854FF4" w:rsidRDefault="008460A8">
            <w:pPr>
              <w:ind w:firstLine="0"/>
              <w:jc w:val="center"/>
              <w:rPr>
                <w:sz w:val="24"/>
                <w:szCs w:val="24"/>
              </w:rPr>
            </w:pPr>
            <w:r>
              <w:rPr>
                <w:sz w:val="24"/>
                <w:szCs w:val="24"/>
              </w:rPr>
              <w:t>Уровень значимости</w:t>
            </w:r>
          </w:p>
        </w:tc>
      </w:tr>
      <w:tr w:rsidR="00854FF4">
        <w:trPr>
          <w:trHeight w:val="135"/>
        </w:trPr>
        <w:tc>
          <w:tcPr>
            <w:tcW w:w="2482" w:type="dxa"/>
            <w:vMerge w:val="restart"/>
          </w:tcPr>
          <w:p w:rsidR="00854FF4" w:rsidRDefault="008460A8">
            <w:pPr>
              <w:ind w:firstLine="0"/>
              <w:rPr>
                <w:sz w:val="24"/>
                <w:szCs w:val="24"/>
              </w:rPr>
            </w:pPr>
            <w:r>
              <w:rPr>
                <w:sz w:val="24"/>
                <w:szCs w:val="24"/>
              </w:rPr>
              <w:t>Бифидобактерии</w:t>
            </w:r>
          </w:p>
        </w:tc>
        <w:tc>
          <w:tcPr>
            <w:tcW w:w="1701" w:type="dxa"/>
          </w:tcPr>
          <w:p w:rsidR="00854FF4" w:rsidRDefault="008460A8">
            <w:pPr>
              <w:ind w:firstLine="0"/>
              <w:jc w:val="center"/>
              <w:rPr>
                <w:sz w:val="24"/>
                <w:szCs w:val="24"/>
              </w:rPr>
            </w:pPr>
            <w:r>
              <w:rPr>
                <w:sz w:val="24"/>
                <w:szCs w:val="24"/>
              </w:rPr>
              <w:t>Основная группа</w:t>
            </w:r>
          </w:p>
        </w:tc>
        <w:tc>
          <w:tcPr>
            <w:tcW w:w="567" w:type="dxa"/>
          </w:tcPr>
          <w:p w:rsidR="00854FF4" w:rsidRDefault="008460A8">
            <w:pPr>
              <w:ind w:firstLine="0"/>
              <w:jc w:val="center"/>
              <w:rPr>
                <w:sz w:val="24"/>
                <w:szCs w:val="24"/>
              </w:rPr>
            </w:pPr>
            <w:r>
              <w:rPr>
                <w:sz w:val="24"/>
                <w:szCs w:val="24"/>
              </w:rPr>
              <w:t>50</w:t>
            </w:r>
          </w:p>
        </w:tc>
        <w:tc>
          <w:tcPr>
            <w:tcW w:w="1134" w:type="dxa"/>
          </w:tcPr>
          <w:p w:rsidR="00854FF4" w:rsidRDefault="008460A8">
            <w:pPr>
              <w:ind w:firstLine="0"/>
              <w:jc w:val="center"/>
              <w:rPr>
                <w:sz w:val="24"/>
                <w:szCs w:val="24"/>
              </w:rPr>
            </w:pPr>
            <w:r>
              <w:rPr>
                <w:sz w:val="24"/>
                <w:szCs w:val="24"/>
              </w:rPr>
              <w:t>65,02</w:t>
            </w:r>
          </w:p>
        </w:tc>
        <w:tc>
          <w:tcPr>
            <w:tcW w:w="1134" w:type="dxa"/>
            <w:vAlign w:val="center"/>
          </w:tcPr>
          <w:p w:rsidR="00854FF4" w:rsidRDefault="008460A8">
            <w:pPr>
              <w:ind w:firstLine="0"/>
              <w:jc w:val="center"/>
              <w:rPr>
                <w:sz w:val="24"/>
                <w:szCs w:val="24"/>
              </w:rPr>
            </w:pPr>
            <w:r>
              <w:rPr>
                <w:sz w:val="24"/>
                <w:szCs w:val="24"/>
              </w:rPr>
              <w:t>3251,00</w:t>
            </w:r>
          </w:p>
        </w:tc>
        <w:tc>
          <w:tcPr>
            <w:tcW w:w="1276" w:type="dxa"/>
            <w:vMerge w:val="restart"/>
            <w:vAlign w:val="center"/>
          </w:tcPr>
          <w:p w:rsidR="00854FF4" w:rsidRDefault="008460A8">
            <w:pPr>
              <w:ind w:firstLine="0"/>
              <w:jc w:val="center"/>
              <w:rPr>
                <w:sz w:val="24"/>
                <w:szCs w:val="24"/>
              </w:rPr>
            </w:pPr>
            <w:r>
              <w:rPr>
                <w:sz w:val="24"/>
                <w:szCs w:val="24"/>
              </w:rPr>
              <w:t>674,000</w:t>
            </w:r>
          </w:p>
        </w:tc>
        <w:tc>
          <w:tcPr>
            <w:tcW w:w="1275" w:type="dxa"/>
            <w:vMerge w:val="restart"/>
            <w:vAlign w:val="center"/>
          </w:tcPr>
          <w:p w:rsidR="00854FF4" w:rsidRDefault="008460A8">
            <w:pPr>
              <w:ind w:firstLine="0"/>
              <w:jc w:val="center"/>
              <w:rPr>
                <w:sz w:val="24"/>
                <w:szCs w:val="24"/>
              </w:rPr>
            </w:pPr>
            <w:r>
              <w:rPr>
                <w:sz w:val="24"/>
                <w:szCs w:val="24"/>
              </w:rPr>
              <w:t>0,000</w:t>
            </w:r>
          </w:p>
        </w:tc>
      </w:tr>
      <w:tr w:rsidR="00854FF4">
        <w:trPr>
          <w:trHeight w:val="135"/>
        </w:trPr>
        <w:tc>
          <w:tcPr>
            <w:tcW w:w="2482" w:type="dxa"/>
            <w:vMerge/>
          </w:tcPr>
          <w:p w:rsidR="00854FF4" w:rsidRDefault="00854FF4">
            <w:pPr>
              <w:ind w:firstLine="0"/>
              <w:rPr>
                <w:sz w:val="24"/>
                <w:szCs w:val="24"/>
              </w:rPr>
            </w:pPr>
          </w:p>
        </w:tc>
        <w:tc>
          <w:tcPr>
            <w:tcW w:w="1701" w:type="dxa"/>
          </w:tcPr>
          <w:p w:rsidR="00854FF4" w:rsidRDefault="008460A8">
            <w:pPr>
              <w:ind w:firstLine="0"/>
              <w:jc w:val="center"/>
              <w:rPr>
                <w:sz w:val="24"/>
                <w:szCs w:val="24"/>
              </w:rPr>
            </w:pPr>
            <w:r>
              <w:rPr>
                <w:sz w:val="24"/>
                <w:szCs w:val="24"/>
              </w:rPr>
              <w:t>Контрольная группа</w:t>
            </w:r>
          </w:p>
        </w:tc>
        <w:tc>
          <w:tcPr>
            <w:tcW w:w="567" w:type="dxa"/>
          </w:tcPr>
          <w:p w:rsidR="00854FF4" w:rsidRDefault="008460A8">
            <w:pPr>
              <w:ind w:firstLine="0"/>
              <w:jc w:val="center"/>
              <w:rPr>
                <w:sz w:val="24"/>
                <w:szCs w:val="24"/>
              </w:rPr>
            </w:pPr>
            <w:r>
              <w:rPr>
                <w:sz w:val="24"/>
                <w:szCs w:val="24"/>
              </w:rPr>
              <w:t>53</w:t>
            </w:r>
          </w:p>
        </w:tc>
        <w:tc>
          <w:tcPr>
            <w:tcW w:w="1134" w:type="dxa"/>
          </w:tcPr>
          <w:p w:rsidR="00854FF4" w:rsidRDefault="008460A8">
            <w:pPr>
              <w:ind w:firstLine="0"/>
              <w:jc w:val="center"/>
              <w:rPr>
                <w:sz w:val="24"/>
                <w:szCs w:val="24"/>
              </w:rPr>
            </w:pPr>
            <w:r>
              <w:rPr>
                <w:sz w:val="24"/>
                <w:szCs w:val="24"/>
              </w:rPr>
              <w:t>39,72</w:t>
            </w:r>
          </w:p>
        </w:tc>
        <w:tc>
          <w:tcPr>
            <w:tcW w:w="1134" w:type="dxa"/>
            <w:vAlign w:val="center"/>
          </w:tcPr>
          <w:p w:rsidR="00854FF4" w:rsidRDefault="008460A8">
            <w:pPr>
              <w:ind w:firstLine="0"/>
              <w:jc w:val="center"/>
              <w:rPr>
                <w:sz w:val="24"/>
                <w:szCs w:val="24"/>
              </w:rPr>
            </w:pPr>
            <w:r>
              <w:rPr>
                <w:sz w:val="24"/>
                <w:szCs w:val="24"/>
              </w:rPr>
              <w:t>2105,00</w:t>
            </w:r>
          </w:p>
        </w:tc>
        <w:tc>
          <w:tcPr>
            <w:tcW w:w="1276" w:type="dxa"/>
            <w:vMerge/>
            <w:vAlign w:val="center"/>
          </w:tcPr>
          <w:p w:rsidR="00854FF4" w:rsidRDefault="00854FF4">
            <w:pPr>
              <w:ind w:firstLine="0"/>
              <w:jc w:val="center"/>
              <w:rPr>
                <w:sz w:val="24"/>
                <w:szCs w:val="24"/>
              </w:rPr>
            </w:pPr>
          </w:p>
        </w:tc>
        <w:tc>
          <w:tcPr>
            <w:tcW w:w="1275" w:type="dxa"/>
            <w:vMerge/>
            <w:vAlign w:val="center"/>
          </w:tcPr>
          <w:p w:rsidR="00854FF4" w:rsidRDefault="00854FF4">
            <w:pPr>
              <w:ind w:firstLine="0"/>
              <w:jc w:val="center"/>
              <w:rPr>
                <w:sz w:val="24"/>
                <w:szCs w:val="24"/>
              </w:rPr>
            </w:pPr>
          </w:p>
        </w:tc>
      </w:tr>
      <w:tr w:rsidR="00854FF4">
        <w:trPr>
          <w:trHeight w:val="135"/>
        </w:trPr>
        <w:tc>
          <w:tcPr>
            <w:tcW w:w="2482" w:type="dxa"/>
            <w:vMerge w:val="restart"/>
          </w:tcPr>
          <w:p w:rsidR="00854FF4" w:rsidRDefault="008460A8">
            <w:pPr>
              <w:ind w:firstLine="0"/>
              <w:rPr>
                <w:sz w:val="24"/>
                <w:szCs w:val="24"/>
              </w:rPr>
            </w:pPr>
            <w:r>
              <w:rPr>
                <w:sz w:val="24"/>
                <w:szCs w:val="24"/>
              </w:rPr>
              <w:t>Лактобактерии</w:t>
            </w:r>
          </w:p>
        </w:tc>
        <w:tc>
          <w:tcPr>
            <w:tcW w:w="1701" w:type="dxa"/>
          </w:tcPr>
          <w:p w:rsidR="00854FF4" w:rsidRDefault="008460A8">
            <w:pPr>
              <w:ind w:firstLine="0"/>
              <w:jc w:val="center"/>
              <w:rPr>
                <w:sz w:val="24"/>
                <w:szCs w:val="24"/>
              </w:rPr>
            </w:pPr>
            <w:r>
              <w:rPr>
                <w:sz w:val="24"/>
                <w:szCs w:val="24"/>
              </w:rPr>
              <w:t>Основная группа</w:t>
            </w:r>
          </w:p>
        </w:tc>
        <w:tc>
          <w:tcPr>
            <w:tcW w:w="567" w:type="dxa"/>
          </w:tcPr>
          <w:p w:rsidR="00854FF4" w:rsidRDefault="008460A8">
            <w:pPr>
              <w:ind w:firstLine="0"/>
              <w:jc w:val="center"/>
              <w:rPr>
                <w:sz w:val="24"/>
                <w:szCs w:val="24"/>
              </w:rPr>
            </w:pPr>
            <w:r>
              <w:rPr>
                <w:sz w:val="24"/>
                <w:szCs w:val="24"/>
              </w:rPr>
              <w:t>50</w:t>
            </w:r>
          </w:p>
        </w:tc>
        <w:tc>
          <w:tcPr>
            <w:tcW w:w="1134" w:type="dxa"/>
          </w:tcPr>
          <w:p w:rsidR="00854FF4" w:rsidRDefault="008460A8">
            <w:pPr>
              <w:ind w:firstLine="0"/>
              <w:jc w:val="center"/>
              <w:rPr>
                <w:sz w:val="24"/>
                <w:szCs w:val="24"/>
              </w:rPr>
            </w:pPr>
            <w:r>
              <w:rPr>
                <w:sz w:val="24"/>
                <w:szCs w:val="24"/>
              </w:rPr>
              <w:t>47,23</w:t>
            </w:r>
          </w:p>
        </w:tc>
        <w:tc>
          <w:tcPr>
            <w:tcW w:w="1134" w:type="dxa"/>
            <w:vAlign w:val="center"/>
          </w:tcPr>
          <w:p w:rsidR="00854FF4" w:rsidRDefault="008460A8">
            <w:pPr>
              <w:ind w:firstLine="0"/>
              <w:jc w:val="center"/>
              <w:rPr>
                <w:sz w:val="24"/>
                <w:szCs w:val="24"/>
              </w:rPr>
            </w:pPr>
            <w:r>
              <w:rPr>
                <w:sz w:val="24"/>
                <w:szCs w:val="24"/>
              </w:rPr>
              <w:t>2361,50</w:t>
            </w:r>
          </w:p>
        </w:tc>
        <w:tc>
          <w:tcPr>
            <w:tcW w:w="1276" w:type="dxa"/>
            <w:vMerge w:val="restart"/>
            <w:vAlign w:val="center"/>
          </w:tcPr>
          <w:p w:rsidR="00854FF4" w:rsidRDefault="008460A8">
            <w:pPr>
              <w:ind w:firstLine="0"/>
              <w:jc w:val="center"/>
              <w:rPr>
                <w:sz w:val="24"/>
                <w:szCs w:val="24"/>
              </w:rPr>
            </w:pPr>
            <w:r>
              <w:rPr>
                <w:sz w:val="24"/>
                <w:szCs w:val="24"/>
              </w:rPr>
              <w:t>1086,500</w:t>
            </w:r>
          </w:p>
        </w:tc>
        <w:tc>
          <w:tcPr>
            <w:tcW w:w="1275" w:type="dxa"/>
            <w:vMerge w:val="restart"/>
            <w:vAlign w:val="center"/>
          </w:tcPr>
          <w:p w:rsidR="00854FF4" w:rsidRDefault="008460A8">
            <w:pPr>
              <w:ind w:firstLine="0"/>
              <w:jc w:val="center"/>
              <w:rPr>
                <w:sz w:val="24"/>
                <w:szCs w:val="24"/>
              </w:rPr>
            </w:pPr>
            <w:r>
              <w:rPr>
                <w:sz w:val="24"/>
                <w:szCs w:val="24"/>
              </w:rPr>
              <w:t>0,103</w:t>
            </w:r>
          </w:p>
        </w:tc>
      </w:tr>
      <w:tr w:rsidR="00854FF4">
        <w:trPr>
          <w:trHeight w:val="135"/>
        </w:trPr>
        <w:tc>
          <w:tcPr>
            <w:tcW w:w="2482" w:type="dxa"/>
            <w:vMerge/>
          </w:tcPr>
          <w:p w:rsidR="00854FF4" w:rsidRDefault="00854FF4">
            <w:pPr>
              <w:ind w:firstLine="0"/>
              <w:rPr>
                <w:sz w:val="24"/>
                <w:szCs w:val="24"/>
              </w:rPr>
            </w:pPr>
          </w:p>
        </w:tc>
        <w:tc>
          <w:tcPr>
            <w:tcW w:w="1701" w:type="dxa"/>
          </w:tcPr>
          <w:p w:rsidR="00854FF4" w:rsidRDefault="008460A8">
            <w:pPr>
              <w:ind w:firstLine="0"/>
              <w:jc w:val="center"/>
              <w:rPr>
                <w:sz w:val="24"/>
                <w:szCs w:val="24"/>
              </w:rPr>
            </w:pPr>
            <w:r>
              <w:rPr>
                <w:sz w:val="24"/>
                <w:szCs w:val="24"/>
              </w:rPr>
              <w:t>Контрольная группа</w:t>
            </w:r>
          </w:p>
        </w:tc>
        <w:tc>
          <w:tcPr>
            <w:tcW w:w="567" w:type="dxa"/>
          </w:tcPr>
          <w:p w:rsidR="00854FF4" w:rsidRDefault="008460A8">
            <w:pPr>
              <w:ind w:firstLine="0"/>
              <w:jc w:val="center"/>
              <w:rPr>
                <w:sz w:val="24"/>
                <w:szCs w:val="24"/>
              </w:rPr>
            </w:pPr>
            <w:r>
              <w:rPr>
                <w:sz w:val="24"/>
                <w:szCs w:val="24"/>
              </w:rPr>
              <w:t>53</w:t>
            </w:r>
          </w:p>
        </w:tc>
        <w:tc>
          <w:tcPr>
            <w:tcW w:w="1134" w:type="dxa"/>
          </w:tcPr>
          <w:p w:rsidR="00854FF4" w:rsidRDefault="008460A8">
            <w:pPr>
              <w:ind w:firstLine="0"/>
              <w:jc w:val="center"/>
              <w:rPr>
                <w:sz w:val="24"/>
                <w:szCs w:val="24"/>
              </w:rPr>
            </w:pPr>
            <w:r>
              <w:rPr>
                <w:sz w:val="24"/>
                <w:szCs w:val="24"/>
              </w:rPr>
              <w:t>56,50</w:t>
            </w:r>
          </w:p>
        </w:tc>
        <w:tc>
          <w:tcPr>
            <w:tcW w:w="1134" w:type="dxa"/>
            <w:vAlign w:val="center"/>
          </w:tcPr>
          <w:p w:rsidR="00854FF4" w:rsidRDefault="008460A8">
            <w:pPr>
              <w:ind w:firstLine="0"/>
              <w:jc w:val="center"/>
              <w:rPr>
                <w:sz w:val="24"/>
                <w:szCs w:val="24"/>
              </w:rPr>
            </w:pPr>
            <w:r>
              <w:rPr>
                <w:sz w:val="24"/>
                <w:szCs w:val="24"/>
              </w:rPr>
              <w:t>2994,50</w:t>
            </w:r>
          </w:p>
        </w:tc>
        <w:tc>
          <w:tcPr>
            <w:tcW w:w="1276" w:type="dxa"/>
            <w:vMerge/>
            <w:vAlign w:val="center"/>
          </w:tcPr>
          <w:p w:rsidR="00854FF4" w:rsidRDefault="00854FF4">
            <w:pPr>
              <w:ind w:firstLine="0"/>
              <w:jc w:val="center"/>
              <w:rPr>
                <w:sz w:val="24"/>
                <w:szCs w:val="24"/>
              </w:rPr>
            </w:pPr>
          </w:p>
        </w:tc>
        <w:tc>
          <w:tcPr>
            <w:tcW w:w="1275" w:type="dxa"/>
            <w:vMerge/>
            <w:vAlign w:val="center"/>
          </w:tcPr>
          <w:p w:rsidR="00854FF4" w:rsidRDefault="00854FF4">
            <w:pPr>
              <w:ind w:firstLine="0"/>
              <w:jc w:val="center"/>
              <w:rPr>
                <w:sz w:val="24"/>
                <w:szCs w:val="24"/>
              </w:rPr>
            </w:pPr>
          </w:p>
        </w:tc>
      </w:tr>
      <w:tr w:rsidR="00854FF4">
        <w:trPr>
          <w:trHeight w:val="555"/>
        </w:trPr>
        <w:tc>
          <w:tcPr>
            <w:tcW w:w="2482" w:type="dxa"/>
            <w:vMerge w:val="restart"/>
          </w:tcPr>
          <w:p w:rsidR="00854FF4" w:rsidRDefault="008460A8">
            <w:pPr>
              <w:ind w:firstLine="0"/>
              <w:rPr>
                <w:sz w:val="24"/>
                <w:szCs w:val="24"/>
              </w:rPr>
            </w:pPr>
            <w:r>
              <w:rPr>
                <w:sz w:val="24"/>
                <w:szCs w:val="24"/>
              </w:rPr>
              <w:t xml:space="preserve">Кишечной палочки с нормальной ферментативной активностью </w:t>
            </w:r>
          </w:p>
        </w:tc>
        <w:tc>
          <w:tcPr>
            <w:tcW w:w="1701" w:type="dxa"/>
          </w:tcPr>
          <w:p w:rsidR="00854FF4" w:rsidRDefault="008460A8">
            <w:pPr>
              <w:ind w:firstLine="0"/>
              <w:jc w:val="center"/>
              <w:rPr>
                <w:sz w:val="24"/>
                <w:szCs w:val="24"/>
              </w:rPr>
            </w:pPr>
            <w:r>
              <w:rPr>
                <w:sz w:val="24"/>
                <w:szCs w:val="24"/>
              </w:rPr>
              <w:t>Основная группа</w:t>
            </w:r>
          </w:p>
        </w:tc>
        <w:tc>
          <w:tcPr>
            <w:tcW w:w="567" w:type="dxa"/>
          </w:tcPr>
          <w:p w:rsidR="00854FF4" w:rsidRDefault="008460A8">
            <w:pPr>
              <w:ind w:firstLine="0"/>
              <w:jc w:val="center"/>
              <w:rPr>
                <w:sz w:val="24"/>
                <w:szCs w:val="24"/>
              </w:rPr>
            </w:pPr>
            <w:r>
              <w:rPr>
                <w:sz w:val="24"/>
                <w:szCs w:val="24"/>
              </w:rPr>
              <w:t>50</w:t>
            </w:r>
          </w:p>
        </w:tc>
        <w:tc>
          <w:tcPr>
            <w:tcW w:w="1134" w:type="dxa"/>
          </w:tcPr>
          <w:p w:rsidR="00854FF4" w:rsidRDefault="008460A8">
            <w:pPr>
              <w:ind w:firstLine="0"/>
              <w:jc w:val="center"/>
              <w:rPr>
                <w:sz w:val="24"/>
                <w:szCs w:val="24"/>
              </w:rPr>
            </w:pPr>
            <w:r>
              <w:rPr>
                <w:sz w:val="24"/>
                <w:szCs w:val="24"/>
              </w:rPr>
              <w:t>53,10</w:t>
            </w:r>
          </w:p>
        </w:tc>
        <w:tc>
          <w:tcPr>
            <w:tcW w:w="1134" w:type="dxa"/>
            <w:vAlign w:val="center"/>
          </w:tcPr>
          <w:p w:rsidR="00854FF4" w:rsidRDefault="008460A8">
            <w:pPr>
              <w:ind w:firstLine="0"/>
              <w:jc w:val="center"/>
              <w:rPr>
                <w:sz w:val="24"/>
                <w:szCs w:val="24"/>
              </w:rPr>
            </w:pPr>
            <w:r>
              <w:rPr>
                <w:sz w:val="24"/>
                <w:szCs w:val="24"/>
              </w:rPr>
              <w:t>2655,00</w:t>
            </w:r>
          </w:p>
        </w:tc>
        <w:tc>
          <w:tcPr>
            <w:tcW w:w="1276" w:type="dxa"/>
            <w:vMerge w:val="restart"/>
            <w:vAlign w:val="center"/>
          </w:tcPr>
          <w:p w:rsidR="00854FF4" w:rsidRDefault="008460A8">
            <w:pPr>
              <w:ind w:firstLine="0"/>
              <w:jc w:val="center"/>
              <w:rPr>
                <w:sz w:val="24"/>
                <w:szCs w:val="24"/>
              </w:rPr>
            </w:pPr>
            <w:r>
              <w:rPr>
                <w:sz w:val="24"/>
                <w:szCs w:val="24"/>
              </w:rPr>
              <w:t>1270,000</w:t>
            </w:r>
          </w:p>
        </w:tc>
        <w:tc>
          <w:tcPr>
            <w:tcW w:w="1275" w:type="dxa"/>
            <w:vMerge w:val="restart"/>
            <w:vAlign w:val="center"/>
          </w:tcPr>
          <w:p w:rsidR="00854FF4" w:rsidRDefault="008460A8">
            <w:pPr>
              <w:ind w:firstLine="0"/>
              <w:jc w:val="center"/>
              <w:rPr>
                <w:sz w:val="24"/>
                <w:szCs w:val="24"/>
              </w:rPr>
            </w:pPr>
            <w:r>
              <w:rPr>
                <w:sz w:val="24"/>
                <w:szCs w:val="24"/>
              </w:rPr>
              <w:t>0,710</w:t>
            </w:r>
          </w:p>
        </w:tc>
      </w:tr>
      <w:tr w:rsidR="00854FF4">
        <w:trPr>
          <w:trHeight w:val="555"/>
        </w:trPr>
        <w:tc>
          <w:tcPr>
            <w:tcW w:w="2482" w:type="dxa"/>
            <w:vMerge/>
          </w:tcPr>
          <w:p w:rsidR="00854FF4" w:rsidRDefault="00854FF4">
            <w:pPr>
              <w:ind w:firstLine="0"/>
              <w:rPr>
                <w:sz w:val="24"/>
                <w:szCs w:val="24"/>
              </w:rPr>
            </w:pPr>
          </w:p>
        </w:tc>
        <w:tc>
          <w:tcPr>
            <w:tcW w:w="1701" w:type="dxa"/>
          </w:tcPr>
          <w:p w:rsidR="00854FF4" w:rsidRDefault="008460A8">
            <w:pPr>
              <w:ind w:firstLine="0"/>
              <w:jc w:val="center"/>
              <w:rPr>
                <w:sz w:val="24"/>
                <w:szCs w:val="24"/>
              </w:rPr>
            </w:pPr>
            <w:r>
              <w:rPr>
                <w:sz w:val="24"/>
                <w:szCs w:val="24"/>
              </w:rPr>
              <w:t>Контрольная группа</w:t>
            </w:r>
          </w:p>
        </w:tc>
        <w:tc>
          <w:tcPr>
            <w:tcW w:w="567" w:type="dxa"/>
          </w:tcPr>
          <w:p w:rsidR="00854FF4" w:rsidRDefault="008460A8">
            <w:pPr>
              <w:ind w:firstLine="0"/>
              <w:jc w:val="center"/>
              <w:rPr>
                <w:sz w:val="24"/>
                <w:szCs w:val="24"/>
              </w:rPr>
            </w:pPr>
            <w:r>
              <w:rPr>
                <w:sz w:val="24"/>
                <w:szCs w:val="24"/>
              </w:rPr>
              <w:t>53</w:t>
            </w:r>
          </w:p>
        </w:tc>
        <w:tc>
          <w:tcPr>
            <w:tcW w:w="1134" w:type="dxa"/>
          </w:tcPr>
          <w:p w:rsidR="00854FF4" w:rsidRDefault="008460A8">
            <w:pPr>
              <w:ind w:firstLine="0"/>
              <w:jc w:val="center"/>
              <w:rPr>
                <w:sz w:val="24"/>
                <w:szCs w:val="24"/>
              </w:rPr>
            </w:pPr>
            <w:r>
              <w:rPr>
                <w:sz w:val="24"/>
                <w:szCs w:val="24"/>
              </w:rPr>
              <w:t>50,96</w:t>
            </w:r>
          </w:p>
        </w:tc>
        <w:tc>
          <w:tcPr>
            <w:tcW w:w="1134" w:type="dxa"/>
            <w:vAlign w:val="center"/>
          </w:tcPr>
          <w:p w:rsidR="00854FF4" w:rsidRDefault="008460A8">
            <w:pPr>
              <w:ind w:firstLine="0"/>
              <w:jc w:val="center"/>
              <w:rPr>
                <w:sz w:val="24"/>
                <w:szCs w:val="24"/>
              </w:rPr>
            </w:pPr>
            <w:r>
              <w:rPr>
                <w:sz w:val="24"/>
                <w:szCs w:val="24"/>
              </w:rPr>
              <w:t>2701,00</w:t>
            </w:r>
          </w:p>
        </w:tc>
        <w:tc>
          <w:tcPr>
            <w:tcW w:w="1276" w:type="dxa"/>
            <w:vMerge/>
            <w:vAlign w:val="center"/>
          </w:tcPr>
          <w:p w:rsidR="00854FF4" w:rsidRDefault="00854FF4">
            <w:pPr>
              <w:ind w:firstLine="0"/>
              <w:jc w:val="center"/>
              <w:rPr>
                <w:sz w:val="24"/>
                <w:szCs w:val="24"/>
              </w:rPr>
            </w:pPr>
          </w:p>
        </w:tc>
        <w:tc>
          <w:tcPr>
            <w:tcW w:w="1275" w:type="dxa"/>
            <w:vMerge/>
            <w:vAlign w:val="center"/>
          </w:tcPr>
          <w:p w:rsidR="00854FF4" w:rsidRDefault="00854FF4">
            <w:pPr>
              <w:ind w:firstLine="0"/>
              <w:jc w:val="center"/>
              <w:rPr>
                <w:sz w:val="24"/>
                <w:szCs w:val="24"/>
              </w:rPr>
            </w:pPr>
          </w:p>
        </w:tc>
      </w:tr>
      <w:tr w:rsidR="00854FF4">
        <w:tc>
          <w:tcPr>
            <w:tcW w:w="9569" w:type="dxa"/>
            <w:gridSpan w:val="7"/>
          </w:tcPr>
          <w:p w:rsidR="00854FF4" w:rsidRDefault="008460A8">
            <w:pPr>
              <w:rPr>
                <w:sz w:val="24"/>
                <w:szCs w:val="24"/>
              </w:rPr>
            </w:pPr>
            <w:r>
              <w:rPr>
                <w:sz w:val="24"/>
                <w:szCs w:val="24"/>
              </w:rPr>
              <w:t xml:space="preserve">   Примечание – </w:t>
            </w:r>
            <w:r>
              <w:rPr>
                <w:sz w:val="24"/>
                <w:szCs w:val="24"/>
                <w:lang w:val="en-US"/>
              </w:rPr>
              <w:t>N</w:t>
            </w:r>
            <w:r>
              <w:rPr>
                <w:sz w:val="24"/>
                <w:szCs w:val="24"/>
              </w:rPr>
              <w:t xml:space="preserve"> </w:t>
            </w:r>
            <w:r>
              <w:rPr>
                <w:rFonts w:cs="Times New Roman"/>
                <w:sz w:val="24"/>
                <w:szCs w:val="24"/>
              </w:rPr>
              <w:t>–</w:t>
            </w:r>
            <w:r>
              <w:rPr>
                <w:sz w:val="24"/>
                <w:szCs w:val="24"/>
              </w:rPr>
              <w:t xml:space="preserve"> количество</w:t>
            </w:r>
          </w:p>
        </w:tc>
      </w:tr>
    </w:tbl>
    <w:p w:rsidR="00854FF4" w:rsidRDefault="008460A8">
      <w:pPr>
        <w:rPr>
          <w:rFonts w:eastAsia="Times New Roman"/>
          <w:color w:val="000000"/>
        </w:rPr>
      </w:pPr>
      <w:r>
        <w:rPr>
          <w:rFonts w:eastAsia="Times New Roman"/>
          <w:color w:val="000000"/>
        </w:rPr>
        <w:t xml:space="preserve">Из таблицы 14 видно, что Лактобактерии и </w:t>
      </w:r>
      <w:r>
        <w:t>Кишечная палочка с нормальной ферментативной активностью у больных в основной и контрольной группах исследования при поступлении статистической разницы не имеют (</w:t>
      </w:r>
      <w:r>
        <w:rPr>
          <w:lang w:val="kk-KZ"/>
        </w:rPr>
        <w:t>р</w:t>
      </w:r>
      <w:r>
        <w:rPr>
          <w:rFonts w:eastAsia="Times New Roman"/>
        </w:rPr>
        <w:t>&gt;</w:t>
      </w:r>
      <w:r>
        <w:rPr>
          <w:lang w:val="kk-KZ"/>
        </w:rPr>
        <w:t>0,05</w:t>
      </w:r>
      <w:r>
        <w:t>).</w:t>
      </w:r>
      <w:r>
        <w:rPr>
          <w:rFonts w:eastAsia="Times New Roman"/>
          <w:color w:val="000000"/>
        </w:rPr>
        <w:t xml:space="preserve"> Бифидобактерии </w:t>
      </w:r>
      <w:r>
        <w:t>у больных в основной и контрольной группах исследования при поступлении имееют статистическу разницу (</w:t>
      </w:r>
      <w:r>
        <w:rPr>
          <w:lang w:val="kk-KZ"/>
        </w:rPr>
        <w:t>р</w:t>
      </w:r>
      <w:r>
        <w:rPr>
          <w:rFonts w:eastAsia="Times New Roman"/>
        </w:rPr>
        <w:t>=</w:t>
      </w:r>
      <w:r>
        <w:rPr>
          <w:lang w:val="kk-KZ"/>
        </w:rPr>
        <w:t>0,000</w:t>
      </w:r>
      <w:r>
        <w:t>). Но клинически она не значима и не влияет на результаты лечения.</w:t>
      </w:r>
    </w:p>
    <w:p w:rsidR="00854FF4" w:rsidRDefault="008460A8">
      <w:pPr>
        <w:rPr>
          <w:rFonts w:eastAsia="Times New Roman"/>
          <w:color w:val="000000"/>
        </w:rPr>
      </w:pPr>
      <w:r>
        <w:rPr>
          <w:rFonts w:eastAsia="Times New Roman"/>
          <w:color w:val="000000"/>
        </w:rPr>
        <w:t>Уровень значимости, равный 0,000 говорит о том, что имеются статистические различия Бифидобактерий, Лактобактерий и Кишечной палочки с нормальной ферментативной активностью в основной и контрольной группах в результатах исследования кала на 10 сутки (таблица 15).</w:t>
      </w:r>
    </w:p>
    <w:p w:rsidR="00854FF4" w:rsidRDefault="00854FF4">
      <w:pPr>
        <w:rPr>
          <w:rFonts w:eastAsia="Times New Roman"/>
          <w:color w:val="000000"/>
        </w:rPr>
      </w:pPr>
    </w:p>
    <w:p w:rsidR="00854FF4" w:rsidRDefault="008460A8">
      <w:pPr>
        <w:ind w:firstLine="0"/>
      </w:pPr>
      <w:r>
        <w:t xml:space="preserve">Таблица 15 </w:t>
      </w:r>
      <w:r>
        <w:rPr>
          <w:rFonts w:cs="Times New Roman"/>
        </w:rPr>
        <w:t xml:space="preserve">– </w:t>
      </w:r>
      <w:r>
        <w:t xml:space="preserve">Сравнительный анализ показателей Бифидобактерий, Лактобактерий и Кишечной палочки с нормальной ферментативной активностью у больных в основной и контрольной группах исследования на 10 сутки с использованием </w:t>
      </w:r>
      <w:proofErr w:type="gramStart"/>
      <w:r>
        <w:t>критерия  Манна</w:t>
      </w:r>
      <w:proofErr w:type="gramEnd"/>
      <w:r>
        <w:t>-Уитни</w:t>
      </w:r>
    </w:p>
    <w:p w:rsidR="00854FF4" w:rsidRDefault="00854FF4">
      <w:pPr>
        <w:ind w:firstLine="0"/>
        <w:jc w:val="right"/>
        <w:rPr>
          <w:sz w:val="16"/>
          <w:szCs w:val="16"/>
        </w:rPr>
      </w:pPr>
    </w:p>
    <w:tbl>
      <w:tblPr>
        <w:tblW w:w="9569"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2"/>
        <w:gridCol w:w="1701"/>
        <w:gridCol w:w="567"/>
        <w:gridCol w:w="1134"/>
        <w:gridCol w:w="1134"/>
        <w:gridCol w:w="1276"/>
        <w:gridCol w:w="1275"/>
      </w:tblGrid>
      <w:tr w:rsidR="00854FF4">
        <w:trPr>
          <w:trHeight w:val="196"/>
        </w:trPr>
        <w:tc>
          <w:tcPr>
            <w:tcW w:w="2482" w:type="dxa"/>
            <w:vAlign w:val="center"/>
          </w:tcPr>
          <w:p w:rsidR="00854FF4" w:rsidRDefault="008460A8">
            <w:pPr>
              <w:ind w:firstLine="0"/>
              <w:jc w:val="center"/>
              <w:rPr>
                <w:sz w:val="24"/>
                <w:szCs w:val="24"/>
              </w:rPr>
            </w:pPr>
            <w:r>
              <w:rPr>
                <w:sz w:val="24"/>
                <w:szCs w:val="24"/>
              </w:rPr>
              <w:t>Исследования</w:t>
            </w:r>
          </w:p>
        </w:tc>
        <w:tc>
          <w:tcPr>
            <w:tcW w:w="1701" w:type="dxa"/>
          </w:tcPr>
          <w:p w:rsidR="00854FF4" w:rsidRDefault="00854FF4">
            <w:pPr>
              <w:ind w:firstLine="0"/>
              <w:jc w:val="center"/>
              <w:rPr>
                <w:sz w:val="24"/>
                <w:szCs w:val="24"/>
                <w:lang w:val="en-US"/>
              </w:rPr>
            </w:pPr>
          </w:p>
        </w:tc>
        <w:tc>
          <w:tcPr>
            <w:tcW w:w="567" w:type="dxa"/>
          </w:tcPr>
          <w:p w:rsidR="00854FF4" w:rsidRDefault="00854FF4">
            <w:pPr>
              <w:ind w:firstLine="0"/>
              <w:jc w:val="center"/>
              <w:rPr>
                <w:sz w:val="24"/>
                <w:szCs w:val="24"/>
              </w:rPr>
            </w:pPr>
          </w:p>
          <w:p w:rsidR="00854FF4" w:rsidRDefault="008460A8">
            <w:pPr>
              <w:ind w:firstLine="0"/>
              <w:jc w:val="center"/>
              <w:rPr>
                <w:sz w:val="24"/>
                <w:szCs w:val="24"/>
                <w:lang w:val="en-US"/>
              </w:rPr>
            </w:pPr>
            <w:r>
              <w:rPr>
                <w:sz w:val="24"/>
                <w:szCs w:val="24"/>
                <w:lang w:val="en-US"/>
              </w:rPr>
              <w:t>N</w:t>
            </w:r>
          </w:p>
        </w:tc>
        <w:tc>
          <w:tcPr>
            <w:tcW w:w="1134" w:type="dxa"/>
          </w:tcPr>
          <w:p w:rsidR="00854FF4" w:rsidRDefault="00854FF4">
            <w:pPr>
              <w:ind w:firstLine="0"/>
              <w:jc w:val="center"/>
              <w:rPr>
                <w:sz w:val="24"/>
                <w:szCs w:val="24"/>
              </w:rPr>
            </w:pPr>
          </w:p>
          <w:p w:rsidR="00854FF4" w:rsidRDefault="008460A8">
            <w:pPr>
              <w:ind w:firstLine="0"/>
              <w:jc w:val="center"/>
              <w:rPr>
                <w:sz w:val="24"/>
                <w:szCs w:val="24"/>
              </w:rPr>
            </w:pPr>
            <w:r>
              <w:rPr>
                <w:sz w:val="24"/>
                <w:szCs w:val="24"/>
              </w:rPr>
              <w:t>Средний ранг</w:t>
            </w:r>
          </w:p>
        </w:tc>
        <w:tc>
          <w:tcPr>
            <w:tcW w:w="1134" w:type="dxa"/>
            <w:vAlign w:val="center"/>
          </w:tcPr>
          <w:p w:rsidR="00854FF4" w:rsidRDefault="008460A8">
            <w:pPr>
              <w:ind w:firstLine="0"/>
              <w:rPr>
                <w:sz w:val="24"/>
                <w:szCs w:val="24"/>
              </w:rPr>
            </w:pPr>
            <w:r>
              <w:rPr>
                <w:sz w:val="24"/>
                <w:szCs w:val="24"/>
              </w:rPr>
              <w:t>Сумма рангов</w:t>
            </w:r>
          </w:p>
        </w:tc>
        <w:tc>
          <w:tcPr>
            <w:tcW w:w="1276" w:type="dxa"/>
            <w:vAlign w:val="center"/>
          </w:tcPr>
          <w:p w:rsidR="00854FF4" w:rsidRDefault="008460A8">
            <w:pPr>
              <w:ind w:firstLine="0"/>
              <w:jc w:val="center"/>
              <w:rPr>
                <w:sz w:val="24"/>
                <w:szCs w:val="24"/>
              </w:rPr>
            </w:pPr>
            <w:r>
              <w:rPr>
                <w:sz w:val="24"/>
                <w:szCs w:val="24"/>
              </w:rPr>
              <w:t>Критерий</w:t>
            </w:r>
          </w:p>
          <w:p w:rsidR="00854FF4" w:rsidRDefault="008460A8">
            <w:pPr>
              <w:ind w:firstLine="0"/>
              <w:jc w:val="center"/>
              <w:rPr>
                <w:sz w:val="24"/>
                <w:szCs w:val="24"/>
              </w:rPr>
            </w:pPr>
            <w:r>
              <w:rPr>
                <w:sz w:val="24"/>
                <w:szCs w:val="24"/>
              </w:rPr>
              <w:t>Манна-Уитни</w:t>
            </w:r>
          </w:p>
        </w:tc>
        <w:tc>
          <w:tcPr>
            <w:tcW w:w="1275" w:type="dxa"/>
            <w:vAlign w:val="center"/>
          </w:tcPr>
          <w:p w:rsidR="00854FF4" w:rsidRDefault="008460A8">
            <w:pPr>
              <w:ind w:firstLine="0"/>
              <w:jc w:val="center"/>
              <w:rPr>
                <w:sz w:val="24"/>
                <w:szCs w:val="24"/>
              </w:rPr>
            </w:pPr>
            <w:r>
              <w:rPr>
                <w:sz w:val="24"/>
                <w:szCs w:val="24"/>
              </w:rPr>
              <w:t>Уровень значимости</w:t>
            </w:r>
          </w:p>
        </w:tc>
      </w:tr>
      <w:tr w:rsidR="00854FF4">
        <w:trPr>
          <w:trHeight w:val="135"/>
        </w:trPr>
        <w:tc>
          <w:tcPr>
            <w:tcW w:w="2482" w:type="dxa"/>
            <w:vMerge w:val="restart"/>
          </w:tcPr>
          <w:p w:rsidR="00854FF4" w:rsidRDefault="008460A8">
            <w:pPr>
              <w:ind w:firstLine="0"/>
              <w:rPr>
                <w:sz w:val="24"/>
                <w:szCs w:val="24"/>
              </w:rPr>
            </w:pPr>
            <w:r>
              <w:rPr>
                <w:sz w:val="24"/>
                <w:szCs w:val="24"/>
              </w:rPr>
              <w:t>Бифидобактерии</w:t>
            </w:r>
          </w:p>
        </w:tc>
        <w:tc>
          <w:tcPr>
            <w:tcW w:w="1701" w:type="dxa"/>
          </w:tcPr>
          <w:p w:rsidR="00854FF4" w:rsidRDefault="008460A8">
            <w:pPr>
              <w:ind w:firstLine="0"/>
              <w:jc w:val="center"/>
              <w:rPr>
                <w:sz w:val="24"/>
                <w:szCs w:val="24"/>
              </w:rPr>
            </w:pPr>
            <w:r>
              <w:rPr>
                <w:sz w:val="24"/>
                <w:szCs w:val="24"/>
              </w:rPr>
              <w:t>Основная группа</w:t>
            </w:r>
          </w:p>
        </w:tc>
        <w:tc>
          <w:tcPr>
            <w:tcW w:w="567" w:type="dxa"/>
          </w:tcPr>
          <w:p w:rsidR="00854FF4" w:rsidRDefault="008460A8">
            <w:pPr>
              <w:ind w:firstLine="0"/>
              <w:jc w:val="center"/>
              <w:rPr>
                <w:sz w:val="24"/>
                <w:szCs w:val="24"/>
              </w:rPr>
            </w:pPr>
            <w:r>
              <w:rPr>
                <w:sz w:val="24"/>
                <w:szCs w:val="24"/>
              </w:rPr>
              <w:t>50</w:t>
            </w:r>
          </w:p>
        </w:tc>
        <w:tc>
          <w:tcPr>
            <w:tcW w:w="1134" w:type="dxa"/>
          </w:tcPr>
          <w:p w:rsidR="00854FF4" w:rsidRDefault="008460A8">
            <w:pPr>
              <w:ind w:firstLine="0"/>
              <w:jc w:val="center"/>
              <w:rPr>
                <w:sz w:val="24"/>
                <w:szCs w:val="24"/>
              </w:rPr>
            </w:pPr>
            <w:r>
              <w:rPr>
                <w:sz w:val="24"/>
                <w:szCs w:val="24"/>
              </w:rPr>
              <w:t>75,79</w:t>
            </w:r>
          </w:p>
        </w:tc>
        <w:tc>
          <w:tcPr>
            <w:tcW w:w="1134" w:type="dxa"/>
            <w:vAlign w:val="center"/>
          </w:tcPr>
          <w:p w:rsidR="00854FF4" w:rsidRDefault="008460A8">
            <w:pPr>
              <w:ind w:firstLine="0"/>
              <w:jc w:val="center"/>
              <w:rPr>
                <w:sz w:val="24"/>
                <w:szCs w:val="24"/>
              </w:rPr>
            </w:pPr>
            <w:r>
              <w:rPr>
                <w:sz w:val="24"/>
                <w:szCs w:val="24"/>
              </w:rPr>
              <w:t>3789,50</w:t>
            </w:r>
          </w:p>
        </w:tc>
        <w:tc>
          <w:tcPr>
            <w:tcW w:w="1276" w:type="dxa"/>
            <w:vMerge w:val="restart"/>
            <w:vAlign w:val="center"/>
          </w:tcPr>
          <w:p w:rsidR="00854FF4" w:rsidRDefault="008460A8">
            <w:pPr>
              <w:ind w:firstLine="0"/>
              <w:jc w:val="center"/>
              <w:rPr>
                <w:sz w:val="24"/>
                <w:szCs w:val="24"/>
              </w:rPr>
            </w:pPr>
            <w:r>
              <w:rPr>
                <w:sz w:val="24"/>
                <w:szCs w:val="24"/>
              </w:rPr>
              <w:t>135,500</w:t>
            </w:r>
          </w:p>
        </w:tc>
        <w:tc>
          <w:tcPr>
            <w:tcW w:w="1275" w:type="dxa"/>
            <w:vMerge w:val="restart"/>
            <w:vAlign w:val="center"/>
          </w:tcPr>
          <w:p w:rsidR="00854FF4" w:rsidRDefault="008460A8">
            <w:pPr>
              <w:ind w:firstLine="0"/>
              <w:jc w:val="center"/>
              <w:rPr>
                <w:sz w:val="24"/>
                <w:szCs w:val="24"/>
              </w:rPr>
            </w:pPr>
            <w:r>
              <w:rPr>
                <w:sz w:val="24"/>
                <w:szCs w:val="24"/>
              </w:rPr>
              <w:t>0,000</w:t>
            </w:r>
          </w:p>
        </w:tc>
      </w:tr>
      <w:tr w:rsidR="00854FF4">
        <w:trPr>
          <w:trHeight w:val="135"/>
        </w:trPr>
        <w:tc>
          <w:tcPr>
            <w:tcW w:w="2482" w:type="dxa"/>
            <w:vMerge/>
          </w:tcPr>
          <w:p w:rsidR="00854FF4" w:rsidRDefault="00854FF4">
            <w:pPr>
              <w:ind w:firstLine="0"/>
              <w:rPr>
                <w:sz w:val="24"/>
                <w:szCs w:val="24"/>
              </w:rPr>
            </w:pPr>
          </w:p>
        </w:tc>
        <w:tc>
          <w:tcPr>
            <w:tcW w:w="1701" w:type="dxa"/>
          </w:tcPr>
          <w:p w:rsidR="00854FF4" w:rsidRDefault="008460A8">
            <w:pPr>
              <w:ind w:firstLine="0"/>
              <w:jc w:val="center"/>
              <w:rPr>
                <w:sz w:val="24"/>
                <w:szCs w:val="24"/>
              </w:rPr>
            </w:pPr>
            <w:r>
              <w:rPr>
                <w:sz w:val="24"/>
                <w:szCs w:val="24"/>
              </w:rPr>
              <w:t>Контрольная группа</w:t>
            </w:r>
          </w:p>
        </w:tc>
        <w:tc>
          <w:tcPr>
            <w:tcW w:w="567" w:type="dxa"/>
          </w:tcPr>
          <w:p w:rsidR="00854FF4" w:rsidRDefault="008460A8">
            <w:pPr>
              <w:ind w:firstLine="0"/>
              <w:jc w:val="center"/>
              <w:rPr>
                <w:sz w:val="24"/>
                <w:szCs w:val="24"/>
              </w:rPr>
            </w:pPr>
            <w:r>
              <w:rPr>
                <w:sz w:val="24"/>
                <w:szCs w:val="24"/>
              </w:rPr>
              <w:t>53</w:t>
            </w:r>
          </w:p>
        </w:tc>
        <w:tc>
          <w:tcPr>
            <w:tcW w:w="1134" w:type="dxa"/>
          </w:tcPr>
          <w:p w:rsidR="00854FF4" w:rsidRDefault="008460A8">
            <w:pPr>
              <w:ind w:firstLine="0"/>
              <w:jc w:val="center"/>
              <w:rPr>
                <w:sz w:val="24"/>
                <w:szCs w:val="24"/>
              </w:rPr>
            </w:pPr>
            <w:r>
              <w:rPr>
                <w:sz w:val="24"/>
                <w:szCs w:val="24"/>
              </w:rPr>
              <w:t>29,56</w:t>
            </w:r>
          </w:p>
        </w:tc>
        <w:tc>
          <w:tcPr>
            <w:tcW w:w="1134" w:type="dxa"/>
            <w:vAlign w:val="center"/>
          </w:tcPr>
          <w:p w:rsidR="00854FF4" w:rsidRDefault="008460A8">
            <w:pPr>
              <w:ind w:firstLine="0"/>
              <w:jc w:val="center"/>
              <w:rPr>
                <w:sz w:val="24"/>
                <w:szCs w:val="24"/>
              </w:rPr>
            </w:pPr>
            <w:r>
              <w:rPr>
                <w:sz w:val="24"/>
                <w:szCs w:val="24"/>
              </w:rPr>
              <w:t>1566,50</w:t>
            </w:r>
          </w:p>
        </w:tc>
        <w:tc>
          <w:tcPr>
            <w:tcW w:w="1276" w:type="dxa"/>
            <w:vMerge/>
            <w:vAlign w:val="center"/>
          </w:tcPr>
          <w:p w:rsidR="00854FF4" w:rsidRDefault="00854FF4">
            <w:pPr>
              <w:ind w:firstLine="0"/>
              <w:jc w:val="center"/>
              <w:rPr>
                <w:sz w:val="24"/>
                <w:szCs w:val="24"/>
              </w:rPr>
            </w:pPr>
          </w:p>
        </w:tc>
        <w:tc>
          <w:tcPr>
            <w:tcW w:w="1275" w:type="dxa"/>
            <w:vMerge/>
            <w:vAlign w:val="center"/>
          </w:tcPr>
          <w:p w:rsidR="00854FF4" w:rsidRDefault="00854FF4">
            <w:pPr>
              <w:ind w:firstLine="0"/>
              <w:jc w:val="center"/>
              <w:rPr>
                <w:sz w:val="24"/>
                <w:szCs w:val="24"/>
              </w:rPr>
            </w:pPr>
          </w:p>
        </w:tc>
      </w:tr>
      <w:tr w:rsidR="00854FF4">
        <w:trPr>
          <w:trHeight w:val="135"/>
        </w:trPr>
        <w:tc>
          <w:tcPr>
            <w:tcW w:w="2482" w:type="dxa"/>
            <w:vMerge w:val="restart"/>
          </w:tcPr>
          <w:p w:rsidR="00854FF4" w:rsidRDefault="008460A8">
            <w:pPr>
              <w:ind w:firstLine="0"/>
              <w:rPr>
                <w:sz w:val="24"/>
                <w:szCs w:val="24"/>
              </w:rPr>
            </w:pPr>
            <w:r>
              <w:rPr>
                <w:sz w:val="24"/>
                <w:szCs w:val="24"/>
              </w:rPr>
              <w:t>Лактобактерии</w:t>
            </w:r>
          </w:p>
        </w:tc>
        <w:tc>
          <w:tcPr>
            <w:tcW w:w="1701" w:type="dxa"/>
          </w:tcPr>
          <w:p w:rsidR="00854FF4" w:rsidRDefault="008460A8">
            <w:pPr>
              <w:ind w:firstLine="0"/>
              <w:jc w:val="center"/>
              <w:rPr>
                <w:sz w:val="24"/>
                <w:szCs w:val="24"/>
              </w:rPr>
            </w:pPr>
            <w:r>
              <w:rPr>
                <w:sz w:val="24"/>
                <w:szCs w:val="24"/>
              </w:rPr>
              <w:t>Основная группа</w:t>
            </w:r>
          </w:p>
        </w:tc>
        <w:tc>
          <w:tcPr>
            <w:tcW w:w="567" w:type="dxa"/>
          </w:tcPr>
          <w:p w:rsidR="00854FF4" w:rsidRDefault="008460A8">
            <w:pPr>
              <w:ind w:firstLine="0"/>
              <w:jc w:val="center"/>
              <w:rPr>
                <w:sz w:val="24"/>
                <w:szCs w:val="24"/>
              </w:rPr>
            </w:pPr>
            <w:r>
              <w:rPr>
                <w:sz w:val="24"/>
                <w:szCs w:val="24"/>
              </w:rPr>
              <w:t>50</w:t>
            </w:r>
          </w:p>
        </w:tc>
        <w:tc>
          <w:tcPr>
            <w:tcW w:w="1134" w:type="dxa"/>
          </w:tcPr>
          <w:p w:rsidR="00854FF4" w:rsidRDefault="008460A8">
            <w:pPr>
              <w:ind w:firstLine="0"/>
              <w:jc w:val="center"/>
              <w:rPr>
                <w:sz w:val="24"/>
                <w:szCs w:val="24"/>
              </w:rPr>
            </w:pPr>
            <w:r>
              <w:rPr>
                <w:sz w:val="24"/>
                <w:szCs w:val="24"/>
              </w:rPr>
              <w:t>67,19</w:t>
            </w:r>
          </w:p>
        </w:tc>
        <w:tc>
          <w:tcPr>
            <w:tcW w:w="1134" w:type="dxa"/>
            <w:vAlign w:val="center"/>
          </w:tcPr>
          <w:p w:rsidR="00854FF4" w:rsidRDefault="008460A8">
            <w:pPr>
              <w:ind w:firstLine="0"/>
              <w:jc w:val="center"/>
              <w:rPr>
                <w:sz w:val="24"/>
                <w:szCs w:val="24"/>
              </w:rPr>
            </w:pPr>
            <w:r>
              <w:rPr>
                <w:sz w:val="24"/>
                <w:szCs w:val="24"/>
              </w:rPr>
              <w:t>3359,50</w:t>
            </w:r>
          </w:p>
        </w:tc>
        <w:tc>
          <w:tcPr>
            <w:tcW w:w="1276" w:type="dxa"/>
            <w:vMerge w:val="restart"/>
            <w:vAlign w:val="center"/>
          </w:tcPr>
          <w:p w:rsidR="00854FF4" w:rsidRDefault="008460A8">
            <w:pPr>
              <w:ind w:firstLine="0"/>
              <w:jc w:val="center"/>
              <w:rPr>
                <w:sz w:val="24"/>
                <w:szCs w:val="24"/>
              </w:rPr>
            </w:pPr>
            <w:r>
              <w:rPr>
                <w:sz w:val="24"/>
                <w:szCs w:val="24"/>
              </w:rPr>
              <w:t>565,500</w:t>
            </w:r>
          </w:p>
        </w:tc>
        <w:tc>
          <w:tcPr>
            <w:tcW w:w="1275" w:type="dxa"/>
            <w:vMerge w:val="restart"/>
            <w:vAlign w:val="center"/>
          </w:tcPr>
          <w:p w:rsidR="00854FF4" w:rsidRDefault="008460A8">
            <w:pPr>
              <w:ind w:firstLine="0"/>
              <w:jc w:val="center"/>
              <w:rPr>
                <w:sz w:val="24"/>
                <w:szCs w:val="24"/>
              </w:rPr>
            </w:pPr>
            <w:r>
              <w:rPr>
                <w:sz w:val="24"/>
                <w:szCs w:val="24"/>
              </w:rPr>
              <w:t>0,000</w:t>
            </w:r>
          </w:p>
        </w:tc>
      </w:tr>
      <w:tr w:rsidR="00854FF4">
        <w:trPr>
          <w:trHeight w:val="135"/>
        </w:trPr>
        <w:tc>
          <w:tcPr>
            <w:tcW w:w="2482" w:type="dxa"/>
            <w:vMerge/>
          </w:tcPr>
          <w:p w:rsidR="00854FF4" w:rsidRDefault="00854FF4">
            <w:pPr>
              <w:ind w:firstLine="0"/>
              <w:rPr>
                <w:sz w:val="24"/>
                <w:szCs w:val="24"/>
              </w:rPr>
            </w:pPr>
          </w:p>
        </w:tc>
        <w:tc>
          <w:tcPr>
            <w:tcW w:w="1701" w:type="dxa"/>
          </w:tcPr>
          <w:p w:rsidR="00854FF4" w:rsidRDefault="008460A8">
            <w:pPr>
              <w:ind w:firstLine="0"/>
              <w:jc w:val="center"/>
              <w:rPr>
                <w:sz w:val="24"/>
                <w:szCs w:val="24"/>
              </w:rPr>
            </w:pPr>
            <w:r>
              <w:rPr>
                <w:sz w:val="24"/>
                <w:szCs w:val="24"/>
              </w:rPr>
              <w:t>Контрольная группа</w:t>
            </w:r>
          </w:p>
        </w:tc>
        <w:tc>
          <w:tcPr>
            <w:tcW w:w="567" w:type="dxa"/>
          </w:tcPr>
          <w:p w:rsidR="00854FF4" w:rsidRDefault="008460A8">
            <w:pPr>
              <w:ind w:firstLine="0"/>
              <w:jc w:val="center"/>
              <w:rPr>
                <w:sz w:val="24"/>
                <w:szCs w:val="24"/>
              </w:rPr>
            </w:pPr>
            <w:r>
              <w:rPr>
                <w:sz w:val="24"/>
                <w:szCs w:val="24"/>
              </w:rPr>
              <w:t>53</w:t>
            </w:r>
          </w:p>
        </w:tc>
        <w:tc>
          <w:tcPr>
            <w:tcW w:w="1134" w:type="dxa"/>
          </w:tcPr>
          <w:p w:rsidR="00854FF4" w:rsidRDefault="008460A8">
            <w:pPr>
              <w:ind w:firstLine="0"/>
              <w:jc w:val="center"/>
              <w:rPr>
                <w:sz w:val="24"/>
                <w:szCs w:val="24"/>
              </w:rPr>
            </w:pPr>
            <w:r>
              <w:rPr>
                <w:sz w:val="24"/>
                <w:szCs w:val="24"/>
              </w:rPr>
              <w:t>37,67</w:t>
            </w:r>
          </w:p>
        </w:tc>
        <w:tc>
          <w:tcPr>
            <w:tcW w:w="1134" w:type="dxa"/>
            <w:vAlign w:val="center"/>
          </w:tcPr>
          <w:p w:rsidR="00854FF4" w:rsidRDefault="008460A8">
            <w:pPr>
              <w:ind w:firstLine="0"/>
              <w:jc w:val="center"/>
              <w:rPr>
                <w:sz w:val="24"/>
                <w:szCs w:val="24"/>
              </w:rPr>
            </w:pPr>
            <w:r>
              <w:rPr>
                <w:sz w:val="24"/>
                <w:szCs w:val="24"/>
              </w:rPr>
              <w:t>1996,50</w:t>
            </w:r>
          </w:p>
        </w:tc>
        <w:tc>
          <w:tcPr>
            <w:tcW w:w="1276" w:type="dxa"/>
            <w:vMerge/>
            <w:vAlign w:val="center"/>
          </w:tcPr>
          <w:p w:rsidR="00854FF4" w:rsidRDefault="00854FF4">
            <w:pPr>
              <w:ind w:firstLine="0"/>
              <w:jc w:val="center"/>
              <w:rPr>
                <w:sz w:val="24"/>
                <w:szCs w:val="24"/>
              </w:rPr>
            </w:pPr>
          </w:p>
        </w:tc>
        <w:tc>
          <w:tcPr>
            <w:tcW w:w="1275" w:type="dxa"/>
            <w:vMerge/>
            <w:vAlign w:val="center"/>
          </w:tcPr>
          <w:p w:rsidR="00854FF4" w:rsidRDefault="00854FF4">
            <w:pPr>
              <w:ind w:firstLine="0"/>
              <w:jc w:val="center"/>
              <w:rPr>
                <w:sz w:val="24"/>
                <w:szCs w:val="24"/>
              </w:rPr>
            </w:pPr>
          </w:p>
        </w:tc>
      </w:tr>
      <w:tr w:rsidR="00854FF4">
        <w:trPr>
          <w:trHeight w:val="555"/>
        </w:trPr>
        <w:tc>
          <w:tcPr>
            <w:tcW w:w="2482" w:type="dxa"/>
            <w:vMerge w:val="restart"/>
          </w:tcPr>
          <w:p w:rsidR="00854FF4" w:rsidRDefault="008460A8">
            <w:pPr>
              <w:ind w:firstLine="0"/>
              <w:rPr>
                <w:sz w:val="24"/>
                <w:szCs w:val="24"/>
              </w:rPr>
            </w:pPr>
            <w:r>
              <w:rPr>
                <w:sz w:val="24"/>
                <w:szCs w:val="24"/>
              </w:rPr>
              <w:t xml:space="preserve">Кишечной палочки с нормальной ферментативной активностью </w:t>
            </w:r>
          </w:p>
        </w:tc>
        <w:tc>
          <w:tcPr>
            <w:tcW w:w="1701" w:type="dxa"/>
          </w:tcPr>
          <w:p w:rsidR="00854FF4" w:rsidRDefault="008460A8">
            <w:pPr>
              <w:ind w:firstLine="0"/>
              <w:jc w:val="center"/>
              <w:rPr>
                <w:sz w:val="24"/>
                <w:szCs w:val="24"/>
              </w:rPr>
            </w:pPr>
            <w:r>
              <w:rPr>
                <w:sz w:val="24"/>
                <w:szCs w:val="24"/>
              </w:rPr>
              <w:t>Основная группа</w:t>
            </w:r>
          </w:p>
        </w:tc>
        <w:tc>
          <w:tcPr>
            <w:tcW w:w="567" w:type="dxa"/>
          </w:tcPr>
          <w:p w:rsidR="00854FF4" w:rsidRDefault="008460A8">
            <w:pPr>
              <w:ind w:firstLine="0"/>
              <w:jc w:val="center"/>
              <w:rPr>
                <w:sz w:val="24"/>
                <w:szCs w:val="24"/>
              </w:rPr>
            </w:pPr>
            <w:r>
              <w:rPr>
                <w:sz w:val="24"/>
                <w:szCs w:val="24"/>
              </w:rPr>
              <w:t>50</w:t>
            </w:r>
          </w:p>
        </w:tc>
        <w:tc>
          <w:tcPr>
            <w:tcW w:w="1134" w:type="dxa"/>
          </w:tcPr>
          <w:p w:rsidR="00854FF4" w:rsidRDefault="008460A8">
            <w:pPr>
              <w:ind w:firstLine="0"/>
              <w:jc w:val="center"/>
              <w:rPr>
                <w:sz w:val="24"/>
                <w:szCs w:val="24"/>
              </w:rPr>
            </w:pPr>
            <w:r>
              <w:rPr>
                <w:sz w:val="24"/>
                <w:szCs w:val="24"/>
              </w:rPr>
              <w:t>68,76</w:t>
            </w:r>
          </w:p>
        </w:tc>
        <w:tc>
          <w:tcPr>
            <w:tcW w:w="1134" w:type="dxa"/>
            <w:vAlign w:val="center"/>
          </w:tcPr>
          <w:p w:rsidR="00854FF4" w:rsidRDefault="008460A8">
            <w:pPr>
              <w:ind w:firstLine="0"/>
              <w:jc w:val="center"/>
              <w:rPr>
                <w:sz w:val="24"/>
                <w:szCs w:val="24"/>
              </w:rPr>
            </w:pPr>
            <w:r>
              <w:rPr>
                <w:sz w:val="24"/>
                <w:szCs w:val="24"/>
              </w:rPr>
              <w:t>3438,00</w:t>
            </w:r>
          </w:p>
        </w:tc>
        <w:tc>
          <w:tcPr>
            <w:tcW w:w="1276" w:type="dxa"/>
            <w:vMerge w:val="restart"/>
            <w:vAlign w:val="center"/>
          </w:tcPr>
          <w:p w:rsidR="00854FF4" w:rsidRDefault="008460A8">
            <w:pPr>
              <w:ind w:firstLine="0"/>
              <w:jc w:val="center"/>
              <w:rPr>
                <w:sz w:val="24"/>
                <w:szCs w:val="24"/>
              </w:rPr>
            </w:pPr>
            <w:r>
              <w:rPr>
                <w:sz w:val="24"/>
                <w:szCs w:val="24"/>
              </w:rPr>
              <w:t>487,000</w:t>
            </w:r>
          </w:p>
        </w:tc>
        <w:tc>
          <w:tcPr>
            <w:tcW w:w="1275" w:type="dxa"/>
            <w:vMerge w:val="restart"/>
            <w:vAlign w:val="center"/>
          </w:tcPr>
          <w:p w:rsidR="00854FF4" w:rsidRDefault="008460A8">
            <w:pPr>
              <w:ind w:firstLine="0"/>
              <w:jc w:val="center"/>
              <w:rPr>
                <w:sz w:val="24"/>
                <w:szCs w:val="24"/>
              </w:rPr>
            </w:pPr>
            <w:r>
              <w:rPr>
                <w:sz w:val="24"/>
                <w:szCs w:val="24"/>
              </w:rPr>
              <w:t>0,000</w:t>
            </w:r>
          </w:p>
        </w:tc>
      </w:tr>
      <w:tr w:rsidR="00854FF4">
        <w:trPr>
          <w:trHeight w:val="555"/>
        </w:trPr>
        <w:tc>
          <w:tcPr>
            <w:tcW w:w="2482" w:type="dxa"/>
            <w:vMerge/>
          </w:tcPr>
          <w:p w:rsidR="00854FF4" w:rsidRDefault="00854FF4">
            <w:pPr>
              <w:ind w:firstLine="0"/>
              <w:rPr>
                <w:sz w:val="24"/>
                <w:szCs w:val="24"/>
              </w:rPr>
            </w:pPr>
          </w:p>
        </w:tc>
        <w:tc>
          <w:tcPr>
            <w:tcW w:w="1701" w:type="dxa"/>
          </w:tcPr>
          <w:p w:rsidR="00854FF4" w:rsidRDefault="008460A8">
            <w:pPr>
              <w:ind w:firstLine="0"/>
              <w:jc w:val="center"/>
              <w:rPr>
                <w:sz w:val="24"/>
                <w:szCs w:val="24"/>
              </w:rPr>
            </w:pPr>
            <w:r>
              <w:rPr>
                <w:sz w:val="24"/>
                <w:szCs w:val="24"/>
              </w:rPr>
              <w:t>Контрольная группа</w:t>
            </w:r>
          </w:p>
        </w:tc>
        <w:tc>
          <w:tcPr>
            <w:tcW w:w="567" w:type="dxa"/>
          </w:tcPr>
          <w:p w:rsidR="00854FF4" w:rsidRDefault="008460A8">
            <w:pPr>
              <w:ind w:firstLine="0"/>
              <w:jc w:val="center"/>
              <w:rPr>
                <w:sz w:val="24"/>
                <w:szCs w:val="24"/>
              </w:rPr>
            </w:pPr>
            <w:r>
              <w:rPr>
                <w:sz w:val="24"/>
                <w:szCs w:val="24"/>
              </w:rPr>
              <w:t>53</w:t>
            </w:r>
          </w:p>
        </w:tc>
        <w:tc>
          <w:tcPr>
            <w:tcW w:w="1134" w:type="dxa"/>
          </w:tcPr>
          <w:p w:rsidR="00854FF4" w:rsidRDefault="008460A8">
            <w:pPr>
              <w:ind w:firstLine="0"/>
              <w:jc w:val="center"/>
              <w:rPr>
                <w:sz w:val="24"/>
                <w:szCs w:val="24"/>
              </w:rPr>
            </w:pPr>
            <w:r>
              <w:rPr>
                <w:sz w:val="24"/>
                <w:szCs w:val="24"/>
              </w:rPr>
              <w:t>36,19</w:t>
            </w:r>
          </w:p>
        </w:tc>
        <w:tc>
          <w:tcPr>
            <w:tcW w:w="1134" w:type="dxa"/>
            <w:vAlign w:val="center"/>
          </w:tcPr>
          <w:p w:rsidR="00854FF4" w:rsidRDefault="008460A8">
            <w:pPr>
              <w:ind w:firstLine="0"/>
              <w:jc w:val="center"/>
              <w:rPr>
                <w:sz w:val="24"/>
                <w:szCs w:val="24"/>
              </w:rPr>
            </w:pPr>
            <w:r>
              <w:rPr>
                <w:sz w:val="24"/>
                <w:szCs w:val="24"/>
              </w:rPr>
              <w:t>1918,00</w:t>
            </w:r>
          </w:p>
        </w:tc>
        <w:tc>
          <w:tcPr>
            <w:tcW w:w="1276" w:type="dxa"/>
            <w:vMerge/>
            <w:vAlign w:val="center"/>
          </w:tcPr>
          <w:p w:rsidR="00854FF4" w:rsidRDefault="00854FF4">
            <w:pPr>
              <w:ind w:firstLine="0"/>
              <w:jc w:val="center"/>
              <w:rPr>
                <w:sz w:val="24"/>
                <w:szCs w:val="24"/>
              </w:rPr>
            </w:pPr>
          </w:p>
        </w:tc>
        <w:tc>
          <w:tcPr>
            <w:tcW w:w="1275" w:type="dxa"/>
            <w:vMerge/>
            <w:vAlign w:val="center"/>
          </w:tcPr>
          <w:p w:rsidR="00854FF4" w:rsidRDefault="00854FF4">
            <w:pPr>
              <w:ind w:firstLine="0"/>
              <w:jc w:val="center"/>
              <w:rPr>
                <w:sz w:val="24"/>
                <w:szCs w:val="24"/>
              </w:rPr>
            </w:pPr>
          </w:p>
        </w:tc>
      </w:tr>
      <w:tr w:rsidR="00854FF4">
        <w:tc>
          <w:tcPr>
            <w:tcW w:w="9569" w:type="dxa"/>
            <w:gridSpan w:val="7"/>
          </w:tcPr>
          <w:p w:rsidR="00854FF4" w:rsidRDefault="008460A8">
            <w:pPr>
              <w:rPr>
                <w:sz w:val="24"/>
                <w:szCs w:val="24"/>
              </w:rPr>
            </w:pPr>
            <w:r>
              <w:rPr>
                <w:sz w:val="24"/>
                <w:szCs w:val="24"/>
              </w:rPr>
              <w:t xml:space="preserve">Примечание – </w:t>
            </w:r>
            <w:r>
              <w:rPr>
                <w:sz w:val="24"/>
                <w:szCs w:val="24"/>
                <w:lang w:val="en-US"/>
              </w:rPr>
              <w:t>N</w:t>
            </w:r>
            <w:r>
              <w:rPr>
                <w:sz w:val="24"/>
                <w:szCs w:val="24"/>
              </w:rPr>
              <w:t xml:space="preserve"> </w:t>
            </w:r>
            <w:r>
              <w:rPr>
                <w:rFonts w:cs="Times New Roman"/>
                <w:sz w:val="24"/>
                <w:szCs w:val="24"/>
              </w:rPr>
              <w:t>–</w:t>
            </w:r>
            <w:r>
              <w:rPr>
                <w:sz w:val="24"/>
                <w:szCs w:val="24"/>
              </w:rPr>
              <w:t xml:space="preserve"> количество</w:t>
            </w:r>
          </w:p>
        </w:tc>
      </w:tr>
    </w:tbl>
    <w:p w:rsidR="00854FF4" w:rsidRDefault="008460A8">
      <w:pPr>
        <w:rPr>
          <w:rFonts w:eastAsia="Times New Roman"/>
          <w:color w:val="000000"/>
        </w:rPr>
      </w:pPr>
      <w:r>
        <w:rPr>
          <w:rFonts w:eastAsia="Times New Roman"/>
          <w:color w:val="000000"/>
        </w:rPr>
        <w:t xml:space="preserve">Из таблицы 15 видно, что Бифидобактерии, Лактобактерии и </w:t>
      </w:r>
      <w:r>
        <w:t>Кишечная палочка с нормальной ферментативной активностью у больных в основной и контрольной группах на 10 сутки имееют статистическу разницу (</w:t>
      </w:r>
      <w:r>
        <w:rPr>
          <w:lang w:val="kk-KZ"/>
        </w:rPr>
        <w:t>р</w:t>
      </w:r>
      <w:r>
        <w:rPr>
          <w:rFonts w:eastAsia="Times New Roman"/>
        </w:rPr>
        <w:t>=</w:t>
      </w:r>
      <w:r>
        <w:rPr>
          <w:lang w:val="kk-KZ"/>
        </w:rPr>
        <w:t>0,000</w:t>
      </w:r>
      <w:r>
        <w:t>). Но клинически она не значима и не влияет на результаты лечения.</w:t>
      </w:r>
    </w:p>
    <w:p w:rsidR="00854FF4" w:rsidRDefault="008460A8">
      <w:pPr>
        <w:rPr>
          <w:rFonts w:eastAsia="Times New Roman"/>
          <w:color w:val="000000"/>
        </w:rPr>
      </w:pPr>
      <w:r>
        <w:rPr>
          <w:rFonts w:eastAsia="Times New Roman"/>
          <w:color w:val="000000"/>
        </w:rPr>
        <w:t xml:space="preserve">Уровень значимости, равный 0,000 говорит о том, что имеются статистические различия Бифидобактерий на 180 сутки в основной и контрольной группе; уровень значимости 0,219 Лактобактерий и уровень значимости 0,054 об отсутствии различий </w:t>
      </w:r>
      <w:r>
        <w:t>(</w:t>
      </w:r>
      <w:r>
        <w:rPr>
          <w:lang w:val="kk-KZ"/>
        </w:rPr>
        <w:t>р</w:t>
      </w:r>
      <w:r>
        <w:rPr>
          <w:rFonts w:eastAsia="Times New Roman"/>
        </w:rPr>
        <w:t>&gt;</w:t>
      </w:r>
      <w:r>
        <w:rPr>
          <w:lang w:val="kk-KZ"/>
        </w:rPr>
        <w:t>0,05</w:t>
      </w:r>
      <w:r>
        <w:t>)</w:t>
      </w:r>
      <w:r>
        <w:rPr>
          <w:rFonts w:eastAsia="Times New Roman"/>
          <w:color w:val="000000"/>
        </w:rPr>
        <w:t xml:space="preserve">; уровень значимости 0,054 Кишечной палочки с нормальной ферментативной активностью имеет пограничное состояние и свидетельствует об имеющихся различиях данного вида бактерий в основной и контрольной группах на 180 сутки </w:t>
      </w:r>
      <w:r>
        <w:rPr>
          <w:shd w:val="clear" w:color="auto" w:fill="FFFFFF"/>
        </w:rPr>
        <w:t>(</w:t>
      </w:r>
      <w:r>
        <w:rPr>
          <w:lang w:val="kk-KZ"/>
        </w:rPr>
        <w:t>р</w:t>
      </w:r>
      <w:r>
        <w:t>=</w:t>
      </w:r>
      <w:r>
        <w:rPr>
          <w:lang w:val="kk-KZ"/>
        </w:rPr>
        <w:t>0,05)</w:t>
      </w:r>
      <w:r>
        <w:t>.</w:t>
      </w:r>
      <w:r>
        <w:rPr>
          <w:rFonts w:eastAsia="Times New Roman"/>
          <w:color w:val="000000"/>
        </w:rPr>
        <w:t xml:space="preserve"> (таблица 16).</w:t>
      </w:r>
    </w:p>
    <w:p w:rsidR="00854FF4" w:rsidRDefault="00854FF4"/>
    <w:p w:rsidR="00854FF4" w:rsidRDefault="008460A8">
      <w:pPr>
        <w:ind w:firstLine="0"/>
      </w:pPr>
      <w:r>
        <w:t xml:space="preserve">Таблица 16 </w:t>
      </w:r>
      <w:r>
        <w:rPr>
          <w:rFonts w:cs="Times New Roman"/>
        </w:rPr>
        <w:t xml:space="preserve">– </w:t>
      </w:r>
      <w:r>
        <w:t xml:space="preserve">Сравнительный анализ показателей Бифидобактерий, Лактобактерий и Кишечной палочки с нормальной ферментативной активностью у больных в основной и контрольной группах исследования на 180 сутки с использованием критерия Манна-Уитни </w:t>
      </w:r>
    </w:p>
    <w:p w:rsidR="00854FF4" w:rsidRDefault="00854FF4">
      <w:pPr>
        <w:ind w:firstLine="0"/>
        <w:jc w:val="right"/>
        <w:rPr>
          <w:sz w:val="16"/>
          <w:szCs w:val="16"/>
        </w:rPr>
      </w:pPr>
    </w:p>
    <w:tbl>
      <w:tblPr>
        <w:tblW w:w="9569"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207"/>
        <w:gridCol w:w="1701"/>
        <w:gridCol w:w="567"/>
        <w:gridCol w:w="1134"/>
        <w:gridCol w:w="1134"/>
        <w:gridCol w:w="1276"/>
        <w:gridCol w:w="1275"/>
      </w:tblGrid>
      <w:tr w:rsidR="00854FF4">
        <w:trPr>
          <w:trHeight w:val="196"/>
        </w:trPr>
        <w:tc>
          <w:tcPr>
            <w:tcW w:w="2482" w:type="dxa"/>
            <w:gridSpan w:val="2"/>
            <w:vAlign w:val="center"/>
          </w:tcPr>
          <w:p w:rsidR="00854FF4" w:rsidRDefault="008460A8">
            <w:pPr>
              <w:ind w:firstLine="0"/>
              <w:jc w:val="center"/>
              <w:rPr>
                <w:sz w:val="24"/>
                <w:szCs w:val="24"/>
              </w:rPr>
            </w:pPr>
            <w:r>
              <w:rPr>
                <w:sz w:val="24"/>
                <w:szCs w:val="24"/>
              </w:rPr>
              <w:t>Исследования</w:t>
            </w:r>
          </w:p>
        </w:tc>
        <w:tc>
          <w:tcPr>
            <w:tcW w:w="1701" w:type="dxa"/>
          </w:tcPr>
          <w:p w:rsidR="00854FF4" w:rsidRDefault="00854FF4">
            <w:pPr>
              <w:ind w:firstLine="0"/>
              <w:jc w:val="center"/>
              <w:rPr>
                <w:sz w:val="24"/>
                <w:szCs w:val="24"/>
                <w:lang w:val="en-US"/>
              </w:rPr>
            </w:pPr>
          </w:p>
        </w:tc>
        <w:tc>
          <w:tcPr>
            <w:tcW w:w="567" w:type="dxa"/>
          </w:tcPr>
          <w:p w:rsidR="00854FF4" w:rsidRDefault="00854FF4">
            <w:pPr>
              <w:ind w:firstLine="0"/>
              <w:jc w:val="center"/>
              <w:rPr>
                <w:sz w:val="24"/>
                <w:szCs w:val="24"/>
              </w:rPr>
            </w:pPr>
          </w:p>
          <w:p w:rsidR="00854FF4" w:rsidRDefault="008460A8">
            <w:pPr>
              <w:ind w:firstLine="0"/>
              <w:jc w:val="center"/>
              <w:rPr>
                <w:sz w:val="24"/>
                <w:szCs w:val="24"/>
                <w:lang w:val="en-US"/>
              </w:rPr>
            </w:pPr>
            <w:r>
              <w:rPr>
                <w:sz w:val="24"/>
                <w:szCs w:val="24"/>
                <w:lang w:val="en-US"/>
              </w:rPr>
              <w:t>N</w:t>
            </w:r>
          </w:p>
        </w:tc>
        <w:tc>
          <w:tcPr>
            <w:tcW w:w="1134" w:type="dxa"/>
          </w:tcPr>
          <w:p w:rsidR="00854FF4" w:rsidRDefault="00854FF4">
            <w:pPr>
              <w:ind w:firstLine="0"/>
              <w:jc w:val="center"/>
              <w:rPr>
                <w:sz w:val="24"/>
                <w:szCs w:val="24"/>
              </w:rPr>
            </w:pPr>
          </w:p>
          <w:p w:rsidR="00854FF4" w:rsidRDefault="008460A8">
            <w:pPr>
              <w:ind w:firstLine="0"/>
              <w:jc w:val="center"/>
              <w:rPr>
                <w:sz w:val="24"/>
                <w:szCs w:val="24"/>
              </w:rPr>
            </w:pPr>
            <w:r>
              <w:rPr>
                <w:sz w:val="24"/>
                <w:szCs w:val="24"/>
              </w:rPr>
              <w:t>Средний ранг</w:t>
            </w:r>
          </w:p>
        </w:tc>
        <w:tc>
          <w:tcPr>
            <w:tcW w:w="1134" w:type="dxa"/>
            <w:vAlign w:val="center"/>
          </w:tcPr>
          <w:p w:rsidR="00854FF4" w:rsidRDefault="008460A8">
            <w:pPr>
              <w:ind w:firstLine="0"/>
              <w:rPr>
                <w:sz w:val="24"/>
                <w:szCs w:val="24"/>
              </w:rPr>
            </w:pPr>
            <w:r>
              <w:rPr>
                <w:sz w:val="24"/>
                <w:szCs w:val="24"/>
              </w:rPr>
              <w:t>Сумма рангов</w:t>
            </w:r>
          </w:p>
        </w:tc>
        <w:tc>
          <w:tcPr>
            <w:tcW w:w="1276" w:type="dxa"/>
            <w:vAlign w:val="center"/>
          </w:tcPr>
          <w:p w:rsidR="00854FF4" w:rsidRDefault="008460A8">
            <w:pPr>
              <w:ind w:firstLine="0"/>
              <w:jc w:val="center"/>
              <w:rPr>
                <w:sz w:val="24"/>
                <w:szCs w:val="24"/>
              </w:rPr>
            </w:pPr>
            <w:r>
              <w:rPr>
                <w:sz w:val="24"/>
                <w:szCs w:val="24"/>
              </w:rPr>
              <w:t>Критерий</w:t>
            </w:r>
          </w:p>
          <w:p w:rsidR="00854FF4" w:rsidRDefault="008460A8">
            <w:pPr>
              <w:ind w:firstLine="0"/>
              <w:jc w:val="center"/>
              <w:rPr>
                <w:sz w:val="24"/>
                <w:szCs w:val="24"/>
              </w:rPr>
            </w:pPr>
            <w:r>
              <w:rPr>
                <w:sz w:val="24"/>
                <w:szCs w:val="24"/>
              </w:rPr>
              <w:t>Манна-Уитни</w:t>
            </w:r>
          </w:p>
        </w:tc>
        <w:tc>
          <w:tcPr>
            <w:tcW w:w="1275" w:type="dxa"/>
            <w:vAlign w:val="center"/>
          </w:tcPr>
          <w:p w:rsidR="00854FF4" w:rsidRDefault="008460A8">
            <w:pPr>
              <w:ind w:firstLine="0"/>
              <w:jc w:val="center"/>
              <w:rPr>
                <w:sz w:val="24"/>
                <w:szCs w:val="24"/>
              </w:rPr>
            </w:pPr>
            <w:r>
              <w:rPr>
                <w:sz w:val="24"/>
                <w:szCs w:val="24"/>
              </w:rPr>
              <w:t>Уровень значимости</w:t>
            </w:r>
          </w:p>
        </w:tc>
      </w:tr>
      <w:tr w:rsidR="00854FF4">
        <w:trPr>
          <w:trHeight w:val="135"/>
        </w:trPr>
        <w:tc>
          <w:tcPr>
            <w:tcW w:w="2482" w:type="dxa"/>
            <w:gridSpan w:val="2"/>
            <w:vMerge w:val="restart"/>
          </w:tcPr>
          <w:p w:rsidR="00854FF4" w:rsidRDefault="008460A8">
            <w:pPr>
              <w:ind w:firstLine="0"/>
              <w:rPr>
                <w:sz w:val="24"/>
                <w:szCs w:val="24"/>
              </w:rPr>
            </w:pPr>
            <w:r>
              <w:rPr>
                <w:sz w:val="24"/>
                <w:szCs w:val="24"/>
              </w:rPr>
              <w:t>Бифидобактерии</w:t>
            </w:r>
          </w:p>
        </w:tc>
        <w:tc>
          <w:tcPr>
            <w:tcW w:w="1701" w:type="dxa"/>
          </w:tcPr>
          <w:p w:rsidR="00854FF4" w:rsidRDefault="008460A8">
            <w:pPr>
              <w:ind w:firstLine="0"/>
              <w:jc w:val="center"/>
              <w:rPr>
                <w:sz w:val="24"/>
                <w:szCs w:val="24"/>
              </w:rPr>
            </w:pPr>
            <w:r>
              <w:rPr>
                <w:sz w:val="24"/>
                <w:szCs w:val="24"/>
              </w:rPr>
              <w:t>Основная группа</w:t>
            </w:r>
          </w:p>
        </w:tc>
        <w:tc>
          <w:tcPr>
            <w:tcW w:w="567" w:type="dxa"/>
          </w:tcPr>
          <w:p w:rsidR="00854FF4" w:rsidRDefault="008460A8">
            <w:pPr>
              <w:ind w:firstLine="0"/>
              <w:jc w:val="center"/>
              <w:rPr>
                <w:sz w:val="24"/>
                <w:szCs w:val="24"/>
              </w:rPr>
            </w:pPr>
            <w:r>
              <w:rPr>
                <w:sz w:val="24"/>
                <w:szCs w:val="24"/>
              </w:rPr>
              <w:t>50</w:t>
            </w:r>
          </w:p>
        </w:tc>
        <w:tc>
          <w:tcPr>
            <w:tcW w:w="1134" w:type="dxa"/>
          </w:tcPr>
          <w:p w:rsidR="00854FF4" w:rsidRDefault="008460A8">
            <w:pPr>
              <w:ind w:firstLine="0"/>
              <w:jc w:val="center"/>
              <w:rPr>
                <w:sz w:val="24"/>
                <w:szCs w:val="24"/>
              </w:rPr>
            </w:pPr>
            <w:r>
              <w:rPr>
                <w:sz w:val="24"/>
                <w:szCs w:val="24"/>
              </w:rPr>
              <w:t>77,47</w:t>
            </w:r>
          </w:p>
        </w:tc>
        <w:tc>
          <w:tcPr>
            <w:tcW w:w="1134" w:type="dxa"/>
            <w:vAlign w:val="center"/>
          </w:tcPr>
          <w:p w:rsidR="00854FF4" w:rsidRDefault="008460A8">
            <w:pPr>
              <w:ind w:firstLine="0"/>
              <w:jc w:val="center"/>
              <w:rPr>
                <w:sz w:val="24"/>
                <w:szCs w:val="24"/>
              </w:rPr>
            </w:pPr>
            <w:r>
              <w:rPr>
                <w:sz w:val="24"/>
                <w:szCs w:val="24"/>
              </w:rPr>
              <w:t>3873,50</w:t>
            </w:r>
          </w:p>
        </w:tc>
        <w:tc>
          <w:tcPr>
            <w:tcW w:w="1276" w:type="dxa"/>
            <w:vMerge w:val="restart"/>
            <w:vAlign w:val="center"/>
          </w:tcPr>
          <w:p w:rsidR="00854FF4" w:rsidRDefault="008460A8">
            <w:pPr>
              <w:ind w:firstLine="0"/>
              <w:jc w:val="center"/>
              <w:rPr>
                <w:sz w:val="24"/>
                <w:szCs w:val="24"/>
              </w:rPr>
            </w:pPr>
            <w:r>
              <w:rPr>
                <w:sz w:val="24"/>
                <w:szCs w:val="24"/>
              </w:rPr>
              <w:t>51,500</w:t>
            </w:r>
          </w:p>
        </w:tc>
        <w:tc>
          <w:tcPr>
            <w:tcW w:w="1275" w:type="dxa"/>
            <w:vMerge w:val="restart"/>
            <w:vAlign w:val="center"/>
          </w:tcPr>
          <w:p w:rsidR="00854FF4" w:rsidRDefault="008460A8">
            <w:pPr>
              <w:ind w:firstLine="0"/>
              <w:jc w:val="center"/>
              <w:rPr>
                <w:sz w:val="24"/>
                <w:szCs w:val="24"/>
              </w:rPr>
            </w:pPr>
            <w:r>
              <w:rPr>
                <w:sz w:val="24"/>
                <w:szCs w:val="24"/>
              </w:rPr>
              <w:t>0,000</w:t>
            </w:r>
          </w:p>
        </w:tc>
      </w:tr>
      <w:tr w:rsidR="00854FF4">
        <w:trPr>
          <w:trHeight w:val="135"/>
        </w:trPr>
        <w:tc>
          <w:tcPr>
            <w:tcW w:w="2482" w:type="dxa"/>
            <w:gridSpan w:val="2"/>
            <w:vMerge/>
          </w:tcPr>
          <w:p w:rsidR="00854FF4" w:rsidRDefault="00854FF4">
            <w:pPr>
              <w:ind w:firstLine="0"/>
              <w:rPr>
                <w:sz w:val="24"/>
                <w:szCs w:val="24"/>
              </w:rPr>
            </w:pPr>
          </w:p>
        </w:tc>
        <w:tc>
          <w:tcPr>
            <w:tcW w:w="1701" w:type="dxa"/>
          </w:tcPr>
          <w:p w:rsidR="00854FF4" w:rsidRDefault="008460A8">
            <w:pPr>
              <w:ind w:firstLine="0"/>
              <w:jc w:val="center"/>
              <w:rPr>
                <w:sz w:val="24"/>
                <w:szCs w:val="24"/>
              </w:rPr>
            </w:pPr>
            <w:r>
              <w:rPr>
                <w:sz w:val="24"/>
                <w:szCs w:val="24"/>
              </w:rPr>
              <w:t>Контрольная группа</w:t>
            </w:r>
          </w:p>
        </w:tc>
        <w:tc>
          <w:tcPr>
            <w:tcW w:w="567" w:type="dxa"/>
          </w:tcPr>
          <w:p w:rsidR="00854FF4" w:rsidRDefault="008460A8">
            <w:pPr>
              <w:ind w:firstLine="0"/>
              <w:jc w:val="center"/>
              <w:rPr>
                <w:sz w:val="24"/>
                <w:szCs w:val="24"/>
              </w:rPr>
            </w:pPr>
            <w:r>
              <w:rPr>
                <w:sz w:val="24"/>
                <w:szCs w:val="24"/>
              </w:rPr>
              <w:t>53</w:t>
            </w:r>
          </w:p>
        </w:tc>
        <w:tc>
          <w:tcPr>
            <w:tcW w:w="1134" w:type="dxa"/>
          </w:tcPr>
          <w:p w:rsidR="00854FF4" w:rsidRDefault="008460A8">
            <w:pPr>
              <w:ind w:firstLine="0"/>
              <w:jc w:val="center"/>
              <w:rPr>
                <w:sz w:val="24"/>
                <w:szCs w:val="24"/>
              </w:rPr>
            </w:pPr>
            <w:r>
              <w:rPr>
                <w:sz w:val="24"/>
                <w:szCs w:val="24"/>
              </w:rPr>
              <w:t>27,97</w:t>
            </w:r>
          </w:p>
        </w:tc>
        <w:tc>
          <w:tcPr>
            <w:tcW w:w="1134" w:type="dxa"/>
            <w:vAlign w:val="center"/>
          </w:tcPr>
          <w:p w:rsidR="00854FF4" w:rsidRDefault="008460A8">
            <w:pPr>
              <w:ind w:firstLine="0"/>
              <w:jc w:val="center"/>
              <w:rPr>
                <w:sz w:val="24"/>
                <w:szCs w:val="24"/>
              </w:rPr>
            </w:pPr>
            <w:r>
              <w:rPr>
                <w:sz w:val="24"/>
                <w:szCs w:val="24"/>
              </w:rPr>
              <w:t>1482,50</w:t>
            </w:r>
          </w:p>
        </w:tc>
        <w:tc>
          <w:tcPr>
            <w:tcW w:w="1276" w:type="dxa"/>
            <w:vMerge/>
            <w:vAlign w:val="center"/>
          </w:tcPr>
          <w:p w:rsidR="00854FF4" w:rsidRDefault="00854FF4">
            <w:pPr>
              <w:ind w:firstLine="0"/>
              <w:jc w:val="center"/>
              <w:rPr>
                <w:sz w:val="24"/>
                <w:szCs w:val="24"/>
              </w:rPr>
            </w:pPr>
          </w:p>
        </w:tc>
        <w:tc>
          <w:tcPr>
            <w:tcW w:w="1275" w:type="dxa"/>
            <w:vMerge/>
            <w:vAlign w:val="center"/>
          </w:tcPr>
          <w:p w:rsidR="00854FF4" w:rsidRDefault="00854FF4">
            <w:pPr>
              <w:ind w:firstLine="0"/>
              <w:jc w:val="center"/>
              <w:rPr>
                <w:sz w:val="24"/>
                <w:szCs w:val="24"/>
              </w:rPr>
            </w:pPr>
          </w:p>
        </w:tc>
      </w:tr>
      <w:tr w:rsidR="00854FF4">
        <w:trPr>
          <w:trHeight w:val="135"/>
        </w:trPr>
        <w:tc>
          <w:tcPr>
            <w:tcW w:w="2482" w:type="dxa"/>
            <w:gridSpan w:val="2"/>
            <w:vMerge w:val="restart"/>
          </w:tcPr>
          <w:p w:rsidR="00854FF4" w:rsidRDefault="008460A8">
            <w:pPr>
              <w:ind w:firstLine="0"/>
              <w:rPr>
                <w:sz w:val="24"/>
                <w:szCs w:val="24"/>
              </w:rPr>
            </w:pPr>
            <w:r>
              <w:rPr>
                <w:sz w:val="24"/>
                <w:szCs w:val="24"/>
              </w:rPr>
              <w:t>Лактобактерии</w:t>
            </w:r>
          </w:p>
        </w:tc>
        <w:tc>
          <w:tcPr>
            <w:tcW w:w="1701" w:type="dxa"/>
          </w:tcPr>
          <w:p w:rsidR="00854FF4" w:rsidRDefault="008460A8">
            <w:pPr>
              <w:ind w:firstLine="0"/>
              <w:jc w:val="center"/>
              <w:rPr>
                <w:sz w:val="24"/>
                <w:szCs w:val="24"/>
              </w:rPr>
            </w:pPr>
            <w:r>
              <w:rPr>
                <w:sz w:val="24"/>
                <w:szCs w:val="24"/>
              </w:rPr>
              <w:t>Основная группа</w:t>
            </w:r>
          </w:p>
        </w:tc>
        <w:tc>
          <w:tcPr>
            <w:tcW w:w="567" w:type="dxa"/>
          </w:tcPr>
          <w:p w:rsidR="00854FF4" w:rsidRDefault="008460A8">
            <w:pPr>
              <w:ind w:firstLine="0"/>
              <w:jc w:val="center"/>
              <w:rPr>
                <w:sz w:val="24"/>
                <w:szCs w:val="24"/>
              </w:rPr>
            </w:pPr>
            <w:r>
              <w:rPr>
                <w:sz w:val="24"/>
                <w:szCs w:val="24"/>
              </w:rPr>
              <w:t>50</w:t>
            </w:r>
          </w:p>
        </w:tc>
        <w:tc>
          <w:tcPr>
            <w:tcW w:w="1134" w:type="dxa"/>
          </w:tcPr>
          <w:p w:rsidR="00854FF4" w:rsidRDefault="008460A8">
            <w:pPr>
              <w:ind w:firstLine="0"/>
              <w:jc w:val="center"/>
              <w:rPr>
                <w:sz w:val="24"/>
                <w:szCs w:val="24"/>
              </w:rPr>
            </w:pPr>
            <w:r>
              <w:rPr>
                <w:sz w:val="24"/>
                <w:szCs w:val="24"/>
              </w:rPr>
              <w:t>55,50</w:t>
            </w:r>
          </w:p>
        </w:tc>
        <w:tc>
          <w:tcPr>
            <w:tcW w:w="1134" w:type="dxa"/>
            <w:vAlign w:val="center"/>
          </w:tcPr>
          <w:p w:rsidR="00854FF4" w:rsidRDefault="008460A8">
            <w:pPr>
              <w:ind w:firstLine="0"/>
              <w:jc w:val="center"/>
              <w:rPr>
                <w:sz w:val="24"/>
                <w:szCs w:val="24"/>
              </w:rPr>
            </w:pPr>
            <w:r>
              <w:rPr>
                <w:sz w:val="24"/>
                <w:szCs w:val="24"/>
              </w:rPr>
              <w:t>2775,00</w:t>
            </w:r>
          </w:p>
        </w:tc>
        <w:tc>
          <w:tcPr>
            <w:tcW w:w="1276" w:type="dxa"/>
            <w:vMerge w:val="restart"/>
            <w:vAlign w:val="center"/>
          </w:tcPr>
          <w:p w:rsidR="00854FF4" w:rsidRDefault="008460A8">
            <w:pPr>
              <w:ind w:firstLine="0"/>
              <w:jc w:val="center"/>
              <w:rPr>
                <w:sz w:val="24"/>
                <w:szCs w:val="24"/>
              </w:rPr>
            </w:pPr>
            <w:r>
              <w:rPr>
                <w:sz w:val="24"/>
                <w:szCs w:val="24"/>
              </w:rPr>
              <w:t>1550,00</w:t>
            </w:r>
          </w:p>
        </w:tc>
        <w:tc>
          <w:tcPr>
            <w:tcW w:w="1275" w:type="dxa"/>
            <w:vMerge w:val="restart"/>
            <w:vAlign w:val="center"/>
          </w:tcPr>
          <w:p w:rsidR="00854FF4" w:rsidRDefault="008460A8">
            <w:pPr>
              <w:ind w:firstLine="0"/>
              <w:jc w:val="center"/>
              <w:rPr>
                <w:sz w:val="24"/>
                <w:szCs w:val="24"/>
              </w:rPr>
            </w:pPr>
            <w:r>
              <w:rPr>
                <w:sz w:val="24"/>
                <w:szCs w:val="24"/>
              </w:rPr>
              <w:t>0,219</w:t>
            </w:r>
          </w:p>
        </w:tc>
      </w:tr>
      <w:tr w:rsidR="00854FF4">
        <w:trPr>
          <w:trHeight w:val="135"/>
        </w:trPr>
        <w:tc>
          <w:tcPr>
            <w:tcW w:w="2482" w:type="dxa"/>
            <w:gridSpan w:val="2"/>
            <w:vMerge/>
          </w:tcPr>
          <w:p w:rsidR="00854FF4" w:rsidRDefault="00854FF4">
            <w:pPr>
              <w:ind w:firstLine="0"/>
              <w:rPr>
                <w:sz w:val="24"/>
                <w:szCs w:val="24"/>
              </w:rPr>
            </w:pPr>
          </w:p>
        </w:tc>
        <w:tc>
          <w:tcPr>
            <w:tcW w:w="1701" w:type="dxa"/>
          </w:tcPr>
          <w:p w:rsidR="00854FF4" w:rsidRDefault="008460A8">
            <w:pPr>
              <w:ind w:firstLine="0"/>
              <w:jc w:val="center"/>
              <w:rPr>
                <w:sz w:val="24"/>
                <w:szCs w:val="24"/>
              </w:rPr>
            </w:pPr>
            <w:r>
              <w:rPr>
                <w:sz w:val="24"/>
                <w:szCs w:val="24"/>
              </w:rPr>
              <w:t>Контрольная группа</w:t>
            </w:r>
          </w:p>
        </w:tc>
        <w:tc>
          <w:tcPr>
            <w:tcW w:w="567" w:type="dxa"/>
          </w:tcPr>
          <w:p w:rsidR="00854FF4" w:rsidRDefault="008460A8">
            <w:pPr>
              <w:ind w:firstLine="0"/>
              <w:jc w:val="center"/>
              <w:rPr>
                <w:sz w:val="24"/>
                <w:szCs w:val="24"/>
              </w:rPr>
            </w:pPr>
            <w:r>
              <w:rPr>
                <w:sz w:val="24"/>
                <w:szCs w:val="24"/>
              </w:rPr>
              <w:t>53</w:t>
            </w:r>
          </w:p>
        </w:tc>
        <w:tc>
          <w:tcPr>
            <w:tcW w:w="1134" w:type="dxa"/>
          </w:tcPr>
          <w:p w:rsidR="00854FF4" w:rsidRDefault="008460A8">
            <w:pPr>
              <w:ind w:firstLine="0"/>
              <w:jc w:val="center"/>
              <w:rPr>
                <w:sz w:val="24"/>
                <w:szCs w:val="24"/>
              </w:rPr>
            </w:pPr>
            <w:r>
              <w:rPr>
                <w:sz w:val="24"/>
                <w:szCs w:val="24"/>
              </w:rPr>
              <w:t>48,70</w:t>
            </w:r>
          </w:p>
        </w:tc>
        <w:tc>
          <w:tcPr>
            <w:tcW w:w="1134" w:type="dxa"/>
            <w:vAlign w:val="center"/>
          </w:tcPr>
          <w:p w:rsidR="00854FF4" w:rsidRDefault="008460A8">
            <w:pPr>
              <w:ind w:firstLine="0"/>
              <w:jc w:val="center"/>
              <w:rPr>
                <w:sz w:val="24"/>
                <w:szCs w:val="24"/>
              </w:rPr>
            </w:pPr>
            <w:r>
              <w:rPr>
                <w:sz w:val="24"/>
                <w:szCs w:val="24"/>
              </w:rPr>
              <w:t>2581,00</w:t>
            </w:r>
          </w:p>
        </w:tc>
        <w:tc>
          <w:tcPr>
            <w:tcW w:w="1276" w:type="dxa"/>
            <w:vMerge/>
            <w:vAlign w:val="center"/>
          </w:tcPr>
          <w:p w:rsidR="00854FF4" w:rsidRDefault="00854FF4">
            <w:pPr>
              <w:ind w:firstLine="0"/>
              <w:jc w:val="center"/>
              <w:rPr>
                <w:sz w:val="24"/>
                <w:szCs w:val="24"/>
              </w:rPr>
            </w:pPr>
          </w:p>
        </w:tc>
        <w:tc>
          <w:tcPr>
            <w:tcW w:w="1275" w:type="dxa"/>
            <w:vMerge/>
            <w:vAlign w:val="center"/>
          </w:tcPr>
          <w:p w:rsidR="00854FF4" w:rsidRDefault="00854FF4">
            <w:pPr>
              <w:ind w:firstLine="0"/>
              <w:jc w:val="center"/>
              <w:rPr>
                <w:sz w:val="24"/>
                <w:szCs w:val="24"/>
              </w:rPr>
            </w:pPr>
          </w:p>
        </w:tc>
      </w:tr>
      <w:tr w:rsidR="00854FF4">
        <w:trPr>
          <w:trHeight w:val="555"/>
        </w:trPr>
        <w:tc>
          <w:tcPr>
            <w:tcW w:w="2482" w:type="dxa"/>
            <w:gridSpan w:val="2"/>
            <w:vMerge w:val="restart"/>
          </w:tcPr>
          <w:p w:rsidR="00854FF4" w:rsidRDefault="008460A8">
            <w:pPr>
              <w:ind w:firstLine="0"/>
              <w:rPr>
                <w:sz w:val="24"/>
                <w:szCs w:val="24"/>
              </w:rPr>
            </w:pPr>
            <w:r>
              <w:rPr>
                <w:sz w:val="24"/>
                <w:szCs w:val="24"/>
              </w:rPr>
              <w:t xml:space="preserve">Кишечной палочки с нормальной ферментативной активностью </w:t>
            </w:r>
          </w:p>
        </w:tc>
        <w:tc>
          <w:tcPr>
            <w:tcW w:w="1701" w:type="dxa"/>
          </w:tcPr>
          <w:p w:rsidR="00854FF4" w:rsidRDefault="008460A8">
            <w:pPr>
              <w:ind w:firstLine="0"/>
              <w:jc w:val="center"/>
              <w:rPr>
                <w:sz w:val="24"/>
                <w:szCs w:val="24"/>
              </w:rPr>
            </w:pPr>
            <w:r>
              <w:rPr>
                <w:sz w:val="24"/>
                <w:szCs w:val="24"/>
              </w:rPr>
              <w:t>Основная группа</w:t>
            </w:r>
          </w:p>
        </w:tc>
        <w:tc>
          <w:tcPr>
            <w:tcW w:w="567" w:type="dxa"/>
          </w:tcPr>
          <w:p w:rsidR="00854FF4" w:rsidRDefault="008460A8">
            <w:pPr>
              <w:ind w:firstLine="0"/>
              <w:jc w:val="center"/>
              <w:rPr>
                <w:sz w:val="24"/>
                <w:szCs w:val="24"/>
              </w:rPr>
            </w:pPr>
            <w:r>
              <w:rPr>
                <w:sz w:val="24"/>
                <w:szCs w:val="24"/>
              </w:rPr>
              <w:t>50</w:t>
            </w:r>
          </w:p>
        </w:tc>
        <w:tc>
          <w:tcPr>
            <w:tcW w:w="1134" w:type="dxa"/>
          </w:tcPr>
          <w:p w:rsidR="00854FF4" w:rsidRDefault="008460A8">
            <w:pPr>
              <w:ind w:firstLine="0"/>
              <w:jc w:val="center"/>
              <w:rPr>
                <w:sz w:val="24"/>
                <w:szCs w:val="24"/>
              </w:rPr>
            </w:pPr>
            <w:r>
              <w:rPr>
                <w:sz w:val="24"/>
                <w:szCs w:val="24"/>
              </w:rPr>
              <w:t>57,46</w:t>
            </w:r>
          </w:p>
        </w:tc>
        <w:tc>
          <w:tcPr>
            <w:tcW w:w="1134" w:type="dxa"/>
            <w:vAlign w:val="center"/>
          </w:tcPr>
          <w:p w:rsidR="00854FF4" w:rsidRDefault="008460A8">
            <w:pPr>
              <w:ind w:firstLine="0"/>
              <w:jc w:val="center"/>
              <w:rPr>
                <w:sz w:val="24"/>
                <w:szCs w:val="24"/>
              </w:rPr>
            </w:pPr>
            <w:r>
              <w:rPr>
                <w:sz w:val="24"/>
                <w:szCs w:val="24"/>
              </w:rPr>
              <w:t>2873,00</w:t>
            </w:r>
          </w:p>
        </w:tc>
        <w:tc>
          <w:tcPr>
            <w:tcW w:w="1276" w:type="dxa"/>
            <w:vMerge w:val="restart"/>
            <w:vAlign w:val="center"/>
          </w:tcPr>
          <w:p w:rsidR="00854FF4" w:rsidRDefault="008460A8">
            <w:pPr>
              <w:ind w:firstLine="0"/>
              <w:jc w:val="center"/>
              <w:rPr>
                <w:sz w:val="24"/>
                <w:szCs w:val="24"/>
              </w:rPr>
            </w:pPr>
            <w:r>
              <w:rPr>
                <w:sz w:val="24"/>
                <w:szCs w:val="24"/>
              </w:rPr>
              <w:t>1052,00</w:t>
            </w:r>
          </w:p>
        </w:tc>
        <w:tc>
          <w:tcPr>
            <w:tcW w:w="1275" w:type="dxa"/>
            <w:vMerge w:val="restart"/>
            <w:vAlign w:val="center"/>
          </w:tcPr>
          <w:p w:rsidR="00854FF4" w:rsidRDefault="008460A8">
            <w:pPr>
              <w:ind w:firstLine="0"/>
              <w:jc w:val="center"/>
              <w:rPr>
                <w:sz w:val="24"/>
                <w:szCs w:val="24"/>
              </w:rPr>
            </w:pPr>
            <w:r>
              <w:rPr>
                <w:sz w:val="24"/>
                <w:szCs w:val="24"/>
              </w:rPr>
              <w:t>0,054</w:t>
            </w:r>
          </w:p>
        </w:tc>
      </w:tr>
      <w:tr w:rsidR="00854FF4">
        <w:trPr>
          <w:trHeight w:val="555"/>
        </w:trPr>
        <w:tc>
          <w:tcPr>
            <w:tcW w:w="2482" w:type="dxa"/>
            <w:gridSpan w:val="2"/>
            <w:vMerge/>
          </w:tcPr>
          <w:p w:rsidR="00854FF4" w:rsidRDefault="00854FF4">
            <w:pPr>
              <w:ind w:firstLine="0"/>
              <w:rPr>
                <w:sz w:val="24"/>
                <w:szCs w:val="24"/>
              </w:rPr>
            </w:pPr>
          </w:p>
        </w:tc>
        <w:tc>
          <w:tcPr>
            <w:tcW w:w="1701" w:type="dxa"/>
          </w:tcPr>
          <w:p w:rsidR="00854FF4" w:rsidRDefault="008460A8">
            <w:pPr>
              <w:ind w:firstLine="0"/>
              <w:jc w:val="center"/>
              <w:rPr>
                <w:sz w:val="24"/>
                <w:szCs w:val="24"/>
              </w:rPr>
            </w:pPr>
            <w:r>
              <w:rPr>
                <w:sz w:val="24"/>
                <w:szCs w:val="24"/>
              </w:rPr>
              <w:t>Контрольная группа</w:t>
            </w:r>
          </w:p>
        </w:tc>
        <w:tc>
          <w:tcPr>
            <w:tcW w:w="567" w:type="dxa"/>
          </w:tcPr>
          <w:p w:rsidR="00854FF4" w:rsidRDefault="008460A8">
            <w:pPr>
              <w:ind w:firstLine="0"/>
              <w:jc w:val="center"/>
              <w:rPr>
                <w:sz w:val="24"/>
                <w:szCs w:val="24"/>
              </w:rPr>
            </w:pPr>
            <w:r>
              <w:rPr>
                <w:sz w:val="24"/>
                <w:szCs w:val="24"/>
              </w:rPr>
              <w:t>53</w:t>
            </w:r>
          </w:p>
        </w:tc>
        <w:tc>
          <w:tcPr>
            <w:tcW w:w="1134" w:type="dxa"/>
          </w:tcPr>
          <w:p w:rsidR="00854FF4" w:rsidRDefault="008460A8">
            <w:pPr>
              <w:ind w:firstLine="0"/>
              <w:jc w:val="center"/>
              <w:rPr>
                <w:sz w:val="24"/>
                <w:szCs w:val="24"/>
              </w:rPr>
            </w:pPr>
            <w:r>
              <w:rPr>
                <w:sz w:val="24"/>
                <w:szCs w:val="24"/>
              </w:rPr>
              <w:t>46,85</w:t>
            </w:r>
          </w:p>
        </w:tc>
        <w:tc>
          <w:tcPr>
            <w:tcW w:w="1134" w:type="dxa"/>
            <w:vAlign w:val="center"/>
          </w:tcPr>
          <w:p w:rsidR="00854FF4" w:rsidRDefault="008460A8">
            <w:pPr>
              <w:ind w:firstLine="0"/>
              <w:jc w:val="center"/>
              <w:rPr>
                <w:sz w:val="24"/>
                <w:szCs w:val="24"/>
              </w:rPr>
            </w:pPr>
            <w:r>
              <w:rPr>
                <w:sz w:val="24"/>
                <w:szCs w:val="24"/>
              </w:rPr>
              <w:t>2483,00</w:t>
            </w:r>
          </w:p>
        </w:tc>
        <w:tc>
          <w:tcPr>
            <w:tcW w:w="1276" w:type="dxa"/>
            <w:vMerge/>
            <w:vAlign w:val="center"/>
          </w:tcPr>
          <w:p w:rsidR="00854FF4" w:rsidRDefault="00854FF4">
            <w:pPr>
              <w:ind w:firstLine="0"/>
              <w:jc w:val="center"/>
              <w:rPr>
                <w:sz w:val="24"/>
                <w:szCs w:val="24"/>
              </w:rPr>
            </w:pPr>
          </w:p>
        </w:tc>
        <w:tc>
          <w:tcPr>
            <w:tcW w:w="1275" w:type="dxa"/>
            <w:vMerge/>
            <w:vAlign w:val="center"/>
          </w:tcPr>
          <w:p w:rsidR="00854FF4" w:rsidRDefault="00854FF4">
            <w:pPr>
              <w:ind w:firstLine="0"/>
              <w:jc w:val="center"/>
              <w:rPr>
                <w:sz w:val="24"/>
                <w:szCs w:val="24"/>
              </w:rPr>
            </w:pPr>
          </w:p>
        </w:tc>
      </w:tr>
      <w:tr w:rsidR="00854FF4">
        <w:tc>
          <w:tcPr>
            <w:tcW w:w="1275" w:type="dxa"/>
          </w:tcPr>
          <w:p w:rsidR="00854FF4" w:rsidRDefault="00854FF4">
            <w:pPr>
              <w:rPr>
                <w:sz w:val="24"/>
                <w:szCs w:val="24"/>
              </w:rPr>
            </w:pPr>
          </w:p>
        </w:tc>
        <w:tc>
          <w:tcPr>
            <w:tcW w:w="8294" w:type="dxa"/>
            <w:gridSpan w:val="7"/>
          </w:tcPr>
          <w:p w:rsidR="00854FF4" w:rsidRDefault="008460A8">
            <w:pPr>
              <w:rPr>
                <w:sz w:val="24"/>
                <w:szCs w:val="24"/>
              </w:rPr>
            </w:pPr>
            <w:r>
              <w:rPr>
                <w:sz w:val="24"/>
                <w:szCs w:val="24"/>
              </w:rPr>
              <w:t xml:space="preserve">Примечание – </w:t>
            </w:r>
            <w:r>
              <w:rPr>
                <w:sz w:val="24"/>
                <w:szCs w:val="24"/>
                <w:lang w:val="en-US"/>
              </w:rPr>
              <w:t>N</w:t>
            </w:r>
            <w:r>
              <w:rPr>
                <w:sz w:val="24"/>
                <w:szCs w:val="24"/>
              </w:rPr>
              <w:t xml:space="preserve"> </w:t>
            </w:r>
            <w:r>
              <w:rPr>
                <w:rFonts w:cs="Times New Roman"/>
                <w:sz w:val="24"/>
                <w:szCs w:val="24"/>
              </w:rPr>
              <w:t>–</w:t>
            </w:r>
            <w:r>
              <w:rPr>
                <w:sz w:val="24"/>
                <w:szCs w:val="24"/>
              </w:rPr>
              <w:t xml:space="preserve"> количество</w:t>
            </w:r>
          </w:p>
        </w:tc>
      </w:tr>
    </w:tbl>
    <w:p w:rsidR="00854FF4" w:rsidRDefault="008460A8">
      <w:pPr>
        <w:rPr>
          <w:rFonts w:eastAsia="Times New Roman"/>
          <w:color w:val="000000"/>
        </w:rPr>
      </w:pPr>
      <w:r>
        <w:rPr>
          <w:rFonts w:eastAsia="Times New Roman"/>
          <w:color w:val="000000"/>
        </w:rPr>
        <w:t xml:space="preserve">Из таблицы 16 видно, что показатели Бифидобактерий на 180 сутки различаются в основной и контрольной группе, что характеризует положительную динамику предложенного способа лечения на 180 сутки </w:t>
      </w:r>
      <w:r>
        <w:t xml:space="preserve"> (</w:t>
      </w:r>
      <w:r>
        <w:rPr>
          <w:lang w:val="kk-KZ"/>
        </w:rPr>
        <w:t>р</w:t>
      </w:r>
      <w:r>
        <w:rPr>
          <w:rFonts w:eastAsia="Times New Roman"/>
        </w:rPr>
        <w:t>=</w:t>
      </w:r>
      <w:r>
        <w:rPr>
          <w:lang w:val="kk-KZ"/>
        </w:rPr>
        <w:t>0,000</w:t>
      </w:r>
      <w:r>
        <w:t>);</w:t>
      </w:r>
      <w:r>
        <w:rPr>
          <w:rFonts w:eastAsia="Times New Roman"/>
          <w:color w:val="000000"/>
        </w:rPr>
        <w:t xml:space="preserve"> уровень значимости Лактобактерий </w:t>
      </w:r>
      <w:r>
        <w:t>(</w:t>
      </w:r>
      <w:r>
        <w:rPr>
          <w:lang w:val="kk-KZ"/>
        </w:rPr>
        <w:t>р</w:t>
      </w:r>
      <w:r>
        <w:rPr>
          <w:rFonts w:eastAsia="Times New Roman"/>
        </w:rPr>
        <w:t>&gt;</w:t>
      </w:r>
      <w:r>
        <w:rPr>
          <w:lang w:val="kk-KZ"/>
        </w:rPr>
        <w:t>0,05</w:t>
      </w:r>
      <w:r>
        <w:t>),</w:t>
      </w:r>
      <w:r>
        <w:rPr>
          <w:rFonts w:eastAsia="Times New Roman"/>
          <w:color w:val="000000"/>
        </w:rPr>
        <w:t xml:space="preserve"> что не демонстрирует различия данных видов бактерий в основной и контрольной группах на 180 сутки; </w:t>
      </w:r>
      <w:r>
        <w:t>Кишечная палочка с нормальной ферментативной активностью у больных в основной и контрольной группах на 180 сутки имееют статистическу разницу (</w:t>
      </w:r>
      <w:r>
        <w:rPr>
          <w:lang w:val="kk-KZ"/>
        </w:rPr>
        <w:t>р</w:t>
      </w:r>
      <w:r>
        <w:rPr>
          <w:rFonts w:eastAsia="Times New Roman"/>
        </w:rPr>
        <w:t>=</w:t>
      </w:r>
      <w:r>
        <w:rPr>
          <w:lang w:val="kk-KZ"/>
        </w:rPr>
        <w:t>0,000</w:t>
      </w:r>
      <w:r>
        <w:t>), что положительно отражает динамику лечения.</w:t>
      </w:r>
    </w:p>
    <w:p w:rsidR="00854FF4" w:rsidRDefault="00854FF4">
      <w:pPr>
        <w:ind w:firstLine="0"/>
      </w:pPr>
    </w:p>
    <w:p w:rsidR="00854FF4" w:rsidRDefault="008460A8">
      <w:r>
        <w:t>На графике (рисунок 10) представлены результаты распределения Бифидобактерий при поступлении, на 10 и 180 день.</w:t>
      </w:r>
    </w:p>
    <w:p w:rsidR="00854FF4" w:rsidRDefault="008460A8">
      <w:r>
        <w:t>На графике (рисунок 11) представлены результаты распределения Лактобактерий при поступлении, на 10 и 180 день.</w:t>
      </w:r>
    </w:p>
    <w:p w:rsidR="00854FF4" w:rsidRDefault="008460A8">
      <w:r>
        <w:t>На графике (рисунок 12) представлены результаты распределения Кишечной палочки с нормальной ферментативной активностью при поступлении, на 10 и 180 день.</w:t>
      </w:r>
    </w:p>
    <w:p w:rsidR="00854FF4" w:rsidRDefault="008460A8">
      <w:r>
        <w:t>Мы проанализировали средние значения степеней значений бактерий при исследовании кала на дизбактериоз, так как абсолютные показатели имеют значение – 1 во всех показателях и являются не сравнимыми и не значимыми при анализе.</w:t>
      </w:r>
    </w:p>
    <w:p w:rsidR="00854FF4" w:rsidRDefault="00854FF4">
      <w:pPr>
        <w:rPr>
          <w:color w:val="FF0000"/>
        </w:rPr>
      </w:pPr>
    </w:p>
    <w:p w:rsidR="00854FF4" w:rsidRDefault="008460A8">
      <w:pPr>
        <w:ind w:firstLine="0"/>
        <w:jc w:val="center"/>
        <w:rPr>
          <w:rFonts w:eastAsia="Times New Roman"/>
        </w:rPr>
      </w:pPr>
      <w:r>
        <w:rPr>
          <w:noProof/>
          <w:color w:val="FF0000"/>
          <w:shd w:val="clear" w:color="auto" w:fill="FF0000"/>
        </w:rPr>
        <w:drawing>
          <wp:inline distT="0" distB="0" distL="0" distR="0">
            <wp:extent cx="5456555" cy="3150235"/>
            <wp:effectExtent l="0" t="0" r="0" b="0"/>
            <wp:docPr id="2"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54FF4" w:rsidRDefault="00854FF4">
      <w:pPr>
        <w:rPr>
          <w:sz w:val="16"/>
          <w:szCs w:val="16"/>
        </w:rPr>
      </w:pPr>
    </w:p>
    <w:p w:rsidR="00854FF4" w:rsidRDefault="008460A8">
      <w:pPr>
        <w:ind w:firstLine="0"/>
        <w:jc w:val="center"/>
      </w:pPr>
      <w:r>
        <w:t>Рисунок 9 – Распределение результатов Бифидобактерий по дням в контрольной и основной группах, КОЕ/г</w:t>
      </w:r>
    </w:p>
    <w:p w:rsidR="00854FF4" w:rsidRDefault="00854FF4"/>
    <w:p w:rsidR="00854FF4" w:rsidRDefault="008460A8">
      <w:pPr>
        <w:ind w:firstLine="0"/>
        <w:jc w:val="center"/>
        <w:rPr>
          <w:rFonts w:eastAsia="Times New Roman"/>
        </w:rPr>
      </w:pPr>
      <w:r>
        <w:rPr>
          <w:rFonts w:eastAsia="Times New Roman"/>
          <w:noProof/>
        </w:rPr>
        <w:drawing>
          <wp:inline distT="0" distB="0" distL="0" distR="0">
            <wp:extent cx="5436235" cy="3130550"/>
            <wp:effectExtent l="0" t="0" r="0" b="0"/>
            <wp:docPr id="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54FF4" w:rsidRDefault="00854FF4">
      <w:pPr>
        <w:rPr>
          <w:sz w:val="16"/>
          <w:szCs w:val="16"/>
        </w:rPr>
      </w:pPr>
    </w:p>
    <w:p w:rsidR="00854FF4" w:rsidRDefault="008460A8">
      <w:pPr>
        <w:ind w:firstLine="0"/>
        <w:jc w:val="center"/>
      </w:pPr>
      <w:r>
        <w:t>Рисунок 10 – Распределение результатов Лактобактерий по дням в контрольной и основной группах, КОЕ/г</w:t>
      </w:r>
    </w:p>
    <w:p w:rsidR="00854FF4" w:rsidRDefault="00854FF4">
      <w:pPr>
        <w:ind w:firstLine="0"/>
        <w:jc w:val="center"/>
      </w:pPr>
    </w:p>
    <w:p w:rsidR="00854FF4" w:rsidRDefault="00854FF4">
      <w:pPr>
        <w:ind w:firstLine="0"/>
        <w:jc w:val="center"/>
      </w:pPr>
    </w:p>
    <w:p w:rsidR="00854FF4" w:rsidRDefault="008460A8">
      <w:pPr>
        <w:ind w:firstLine="0"/>
        <w:jc w:val="center"/>
        <w:rPr>
          <w:rFonts w:eastAsia="Times New Roman"/>
        </w:rPr>
      </w:pPr>
      <w:r>
        <w:rPr>
          <w:rFonts w:eastAsia="Times New Roman"/>
          <w:noProof/>
        </w:rPr>
        <w:drawing>
          <wp:inline distT="0" distB="0" distL="0" distR="0">
            <wp:extent cx="5396865" cy="3200400"/>
            <wp:effectExtent l="0" t="0" r="0" b="0"/>
            <wp:docPr id="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54FF4" w:rsidRDefault="00854FF4">
      <w:pPr>
        <w:rPr>
          <w:sz w:val="16"/>
          <w:szCs w:val="16"/>
        </w:rPr>
      </w:pPr>
    </w:p>
    <w:p w:rsidR="00854FF4" w:rsidRDefault="008460A8">
      <w:pPr>
        <w:ind w:firstLine="0"/>
        <w:jc w:val="center"/>
      </w:pPr>
      <w:r>
        <w:t xml:space="preserve">Рисунок 11 </w:t>
      </w:r>
      <w:r>
        <w:rPr>
          <w:rFonts w:cs="Times New Roman"/>
        </w:rPr>
        <w:t xml:space="preserve">– </w:t>
      </w:r>
      <w:r>
        <w:t>Распределение результатов Кишечной палочки с нормальной ферментативной активностью по дням в контрольной и основной группах, КОЕ/г</w:t>
      </w:r>
    </w:p>
    <w:p w:rsidR="00854FF4" w:rsidRDefault="00854FF4">
      <w:pPr>
        <w:ind w:firstLine="0"/>
        <w:jc w:val="center"/>
        <w:rPr>
          <w:rFonts w:eastAsia="Times New Roman"/>
        </w:rPr>
      </w:pPr>
    </w:p>
    <w:p w:rsidR="00854FF4" w:rsidRDefault="008460A8">
      <w:r>
        <w:t>Среднее значение Бифидобактерий на момент поступления, в контрольной группе составило 6,91 в основной – 7,8 (при норме 10</w:t>
      </w:r>
      <w:proofErr w:type="gramStart"/>
      <w:r>
        <w:t>);  на</w:t>
      </w:r>
      <w:proofErr w:type="gramEnd"/>
      <w:r>
        <w:t xml:space="preserve"> 10 сутки – 6,02 и 6,05; 180 день – 7,23   и 9,6   (рисунок 9).</w:t>
      </w:r>
    </w:p>
    <w:p w:rsidR="00854FF4" w:rsidRDefault="008460A8">
      <w:r>
        <w:t>Среднее значение Лактобактерий на момент поступления, в контрольной группе составило 5,58 в основной – 5,24 (при норме 8</w:t>
      </w:r>
      <w:proofErr w:type="gramStart"/>
      <w:r>
        <w:t>);  на</w:t>
      </w:r>
      <w:proofErr w:type="gramEnd"/>
      <w:r>
        <w:t xml:space="preserve"> 10 сутки – 4,87 и 4,56; 180 день – 6,45   и 6,8   (рисунок 10).</w:t>
      </w:r>
    </w:p>
    <w:p w:rsidR="00854FF4" w:rsidRDefault="008460A8">
      <w:r>
        <w:t>Среднее значение Кишечной палочки с нормальной ферментативной активностью на момент поступления, в контрольной группе составило 6,23 в основной – 6,12 (при норме 8</w:t>
      </w:r>
      <w:proofErr w:type="gramStart"/>
      <w:r>
        <w:t>);  на</w:t>
      </w:r>
      <w:proofErr w:type="gramEnd"/>
      <w:r>
        <w:t xml:space="preserve"> 10 сутки – 5,38  и 5,22;  180 день – 6,85  и 6,96  (рисунок 11).</w:t>
      </w:r>
    </w:p>
    <w:p w:rsidR="00854FF4" w:rsidRDefault="00854FF4">
      <w:pPr>
        <w:rPr>
          <w:rFonts w:eastAsia="Times New Roman"/>
        </w:rPr>
      </w:pPr>
    </w:p>
    <w:p w:rsidR="00854FF4" w:rsidRDefault="008460A8">
      <w:pPr>
        <w:pStyle w:val="2"/>
        <w:spacing w:before="0"/>
      </w:pPr>
      <w:bookmarkStart w:id="25" w:name="_Toc130611300"/>
      <w:r>
        <w:t>4.2 Сравнительный анализ результатов лечения контрольной и основной групп по результатам ректоманометрии</w:t>
      </w:r>
      <w:bookmarkEnd w:id="25"/>
    </w:p>
    <w:p w:rsidR="00854FF4" w:rsidRDefault="008460A8">
      <w:r>
        <w:t>Ректоманометрия детей при поступлении, через 10 дней после комплексного лечения, через 30 дней и 180 дней после лечения.</w:t>
      </w:r>
    </w:p>
    <w:p w:rsidR="00854FF4" w:rsidRDefault="008460A8">
      <w:r>
        <w:t xml:space="preserve">Распределение полученных результатов в основной и контрольной группах определялось по критерию Колмагорова-Смирного. В основной и контрольной группах значение р=0,000, распределение больных являлось ненормальным, т.к. </w:t>
      </w:r>
      <w:proofErr w:type="gramStart"/>
      <w:r>
        <w:t>р&lt;</w:t>
      </w:r>
      <w:proofErr w:type="gramEnd"/>
      <w:r>
        <w:t>0,05. Поэтому полученные результаты сравнивались по количественным показателям с использованием непараметрического критериев Вилкоксонаи Манна-Уитни, так как в сравнении учавствовало не более 2х групп.</w:t>
      </w:r>
    </w:p>
    <w:p w:rsidR="00854FF4" w:rsidRDefault="008460A8">
      <w:r>
        <w:t>По результатам статистического анализа показателей ректоманометрии в основной и контрольной группах (таблица 17): При поступлении показатели ректоманометрии не имеют статистически значимой разницы между основной и контрольной группами, так как значение р=0,588 (р&gt;0,005). По результатам исследования на 30 и 180 сутки анализ показал, что существует статистически значимая разница в показателях ректоманометрии между основной и контрольными группами, значение р=0,000 (р&lt;0,005).</w:t>
      </w:r>
    </w:p>
    <w:p w:rsidR="00854FF4" w:rsidRDefault="00854FF4"/>
    <w:p w:rsidR="00854FF4" w:rsidRDefault="008460A8">
      <w:pPr>
        <w:ind w:firstLine="0"/>
      </w:pPr>
      <w:r>
        <w:t xml:space="preserve">Таблица 17 </w:t>
      </w:r>
      <w:r>
        <w:rPr>
          <w:rFonts w:cs="Times New Roman"/>
        </w:rPr>
        <w:t xml:space="preserve">– </w:t>
      </w:r>
      <w:r>
        <w:t>Сравнительный анализ показателей ректоманометрии у больных в основной и контрольной группах исследования с использованием критериев Вилкоксона и Манна-Уитни</w:t>
      </w:r>
    </w:p>
    <w:p w:rsidR="00854FF4" w:rsidRDefault="00854FF4">
      <w:pPr>
        <w:ind w:firstLine="0"/>
        <w:rPr>
          <w:sz w:val="16"/>
          <w:szCs w:val="16"/>
        </w:rPr>
      </w:pPr>
    </w:p>
    <w:tbl>
      <w:tblPr>
        <w:tblW w:w="9547"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050"/>
        <w:gridCol w:w="1984"/>
        <w:gridCol w:w="2127"/>
        <w:gridCol w:w="1834"/>
      </w:tblGrid>
      <w:tr w:rsidR="00854FF4">
        <w:trPr>
          <w:trHeight w:val="147"/>
        </w:trPr>
        <w:tc>
          <w:tcPr>
            <w:tcW w:w="2552" w:type="dxa"/>
            <w:vAlign w:val="center"/>
          </w:tcPr>
          <w:p w:rsidR="00854FF4" w:rsidRDefault="008460A8">
            <w:pPr>
              <w:ind w:firstLine="0"/>
              <w:jc w:val="center"/>
              <w:rPr>
                <w:sz w:val="24"/>
                <w:szCs w:val="24"/>
              </w:rPr>
            </w:pPr>
            <w:r>
              <w:rPr>
                <w:sz w:val="24"/>
                <w:szCs w:val="24"/>
              </w:rPr>
              <w:t>Исследования</w:t>
            </w:r>
          </w:p>
        </w:tc>
        <w:tc>
          <w:tcPr>
            <w:tcW w:w="1050" w:type="dxa"/>
            <w:vAlign w:val="center"/>
          </w:tcPr>
          <w:p w:rsidR="00854FF4" w:rsidRDefault="008460A8">
            <w:pPr>
              <w:ind w:firstLine="0"/>
              <w:jc w:val="center"/>
              <w:rPr>
                <w:sz w:val="24"/>
                <w:szCs w:val="24"/>
              </w:rPr>
            </w:pPr>
            <w:r>
              <w:rPr>
                <w:sz w:val="24"/>
                <w:szCs w:val="24"/>
                <w:lang w:val="en-US"/>
              </w:rPr>
              <w:t>N</w:t>
            </w:r>
          </w:p>
        </w:tc>
        <w:tc>
          <w:tcPr>
            <w:tcW w:w="1984" w:type="dxa"/>
            <w:vAlign w:val="center"/>
          </w:tcPr>
          <w:p w:rsidR="00854FF4" w:rsidRDefault="008460A8">
            <w:pPr>
              <w:ind w:firstLine="0"/>
              <w:jc w:val="center"/>
              <w:rPr>
                <w:sz w:val="24"/>
                <w:szCs w:val="24"/>
              </w:rPr>
            </w:pPr>
            <w:r>
              <w:rPr>
                <w:sz w:val="24"/>
                <w:szCs w:val="24"/>
              </w:rPr>
              <w:t>Критерий</w:t>
            </w:r>
          </w:p>
          <w:p w:rsidR="00854FF4" w:rsidRDefault="008460A8">
            <w:pPr>
              <w:ind w:firstLine="0"/>
              <w:jc w:val="center"/>
              <w:rPr>
                <w:sz w:val="24"/>
                <w:szCs w:val="24"/>
                <w:lang w:val="en-US"/>
              </w:rPr>
            </w:pPr>
            <w:r>
              <w:rPr>
                <w:sz w:val="24"/>
                <w:szCs w:val="24"/>
                <w:lang w:val="en-US"/>
              </w:rPr>
              <w:t>W</w:t>
            </w:r>
            <w:r>
              <w:rPr>
                <w:sz w:val="24"/>
                <w:szCs w:val="24"/>
              </w:rPr>
              <w:t>Вилкоксона</w:t>
            </w:r>
          </w:p>
        </w:tc>
        <w:tc>
          <w:tcPr>
            <w:tcW w:w="2127" w:type="dxa"/>
            <w:vAlign w:val="center"/>
          </w:tcPr>
          <w:p w:rsidR="00854FF4" w:rsidRDefault="008460A8">
            <w:pPr>
              <w:ind w:firstLine="0"/>
              <w:jc w:val="center"/>
              <w:rPr>
                <w:sz w:val="24"/>
                <w:szCs w:val="24"/>
              </w:rPr>
            </w:pPr>
            <w:r>
              <w:rPr>
                <w:sz w:val="24"/>
                <w:szCs w:val="24"/>
              </w:rPr>
              <w:t>Критерий</w:t>
            </w:r>
          </w:p>
          <w:p w:rsidR="00854FF4" w:rsidRDefault="008460A8">
            <w:pPr>
              <w:ind w:firstLine="0"/>
              <w:jc w:val="center"/>
              <w:rPr>
                <w:sz w:val="24"/>
                <w:szCs w:val="24"/>
              </w:rPr>
            </w:pPr>
            <w:r>
              <w:rPr>
                <w:sz w:val="24"/>
                <w:szCs w:val="24"/>
                <w:lang w:val="en-US"/>
              </w:rPr>
              <w:t>U</w:t>
            </w:r>
            <w:r>
              <w:rPr>
                <w:sz w:val="24"/>
                <w:szCs w:val="24"/>
              </w:rPr>
              <w:t xml:space="preserve"> Манна-Уитни</w:t>
            </w:r>
          </w:p>
        </w:tc>
        <w:tc>
          <w:tcPr>
            <w:tcW w:w="1834" w:type="dxa"/>
            <w:vAlign w:val="center"/>
          </w:tcPr>
          <w:p w:rsidR="00854FF4" w:rsidRDefault="008460A8">
            <w:pPr>
              <w:ind w:firstLine="0"/>
              <w:jc w:val="center"/>
              <w:rPr>
                <w:sz w:val="24"/>
                <w:szCs w:val="24"/>
              </w:rPr>
            </w:pPr>
            <w:r>
              <w:rPr>
                <w:sz w:val="24"/>
                <w:szCs w:val="24"/>
              </w:rPr>
              <w:t>Уровень значимости</w:t>
            </w:r>
          </w:p>
        </w:tc>
      </w:tr>
      <w:tr w:rsidR="00854FF4">
        <w:tc>
          <w:tcPr>
            <w:tcW w:w="2552" w:type="dxa"/>
          </w:tcPr>
          <w:p w:rsidR="00854FF4" w:rsidRDefault="008460A8">
            <w:pPr>
              <w:ind w:firstLine="0"/>
              <w:rPr>
                <w:sz w:val="24"/>
                <w:szCs w:val="24"/>
              </w:rPr>
            </w:pPr>
            <w:r>
              <w:rPr>
                <w:sz w:val="24"/>
                <w:szCs w:val="24"/>
              </w:rPr>
              <w:t>Ректоманометрия при поступлении</w:t>
            </w:r>
          </w:p>
        </w:tc>
        <w:tc>
          <w:tcPr>
            <w:tcW w:w="1050" w:type="dxa"/>
            <w:vAlign w:val="center"/>
          </w:tcPr>
          <w:p w:rsidR="00854FF4" w:rsidRDefault="008460A8">
            <w:pPr>
              <w:ind w:firstLine="0"/>
              <w:jc w:val="center"/>
              <w:rPr>
                <w:sz w:val="24"/>
                <w:szCs w:val="24"/>
              </w:rPr>
            </w:pPr>
            <w:r>
              <w:rPr>
                <w:sz w:val="24"/>
                <w:szCs w:val="24"/>
              </w:rPr>
              <w:t>103</w:t>
            </w:r>
          </w:p>
        </w:tc>
        <w:tc>
          <w:tcPr>
            <w:tcW w:w="1984" w:type="dxa"/>
            <w:vAlign w:val="center"/>
          </w:tcPr>
          <w:p w:rsidR="00854FF4" w:rsidRDefault="008460A8">
            <w:pPr>
              <w:ind w:firstLine="0"/>
              <w:jc w:val="center"/>
              <w:rPr>
                <w:sz w:val="24"/>
                <w:szCs w:val="24"/>
              </w:rPr>
            </w:pPr>
            <w:r>
              <w:rPr>
                <w:sz w:val="24"/>
                <w:szCs w:val="24"/>
              </w:rPr>
              <w:t>2678,500</w:t>
            </w:r>
          </w:p>
        </w:tc>
        <w:tc>
          <w:tcPr>
            <w:tcW w:w="2127" w:type="dxa"/>
            <w:vAlign w:val="center"/>
          </w:tcPr>
          <w:p w:rsidR="00854FF4" w:rsidRDefault="008460A8">
            <w:pPr>
              <w:ind w:firstLine="0"/>
              <w:jc w:val="center"/>
              <w:rPr>
                <w:sz w:val="24"/>
                <w:szCs w:val="24"/>
              </w:rPr>
            </w:pPr>
            <w:r>
              <w:rPr>
                <w:sz w:val="24"/>
                <w:szCs w:val="24"/>
              </w:rPr>
              <w:t>1247,500</w:t>
            </w:r>
          </w:p>
        </w:tc>
        <w:tc>
          <w:tcPr>
            <w:tcW w:w="1834" w:type="dxa"/>
            <w:vAlign w:val="center"/>
          </w:tcPr>
          <w:p w:rsidR="00854FF4" w:rsidRDefault="008460A8">
            <w:pPr>
              <w:ind w:firstLine="0"/>
              <w:jc w:val="center"/>
              <w:rPr>
                <w:sz w:val="24"/>
                <w:szCs w:val="24"/>
              </w:rPr>
            </w:pPr>
            <w:r>
              <w:rPr>
                <w:sz w:val="24"/>
                <w:szCs w:val="24"/>
              </w:rPr>
              <w:t>0,588</w:t>
            </w:r>
          </w:p>
        </w:tc>
      </w:tr>
      <w:tr w:rsidR="00854FF4">
        <w:tc>
          <w:tcPr>
            <w:tcW w:w="2552" w:type="dxa"/>
          </w:tcPr>
          <w:p w:rsidR="00854FF4" w:rsidRDefault="008460A8">
            <w:pPr>
              <w:ind w:firstLine="0"/>
              <w:rPr>
                <w:sz w:val="24"/>
                <w:szCs w:val="24"/>
              </w:rPr>
            </w:pPr>
            <w:r>
              <w:rPr>
                <w:sz w:val="24"/>
                <w:szCs w:val="24"/>
              </w:rPr>
              <w:t>Ректоманометрия на 30 сутки</w:t>
            </w:r>
          </w:p>
        </w:tc>
        <w:tc>
          <w:tcPr>
            <w:tcW w:w="1050" w:type="dxa"/>
            <w:vAlign w:val="center"/>
          </w:tcPr>
          <w:p w:rsidR="00854FF4" w:rsidRDefault="008460A8">
            <w:pPr>
              <w:ind w:firstLine="0"/>
              <w:jc w:val="center"/>
              <w:rPr>
                <w:sz w:val="24"/>
                <w:szCs w:val="24"/>
              </w:rPr>
            </w:pPr>
            <w:r>
              <w:rPr>
                <w:sz w:val="24"/>
                <w:szCs w:val="24"/>
              </w:rPr>
              <w:t>103</w:t>
            </w:r>
          </w:p>
        </w:tc>
        <w:tc>
          <w:tcPr>
            <w:tcW w:w="1984" w:type="dxa"/>
            <w:vAlign w:val="center"/>
          </w:tcPr>
          <w:p w:rsidR="00854FF4" w:rsidRDefault="008460A8">
            <w:pPr>
              <w:ind w:firstLine="0"/>
              <w:jc w:val="center"/>
              <w:rPr>
                <w:sz w:val="24"/>
                <w:szCs w:val="24"/>
              </w:rPr>
            </w:pPr>
            <w:r>
              <w:rPr>
                <w:sz w:val="24"/>
                <w:szCs w:val="24"/>
              </w:rPr>
              <w:t>1464,000</w:t>
            </w:r>
          </w:p>
        </w:tc>
        <w:tc>
          <w:tcPr>
            <w:tcW w:w="2127" w:type="dxa"/>
            <w:vAlign w:val="center"/>
          </w:tcPr>
          <w:p w:rsidR="00854FF4" w:rsidRDefault="008460A8">
            <w:pPr>
              <w:ind w:firstLine="0"/>
              <w:jc w:val="center"/>
              <w:rPr>
                <w:sz w:val="24"/>
                <w:szCs w:val="24"/>
              </w:rPr>
            </w:pPr>
            <w:r>
              <w:rPr>
                <w:sz w:val="24"/>
                <w:szCs w:val="24"/>
              </w:rPr>
              <w:t>189,000</w:t>
            </w:r>
          </w:p>
        </w:tc>
        <w:tc>
          <w:tcPr>
            <w:tcW w:w="1834" w:type="dxa"/>
            <w:vAlign w:val="center"/>
          </w:tcPr>
          <w:p w:rsidR="00854FF4" w:rsidRDefault="008460A8">
            <w:pPr>
              <w:ind w:firstLine="0"/>
              <w:jc w:val="center"/>
              <w:rPr>
                <w:sz w:val="24"/>
                <w:szCs w:val="24"/>
              </w:rPr>
            </w:pPr>
            <w:r>
              <w:rPr>
                <w:sz w:val="24"/>
                <w:szCs w:val="24"/>
              </w:rPr>
              <w:t>0,000</w:t>
            </w:r>
          </w:p>
        </w:tc>
      </w:tr>
      <w:tr w:rsidR="00854FF4">
        <w:tc>
          <w:tcPr>
            <w:tcW w:w="2552" w:type="dxa"/>
          </w:tcPr>
          <w:p w:rsidR="00854FF4" w:rsidRDefault="008460A8">
            <w:pPr>
              <w:ind w:firstLine="0"/>
              <w:rPr>
                <w:sz w:val="24"/>
                <w:szCs w:val="24"/>
              </w:rPr>
            </w:pPr>
            <w:r>
              <w:rPr>
                <w:sz w:val="24"/>
                <w:szCs w:val="24"/>
              </w:rPr>
              <w:t>Ректоманометрия на 180 сутки</w:t>
            </w:r>
          </w:p>
        </w:tc>
        <w:tc>
          <w:tcPr>
            <w:tcW w:w="1050" w:type="dxa"/>
            <w:vAlign w:val="center"/>
          </w:tcPr>
          <w:p w:rsidR="00854FF4" w:rsidRDefault="008460A8">
            <w:pPr>
              <w:ind w:firstLine="0"/>
              <w:jc w:val="center"/>
              <w:rPr>
                <w:sz w:val="24"/>
                <w:szCs w:val="24"/>
              </w:rPr>
            </w:pPr>
            <w:r>
              <w:rPr>
                <w:sz w:val="24"/>
                <w:szCs w:val="24"/>
              </w:rPr>
              <w:t>103</w:t>
            </w:r>
          </w:p>
        </w:tc>
        <w:tc>
          <w:tcPr>
            <w:tcW w:w="1984" w:type="dxa"/>
            <w:vAlign w:val="center"/>
          </w:tcPr>
          <w:p w:rsidR="00854FF4" w:rsidRDefault="008460A8">
            <w:pPr>
              <w:ind w:firstLine="0"/>
              <w:jc w:val="center"/>
              <w:rPr>
                <w:sz w:val="24"/>
                <w:szCs w:val="24"/>
              </w:rPr>
            </w:pPr>
            <w:r>
              <w:rPr>
                <w:sz w:val="24"/>
                <w:szCs w:val="24"/>
              </w:rPr>
              <w:t>1352,000</w:t>
            </w:r>
          </w:p>
        </w:tc>
        <w:tc>
          <w:tcPr>
            <w:tcW w:w="2127" w:type="dxa"/>
            <w:vAlign w:val="center"/>
          </w:tcPr>
          <w:p w:rsidR="00854FF4" w:rsidRDefault="008460A8">
            <w:pPr>
              <w:ind w:firstLine="0"/>
              <w:jc w:val="center"/>
              <w:rPr>
                <w:sz w:val="24"/>
                <w:szCs w:val="24"/>
              </w:rPr>
            </w:pPr>
            <w:r>
              <w:rPr>
                <w:sz w:val="24"/>
                <w:szCs w:val="24"/>
              </w:rPr>
              <w:t>77,000</w:t>
            </w:r>
          </w:p>
        </w:tc>
        <w:tc>
          <w:tcPr>
            <w:tcW w:w="1834" w:type="dxa"/>
            <w:vAlign w:val="center"/>
          </w:tcPr>
          <w:p w:rsidR="00854FF4" w:rsidRDefault="008460A8">
            <w:pPr>
              <w:ind w:firstLine="0"/>
              <w:jc w:val="center"/>
              <w:rPr>
                <w:sz w:val="24"/>
                <w:szCs w:val="24"/>
              </w:rPr>
            </w:pPr>
            <w:r>
              <w:rPr>
                <w:sz w:val="24"/>
                <w:szCs w:val="24"/>
              </w:rPr>
              <w:t>0,000</w:t>
            </w:r>
          </w:p>
        </w:tc>
      </w:tr>
      <w:tr w:rsidR="00854FF4">
        <w:tc>
          <w:tcPr>
            <w:tcW w:w="9547" w:type="dxa"/>
            <w:gridSpan w:val="5"/>
          </w:tcPr>
          <w:p w:rsidR="00854FF4" w:rsidRDefault="008460A8">
            <w:pPr>
              <w:ind w:firstLine="517"/>
              <w:rPr>
                <w:sz w:val="24"/>
                <w:szCs w:val="24"/>
              </w:rPr>
            </w:pPr>
            <w:r>
              <w:rPr>
                <w:sz w:val="24"/>
                <w:szCs w:val="24"/>
              </w:rPr>
              <w:t xml:space="preserve">Примечание – </w:t>
            </w:r>
            <w:r>
              <w:rPr>
                <w:sz w:val="24"/>
                <w:szCs w:val="24"/>
                <w:lang w:val="en-US"/>
              </w:rPr>
              <w:t>N</w:t>
            </w:r>
            <w:r>
              <w:rPr>
                <w:sz w:val="24"/>
                <w:szCs w:val="24"/>
              </w:rPr>
              <w:t xml:space="preserve"> - количество</w:t>
            </w:r>
          </w:p>
        </w:tc>
      </w:tr>
    </w:tbl>
    <w:p w:rsidR="00854FF4" w:rsidRDefault="00854FF4"/>
    <w:p w:rsidR="00854FF4" w:rsidRDefault="008460A8">
      <w:r>
        <w:t>В таблице 18 приведены результаты статистического анализа различий показателей ректоманометрии на момент поступлений, через 30 дней, через 6 месяцев у больных внутри контрольной группы исследования. Среднее арифметическое значение отличалось от нормального, медиана этого показателя составила – 180,00; 160,00; 160,00; 25-75% квартили –150,0 и 190,0 соответственно. Это означает, что 50% значений в выборке находились между 150,0 и 190,0. Общепринятое приведение медианы в тексте выглядит как: 170,00 (150,00; 190,00).</w:t>
      </w:r>
    </w:p>
    <w:p w:rsidR="00854FF4" w:rsidRDefault="00854FF4"/>
    <w:p w:rsidR="00854FF4" w:rsidRDefault="008460A8">
      <w:pPr>
        <w:ind w:firstLine="0"/>
      </w:pPr>
      <w:r>
        <w:t xml:space="preserve">Таблица 18 </w:t>
      </w:r>
      <w:r>
        <w:rPr>
          <w:rFonts w:cs="Times New Roman"/>
        </w:rPr>
        <w:t xml:space="preserve">– </w:t>
      </w:r>
      <w:r>
        <w:t xml:space="preserve">Результаты статистического сравнительного анализа показателей Ректоманометрии у больных в контрольной группе исследования </w:t>
      </w:r>
    </w:p>
    <w:p w:rsidR="00854FF4" w:rsidRDefault="00854FF4">
      <w:pPr>
        <w:ind w:firstLine="0"/>
        <w:jc w:val="right"/>
        <w:rPr>
          <w:sz w:val="16"/>
          <w:szCs w:val="16"/>
        </w:rPr>
      </w:pP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1"/>
        <w:gridCol w:w="2114"/>
        <w:gridCol w:w="1687"/>
        <w:gridCol w:w="1652"/>
      </w:tblGrid>
      <w:tr w:rsidR="00854FF4">
        <w:tc>
          <w:tcPr>
            <w:tcW w:w="4055" w:type="dxa"/>
            <w:vAlign w:val="center"/>
          </w:tcPr>
          <w:p w:rsidR="00854FF4" w:rsidRDefault="008460A8">
            <w:pPr>
              <w:ind w:firstLine="0"/>
              <w:jc w:val="center"/>
              <w:rPr>
                <w:sz w:val="24"/>
                <w:szCs w:val="24"/>
              </w:rPr>
            </w:pPr>
            <w:r>
              <w:rPr>
                <w:sz w:val="24"/>
                <w:szCs w:val="24"/>
              </w:rPr>
              <w:t>Показатели статистического анализа</w:t>
            </w:r>
          </w:p>
        </w:tc>
        <w:tc>
          <w:tcPr>
            <w:tcW w:w="2126" w:type="dxa"/>
            <w:vAlign w:val="center"/>
          </w:tcPr>
          <w:p w:rsidR="00854FF4" w:rsidRDefault="008460A8">
            <w:pPr>
              <w:ind w:firstLine="0"/>
              <w:jc w:val="center"/>
              <w:rPr>
                <w:sz w:val="24"/>
                <w:szCs w:val="24"/>
              </w:rPr>
            </w:pPr>
            <w:r>
              <w:rPr>
                <w:sz w:val="24"/>
                <w:szCs w:val="24"/>
              </w:rPr>
              <w:t>При поступлении</w:t>
            </w:r>
          </w:p>
        </w:tc>
        <w:tc>
          <w:tcPr>
            <w:tcW w:w="1701" w:type="dxa"/>
            <w:vAlign w:val="center"/>
          </w:tcPr>
          <w:p w:rsidR="00854FF4" w:rsidRDefault="008460A8">
            <w:pPr>
              <w:ind w:firstLine="0"/>
              <w:jc w:val="center"/>
              <w:rPr>
                <w:sz w:val="24"/>
                <w:szCs w:val="24"/>
              </w:rPr>
            </w:pPr>
            <w:r>
              <w:rPr>
                <w:sz w:val="24"/>
                <w:szCs w:val="24"/>
              </w:rPr>
              <w:t>На 30 день</w:t>
            </w:r>
          </w:p>
        </w:tc>
        <w:tc>
          <w:tcPr>
            <w:tcW w:w="1665" w:type="dxa"/>
            <w:vAlign w:val="center"/>
          </w:tcPr>
          <w:p w:rsidR="00854FF4" w:rsidRDefault="008460A8">
            <w:pPr>
              <w:ind w:firstLine="0"/>
              <w:jc w:val="center"/>
              <w:rPr>
                <w:sz w:val="24"/>
                <w:szCs w:val="24"/>
              </w:rPr>
            </w:pPr>
            <w:r>
              <w:rPr>
                <w:sz w:val="24"/>
                <w:szCs w:val="24"/>
              </w:rPr>
              <w:t>На 180 день</w:t>
            </w:r>
          </w:p>
        </w:tc>
      </w:tr>
      <w:tr w:rsidR="00854FF4">
        <w:tc>
          <w:tcPr>
            <w:tcW w:w="4055" w:type="dxa"/>
          </w:tcPr>
          <w:p w:rsidR="00854FF4" w:rsidRDefault="008460A8">
            <w:pPr>
              <w:ind w:firstLine="0"/>
              <w:rPr>
                <w:sz w:val="24"/>
                <w:szCs w:val="24"/>
              </w:rPr>
            </w:pPr>
            <w:r>
              <w:rPr>
                <w:sz w:val="24"/>
                <w:szCs w:val="24"/>
              </w:rPr>
              <w:t>Среднее значение</w:t>
            </w:r>
          </w:p>
        </w:tc>
        <w:tc>
          <w:tcPr>
            <w:tcW w:w="2126" w:type="dxa"/>
          </w:tcPr>
          <w:p w:rsidR="00854FF4" w:rsidRDefault="008460A8">
            <w:pPr>
              <w:ind w:firstLine="0"/>
              <w:rPr>
                <w:sz w:val="24"/>
                <w:szCs w:val="24"/>
              </w:rPr>
            </w:pPr>
            <w:r>
              <w:rPr>
                <w:sz w:val="24"/>
                <w:szCs w:val="24"/>
              </w:rPr>
              <w:t>178,30</w:t>
            </w:r>
          </w:p>
        </w:tc>
        <w:tc>
          <w:tcPr>
            <w:tcW w:w="1701" w:type="dxa"/>
          </w:tcPr>
          <w:p w:rsidR="00854FF4" w:rsidRDefault="008460A8">
            <w:pPr>
              <w:ind w:firstLine="0"/>
              <w:rPr>
                <w:sz w:val="24"/>
                <w:szCs w:val="24"/>
              </w:rPr>
            </w:pPr>
            <w:r>
              <w:rPr>
                <w:sz w:val="24"/>
                <w:szCs w:val="24"/>
              </w:rPr>
              <w:t>154,34</w:t>
            </w:r>
          </w:p>
        </w:tc>
        <w:tc>
          <w:tcPr>
            <w:tcW w:w="1665" w:type="dxa"/>
          </w:tcPr>
          <w:p w:rsidR="00854FF4" w:rsidRDefault="008460A8">
            <w:pPr>
              <w:ind w:firstLine="0"/>
              <w:rPr>
                <w:sz w:val="24"/>
                <w:szCs w:val="24"/>
              </w:rPr>
            </w:pPr>
            <w:r>
              <w:rPr>
                <w:sz w:val="24"/>
                <w:szCs w:val="24"/>
              </w:rPr>
              <w:t>154,34</w:t>
            </w:r>
          </w:p>
        </w:tc>
      </w:tr>
      <w:tr w:rsidR="00854FF4">
        <w:tc>
          <w:tcPr>
            <w:tcW w:w="4055" w:type="dxa"/>
          </w:tcPr>
          <w:p w:rsidR="00854FF4" w:rsidRDefault="008460A8">
            <w:pPr>
              <w:ind w:firstLine="0"/>
              <w:rPr>
                <w:sz w:val="24"/>
                <w:szCs w:val="24"/>
              </w:rPr>
            </w:pPr>
            <w:r>
              <w:rPr>
                <w:sz w:val="24"/>
                <w:szCs w:val="24"/>
              </w:rPr>
              <w:t>Стандартная ошибка срюзначения</w:t>
            </w:r>
          </w:p>
        </w:tc>
        <w:tc>
          <w:tcPr>
            <w:tcW w:w="2126" w:type="dxa"/>
          </w:tcPr>
          <w:p w:rsidR="00854FF4" w:rsidRDefault="008460A8">
            <w:pPr>
              <w:ind w:firstLine="0"/>
              <w:rPr>
                <w:sz w:val="24"/>
                <w:szCs w:val="24"/>
              </w:rPr>
            </w:pPr>
            <w:r>
              <w:rPr>
                <w:sz w:val="24"/>
                <w:szCs w:val="24"/>
              </w:rPr>
              <w:t>0,327</w:t>
            </w:r>
          </w:p>
        </w:tc>
        <w:tc>
          <w:tcPr>
            <w:tcW w:w="1701" w:type="dxa"/>
          </w:tcPr>
          <w:p w:rsidR="00854FF4" w:rsidRDefault="008460A8">
            <w:pPr>
              <w:ind w:firstLine="0"/>
              <w:rPr>
                <w:sz w:val="24"/>
                <w:szCs w:val="24"/>
              </w:rPr>
            </w:pPr>
            <w:r>
              <w:rPr>
                <w:sz w:val="24"/>
                <w:szCs w:val="24"/>
              </w:rPr>
              <w:t>0,327</w:t>
            </w:r>
          </w:p>
        </w:tc>
        <w:tc>
          <w:tcPr>
            <w:tcW w:w="1665" w:type="dxa"/>
          </w:tcPr>
          <w:p w:rsidR="00854FF4" w:rsidRDefault="008460A8">
            <w:pPr>
              <w:ind w:firstLine="0"/>
              <w:rPr>
                <w:sz w:val="24"/>
                <w:szCs w:val="24"/>
              </w:rPr>
            </w:pPr>
            <w:r>
              <w:rPr>
                <w:sz w:val="24"/>
                <w:szCs w:val="24"/>
              </w:rPr>
              <w:t>0,327</w:t>
            </w:r>
          </w:p>
        </w:tc>
      </w:tr>
      <w:tr w:rsidR="00854FF4">
        <w:tc>
          <w:tcPr>
            <w:tcW w:w="4055" w:type="dxa"/>
          </w:tcPr>
          <w:p w:rsidR="00854FF4" w:rsidRDefault="008460A8">
            <w:pPr>
              <w:ind w:firstLine="0"/>
              <w:rPr>
                <w:sz w:val="24"/>
                <w:szCs w:val="24"/>
              </w:rPr>
            </w:pPr>
            <w:r>
              <w:rPr>
                <w:sz w:val="24"/>
                <w:szCs w:val="24"/>
              </w:rPr>
              <w:t>Медиана</w:t>
            </w:r>
          </w:p>
        </w:tc>
        <w:tc>
          <w:tcPr>
            <w:tcW w:w="2126" w:type="dxa"/>
          </w:tcPr>
          <w:p w:rsidR="00854FF4" w:rsidRDefault="008460A8">
            <w:pPr>
              <w:ind w:firstLine="0"/>
              <w:rPr>
                <w:sz w:val="24"/>
                <w:szCs w:val="24"/>
              </w:rPr>
            </w:pPr>
            <w:r>
              <w:rPr>
                <w:sz w:val="24"/>
                <w:szCs w:val="24"/>
              </w:rPr>
              <w:t>180,00</w:t>
            </w:r>
          </w:p>
        </w:tc>
        <w:tc>
          <w:tcPr>
            <w:tcW w:w="1701" w:type="dxa"/>
          </w:tcPr>
          <w:p w:rsidR="00854FF4" w:rsidRDefault="008460A8">
            <w:pPr>
              <w:ind w:firstLine="0"/>
              <w:rPr>
                <w:sz w:val="24"/>
                <w:szCs w:val="24"/>
              </w:rPr>
            </w:pPr>
            <w:r>
              <w:rPr>
                <w:sz w:val="24"/>
                <w:szCs w:val="24"/>
              </w:rPr>
              <w:t>160,00</w:t>
            </w:r>
          </w:p>
        </w:tc>
        <w:tc>
          <w:tcPr>
            <w:tcW w:w="1665" w:type="dxa"/>
          </w:tcPr>
          <w:p w:rsidR="00854FF4" w:rsidRDefault="008460A8">
            <w:pPr>
              <w:ind w:firstLine="0"/>
              <w:rPr>
                <w:sz w:val="24"/>
                <w:szCs w:val="24"/>
              </w:rPr>
            </w:pPr>
            <w:r>
              <w:rPr>
                <w:sz w:val="24"/>
                <w:szCs w:val="24"/>
              </w:rPr>
              <w:t>160,00</w:t>
            </w:r>
          </w:p>
        </w:tc>
      </w:tr>
      <w:tr w:rsidR="00854FF4">
        <w:tc>
          <w:tcPr>
            <w:tcW w:w="4055" w:type="dxa"/>
          </w:tcPr>
          <w:p w:rsidR="00854FF4" w:rsidRDefault="008460A8">
            <w:pPr>
              <w:ind w:firstLine="0"/>
              <w:rPr>
                <w:sz w:val="24"/>
                <w:szCs w:val="24"/>
              </w:rPr>
            </w:pPr>
            <w:r>
              <w:rPr>
                <w:sz w:val="24"/>
                <w:szCs w:val="24"/>
              </w:rPr>
              <w:t>Мода</w:t>
            </w:r>
          </w:p>
        </w:tc>
        <w:tc>
          <w:tcPr>
            <w:tcW w:w="2126" w:type="dxa"/>
          </w:tcPr>
          <w:p w:rsidR="00854FF4" w:rsidRDefault="008460A8">
            <w:pPr>
              <w:ind w:firstLine="0"/>
              <w:rPr>
                <w:sz w:val="24"/>
                <w:szCs w:val="24"/>
              </w:rPr>
            </w:pPr>
            <w:r>
              <w:rPr>
                <w:sz w:val="24"/>
                <w:szCs w:val="24"/>
              </w:rPr>
              <w:t>180</w:t>
            </w:r>
          </w:p>
        </w:tc>
        <w:tc>
          <w:tcPr>
            <w:tcW w:w="1701" w:type="dxa"/>
          </w:tcPr>
          <w:p w:rsidR="00854FF4" w:rsidRDefault="008460A8">
            <w:pPr>
              <w:ind w:firstLine="0"/>
              <w:rPr>
                <w:sz w:val="24"/>
                <w:szCs w:val="24"/>
              </w:rPr>
            </w:pPr>
            <w:r>
              <w:rPr>
                <w:sz w:val="24"/>
                <w:szCs w:val="24"/>
              </w:rPr>
              <w:t>160</w:t>
            </w:r>
          </w:p>
        </w:tc>
        <w:tc>
          <w:tcPr>
            <w:tcW w:w="1665" w:type="dxa"/>
          </w:tcPr>
          <w:p w:rsidR="00854FF4" w:rsidRDefault="008460A8">
            <w:pPr>
              <w:ind w:firstLine="0"/>
              <w:rPr>
                <w:sz w:val="24"/>
                <w:szCs w:val="24"/>
              </w:rPr>
            </w:pPr>
            <w:r>
              <w:rPr>
                <w:sz w:val="24"/>
                <w:szCs w:val="24"/>
              </w:rPr>
              <w:t>160</w:t>
            </w:r>
          </w:p>
        </w:tc>
      </w:tr>
      <w:tr w:rsidR="00854FF4">
        <w:tc>
          <w:tcPr>
            <w:tcW w:w="4055" w:type="dxa"/>
          </w:tcPr>
          <w:p w:rsidR="00854FF4" w:rsidRDefault="008460A8">
            <w:pPr>
              <w:ind w:firstLine="0"/>
              <w:rPr>
                <w:sz w:val="24"/>
                <w:szCs w:val="24"/>
              </w:rPr>
            </w:pPr>
            <w:r>
              <w:rPr>
                <w:sz w:val="24"/>
                <w:szCs w:val="24"/>
              </w:rPr>
              <w:t>Стандартная отклонения</w:t>
            </w:r>
          </w:p>
        </w:tc>
        <w:tc>
          <w:tcPr>
            <w:tcW w:w="2126" w:type="dxa"/>
          </w:tcPr>
          <w:p w:rsidR="00854FF4" w:rsidRDefault="008460A8">
            <w:pPr>
              <w:ind w:firstLine="0"/>
              <w:rPr>
                <w:sz w:val="24"/>
                <w:szCs w:val="24"/>
              </w:rPr>
            </w:pPr>
            <w:r>
              <w:rPr>
                <w:sz w:val="24"/>
                <w:szCs w:val="24"/>
              </w:rPr>
              <w:t>9,949</w:t>
            </w:r>
          </w:p>
        </w:tc>
        <w:tc>
          <w:tcPr>
            <w:tcW w:w="1701" w:type="dxa"/>
          </w:tcPr>
          <w:p w:rsidR="00854FF4" w:rsidRDefault="008460A8">
            <w:pPr>
              <w:ind w:firstLine="0"/>
              <w:rPr>
                <w:sz w:val="24"/>
                <w:szCs w:val="24"/>
              </w:rPr>
            </w:pPr>
            <w:r>
              <w:rPr>
                <w:sz w:val="24"/>
                <w:szCs w:val="24"/>
              </w:rPr>
              <w:t>13,230</w:t>
            </w:r>
          </w:p>
        </w:tc>
        <w:tc>
          <w:tcPr>
            <w:tcW w:w="1665" w:type="dxa"/>
          </w:tcPr>
          <w:p w:rsidR="00854FF4" w:rsidRDefault="008460A8">
            <w:pPr>
              <w:ind w:firstLine="0"/>
              <w:rPr>
                <w:sz w:val="24"/>
                <w:szCs w:val="24"/>
              </w:rPr>
            </w:pPr>
            <w:r>
              <w:rPr>
                <w:sz w:val="24"/>
                <w:szCs w:val="24"/>
              </w:rPr>
              <w:t>13,230</w:t>
            </w:r>
          </w:p>
        </w:tc>
      </w:tr>
      <w:tr w:rsidR="00854FF4">
        <w:tc>
          <w:tcPr>
            <w:tcW w:w="4055" w:type="dxa"/>
          </w:tcPr>
          <w:p w:rsidR="00854FF4" w:rsidRDefault="008460A8">
            <w:pPr>
              <w:ind w:firstLine="0"/>
              <w:rPr>
                <w:sz w:val="24"/>
                <w:szCs w:val="24"/>
              </w:rPr>
            </w:pPr>
            <w:r>
              <w:rPr>
                <w:sz w:val="24"/>
                <w:szCs w:val="24"/>
              </w:rPr>
              <w:t>Дисперсия</w:t>
            </w:r>
          </w:p>
        </w:tc>
        <w:tc>
          <w:tcPr>
            <w:tcW w:w="2126" w:type="dxa"/>
          </w:tcPr>
          <w:p w:rsidR="00854FF4" w:rsidRDefault="008460A8">
            <w:pPr>
              <w:ind w:firstLine="0"/>
              <w:rPr>
                <w:sz w:val="24"/>
                <w:szCs w:val="24"/>
              </w:rPr>
            </w:pPr>
            <w:r>
              <w:rPr>
                <w:sz w:val="24"/>
                <w:szCs w:val="24"/>
              </w:rPr>
              <w:t>98,984</w:t>
            </w:r>
          </w:p>
        </w:tc>
        <w:tc>
          <w:tcPr>
            <w:tcW w:w="1701" w:type="dxa"/>
          </w:tcPr>
          <w:p w:rsidR="00854FF4" w:rsidRDefault="008460A8">
            <w:pPr>
              <w:ind w:firstLine="0"/>
              <w:rPr>
                <w:sz w:val="24"/>
                <w:szCs w:val="24"/>
              </w:rPr>
            </w:pPr>
            <w:r>
              <w:rPr>
                <w:sz w:val="24"/>
                <w:szCs w:val="24"/>
              </w:rPr>
              <w:t>175,036</w:t>
            </w:r>
          </w:p>
        </w:tc>
        <w:tc>
          <w:tcPr>
            <w:tcW w:w="1665" w:type="dxa"/>
          </w:tcPr>
          <w:p w:rsidR="00854FF4" w:rsidRDefault="008460A8">
            <w:pPr>
              <w:ind w:firstLine="0"/>
              <w:rPr>
                <w:sz w:val="24"/>
                <w:szCs w:val="24"/>
              </w:rPr>
            </w:pPr>
            <w:r>
              <w:rPr>
                <w:sz w:val="24"/>
                <w:szCs w:val="24"/>
              </w:rPr>
              <w:t>175,036</w:t>
            </w:r>
          </w:p>
        </w:tc>
      </w:tr>
      <w:tr w:rsidR="00854FF4">
        <w:tc>
          <w:tcPr>
            <w:tcW w:w="4055" w:type="dxa"/>
          </w:tcPr>
          <w:p w:rsidR="00854FF4" w:rsidRDefault="008460A8">
            <w:pPr>
              <w:ind w:firstLine="0"/>
              <w:rPr>
                <w:sz w:val="24"/>
                <w:szCs w:val="24"/>
              </w:rPr>
            </w:pPr>
            <w:r>
              <w:rPr>
                <w:sz w:val="24"/>
                <w:szCs w:val="24"/>
              </w:rPr>
              <w:t>Диапазон</w:t>
            </w:r>
          </w:p>
        </w:tc>
        <w:tc>
          <w:tcPr>
            <w:tcW w:w="2126" w:type="dxa"/>
          </w:tcPr>
          <w:p w:rsidR="00854FF4" w:rsidRDefault="008460A8">
            <w:pPr>
              <w:ind w:firstLine="0"/>
              <w:rPr>
                <w:sz w:val="24"/>
                <w:szCs w:val="24"/>
              </w:rPr>
            </w:pPr>
            <w:r>
              <w:rPr>
                <w:sz w:val="24"/>
                <w:szCs w:val="24"/>
              </w:rPr>
              <w:t>30</w:t>
            </w:r>
          </w:p>
        </w:tc>
        <w:tc>
          <w:tcPr>
            <w:tcW w:w="1701" w:type="dxa"/>
          </w:tcPr>
          <w:p w:rsidR="00854FF4" w:rsidRDefault="008460A8">
            <w:pPr>
              <w:ind w:firstLine="0"/>
              <w:rPr>
                <w:sz w:val="24"/>
                <w:szCs w:val="24"/>
              </w:rPr>
            </w:pPr>
            <w:r>
              <w:rPr>
                <w:sz w:val="24"/>
                <w:szCs w:val="24"/>
              </w:rPr>
              <w:t>70</w:t>
            </w:r>
          </w:p>
        </w:tc>
        <w:tc>
          <w:tcPr>
            <w:tcW w:w="1665" w:type="dxa"/>
          </w:tcPr>
          <w:p w:rsidR="00854FF4" w:rsidRDefault="008460A8">
            <w:pPr>
              <w:ind w:firstLine="0"/>
              <w:rPr>
                <w:sz w:val="24"/>
                <w:szCs w:val="24"/>
              </w:rPr>
            </w:pPr>
            <w:r>
              <w:rPr>
                <w:sz w:val="24"/>
                <w:szCs w:val="24"/>
              </w:rPr>
              <w:t>70</w:t>
            </w:r>
          </w:p>
        </w:tc>
      </w:tr>
      <w:tr w:rsidR="00854FF4">
        <w:tc>
          <w:tcPr>
            <w:tcW w:w="4055" w:type="dxa"/>
          </w:tcPr>
          <w:p w:rsidR="00854FF4" w:rsidRDefault="008460A8">
            <w:pPr>
              <w:ind w:firstLine="0"/>
              <w:rPr>
                <w:sz w:val="24"/>
                <w:szCs w:val="24"/>
              </w:rPr>
            </w:pPr>
            <w:r>
              <w:rPr>
                <w:sz w:val="24"/>
                <w:szCs w:val="24"/>
              </w:rPr>
              <w:t>Минимум</w:t>
            </w:r>
          </w:p>
        </w:tc>
        <w:tc>
          <w:tcPr>
            <w:tcW w:w="2126" w:type="dxa"/>
          </w:tcPr>
          <w:p w:rsidR="00854FF4" w:rsidRDefault="008460A8">
            <w:pPr>
              <w:ind w:firstLine="0"/>
              <w:rPr>
                <w:sz w:val="24"/>
                <w:szCs w:val="24"/>
              </w:rPr>
            </w:pPr>
            <w:r>
              <w:rPr>
                <w:sz w:val="24"/>
                <w:szCs w:val="24"/>
              </w:rPr>
              <w:t>160</w:t>
            </w:r>
          </w:p>
        </w:tc>
        <w:tc>
          <w:tcPr>
            <w:tcW w:w="1701" w:type="dxa"/>
          </w:tcPr>
          <w:p w:rsidR="00854FF4" w:rsidRDefault="008460A8">
            <w:pPr>
              <w:ind w:firstLine="0"/>
              <w:rPr>
                <w:sz w:val="24"/>
                <w:szCs w:val="24"/>
              </w:rPr>
            </w:pPr>
            <w:r>
              <w:rPr>
                <w:sz w:val="24"/>
                <w:szCs w:val="24"/>
              </w:rPr>
              <w:t>110</w:t>
            </w:r>
          </w:p>
        </w:tc>
        <w:tc>
          <w:tcPr>
            <w:tcW w:w="1665" w:type="dxa"/>
          </w:tcPr>
          <w:p w:rsidR="00854FF4" w:rsidRDefault="008460A8">
            <w:pPr>
              <w:ind w:firstLine="0"/>
              <w:rPr>
                <w:sz w:val="24"/>
                <w:szCs w:val="24"/>
              </w:rPr>
            </w:pPr>
            <w:r>
              <w:rPr>
                <w:sz w:val="24"/>
                <w:szCs w:val="24"/>
              </w:rPr>
              <w:t>110</w:t>
            </w:r>
          </w:p>
        </w:tc>
      </w:tr>
      <w:tr w:rsidR="00854FF4">
        <w:tc>
          <w:tcPr>
            <w:tcW w:w="4055" w:type="dxa"/>
          </w:tcPr>
          <w:p w:rsidR="00854FF4" w:rsidRDefault="008460A8">
            <w:pPr>
              <w:ind w:firstLine="0"/>
              <w:rPr>
                <w:sz w:val="24"/>
                <w:szCs w:val="24"/>
              </w:rPr>
            </w:pPr>
            <w:r>
              <w:rPr>
                <w:sz w:val="24"/>
                <w:szCs w:val="24"/>
              </w:rPr>
              <w:t>Максимум</w:t>
            </w:r>
          </w:p>
        </w:tc>
        <w:tc>
          <w:tcPr>
            <w:tcW w:w="2126" w:type="dxa"/>
          </w:tcPr>
          <w:p w:rsidR="00854FF4" w:rsidRDefault="008460A8">
            <w:pPr>
              <w:ind w:firstLine="0"/>
              <w:rPr>
                <w:sz w:val="24"/>
                <w:szCs w:val="24"/>
              </w:rPr>
            </w:pPr>
            <w:r>
              <w:rPr>
                <w:sz w:val="24"/>
                <w:szCs w:val="24"/>
              </w:rPr>
              <w:t>190</w:t>
            </w:r>
          </w:p>
        </w:tc>
        <w:tc>
          <w:tcPr>
            <w:tcW w:w="1701" w:type="dxa"/>
          </w:tcPr>
          <w:p w:rsidR="00854FF4" w:rsidRDefault="008460A8">
            <w:pPr>
              <w:ind w:firstLine="0"/>
              <w:rPr>
                <w:sz w:val="24"/>
                <w:szCs w:val="24"/>
              </w:rPr>
            </w:pPr>
            <w:r>
              <w:rPr>
                <w:sz w:val="24"/>
                <w:szCs w:val="24"/>
              </w:rPr>
              <w:t>180</w:t>
            </w:r>
          </w:p>
        </w:tc>
        <w:tc>
          <w:tcPr>
            <w:tcW w:w="1665" w:type="dxa"/>
          </w:tcPr>
          <w:p w:rsidR="00854FF4" w:rsidRDefault="008460A8">
            <w:pPr>
              <w:ind w:firstLine="0"/>
              <w:rPr>
                <w:sz w:val="24"/>
                <w:szCs w:val="24"/>
              </w:rPr>
            </w:pPr>
            <w:r>
              <w:rPr>
                <w:sz w:val="24"/>
                <w:szCs w:val="24"/>
              </w:rPr>
              <w:t>180</w:t>
            </w:r>
          </w:p>
        </w:tc>
      </w:tr>
      <w:tr w:rsidR="00854FF4">
        <w:tc>
          <w:tcPr>
            <w:tcW w:w="4055" w:type="dxa"/>
          </w:tcPr>
          <w:p w:rsidR="00854FF4" w:rsidRDefault="008460A8">
            <w:pPr>
              <w:ind w:firstLine="0"/>
              <w:rPr>
                <w:sz w:val="24"/>
                <w:szCs w:val="24"/>
              </w:rPr>
            </w:pPr>
            <w:r>
              <w:rPr>
                <w:sz w:val="24"/>
                <w:szCs w:val="24"/>
              </w:rPr>
              <w:t>Процентили 25</w:t>
            </w:r>
          </w:p>
        </w:tc>
        <w:tc>
          <w:tcPr>
            <w:tcW w:w="2126" w:type="dxa"/>
          </w:tcPr>
          <w:p w:rsidR="00854FF4" w:rsidRDefault="008460A8">
            <w:pPr>
              <w:ind w:firstLine="0"/>
              <w:rPr>
                <w:sz w:val="24"/>
                <w:szCs w:val="24"/>
              </w:rPr>
            </w:pPr>
            <w:r>
              <w:rPr>
                <w:sz w:val="24"/>
                <w:szCs w:val="24"/>
              </w:rPr>
              <w:t>170,00</w:t>
            </w:r>
          </w:p>
        </w:tc>
        <w:tc>
          <w:tcPr>
            <w:tcW w:w="1701" w:type="dxa"/>
          </w:tcPr>
          <w:p w:rsidR="00854FF4" w:rsidRDefault="008460A8">
            <w:pPr>
              <w:ind w:firstLine="0"/>
              <w:rPr>
                <w:sz w:val="24"/>
                <w:szCs w:val="24"/>
              </w:rPr>
            </w:pPr>
            <w:r>
              <w:rPr>
                <w:sz w:val="24"/>
                <w:szCs w:val="24"/>
              </w:rPr>
              <w:t>150,00</w:t>
            </w:r>
          </w:p>
        </w:tc>
        <w:tc>
          <w:tcPr>
            <w:tcW w:w="1665" w:type="dxa"/>
          </w:tcPr>
          <w:p w:rsidR="00854FF4" w:rsidRDefault="008460A8">
            <w:pPr>
              <w:ind w:firstLine="0"/>
              <w:rPr>
                <w:sz w:val="24"/>
                <w:szCs w:val="24"/>
              </w:rPr>
            </w:pPr>
            <w:r>
              <w:rPr>
                <w:sz w:val="24"/>
                <w:szCs w:val="24"/>
              </w:rPr>
              <w:t>150,00</w:t>
            </w:r>
          </w:p>
        </w:tc>
      </w:tr>
      <w:tr w:rsidR="00854FF4">
        <w:tc>
          <w:tcPr>
            <w:tcW w:w="4055" w:type="dxa"/>
          </w:tcPr>
          <w:p w:rsidR="00854FF4" w:rsidRDefault="008460A8">
            <w:pPr>
              <w:ind w:firstLine="0"/>
              <w:rPr>
                <w:sz w:val="24"/>
                <w:szCs w:val="24"/>
              </w:rPr>
            </w:pPr>
            <w:r>
              <w:rPr>
                <w:sz w:val="24"/>
                <w:szCs w:val="24"/>
              </w:rPr>
              <w:t>Процентили 50</w:t>
            </w:r>
          </w:p>
        </w:tc>
        <w:tc>
          <w:tcPr>
            <w:tcW w:w="2126" w:type="dxa"/>
          </w:tcPr>
          <w:p w:rsidR="00854FF4" w:rsidRDefault="008460A8">
            <w:pPr>
              <w:ind w:firstLine="0"/>
              <w:rPr>
                <w:sz w:val="24"/>
                <w:szCs w:val="24"/>
              </w:rPr>
            </w:pPr>
            <w:r>
              <w:rPr>
                <w:sz w:val="24"/>
                <w:szCs w:val="24"/>
              </w:rPr>
              <w:t>180,00</w:t>
            </w:r>
          </w:p>
        </w:tc>
        <w:tc>
          <w:tcPr>
            <w:tcW w:w="1701" w:type="dxa"/>
          </w:tcPr>
          <w:p w:rsidR="00854FF4" w:rsidRDefault="008460A8">
            <w:pPr>
              <w:ind w:firstLine="0"/>
              <w:rPr>
                <w:sz w:val="24"/>
                <w:szCs w:val="24"/>
              </w:rPr>
            </w:pPr>
            <w:r>
              <w:rPr>
                <w:sz w:val="24"/>
                <w:szCs w:val="24"/>
              </w:rPr>
              <w:t>160,00</w:t>
            </w:r>
          </w:p>
        </w:tc>
        <w:tc>
          <w:tcPr>
            <w:tcW w:w="1665" w:type="dxa"/>
          </w:tcPr>
          <w:p w:rsidR="00854FF4" w:rsidRDefault="008460A8">
            <w:pPr>
              <w:ind w:firstLine="0"/>
              <w:rPr>
                <w:sz w:val="24"/>
                <w:szCs w:val="24"/>
              </w:rPr>
            </w:pPr>
            <w:r>
              <w:rPr>
                <w:sz w:val="24"/>
                <w:szCs w:val="24"/>
              </w:rPr>
              <w:t>160,00</w:t>
            </w:r>
          </w:p>
        </w:tc>
      </w:tr>
      <w:tr w:rsidR="00854FF4">
        <w:tc>
          <w:tcPr>
            <w:tcW w:w="4055" w:type="dxa"/>
          </w:tcPr>
          <w:p w:rsidR="00854FF4" w:rsidRDefault="008460A8">
            <w:pPr>
              <w:ind w:firstLine="0"/>
              <w:rPr>
                <w:sz w:val="24"/>
                <w:szCs w:val="24"/>
              </w:rPr>
            </w:pPr>
            <w:r>
              <w:rPr>
                <w:sz w:val="24"/>
                <w:szCs w:val="24"/>
              </w:rPr>
              <w:t>Процентили 75</w:t>
            </w:r>
          </w:p>
        </w:tc>
        <w:tc>
          <w:tcPr>
            <w:tcW w:w="2126" w:type="dxa"/>
          </w:tcPr>
          <w:p w:rsidR="00854FF4" w:rsidRDefault="008460A8">
            <w:pPr>
              <w:ind w:firstLine="0"/>
              <w:rPr>
                <w:sz w:val="24"/>
                <w:szCs w:val="24"/>
              </w:rPr>
            </w:pPr>
            <w:r>
              <w:rPr>
                <w:sz w:val="24"/>
                <w:szCs w:val="24"/>
              </w:rPr>
              <w:t>190,00</w:t>
            </w:r>
          </w:p>
        </w:tc>
        <w:tc>
          <w:tcPr>
            <w:tcW w:w="1701" w:type="dxa"/>
          </w:tcPr>
          <w:p w:rsidR="00854FF4" w:rsidRDefault="008460A8">
            <w:pPr>
              <w:ind w:firstLine="0"/>
              <w:rPr>
                <w:sz w:val="24"/>
                <w:szCs w:val="24"/>
              </w:rPr>
            </w:pPr>
            <w:r>
              <w:rPr>
                <w:sz w:val="24"/>
                <w:szCs w:val="24"/>
              </w:rPr>
              <w:t>160,00</w:t>
            </w:r>
          </w:p>
        </w:tc>
        <w:tc>
          <w:tcPr>
            <w:tcW w:w="1665" w:type="dxa"/>
          </w:tcPr>
          <w:p w:rsidR="00854FF4" w:rsidRDefault="008460A8">
            <w:pPr>
              <w:ind w:firstLine="0"/>
              <w:rPr>
                <w:sz w:val="24"/>
                <w:szCs w:val="24"/>
              </w:rPr>
            </w:pPr>
            <w:r>
              <w:rPr>
                <w:sz w:val="24"/>
                <w:szCs w:val="24"/>
              </w:rPr>
              <w:t>160,00</w:t>
            </w:r>
          </w:p>
        </w:tc>
      </w:tr>
    </w:tbl>
    <w:p w:rsidR="00854FF4" w:rsidRDefault="00854FF4">
      <w:pPr>
        <w:ind w:firstLine="0"/>
      </w:pPr>
    </w:p>
    <w:p w:rsidR="00854FF4" w:rsidRDefault="008460A8">
      <w:r>
        <w:t>В таблице 19 приведены результаты статистического анализа различий показателей ректоманометрии на момент поступлений, через 30 дней, через 6 месяцев у больных внутри основной группы исследования. Среднее арифметическое значение отличалось от нормального, медиана этого показателя составила – 180,00; 120,00; 110,00; 25-75% квартили – 110,0 и 182,5 соответственно. Это означает, что 50% значений в выборке находились между 100,0 и 182,5. Общепринятое приведение медианы в тексте выглядит как: 140,00 (100,00; 182,5).</w:t>
      </w:r>
    </w:p>
    <w:p w:rsidR="00854FF4" w:rsidRDefault="00854FF4"/>
    <w:p w:rsidR="00854FF4" w:rsidRDefault="008460A8">
      <w:pPr>
        <w:ind w:firstLine="0"/>
      </w:pPr>
      <w:r>
        <w:t xml:space="preserve">Таблица 19 </w:t>
      </w:r>
      <w:r>
        <w:rPr>
          <w:rFonts w:cs="Times New Roman"/>
        </w:rPr>
        <w:t xml:space="preserve">– </w:t>
      </w:r>
      <w:r>
        <w:t xml:space="preserve">Результаты статистического сравнительного анализа показателей Ректоманометрии у больных в основной группе исследования </w:t>
      </w:r>
    </w:p>
    <w:p w:rsidR="00854FF4" w:rsidRDefault="00854FF4">
      <w:pPr>
        <w:ind w:firstLine="0"/>
        <w:jc w:val="right"/>
        <w:rPr>
          <w:sz w:val="16"/>
          <w:szCs w:val="16"/>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2108"/>
        <w:gridCol w:w="1542"/>
        <w:gridCol w:w="1686"/>
      </w:tblGrid>
      <w:tr w:rsidR="00854FF4">
        <w:tc>
          <w:tcPr>
            <w:tcW w:w="4225" w:type="dxa"/>
            <w:vAlign w:val="center"/>
          </w:tcPr>
          <w:p w:rsidR="00854FF4" w:rsidRDefault="008460A8">
            <w:pPr>
              <w:ind w:firstLine="0"/>
              <w:jc w:val="center"/>
              <w:rPr>
                <w:sz w:val="24"/>
                <w:szCs w:val="24"/>
              </w:rPr>
            </w:pPr>
            <w:r>
              <w:rPr>
                <w:sz w:val="24"/>
                <w:szCs w:val="24"/>
              </w:rPr>
              <w:t>Показатели статистического анализа</w:t>
            </w:r>
          </w:p>
        </w:tc>
        <w:tc>
          <w:tcPr>
            <w:tcW w:w="2126" w:type="dxa"/>
            <w:vAlign w:val="center"/>
          </w:tcPr>
          <w:p w:rsidR="00854FF4" w:rsidRDefault="008460A8">
            <w:pPr>
              <w:ind w:firstLine="0"/>
              <w:jc w:val="center"/>
              <w:rPr>
                <w:sz w:val="24"/>
                <w:szCs w:val="24"/>
              </w:rPr>
            </w:pPr>
            <w:r>
              <w:rPr>
                <w:sz w:val="24"/>
                <w:szCs w:val="24"/>
              </w:rPr>
              <w:t>При поступлении</w:t>
            </w:r>
          </w:p>
        </w:tc>
        <w:tc>
          <w:tcPr>
            <w:tcW w:w="1559" w:type="dxa"/>
            <w:vAlign w:val="center"/>
          </w:tcPr>
          <w:p w:rsidR="00854FF4" w:rsidRDefault="008460A8">
            <w:pPr>
              <w:ind w:firstLine="0"/>
              <w:jc w:val="center"/>
              <w:rPr>
                <w:sz w:val="24"/>
                <w:szCs w:val="24"/>
              </w:rPr>
            </w:pPr>
            <w:r>
              <w:rPr>
                <w:sz w:val="24"/>
                <w:szCs w:val="24"/>
              </w:rPr>
              <w:t>На 30 день</w:t>
            </w:r>
          </w:p>
        </w:tc>
        <w:tc>
          <w:tcPr>
            <w:tcW w:w="1707" w:type="dxa"/>
            <w:vAlign w:val="center"/>
          </w:tcPr>
          <w:p w:rsidR="00854FF4" w:rsidRDefault="008460A8">
            <w:pPr>
              <w:ind w:firstLine="0"/>
              <w:jc w:val="center"/>
              <w:rPr>
                <w:sz w:val="24"/>
                <w:szCs w:val="24"/>
              </w:rPr>
            </w:pPr>
            <w:r>
              <w:rPr>
                <w:sz w:val="24"/>
                <w:szCs w:val="24"/>
              </w:rPr>
              <w:t>На 180 день</w:t>
            </w:r>
          </w:p>
        </w:tc>
      </w:tr>
      <w:tr w:rsidR="00854FF4">
        <w:tc>
          <w:tcPr>
            <w:tcW w:w="4225" w:type="dxa"/>
          </w:tcPr>
          <w:p w:rsidR="00854FF4" w:rsidRDefault="008460A8">
            <w:pPr>
              <w:ind w:firstLine="0"/>
              <w:rPr>
                <w:sz w:val="24"/>
                <w:szCs w:val="24"/>
              </w:rPr>
            </w:pPr>
            <w:r>
              <w:rPr>
                <w:sz w:val="24"/>
                <w:szCs w:val="24"/>
              </w:rPr>
              <w:t>Среднее значение</w:t>
            </w:r>
          </w:p>
        </w:tc>
        <w:tc>
          <w:tcPr>
            <w:tcW w:w="2126" w:type="dxa"/>
          </w:tcPr>
          <w:p w:rsidR="00854FF4" w:rsidRDefault="008460A8">
            <w:pPr>
              <w:ind w:firstLine="0"/>
              <w:rPr>
                <w:sz w:val="24"/>
                <w:szCs w:val="24"/>
              </w:rPr>
            </w:pPr>
            <w:r>
              <w:rPr>
                <w:sz w:val="24"/>
                <w:szCs w:val="24"/>
              </w:rPr>
              <w:t>179,80</w:t>
            </w:r>
          </w:p>
        </w:tc>
        <w:tc>
          <w:tcPr>
            <w:tcW w:w="1559" w:type="dxa"/>
          </w:tcPr>
          <w:p w:rsidR="00854FF4" w:rsidRDefault="008460A8">
            <w:pPr>
              <w:ind w:firstLine="0"/>
              <w:rPr>
                <w:sz w:val="24"/>
                <w:szCs w:val="24"/>
              </w:rPr>
            </w:pPr>
            <w:r>
              <w:rPr>
                <w:sz w:val="24"/>
                <w:szCs w:val="24"/>
              </w:rPr>
              <w:t>122,4</w:t>
            </w:r>
          </w:p>
        </w:tc>
        <w:tc>
          <w:tcPr>
            <w:tcW w:w="1707" w:type="dxa"/>
          </w:tcPr>
          <w:p w:rsidR="00854FF4" w:rsidRDefault="008460A8">
            <w:pPr>
              <w:ind w:firstLine="0"/>
              <w:rPr>
                <w:sz w:val="24"/>
                <w:szCs w:val="24"/>
              </w:rPr>
            </w:pPr>
            <w:r>
              <w:rPr>
                <w:sz w:val="24"/>
                <w:szCs w:val="24"/>
              </w:rPr>
              <w:t>114,4</w:t>
            </w:r>
          </w:p>
        </w:tc>
      </w:tr>
      <w:tr w:rsidR="00854FF4">
        <w:tc>
          <w:tcPr>
            <w:tcW w:w="4225" w:type="dxa"/>
          </w:tcPr>
          <w:p w:rsidR="00854FF4" w:rsidRDefault="008460A8">
            <w:pPr>
              <w:ind w:firstLine="0"/>
              <w:rPr>
                <w:sz w:val="24"/>
                <w:szCs w:val="24"/>
              </w:rPr>
            </w:pPr>
            <w:r>
              <w:rPr>
                <w:sz w:val="24"/>
                <w:szCs w:val="24"/>
              </w:rPr>
              <w:t>Стандартная ошибка срюзначения</w:t>
            </w:r>
          </w:p>
        </w:tc>
        <w:tc>
          <w:tcPr>
            <w:tcW w:w="2126" w:type="dxa"/>
          </w:tcPr>
          <w:p w:rsidR="00854FF4" w:rsidRDefault="008460A8">
            <w:pPr>
              <w:ind w:firstLine="0"/>
              <w:rPr>
                <w:sz w:val="24"/>
                <w:szCs w:val="24"/>
              </w:rPr>
            </w:pPr>
            <w:r>
              <w:rPr>
                <w:sz w:val="24"/>
                <w:szCs w:val="24"/>
              </w:rPr>
              <w:t>0,337</w:t>
            </w:r>
          </w:p>
        </w:tc>
        <w:tc>
          <w:tcPr>
            <w:tcW w:w="1559" w:type="dxa"/>
          </w:tcPr>
          <w:p w:rsidR="00854FF4" w:rsidRDefault="008460A8">
            <w:pPr>
              <w:ind w:firstLine="0"/>
              <w:rPr>
                <w:sz w:val="24"/>
                <w:szCs w:val="24"/>
              </w:rPr>
            </w:pPr>
            <w:r>
              <w:rPr>
                <w:sz w:val="24"/>
                <w:szCs w:val="24"/>
              </w:rPr>
              <w:t>0, 337</w:t>
            </w:r>
          </w:p>
        </w:tc>
        <w:tc>
          <w:tcPr>
            <w:tcW w:w="1707" w:type="dxa"/>
          </w:tcPr>
          <w:p w:rsidR="00854FF4" w:rsidRDefault="008460A8">
            <w:pPr>
              <w:ind w:firstLine="0"/>
              <w:rPr>
                <w:sz w:val="24"/>
                <w:szCs w:val="24"/>
              </w:rPr>
            </w:pPr>
            <w:r>
              <w:rPr>
                <w:sz w:val="24"/>
                <w:szCs w:val="24"/>
              </w:rPr>
              <w:t>0,337</w:t>
            </w:r>
          </w:p>
        </w:tc>
      </w:tr>
      <w:tr w:rsidR="00854FF4">
        <w:tc>
          <w:tcPr>
            <w:tcW w:w="4225" w:type="dxa"/>
          </w:tcPr>
          <w:p w:rsidR="00854FF4" w:rsidRDefault="008460A8">
            <w:pPr>
              <w:ind w:firstLine="0"/>
              <w:rPr>
                <w:sz w:val="24"/>
                <w:szCs w:val="24"/>
              </w:rPr>
            </w:pPr>
            <w:r>
              <w:rPr>
                <w:sz w:val="24"/>
                <w:szCs w:val="24"/>
              </w:rPr>
              <w:t>Медиана</w:t>
            </w:r>
          </w:p>
        </w:tc>
        <w:tc>
          <w:tcPr>
            <w:tcW w:w="2126" w:type="dxa"/>
          </w:tcPr>
          <w:p w:rsidR="00854FF4" w:rsidRDefault="008460A8">
            <w:pPr>
              <w:ind w:firstLine="0"/>
              <w:rPr>
                <w:sz w:val="24"/>
                <w:szCs w:val="24"/>
              </w:rPr>
            </w:pPr>
            <w:r>
              <w:rPr>
                <w:sz w:val="24"/>
                <w:szCs w:val="24"/>
              </w:rPr>
              <w:t>180,00</w:t>
            </w:r>
          </w:p>
        </w:tc>
        <w:tc>
          <w:tcPr>
            <w:tcW w:w="1559" w:type="dxa"/>
          </w:tcPr>
          <w:p w:rsidR="00854FF4" w:rsidRDefault="008460A8">
            <w:pPr>
              <w:ind w:firstLine="0"/>
              <w:rPr>
                <w:sz w:val="24"/>
                <w:szCs w:val="24"/>
              </w:rPr>
            </w:pPr>
            <w:r>
              <w:rPr>
                <w:sz w:val="24"/>
                <w:szCs w:val="24"/>
              </w:rPr>
              <w:t>120,00</w:t>
            </w:r>
          </w:p>
        </w:tc>
        <w:tc>
          <w:tcPr>
            <w:tcW w:w="1707" w:type="dxa"/>
          </w:tcPr>
          <w:p w:rsidR="00854FF4" w:rsidRDefault="008460A8">
            <w:pPr>
              <w:ind w:firstLine="0"/>
              <w:rPr>
                <w:sz w:val="24"/>
                <w:szCs w:val="24"/>
              </w:rPr>
            </w:pPr>
            <w:r>
              <w:rPr>
                <w:sz w:val="24"/>
                <w:szCs w:val="24"/>
              </w:rPr>
              <w:t>110,00</w:t>
            </w:r>
          </w:p>
        </w:tc>
      </w:tr>
      <w:tr w:rsidR="00854FF4">
        <w:tc>
          <w:tcPr>
            <w:tcW w:w="4225" w:type="dxa"/>
          </w:tcPr>
          <w:p w:rsidR="00854FF4" w:rsidRDefault="008460A8">
            <w:pPr>
              <w:ind w:firstLine="0"/>
              <w:rPr>
                <w:sz w:val="24"/>
                <w:szCs w:val="24"/>
              </w:rPr>
            </w:pPr>
            <w:r>
              <w:rPr>
                <w:sz w:val="24"/>
                <w:szCs w:val="24"/>
              </w:rPr>
              <w:t>Мода</w:t>
            </w:r>
          </w:p>
        </w:tc>
        <w:tc>
          <w:tcPr>
            <w:tcW w:w="2126" w:type="dxa"/>
          </w:tcPr>
          <w:p w:rsidR="00854FF4" w:rsidRDefault="008460A8">
            <w:pPr>
              <w:ind w:firstLine="0"/>
              <w:rPr>
                <w:sz w:val="24"/>
                <w:szCs w:val="24"/>
              </w:rPr>
            </w:pPr>
            <w:r>
              <w:rPr>
                <w:sz w:val="24"/>
                <w:szCs w:val="24"/>
              </w:rPr>
              <w:t>180</w:t>
            </w:r>
          </w:p>
        </w:tc>
        <w:tc>
          <w:tcPr>
            <w:tcW w:w="1559" w:type="dxa"/>
          </w:tcPr>
          <w:p w:rsidR="00854FF4" w:rsidRDefault="008460A8">
            <w:pPr>
              <w:ind w:firstLine="0"/>
              <w:rPr>
                <w:sz w:val="24"/>
                <w:szCs w:val="24"/>
              </w:rPr>
            </w:pPr>
            <w:r>
              <w:rPr>
                <w:sz w:val="24"/>
                <w:szCs w:val="24"/>
              </w:rPr>
              <w:t>110</w:t>
            </w:r>
          </w:p>
        </w:tc>
        <w:tc>
          <w:tcPr>
            <w:tcW w:w="1707" w:type="dxa"/>
          </w:tcPr>
          <w:p w:rsidR="00854FF4" w:rsidRDefault="008460A8">
            <w:pPr>
              <w:ind w:firstLine="0"/>
              <w:rPr>
                <w:sz w:val="24"/>
                <w:szCs w:val="24"/>
              </w:rPr>
            </w:pPr>
            <w:r>
              <w:rPr>
                <w:sz w:val="24"/>
                <w:szCs w:val="24"/>
              </w:rPr>
              <w:t>100</w:t>
            </w:r>
          </w:p>
        </w:tc>
      </w:tr>
      <w:tr w:rsidR="00854FF4">
        <w:tc>
          <w:tcPr>
            <w:tcW w:w="4225" w:type="dxa"/>
          </w:tcPr>
          <w:p w:rsidR="00854FF4" w:rsidRDefault="008460A8">
            <w:pPr>
              <w:ind w:firstLine="0"/>
              <w:rPr>
                <w:sz w:val="24"/>
                <w:szCs w:val="24"/>
              </w:rPr>
            </w:pPr>
            <w:r>
              <w:rPr>
                <w:sz w:val="24"/>
                <w:szCs w:val="24"/>
              </w:rPr>
              <w:t>Стандартная отклонения</w:t>
            </w:r>
          </w:p>
        </w:tc>
        <w:tc>
          <w:tcPr>
            <w:tcW w:w="2126" w:type="dxa"/>
          </w:tcPr>
          <w:p w:rsidR="00854FF4" w:rsidRDefault="008460A8">
            <w:pPr>
              <w:ind w:firstLine="0"/>
              <w:rPr>
                <w:sz w:val="24"/>
                <w:szCs w:val="24"/>
              </w:rPr>
            </w:pPr>
            <w:r>
              <w:rPr>
                <w:sz w:val="24"/>
                <w:szCs w:val="24"/>
              </w:rPr>
              <w:t>7,140</w:t>
            </w:r>
          </w:p>
        </w:tc>
        <w:tc>
          <w:tcPr>
            <w:tcW w:w="1559" w:type="dxa"/>
          </w:tcPr>
          <w:p w:rsidR="00854FF4" w:rsidRDefault="008460A8">
            <w:pPr>
              <w:ind w:firstLine="0"/>
              <w:rPr>
                <w:sz w:val="24"/>
                <w:szCs w:val="24"/>
              </w:rPr>
            </w:pPr>
            <w:r>
              <w:rPr>
                <w:sz w:val="24"/>
                <w:szCs w:val="24"/>
              </w:rPr>
              <w:t>16,358</w:t>
            </w:r>
          </w:p>
        </w:tc>
        <w:tc>
          <w:tcPr>
            <w:tcW w:w="1707" w:type="dxa"/>
          </w:tcPr>
          <w:p w:rsidR="00854FF4" w:rsidRDefault="008460A8">
            <w:pPr>
              <w:ind w:firstLine="0"/>
              <w:rPr>
                <w:sz w:val="24"/>
                <w:szCs w:val="24"/>
              </w:rPr>
            </w:pPr>
            <w:r>
              <w:rPr>
                <w:sz w:val="24"/>
                <w:szCs w:val="24"/>
              </w:rPr>
              <w:t>13,874</w:t>
            </w:r>
          </w:p>
        </w:tc>
      </w:tr>
      <w:tr w:rsidR="00854FF4">
        <w:tc>
          <w:tcPr>
            <w:tcW w:w="4225" w:type="dxa"/>
          </w:tcPr>
          <w:p w:rsidR="00854FF4" w:rsidRDefault="008460A8">
            <w:pPr>
              <w:ind w:firstLine="0"/>
              <w:rPr>
                <w:sz w:val="24"/>
                <w:szCs w:val="24"/>
              </w:rPr>
            </w:pPr>
            <w:r>
              <w:rPr>
                <w:sz w:val="24"/>
                <w:szCs w:val="24"/>
              </w:rPr>
              <w:t>Дисперсия</w:t>
            </w:r>
          </w:p>
        </w:tc>
        <w:tc>
          <w:tcPr>
            <w:tcW w:w="2126" w:type="dxa"/>
          </w:tcPr>
          <w:p w:rsidR="00854FF4" w:rsidRDefault="008460A8">
            <w:pPr>
              <w:ind w:firstLine="0"/>
              <w:rPr>
                <w:sz w:val="24"/>
                <w:szCs w:val="24"/>
              </w:rPr>
            </w:pPr>
            <w:r>
              <w:rPr>
                <w:sz w:val="24"/>
                <w:szCs w:val="24"/>
              </w:rPr>
              <w:t>50,980</w:t>
            </w:r>
          </w:p>
        </w:tc>
        <w:tc>
          <w:tcPr>
            <w:tcW w:w="1559" w:type="dxa"/>
          </w:tcPr>
          <w:p w:rsidR="00854FF4" w:rsidRDefault="008460A8">
            <w:pPr>
              <w:ind w:firstLine="0"/>
              <w:rPr>
                <w:sz w:val="24"/>
                <w:szCs w:val="24"/>
              </w:rPr>
            </w:pPr>
            <w:r>
              <w:rPr>
                <w:sz w:val="24"/>
                <w:szCs w:val="24"/>
              </w:rPr>
              <w:t>267,592</w:t>
            </w:r>
          </w:p>
        </w:tc>
        <w:tc>
          <w:tcPr>
            <w:tcW w:w="1707" w:type="dxa"/>
          </w:tcPr>
          <w:p w:rsidR="00854FF4" w:rsidRDefault="008460A8">
            <w:pPr>
              <w:ind w:firstLine="0"/>
              <w:rPr>
                <w:sz w:val="24"/>
                <w:szCs w:val="24"/>
              </w:rPr>
            </w:pPr>
            <w:r>
              <w:rPr>
                <w:sz w:val="24"/>
                <w:szCs w:val="24"/>
              </w:rPr>
              <w:t>192,490</w:t>
            </w:r>
          </w:p>
        </w:tc>
      </w:tr>
      <w:tr w:rsidR="00854FF4">
        <w:tc>
          <w:tcPr>
            <w:tcW w:w="4225" w:type="dxa"/>
          </w:tcPr>
          <w:p w:rsidR="00854FF4" w:rsidRDefault="008460A8">
            <w:pPr>
              <w:ind w:firstLine="0"/>
              <w:rPr>
                <w:sz w:val="24"/>
                <w:szCs w:val="24"/>
              </w:rPr>
            </w:pPr>
            <w:r>
              <w:rPr>
                <w:sz w:val="24"/>
                <w:szCs w:val="24"/>
              </w:rPr>
              <w:t>Диапазон</w:t>
            </w:r>
          </w:p>
        </w:tc>
        <w:tc>
          <w:tcPr>
            <w:tcW w:w="2126" w:type="dxa"/>
          </w:tcPr>
          <w:p w:rsidR="00854FF4" w:rsidRDefault="008460A8">
            <w:pPr>
              <w:ind w:firstLine="0"/>
              <w:rPr>
                <w:sz w:val="24"/>
                <w:szCs w:val="24"/>
              </w:rPr>
            </w:pPr>
            <w:r>
              <w:rPr>
                <w:sz w:val="24"/>
                <w:szCs w:val="24"/>
              </w:rPr>
              <w:t>20</w:t>
            </w:r>
          </w:p>
        </w:tc>
        <w:tc>
          <w:tcPr>
            <w:tcW w:w="1559" w:type="dxa"/>
          </w:tcPr>
          <w:p w:rsidR="00854FF4" w:rsidRDefault="008460A8">
            <w:pPr>
              <w:ind w:firstLine="0"/>
              <w:rPr>
                <w:sz w:val="24"/>
                <w:szCs w:val="24"/>
              </w:rPr>
            </w:pPr>
            <w:r>
              <w:rPr>
                <w:sz w:val="24"/>
                <w:szCs w:val="24"/>
              </w:rPr>
              <w:t>60</w:t>
            </w:r>
          </w:p>
        </w:tc>
        <w:tc>
          <w:tcPr>
            <w:tcW w:w="1707" w:type="dxa"/>
          </w:tcPr>
          <w:p w:rsidR="00854FF4" w:rsidRDefault="008460A8">
            <w:pPr>
              <w:ind w:firstLine="0"/>
              <w:rPr>
                <w:sz w:val="24"/>
                <w:szCs w:val="24"/>
              </w:rPr>
            </w:pPr>
            <w:r>
              <w:rPr>
                <w:sz w:val="24"/>
                <w:szCs w:val="24"/>
              </w:rPr>
              <w:t>40</w:t>
            </w:r>
          </w:p>
        </w:tc>
      </w:tr>
      <w:tr w:rsidR="00854FF4">
        <w:tc>
          <w:tcPr>
            <w:tcW w:w="4225" w:type="dxa"/>
          </w:tcPr>
          <w:p w:rsidR="00854FF4" w:rsidRDefault="008460A8">
            <w:pPr>
              <w:ind w:firstLine="0"/>
              <w:rPr>
                <w:sz w:val="24"/>
                <w:szCs w:val="24"/>
              </w:rPr>
            </w:pPr>
            <w:r>
              <w:rPr>
                <w:sz w:val="24"/>
                <w:szCs w:val="24"/>
              </w:rPr>
              <w:t>Минимум</w:t>
            </w:r>
          </w:p>
        </w:tc>
        <w:tc>
          <w:tcPr>
            <w:tcW w:w="2126" w:type="dxa"/>
          </w:tcPr>
          <w:p w:rsidR="00854FF4" w:rsidRDefault="008460A8">
            <w:pPr>
              <w:ind w:firstLine="0"/>
              <w:rPr>
                <w:sz w:val="24"/>
                <w:szCs w:val="24"/>
              </w:rPr>
            </w:pPr>
            <w:r>
              <w:rPr>
                <w:sz w:val="24"/>
                <w:szCs w:val="24"/>
              </w:rPr>
              <w:t>170</w:t>
            </w:r>
          </w:p>
        </w:tc>
        <w:tc>
          <w:tcPr>
            <w:tcW w:w="1559" w:type="dxa"/>
          </w:tcPr>
          <w:p w:rsidR="00854FF4" w:rsidRDefault="008460A8">
            <w:pPr>
              <w:ind w:firstLine="0"/>
              <w:rPr>
                <w:sz w:val="24"/>
                <w:szCs w:val="24"/>
              </w:rPr>
            </w:pPr>
            <w:r>
              <w:rPr>
                <w:sz w:val="24"/>
                <w:szCs w:val="24"/>
              </w:rPr>
              <w:t>100</w:t>
            </w:r>
          </w:p>
        </w:tc>
        <w:tc>
          <w:tcPr>
            <w:tcW w:w="1707" w:type="dxa"/>
          </w:tcPr>
          <w:p w:rsidR="00854FF4" w:rsidRDefault="008460A8">
            <w:pPr>
              <w:ind w:firstLine="0"/>
              <w:rPr>
                <w:sz w:val="24"/>
                <w:szCs w:val="24"/>
              </w:rPr>
            </w:pPr>
            <w:r>
              <w:rPr>
                <w:sz w:val="24"/>
                <w:szCs w:val="24"/>
              </w:rPr>
              <w:t>100</w:t>
            </w:r>
          </w:p>
        </w:tc>
      </w:tr>
      <w:tr w:rsidR="00854FF4">
        <w:tc>
          <w:tcPr>
            <w:tcW w:w="4225" w:type="dxa"/>
          </w:tcPr>
          <w:p w:rsidR="00854FF4" w:rsidRDefault="008460A8">
            <w:pPr>
              <w:ind w:firstLine="0"/>
              <w:rPr>
                <w:sz w:val="24"/>
                <w:szCs w:val="24"/>
              </w:rPr>
            </w:pPr>
            <w:r>
              <w:rPr>
                <w:sz w:val="24"/>
                <w:szCs w:val="24"/>
              </w:rPr>
              <w:t>Максимум</w:t>
            </w:r>
          </w:p>
        </w:tc>
        <w:tc>
          <w:tcPr>
            <w:tcW w:w="2126" w:type="dxa"/>
          </w:tcPr>
          <w:p w:rsidR="00854FF4" w:rsidRDefault="008460A8">
            <w:pPr>
              <w:ind w:firstLine="0"/>
              <w:rPr>
                <w:sz w:val="24"/>
                <w:szCs w:val="24"/>
              </w:rPr>
            </w:pPr>
            <w:r>
              <w:rPr>
                <w:sz w:val="24"/>
                <w:szCs w:val="24"/>
              </w:rPr>
              <w:t>190</w:t>
            </w:r>
          </w:p>
        </w:tc>
        <w:tc>
          <w:tcPr>
            <w:tcW w:w="1559" w:type="dxa"/>
          </w:tcPr>
          <w:p w:rsidR="00854FF4" w:rsidRDefault="008460A8">
            <w:pPr>
              <w:ind w:firstLine="0"/>
              <w:rPr>
                <w:sz w:val="24"/>
                <w:szCs w:val="24"/>
              </w:rPr>
            </w:pPr>
            <w:r>
              <w:rPr>
                <w:sz w:val="24"/>
                <w:szCs w:val="24"/>
              </w:rPr>
              <w:t>160</w:t>
            </w:r>
          </w:p>
        </w:tc>
        <w:tc>
          <w:tcPr>
            <w:tcW w:w="1707" w:type="dxa"/>
          </w:tcPr>
          <w:p w:rsidR="00854FF4" w:rsidRDefault="008460A8">
            <w:pPr>
              <w:ind w:firstLine="0"/>
              <w:rPr>
                <w:sz w:val="24"/>
                <w:szCs w:val="24"/>
              </w:rPr>
            </w:pPr>
            <w:r>
              <w:rPr>
                <w:sz w:val="24"/>
                <w:szCs w:val="24"/>
              </w:rPr>
              <w:t>140</w:t>
            </w:r>
          </w:p>
        </w:tc>
      </w:tr>
      <w:tr w:rsidR="00854FF4">
        <w:tc>
          <w:tcPr>
            <w:tcW w:w="4225" w:type="dxa"/>
          </w:tcPr>
          <w:p w:rsidR="00854FF4" w:rsidRDefault="008460A8">
            <w:pPr>
              <w:ind w:firstLine="0"/>
              <w:rPr>
                <w:sz w:val="24"/>
                <w:szCs w:val="24"/>
              </w:rPr>
            </w:pPr>
            <w:r>
              <w:rPr>
                <w:sz w:val="24"/>
                <w:szCs w:val="24"/>
              </w:rPr>
              <w:t>Процентили 25</w:t>
            </w:r>
          </w:p>
        </w:tc>
        <w:tc>
          <w:tcPr>
            <w:tcW w:w="2126" w:type="dxa"/>
          </w:tcPr>
          <w:p w:rsidR="00854FF4" w:rsidRDefault="008460A8">
            <w:pPr>
              <w:ind w:firstLine="0"/>
              <w:rPr>
                <w:sz w:val="24"/>
                <w:szCs w:val="24"/>
              </w:rPr>
            </w:pPr>
            <w:r>
              <w:rPr>
                <w:sz w:val="24"/>
                <w:szCs w:val="24"/>
              </w:rPr>
              <w:t>170,00</w:t>
            </w:r>
          </w:p>
        </w:tc>
        <w:tc>
          <w:tcPr>
            <w:tcW w:w="1559" w:type="dxa"/>
          </w:tcPr>
          <w:p w:rsidR="00854FF4" w:rsidRDefault="008460A8">
            <w:pPr>
              <w:ind w:firstLine="0"/>
              <w:rPr>
                <w:sz w:val="24"/>
                <w:szCs w:val="24"/>
              </w:rPr>
            </w:pPr>
            <w:r>
              <w:rPr>
                <w:sz w:val="24"/>
                <w:szCs w:val="24"/>
              </w:rPr>
              <w:t>110,00</w:t>
            </w:r>
          </w:p>
        </w:tc>
        <w:tc>
          <w:tcPr>
            <w:tcW w:w="1707" w:type="dxa"/>
          </w:tcPr>
          <w:p w:rsidR="00854FF4" w:rsidRDefault="008460A8">
            <w:pPr>
              <w:ind w:firstLine="0"/>
              <w:rPr>
                <w:sz w:val="24"/>
                <w:szCs w:val="24"/>
              </w:rPr>
            </w:pPr>
            <w:r>
              <w:rPr>
                <w:sz w:val="24"/>
                <w:szCs w:val="24"/>
              </w:rPr>
              <w:t>100,00</w:t>
            </w:r>
          </w:p>
        </w:tc>
      </w:tr>
      <w:tr w:rsidR="00854FF4">
        <w:tc>
          <w:tcPr>
            <w:tcW w:w="4225" w:type="dxa"/>
          </w:tcPr>
          <w:p w:rsidR="00854FF4" w:rsidRDefault="008460A8">
            <w:pPr>
              <w:ind w:firstLine="0"/>
              <w:rPr>
                <w:sz w:val="24"/>
                <w:szCs w:val="24"/>
              </w:rPr>
            </w:pPr>
            <w:r>
              <w:rPr>
                <w:sz w:val="24"/>
                <w:szCs w:val="24"/>
              </w:rPr>
              <w:t>Процентили 50</w:t>
            </w:r>
          </w:p>
        </w:tc>
        <w:tc>
          <w:tcPr>
            <w:tcW w:w="2126" w:type="dxa"/>
          </w:tcPr>
          <w:p w:rsidR="00854FF4" w:rsidRDefault="008460A8">
            <w:pPr>
              <w:ind w:firstLine="0"/>
              <w:rPr>
                <w:sz w:val="24"/>
                <w:szCs w:val="24"/>
              </w:rPr>
            </w:pPr>
            <w:r>
              <w:rPr>
                <w:sz w:val="24"/>
                <w:szCs w:val="24"/>
              </w:rPr>
              <w:t>180,00</w:t>
            </w:r>
          </w:p>
        </w:tc>
        <w:tc>
          <w:tcPr>
            <w:tcW w:w="1559" w:type="dxa"/>
          </w:tcPr>
          <w:p w:rsidR="00854FF4" w:rsidRDefault="008460A8">
            <w:pPr>
              <w:ind w:firstLine="0"/>
              <w:rPr>
                <w:sz w:val="24"/>
                <w:szCs w:val="24"/>
              </w:rPr>
            </w:pPr>
            <w:r>
              <w:rPr>
                <w:sz w:val="24"/>
                <w:szCs w:val="24"/>
              </w:rPr>
              <w:t>120,00</w:t>
            </w:r>
          </w:p>
        </w:tc>
        <w:tc>
          <w:tcPr>
            <w:tcW w:w="1707" w:type="dxa"/>
          </w:tcPr>
          <w:p w:rsidR="00854FF4" w:rsidRDefault="008460A8">
            <w:pPr>
              <w:ind w:firstLine="0"/>
              <w:rPr>
                <w:sz w:val="24"/>
                <w:szCs w:val="24"/>
              </w:rPr>
            </w:pPr>
            <w:r>
              <w:rPr>
                <w:sz w:val="24"/>
                <w:szCs w:val="24"/>
              </w:rPr>
              <w:t>110,00</w:t>
            </w:r>
          </w:p>
        </w:tc>
      </w:tr>
      <w:tr w:rsidR="00854FF4">
        <w:tc>
          <w:tcPr>
            <w:tcW w:w="4225" w:type="dxa"/>
          </w:tcPr>
          <w:p w:rsidR="00854FF4" w:rsidRDefault="008460A8">
            <w:pPr>
              <w:ind w:firstLine="0"/>
              <w:rPr>
                <w:sz w:val="24"/>
                <w:szCs w:val="24"/>
              </w:rPr>
            </w:pPr>
            <w:r>
              <w:rPr>
                <w:sz w:val="24"/>
                <w:szCs w:val="24"/>
              </w:rPr>
              <w:t>Процентили 75</w:t>
            </w:r>
          </w:p>
        </w:tc>
        <w:tc>
          <w:tcPr>
            <w:tcW w:w="2126" w:type="dxa"/>
          </w:tcPr>
          <w:p w:rsidR="00854FF4" w:rsidRDefault="008460A8">
            <w:pPr>
              <w:ind w:firstLine="0"/>
              <w:rPr>
                <w:sz w:val="24"/>
                <w:szCs w:val="24"/>
              </w:rPr>
            </w:pPr>
            <w:r>
              <w:rPr>
                <w:sz w:val="24"/>
                <w:szCs w:val="24"/>
              </w:rPr>
              <w:t>182,50</w:t>
            </w:r>
          </w:p>
        </w:tc>
        <w:tc>
          <w:tcPr>
            <w:tcW w:w="1559" w:type="dxa"/>
          </w:tcPr>
          <w:p w:rsidR="00854FF4" w:rsidRDefault="008460A8">
            <w:pPr>
              <w:ind w:firstLine="0"/>
              <w:rPr>
                <w:sz w:val="24"/>
                <w:szCs w:val="24"/>
              </w:rPr>
            </w:pPr>
            <w:r>
              <w:rPr>
                <w:sz w:val="24"/>
                <w:szCs w:val="24"/>
              </w:rPr>
              <w:t>140,00</w:t>
            </w:r>
          </w:p>
        </w:tc>
        <w:tc>
          <w:tcPr>
            <w:tcW w:w="1707" w:type="dxa"/>
          </w:tcPr>
          <w:p w:rsidR="00854FF4" w:rsidRDefault="008460A8">
            <w:pPr>
              <w:ind w:firstLine="0"/>
              <w:rPr>
                <w:sz w:val="24"/>
                <w:szCs w:val="24"/>
              </w:rPr>
            </w:pPr>
            <w:r>
              <w:rPr>
                <w:sz w:val="24"/>
                <w:szCs w:val="24"/>
              </w:rPr>
              <w:t>120,00</w:t>
            </w:r>
          </w:p>
        </w:tc>
      </w:tr>
    </w:tbl>
    <w:p w:rsidR="00854FF4" w:rsidRDefault="00854FF4"/>
    <w:p w:rsidR="00854FF4" w:rsidRDefault="008460A8">
      <w:pPr>
        <w:rPr>
          <w:rFonts w:eastAsia="Times New Roman"/>
          <w:color w:val="000000"/>
        </w:rPr>
      </w:pPr>
      <w:r>
        <w:rPr>
          <w:rFonts w:eastAsia="Times New Roman"/>
          <w:color w:val="000000"/>
        </w:rPr>
        <w:t xml:space="preserve">Исходя от данных описательной статистики (таблицы 18, 19), видно, что средние показатели ректоманометрии 1-го, 30-го и 180-го дня </w:t>
      </w:r>
      <w:r>
        <w:rPr>
          <w:rFonts w:eastAsia="Times New Roman"/>
          <w:bCs/>
          <w:color w:val="000000"/>
        </w:rPr>
        <w:t xml:space="preserve">снижаются в основной </w:t>
      </w:r>
      <w:r>
        <w:rPr>
          <w:rFonts w:eastAsia="Times New Roman"/>
          <w:color w:val="000000"/>
        </w:rPr>
        <w:t>и контрольных группах соответсвенно: 178,30; 154,34; 154,34 – контрольная группа; 179,8; 122,4;114,4 – основная группа (рисунок 13).</w:t>
      </w:r>
    </w:p>
    <w:p w:rsidR="00854FF4" w:rsidRDefault="00854FF4">
      <w:pPr>
        <w:rPr>
          <w:rFonts w:eastAsia="Times New Roman"/>
          <w:color w:val="000000"/>
        </w:rPr>
      </w:pPr>
    </w:p>
    <w:p w:rsidR="00854FF4" w:rsidRDefault="008460A8">
      <w:r>
        <w:rPr>
          <w:noProof/>
          <w:color w:val="FF0000"/>
          <w:shd w:val="clear" w:color="auto" w:fill="FF0000"/>
        </w:rPr>
        <w:drawing>
          <wp:inline distT="0" distB="0" distL="0" distR="0">
            <wp:extent cx="5486400" cy="3011170"/>
            <wp:effectExtent l="0" t="0" r="0" b="1778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54FF4" w:rsidRDefault="00854FF4">
      <w:pPr>
        <w:rPr>
          <w:sz w:val="16"/>
          <w:szCs w:val="16"/>
        </w:rPr>
      </w:pPr>
    </w:p>
    <w:p w:rsidR="00854FF4" w:rsidRDefault="008460A8">
      <w:pPr>
        <w:ind w:firstLine="0"/>
        <w:jc w:val="center"/>
      </w:pPr>
      <w:r>
        <w:t xml:space="preserve">Рисунок 12 </w:t>
      </w:r>
      <w:r>
        <w:rPr>
          <w:rFonts w:cs="Times New Roman"/>
        </w:rPr>
        <w:t xml:space="preserve">– </w:t>
      </w:r>
      <w:r>
        <w:t>Распределение результатов ректоманометрии основной и контрольной групп, мм.вд.ст.</w:t>
      </w:r>
    </w:p>
    <w:p w:rsidR="00854FF4" w:rsidRDefault="00854FF4">
      <w:pPr>
        <w:ind w:firstLine="0"/>
        <w:jc w:val="center"/>
      </w:pPr>
    </w:p>
    <w:p w:rsidR="00854FF4" w:rsidRDefault="008460A8">
      <w:pPr>
        <w:pStyle w:val="2"/>
        <w:spacing w:before="0"/>
      </w:pPr>
      <w:bookmarkStart w:id="26" w:name="_Toc130611301"/>
      <w:r>
        <w:t>4.3 Сравнительный анализ результатов лечения контрольной и основной групп по результатам тензинометрии</w:t>
      </w:r>
      <w:bookmarkEnd w:id="26"/>
    </w:p>
    <w:p w:rsidR="00854FF4" w:rsidRDefault="008460A8">
      <w:r>
        <w:t>Анализируя данные полученные в процессе обьективизации болевого симптома при хроническом калостазе, сопровождающимся абдоминальным болевым синдромом, мы пришли к заключению, что максимальная болевая реакция в обьективном выражении не привышала 0,320±0,02 кг/см</w:t>
      </w:r>
      <w:r>
        <w:rPr>
          <w:vertAlign w:val="superscript"/>
        </w:rPr>
        <w:t>2</w:t>
      </w:r>
      <w:r>
        <w:t xml:space="preserve"> в основной группе и 0,310±0,02 кг/см</w:t>
      </w:r>
      <w:r>
        <w:rPr>
          <w:vertAlign w:val="superscript"/>
        </w:rPr>
        <w:t>2</w:t>
      </w:r>
      <w:r>
        <w:t>в контрольной, а в основном была в диапозоне от 0,310±0,02 кг/см</w:t>
      </w:r>
      <w:r>
        <w:rPr>
          <w:vertAlign w:val="superscript"/>
        </w:rPr>
        <w:t>2</w:t>
      </w:r>
      <w:r>
        <w:t xml:space="preserve"> до 0,310±0,02 кг/см</w:t>
      </w:r>
      <w:r>
        <w:rPr>
          <w:vertAlign w:val="superscript"/>
        </w:rPr>
        <w:t>2</w:t>
      </w:r>
      <w:r>
        <w:t xml:space="preserve">. Область выявления болевого сиимптома соответствовала анатомо-топографической проекции отделов толстой кишки. </w:t>
      </w:r>
    </w:p>
    <w:p w:rsidR="00854FF4" w:rsidRDefault="008460A8">
      <w:r>
        <w:t>Таким образом, мы пришли к заключению и подтвердили, что при хроническом калостазе локальные показатели прибора свидетельствуют о наличии боли в трех областях, а именно - в 7,8,9 областях.</w:t>
      </w:r>
    </w:p>
    <w:p w:rsidR="00854FF4" w:rsidRDefault="008460A8">
      <w:r>
        <w:t>Тензинометрия у детей проводилась также как ректоманометрия при поступлении, через 10 дней после комплексного лечения, через 30 дней и 180 дней после лечения.</w:t>
      </w:r>
    </w:p>
    <w:p w:rsidR="00854FF4" w:rsidRDefault="008460A8">
      <w:r>
        <w:t xml:space="preserve">Распределение полученных результатов в основной и контрольной группах определялось по критерию Колмагорова-Смирного. В основной и контрольной группах значение р=0,000, распределение больных являлось ненормальным, т.к. </w:t>
      </w:r>
      <w:proofErr w:type="gramStart"/>
      <w:r>
        <w:t>р&lt;</w:t>
      </w:r>
      <w:proofErr w:type="gramEnd"/>
      <w:r>
        <w:t>0,05. Поэтому полученные результаты сравнивались по количественным показателям с использованием непараметрического критериев Вилкоксона, Манна-Уитни и Фридмана, так как в сравнении учавствовало более 2-х групп (3 области живота).</w:t>
      </w:r>
    </w:p>
    <w:p w:rsidR="00854FF4" w:rsidRDefault="008460A8">
      <w:pPr>
        <w:rPr>
          <w:rFonts w:eastAsia="Times New Roman"/>
          <w:color w:val="000000"/>
        </w:rPr>
      </w:pPr>
      <w:r>
        <w:t xml:space="preserve">По результатам статистического анализа показателей тензинометрии в основной и контрольной группах (таблица 20): </w:t>
      </w:r>
      <w:r>
        <w:rPr>
          <w:rFonts w:eastAsia="Times New Roman"/>
          <w:color w:val="000000"/>
        </w:rPr>
        <w:t xml:space="preserve">При </w:t>
      </w:r>
      <w:r>
        <w:rPr>
          <w:rFonts w:eastAsia="Times New Roman"/>
          <w:bCs/>
          <w:color w:val="000000"/>
        </w:rPr>
        <w:t>поступлении</w:t>
      </w:r>
      <w:r>
        <w:rPr>
          <w:rFonts w:eastAsia="Times New Roman"/>
          <w:color w:val="000000"/>
        </w:rPr>
        <w:t xml:space="preserve"> показатели тензинометрии 7, 8, 9 областей </w:t>
      </w:r>
      <w:r>
        <w:rPr>
          <w:rFonts w:eastAsia="Times New Roman"/>
          <w:bCs/>
          <w:color w:val="000000"/>
        </w:rPr>
        <w:t>не имеют</w:t>
      </w:r>
      <w:r>
        <w:rPr>
          <w:rFonts w:eastAsia="Times New Roman"/>
          <w:color w:val="000000"/>
        </w:rPr>
        <w:t xml:space="preserve"> статистически значимой разницы между основной и контрольной группами, так как значение р=0,663; р=0,577; р=0,126 соответственно, (р&gt;0,005). По результатам исследования на 30 и 180 сутки анализ показал, что </w:t>
      </w:r>
      <w:r>
        <w:rPr>
          <w:rFonts w:eastAsia="Times New Roman"/>
          <w:bCs/>
          <w:color w:val="000000"/>
        </w:rPr>
        <w:t>существует</w:t>
      </w:r>
      <w:r>
        <w:rPr>
          <w:rFonts w:eastAsia="Times New Roman"/>
          <w:color w:val="000000"/>
        </w:rPr>
        <w:t xml:space="preserve"> статистически значимая разница в показателях тензинометрии между основной и контрольными группами во всех группах исследования, значение р=0,000 (р&lt;0,005).</w:t>
      </w:r>
    </w:p>
    <w:p w:rsidR="00854FF4" w:rsidRDefault="00854FF4"/>
    <w:p w:rsidR="00854FF4" w:rsidRDefault="008460A8">
      <w:pPr>
        <w:ind w:firstLine="0"/>
      </w:pPr>
      <w:r>
        <w:t xml:space="preserve">Таблица 20 </w:t>
      </w:r>
      <w:r>
        <w:rPr>
          <w:rFonts w:cs="Times New Roman"/>
        </w:rPr>
        <w:t xml:space="preserve">– </w:t>
      </w:r>
      <w:r>
        <w:t>Сравнительный анализ показателей тензинометрии 7, 8, 9 областей живота у больных в основной и контрольной группах исследования при поступлении, на 30 и 180 сутки с использованием критериев Вилкоксона и Манна-Уитни</w:t>
      </w:r>
    </w:p>
    <w:p w:rsidR="00854FF4" w:rsidRDefault="00854FF4">
      <w:pPr>
        <w:ind w:firstLine="0"/>
        <w:rPr>
          <w:sz w:val="16"/>
          <w:szCs w:val="16"/>
        </w:rPr>
      </w:pPr>
    </w:p>
    <w:tbl>
      <w:tblPr>
        <w:tblW w:w="9575"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6"/>
        <w:gridCol w:w="854"/>
        <w:gridCol w:w="1994"/>
        <w:gridCol w:w="2009"/>
        <w:gridCol w:w="1512"/>
      </w:tblGrid>
      <w:tr w:rsidR="00854FF4">
        <w:trPr>
          <w:trHeight w:val="733"/>
        </w:trPr>
        <w:tc>
          <w:tcPr>
            <w:tcW w:w="3206" w:type="dxa"/>
            <w:vAlign w:val="center"/>
          </w:tcPr>
          <w:p w:rsidR="00854FF4" w:rsidRDefault="008460A8">
            <w:pPr>
              <w:ind w:firstLine="0"/>
              <w:jc w:val="center"/>
              <w:rPr>
                <w:sz w:val="24"/>
                <w:szCs w:val="24"/>
              </w:rPr>
            </w:pPr>
            <w:r>
              <w:rPr>
                <w:sz w:val="24"/>
                <w:szCs w:val="24"/>
              </w:rPr>
              <w:t>Исследования</w:t>
            </w:r>
          </w:p>
        </w:tc>
        <w:tc>
          <w:tcPr>
            <w:tcW w:w="854" w:type="dxa"/>
            <w:vAlign w:val="center"/>
          </w:tcPr>
          <w:p w:rsidR="00854FF4" w:rsidRDefault="008460A8">
            <w:pPr>
              <w:ind w:firstLine="0"/>
              <w:jc w:val="center"/>
              <w:rPr>
                <w:sz w:val="24"/>
                <w:szCs w:val="24"/>
              </w:rPr>
            </w:pPr>
            <w:r>
              <w:rPr>
                <w:sz w:val="24"/>
                <w:szCs w:val="24"/>
                <w:lang w:val="en-US"/>
              </w:rPr>
              <w:t>N</w:t>
            </w:r>
          </w:p>
        </w:tc>
        <w:tc>
          <w:tcPr>
            <w:tcW w:w="1994" w:type="dxa"/>
            <w:vAlign w:val="center"/>
          </w:tcPr>
          <w:p w:rsidR="00854FF4" w:rsidRDefault="008460A8">
            <w:pPr>
              <w:ind w:left="-70" w:firstLine="0"/>
              <w:jc w:val="center"/>
              <w:rPr>
                <w:sz w:val="24"/>
                <w:szCs w:val="24"/>
              </w:rPr>
            </w:pPr>
            <w:r>
              <w:rPr>
                <w:sz w:val="24"/>
                <w:szCs w:val="24"/>
              </w:rPr>
              <w:t>Критерий</w:t>
            </w:r>
          </w:p>
          <w:p w:rsidR="00854FF4" w:rsidRDefault="008460A8">
            <w:pPr>
              <w:ind w:left="-70" w:firstLine="0"/>
              <w:jc w:val="center"/>
              <w:rPr>
                <w:sz w:val="24"/>
                <w:szCs w:val="24"/>
              </w:rPr>
            </w:pPr>
            <w:r>
              <w:rPr>
                <w:sz w:val="24"/>
                <w:szCs w:val="24"/>
                <w:lang w:val="en-US"/>
              </w:rPr>
              <w:t>W</w:t>
            </w:r>
            <w:r>
              <w:rPr>
                <w:sz w:val="24"/>
                <w:szCs w:val="24"/>
              </w:rPr>
              <w:t xml:space="preserve"> Вилкоксона</w:t>
            </w:r>
          </w:p>
        </w:tc>
        <w:tc>
          <w:tcPr>
            <w:tcW w:w="2009" w:type="dxa"/>
            <w:vAlign w:val="center"/>
          </w:tcPr>
          <w:p w:rsidR="00854FF4" w:rsidRDefault="008460A8">
            <w:pPr>
              <w:ind w:left="-70" w:firstLine="0"/>
              <w:jc w:val="center"/>
              <w:rPr>
                <w:sz w:val="24"/>
                <w:szCs w:val="24"/>
              </w:rPr>
            </w:pPr>
            <w:r>
              <w:rPr>
                <w:sz w:val="24"/>
                <w:szCs w:val="24"/>
              </w:rPr>
              <w:t>Критерий</w:t>
            </w:r>
          </w:p>
          <w:p w:rsidR="00854FF4" w:rsidRDefault="008460A8">
            <w:pPr>
              <w:ind w:left="-70" w:firstLine="0"/>
              <w:jc w:val="center"/>
              <w:rPr>
                <w:sz w:val="24"/>
                <w:szCs w:val="24"/>
              </w:rPr>
            </w:pPr>
            <w:r>
              <w:rPr>
                <w:sz w:val="24"/>
                <w:szCs w:val="24"/>
                <w:lang w:val="en-US"/>
              </w:rPr>
              <w:t>U</w:t>
            </w:r>
            <w:r>
              <w:rPr>
                <w:sz w:val="24"/>
                <w:szCs w:val="24"/>
              </w:rPr>
              <w:t xml:space="preserve"> Манна-Уитни</w:t>
            </w:r>
          </w:p>
        </w:tc>
        <w:tc>
          <w:tcPr>
            <w:tcW w:w="1512" w:type="dxa"/>
            <w:vAlign w:val="center"/>
          </w:tcPr>
          <w:p w:rsidR="00854FF4" w:rsidRDefault="008460A8">
            <w:pPr>
              <w:ind w:firstLine="0"/>
              <w:jc w:val="center"/>
              <w:rPr>
                <w:sz w:val="24"/>
                <w:szCs w:val="24"/>
              </w:rPr>
            </w:pPr>
            <w:r>
              <w:rPr>
                <w:sz w:val="24"/>
                <w:szCs w:val="24"/>
              </w:rPr>
              <w:t>Уровень значимости</w:t>
            </w:r>
          </w:p>
        </w:tc>
      </w:tr>
      <w:tr w:rsidR="00854FF4">
        <w:trPr>
          <w:trHeight w:val="310"/>
        </w:trPr>
        <w:tc>
          <w:tcPr>
            <w:tcW w:w="3206" w:type="dxa"/>
            <w:vAlign w:val="center"/>
          </w:tcPr>
          <w:p w:rsidR="00854FF4" w:rsidRDefault="008460A8">
            <w:pPr>
              <w:ind w:firstLine="0"/>
              <w:jc w:val="center"/>
              <w:rPr>
                <w:sz w:val="24"/>
                <w:szCs w:val="24"/>
              </w:rPr>
            </w:pPr>
            <w:r>
              <w:rPr>
                <w:sz w:val="24"/>
                <w:szCs w:val="24"/>
              </w:rPr>
              <w:t>1</w:t>
            </w:r>
          </w:p>
        </w:tc>
        <w:tc>
          <w:tcPr>
            <w:tcW w:w="854" w:type="dxa"/>
            <w:vAlign w:val="center"/>
          </w:tcPr>
          <w:p w:rsidR="00854FF4" w:rsidRDefault="008460A8">
            <w:pPr>
              <w:ind w:firstLine="0"/>
              <w:jc w:val="center"/>
              <w:rPr>
                <w:sz w:val="24"/>
                <w:szCs w:val="24"/>
              </w:rPr>
            </w:pPr>
            <w:r>
              <w:rPr>
                <w:sz w:val="24"/>
                <w:szCs w:val="24"/>
              </w:rPr>
              <w:t>2</w:t>
            </w:r>
          </w:p>
        </w:tc>
        <w:tc>
          <w:tcPr>
            <w:tcW w:w="1994" w:type="dxa"/>
            <w:vAlign w:val="center"/>
          </w:tcPr>
          <w:p w:rsidR="00854FF4" w:rsidRDefault="008460A8">
            <w:pPr>
              <w:ind w:left="-70" w:firstLine="0"/>
              <w:jc w:val="center"/>
              <w:rPr>
                <w:sz w:val="24"/>
                <w:szCs w:val="24"/>
              </w:rPr>
            </w:pPr>
            <w:r>
              <w:rPr>
                <w:sz w:val="24"/>
                <w:szCs w:val="24"/>
              </w:rPr>
              <w:t>3</w:t>
            </w:r>
          </w:p>
        </w:tc>
        <w:tc>
          <w:tcPr>
            <w:tcW w:w="2009" w:type="dxa"/>
            <w:vAlign w:val="center"/>
          </w:tcPr>
          <w:p w:rsidR="00854FF4" w:rsidRDefault="008460A8">
            <w:pPr>
              <w:ind w:left="-70" w:firstLine="0"/>
              <w:jc w:val="center"/>
              <w:rPr>
                <w:sz w:val="24"/>
                <w:szCs w:val="24"/>
              </w:rPr>
            </w:pPr>
            <w:r>
              <w:rPr>
                <w:sz w:val="24"/>
                <w:szCs w:val="24"/>
              </w:rPr>
              <w:t>4</w:t>
            </w:r>
          </w:p>
        </w:tc>
        <w:tc>
          <w:tcPr>
            <w:tcW w:w="1512" w:type="dxa"/>
            <w:vAlign w:val="center"/>
          </w:tcPr>
          <w:p w:rsidR="00854FF4" w:rsidRDefault="008460A8">
            <w:pPr>
              <w:ind w:firstLine="0"/>
              <w:jc w:val="center"/>
              <w:rPr>
                <w:sz w:val="24"/>
                <w:szCs w:val="24"/>
              </w:rPr>
            </w:pPr>
            <w:r>
              <w:rPr>
                <w:sz w:val="24"/>
                <w:szCs w:val="24"/>
              </w:rPr>
              <w:t>5</w:t>
            </w:r>
          </w:p>
        </w:tc>
      </w:tr>
      <w:tr w:rsidR="00854FF4">
        <w:tc>
          <w:tcPr>
            <w:tcW w:w="3206" w:type="dxa"/>
          </w:tcPr>
          <w:p w:rsidR="00854FF4" w:rsidRDefault="008460A8">
            <w:pPr>
              <w:ind w:firstLine="0"/>
              <w:rPr>
                <w:sz w:val="24"/>
                <w:szCs w:val="24"/>
              </w:rPr>
            </w:pPr>
            <w:r>
              <w:rPr>
                <w:sz w:val="24"/>
                <w:szCs w:val="24"/>
              </w:rPr>
              <w:t>Тензинометрия при поступ лении 7 области живота</w:t>
            </w:r>
          </w:p>
        </w:tc>
        <w:tc>
          <w:tcPr>
            <w:tcW w:w="854" w:type="dxa"/>
          </w:tcPr>
          <w:p w:rsidR="00854FF4" w:rsidRDefault="008460A8">
            <w:pPr>
              <w:ind w:firstLine="0"/>
              <w:rPr>
                <w:sz w:val="24"/>
                <w:szCs w:val="24"/>
              </w:rPr>
            </w:pPr>
            <w:r>
              <w:rPr>
                <w:sz w:val="24"/>
                <w:szCs w:val="24"/>
              </w:rPr>
              <w:t>103</w:t>
            </w:r>
          </w:p>
        </w:tc>
        <w:tc>
          <w:tcPr>
            <w:tcW w:w="1994" w:type="dxa"/>
          </w:tcPr>
          <w:p w:rsidR="00854FF4" w:rsidRDefault="008460A8">
            <w:pPr>
              <w:ind w:firstLine="0"/>
              <w:rPr>
                <w:sz w:val="24"/>
                <w:szCs w:val="24"/>
              </w:rPr>
            </w:pPr>
            <w:r>
              <w:rPr>
                <w:sz w:val="24"/>
                <w:szCs w:val="24"/>
              </w:rPr>
              <w:t>2536,500</w:t>
            </w:r>
          </w:p>
        </w:tc>
        <w:tc>
          <w:tcPr>
            <w:tcW w:w="2009" w:type="dxa"/>
          </w:tcPr>
          <w:p w:rsidR="00854FF4" w:rsidRDefault="008460A8">
            <w:pPr>
              <w:ind w:firstLine="34"/>
              <w:rPr>
                <w:sz w:val="24"/>
                <w:szCs w:val="24"/>
              </w:rPr>
            </w:pPr>
            <w:r>
              <w:rPr>
                <w:sz w:val="24"/>
                <w:szCs w:val="24"/>
              </w:rPr>
              <w:t>1261,500</w:t>
            </w:r>
          </w:p>
        </w:tc>
        <w:tc>
          <w:tcPr>
            <w:tcW w:w="1512" w:type="dxa"/>
          </w:tcPr>
          <w:p w:rsidR="00854FF4" w:rsidRDefault="008460A8">
            <w:pPr>
              <w:ind w:firstLine="33"/>
              <w:rPr>
                <w:sz w:val="24"/>
                <w:szCs w:val="24"/>
              </w:rPr>
            </w:pPr>
            <w:r>
              <w:rPr>
                <w:sz w:val="24"/>
                <w:szCs w:val="24"/>
              </w:rPr>
              <w:t>0,663</w:t>
            </w:r>
          </w:p>
        </w:tc>
      </w:tr>
      <w:tr w:rsidR="00854FF4">
        <w:tc>
          <w:tcPr>
            <w:tcW w:w="3206" w:type="dxa"/>
          </w:tcPr>
          <w:p w:rsidR="00854FF4" w:rsidRDefault="008460A8">
            <w:pPr>
              <w:ind w:firstLine="0"/>
              <w:rPr>
                <w:sz w:val="24"/>
                <w:szCs w:val="24"/>
              </w:rPr>
            </w:pPr>
            <w:r>
              <w:rPr>
                <w:sz w:val="24"/>
                <w:szCs w:val="24"/>
              </w:rPr>
              <w:t>Тензинометрия на 30 сутки</w:t>
            </w:r>
          </w:p>
          <w:p w:rsidR="00854FF4" w:rsidRDefault="008460A8">
            <w:pPr>
              <w:ind w:firstLine="0"/>
              <w:rPr>
                <w:sz w:val="24"/>
                <w:szCs w:val="24"/>
              </w:rPr>
            </w:pPr>
            <w:r>
              <w:rPr>
                <w:sz w:val="24"/>
                <w:szCs w:val="24"/>
              </w:rPr>
              <w:t>7 области живота</w:t>
            </w:r>
          </w:p>
        </w:tc>
        <w:tc>
          <w:tcPr>
            <w:tcW w:w="854" w:type="dxa"/>
          </w:tcPr>
          <w:p w:rsidR="00854FF4" w:rsidRDefault="008460A8">
            <w:pPr>
              <w:ind w:firstLine="0"/>
              <w:rPr>
                <w:sz w:val="24"/>
                <w:szCs w:val="24"/>
              </w:rPr>
            </w:pPr>
            <w:r>
              <w:rPr>
                <w:sz w:val="24"/>
                <w:szCs w:val="24"/>
              </w:rPr>
              <w:t>103</w:t>
            </w:r>
          </w:p>
        </w:tc>
        <w:tc>
          <w:tcPr>
            <w:tcW w:w="1994" w:type="dxa"/>
          </w:tcPr>
          <w:p w:rsidR="00854FF4" w:rsidRDefault="008460A8">
            <w:pPr>
              <w:ind w:firstLine="0"/>
              <w:rPr>
                <w:sz w:val="24"/>
                <w:szCs w:val="24"/>
              </w:rPr>
            </w:pPr>
            <w:r>
              <w:rPr>
                <w:sz w:val="24"/>
                <w:szCs w:val="24"/>
              </w:rPr>
              <w:t>1431,000</w:t>
            </w:r>
          </w:p>
        </w:tc>
        <w:tc>
          <w:tcPr>
            <w:tcW w:w="2009" w:type="dxa"/>
          </w:tcPr>
          <w:p w:rsidR="00854FF4" w:rsidRDefault="008460A8">
            <w:pPr>
              <w:ind w:firstLine="34"/>
              <w:rPr>
                <w:sz w:val="24"/>
                <w:szCs w:val="24"/>
              </w:rPr>
            </w:pPr>
            <w:r>
              <w:rPr>
                <w:sz w:val="24"/>
                <w:szCs w:val="24"/>
              </w:rPr>
              <w:t>0,000</w:t>
            </w:r>
          </w:p>
        </w:tc>
        <w:tc>
          <w:tcPr>
            <w:tcW w:w="1512" w:type="dxa"/>
          </w:tcPr>
          <w:p w:rsidR="00854FF4" w:rsidRDefault="008460A8">
            <w:pPr>
              <w:ind w:firstLine="33"/>
              <w:rPr>
                <w:sz w:val="24"/>
                <w:szCs w:val="24"/>
              </w:rPr>
            </w:pPr>
            <w:r>
              <w:rPr>
                <w:sz w:val="24"/>
                <w:szCs w:val="24"/>
              </w:rPr>
              <w:t>0,000</w:t>
            </w:r>
          </w:p>
        </w:tc>
      </w:tr>
      <w:tr w:rsidR="00854FF4">
        <w:trPr>
          <w:trHeight w:val="673"/>
        </w:trPr>
        <w:tc>
          <w:tcPr>
            <w:tcW w:w="3206" w:type="dxa"/>
            <w:tcBorders>
              <w:bottom w:val="nil"/>
            </w:tcBorders>
          </w:tcPr>
          <w:p w:rsidR="00854FF4" w:rsidRDefault="008460A8">
            <w:pPr>
              <w:ind w:firstLine="0"/>
              <w:rPr>
                <w:sz w:val="24"/>
                <w:szCs w:val="24"/>
              </w:rPr>
            </w:pPr>
            <w:r>
              <w:rPr>
                <w:sz w:val="24"/>
                <w:szCs w:val="24"/>
              </w:rPr>
              <w:t>Тензинометрия на 180 сутки</w:t>
            </w:r>
          </w:p>
          <w:p w:rsidR="00854FF4" w:rsidRDefault="008460A8">
            <w:pPr>
              <w:ind w:firstLine="0"/>
              <w:rPr>
                <w:sz w:val="24"/>
                <w:szCs w:val="24"/>
              </w:rPr>
            </w:pPr>
            <w:r>
              <w:rPr>
                <w:sz w:val="24"/>
                <w:szCs w:val="24"/>
              </w:rPr>
              <w:t>7 области живота</w:t>
            </w:r>
          </w:p>
        </w:tc>
        <w:tc>
          <w:tcPr>
            <w:tcW w:w="854" w:type="dxa"/>
            <w:tcBorders>
              <w:bottom w:val="nil"/>
            </w:tcBorders>
          </w:tcPr>
          <w:p w:rsidR="00854FF4" w:rsidRDefault="008460A8">
            <w:pPr>
              <w:ind w:firstLine="0"/>
              <w:rPr>
                <w:sz w:val="24"/>
                <w:szCs w:val="24"/>
              </w:rPr>
            </w:pPr>
            <w:r>
              <w:rPr>
                <w:sz w:val="24"/>
                <w:szCs w:val="24"/>
              </w:rPr>
              <w:t>103</w:t>
            </w:r>
          </w:p>
        </w:tc>
        <w:tc>
          <w:tcPr>
            <w:tcW w:w="1994" w:type="dxa"/>
            <w:tcBorders>
              <w:bottom w:val="nil"/>
            </w:tcBorders>
          </w:tcPr>
          <w:p w:rsidR="00854FF4" w:rsidRDefault="008460A8">
            <w:pPr>
              <w:ind w:firstLine="0"/>
              <w:rPr>
                <w:sz w:val="24"/>
                <w:szCs w:val="24"/>
              </w:rPr>
            </w:pPr>
            <w:r>
              <w:rPr>
                <w:sz w:val="24"/>
                <w:szCs w:val="24"/>
              </w:rPr>
              <w:t>1431,000</w:t>
            </w:r>
          </w:p>
        </w:tc>
        <w:tc>
          <w:tcPr>
            <w:tcW w:w="2009" w:type="dxa"/>
            <w:tcBorders>
              <w:bottom w:val="nil"/>
            </w:tcBorders>
          </w:tcPr>
          <w:p w:rsidR="00854FF4" w:rsidRDefault="008460A8">
            <w:pPr>
              <w:ind w:firstLine="34"/>
              <w:rPr>
                <w:sz w:val="24"/>
                <w:szCs w:val="24"/>
              </w:rPr>
            </w:pPr>
            <w:r>
              <w:rPr>
                <w:sz w:val="24"/>
                <w:szCs w:val="24"/>
              </w:rPr>
              <w:t>0,000</w:t>
            </w:r>
          </w:p>
        </w:tc>
        <w:tc>
          <w:tcPr>
            <w:tcW w:w="1512" w:type="dxa"/>
            <w:tcBorders>
              <w:bottom w:val="nil"/>
            </w:tcBorders>
          </w:tcPr>
          <w:p w:rsidR="00854FF4" w:rsidRDefault="008460A8">
            <w:pPr>
              <w:ind w:firstLine="33"/>
              <w:rPr>
                <w:sz w:val="24"/>
                <w:szCs w:val="24"/>
              </w:rPr>
            </w:pPr>
            <w:r>
              <w:rPr>
                <w:sz w:val="24"/>
                <w:szCs w:val="24"/>
              </w:rPr>
              <w:t>0,000</w:t>
            </w:r>
          </w:p>
        </w:tc>
      </w:tr>
      <w:tr w:rsidR="00854FF4">
        <w:tc>
          <w:tcPr>
            <w:tcW w:w="3206" w:type="dxa"/>
          </w:tcPr>
          <w:p w:rsidR="00854FF4" w:rsidRDefault="008460A8">
            <w:pPr>
              <w:ind w:firstLine="0"/>
              <w:rPr>
                <w:sz w:val="24"/>
                <w:szCs w:val="24"/>
              </w:rPr>
            </w:pPr>
            <w:r>
              <w:rPr>
                <w:sz w:val="24"/>
                <w:szCs w:val="24"/>
              </w:rPr>
              <w:t>Тензинометрия при поступ лении 8 области живота</w:t>
            </w:r>
          </w:p>
        </w:tc>
        <w:tc>
          <w:tcPr>
            <w:tcW w:w="854" w:type="dxa"/>
          </w:tcPr>
          <w:p w:rsidR="00854FF4" w:rsidRDefault="008460A8">
            <w:pPr>
              <w:ind w:firstLine="0"/>
              <w:rPr>
                <w:sz w:val="24"/>
                <w:szCs w:val="24"/>
              </w:rPr>
            </w:pPr>
            <w:r>
              <w:rPr>
                <w:sz w:val="24"/>
                <w:szCs w:val="24"/>
              </w:rPr>
              <w:t>103</w:t>
            </w:r>
          </w:p>
        </w:tc>
        <w:tc>
          <w:tcPr>
            <w:tcW w:w="1994" w:type="dxa"/>
          </w:tcPr>
          <w:p w:rsidR="00854FF4" w:rsidRDefault="008460A8">
            <w:pPr>
              <w:ind w:firstLine="0"/>
              <w:rPr>
                <w:sz w:val="24"/>
                <w:szCs w:val="24"/>
              </w:rPr>
            </w:pPr>
            <w:r>
              <w:rPr>
                <w:sz w:val="24"/>
                <w:szCs w:val="24"/>
              </w:rPr>
              <w:t>2519,000</w:t>
            </w:r>
          </w:p>
        </w:tc>
        <w:tc>
          <w:tcPr>
            <w:tcW w:w="2009" w:type="dxa"/>
          </w:tcPr>
          <w:p w:rsidR="00854FF4" w:rsidRDefault="008460A8">
            <w:pPr>
              <w:ind w:firstLine="34"/>
              <w:rPr>
                <w:sz w:val="24"/>
                <w:szCs w:val="24"/>
              </w:rPr>
            </w:pPr>
            <w:r>
              <w:rPr>
                <w:sz w:val="24"/>
                <w:szCs w:val="24"/>
              </w:rPr>
              <w:t>1244,000</w:t>
            </w:r>
          </w:p>
        </w:tc>
        <w:tc>
          <w:tcPr>
            <w:tcW w:w="1512" w:type="dxa"/>
          </w:tcPr>
          <w:p w:rsidR="00854FF4" w:rsidRDefault="008460A8">
            <w:pPr>
              <w:ind w:firstLine="33"/>
              <w:rPr>
                <w:sz w:val="24"/>
                <w:szCs w:val="24"/>
              </w:rPr>
            </w:pPr>
            <w:r>
              <w:rPr>
                <w:sz w:val="24"/>
                <w:szCs w:val="24"/>
              </w:rPr>
              <w:t>0,577</w:t>
            </w:r>
          </w:p>
        </w:tc>
      </w:tr>
      <w:tr w:rsidR="00854FF4">
        <w:tc>
          <w:tcPr>
            <w:tcW w:w="3206" w:type="dxa"/>
          </w:tcPr>
          <w:p w:rsidR="00854FF4" w:rsidRDefault="008460A8">
            <w:pPr>
              <w:ind w:firstLine="0"/>
              <w:rPr>
                <w:sz w:val="24"/>
                <w:szCs w:val="24"/>
              </w:rPr>
            </w:pPr>
            <w:r>
              <w:rPr>
                <w:sz w:val="24"/>
                <w:szCs w:val="24"/>
              </w:rPr>
              <w:t>Тензинометрия на 30 сутки</w:t>
            </w:r>
          </w:p>
          <w:p w:rsidR="00854FF4" w:rsidRDefault="008460A8">
            <w:pPr>
              <w:ind w:firstLine="0"/>
              <w:rPr>
                <w:sz w:val="24"/>
                <w:szCs w:val="24"/>
              </w:rPr>
            </w:pPr>
            <w:r>
              <w:rPr>
                <w:sz w:val="24"/>
                <w:szCs w:val="24"/>
              </w:rPr>
              <w:t>8 области живота</w:t>
            </w:r>
          </w:p>
        </w:tc>
        <w:tc>
          <w:tcPr>
            <w:tcW w:w="854" w:type="dxa"/>
          </w:tcPr>
          <w:p w:rsidR="00854FF4" w:rsidRDefault="008460A8">
            <w:pPr>
              <w:ind w:firstLine="0"/>
              <w:rPr>
                <w:sz w:val="24"/>
                <w:szCs w:val="24"/>
              </w:rPr>
            </w:pPr>
            <w:r>
              <w:rPr>
                <w:sz w:val="24"/>
                <w:szCs w:val="24"/>
              </w:rPr>
              <w:t>103</w:t>
            </w:r>
          </w:p>
        </w:tc>
        <w:tc>
          <w:tcPr>
            <w:tcW w:w="1994" w:type="dxa"/>
          </w:tcPr>
          <w:p w:rsidR="00854FF4" w:rsidRDefault="008460A8">
            <w:pPr>
              <w:ind w:firstLine="0"/>
              <w:rPr>
                <w:sz w:val="24"/>
                <w:szCs w:val="24"/>
              </w:rPr>
            </w:pPr>
            <w:r>
              <w:rPr>
                <w:sz w:val="24"/>
                <w:szCs w:val="24"/>
              </w:rPr>
              <w:t>1685,000</w:t>
            </w:r>
          </w:p>
        </w:tc>
        <w:tc>
          <w:tcPr>
            <w:tcW w:w="2009" w:type="dxa"/>
          </w:tcPr>
          <w:p w:rsidR="00854FF4" w:rsidRDefault="008460A8">
            <w:pPr>
              <w:ind w:firstLine="34"/>
              <w:rPr>
                <w:sz w:val="24"/>
                <w:szCs w:val="24"/>
              </w:rPr>
            </w:pPr>
            <w:r>
              <w:rPr>
                <w:sz w:val="24"/>
                <w:szCs w:val="24"/>
              </w:rPr>
              <w:t>254,000</w:t>
            </w:r>
          </w:p>
        </w:tc>
        <w:tc>
          <w:tcPr>
            <w:tcW w:w="1512" w:type="dxa"/>
          </w:tcPr>
          <w:p w:rsidR="00854FF4" w:rsidRDefault="008460A8">
            <w:pPr>
              <w:ind w:firstLine="33"/>
              <w:rPr>
                <w:sz w:val="24"/>
                <w:szCs w:val="24"/>
              </w:rPr>
            </w:pPr>
            <w:r>
              <w:rPr>
                <w:sz w:val="24"/>
                <w:szCs w:val="24"/>
              </w:rPr>
              <w:t>0,000</w:t>
            </w:r>
          </w:p>
        </w:tc>
      </w:tr>
      <w:tr w:rsidR="00854FF4">
        <w:tc>
          <w:tcPr>
            <w:tcW w:w="3206" w:type="dxa"/>
          </w:tcPr>
          <w:p w:rsidR="00854FF4" w:rsidRDefault="008460A8">
            <w:pPr>
              <w:ind w:firstLine="0"/>
              <w:rPr>
                <w:sz w:val="24"/>
                <w:szCs w:val="24"/>
              </w:rPr>
            </w:pPr>
            <w:r>
              <w:rPr>
                <w:sz w:val="24"/>
                <w:szCs w:val="24"/>
              </w:rPr>
              <w:t>Тензинометрия на 180 сутки</w:t>
            </w:r>
          </w:p>
          <w:p w:rsidR="00854FF4" w:rsidRDefault="008460A8">
            <w:pPr>
              <w:ind w:firstLine="0"/>
              <w:rPr>
                <w:sz w:val="24"/>
                <w:szCs w:val="24"/>
              </w:rPr>
            </w:pPr>
            <w:r>
              <w:rPr>
                <w:sz w:val="24"/>
                <w:szCs w:val="24"/>
              </w:rPr>
              <w:t>8 области живота</w:t>
            </w:r>
          </w:p>
        </w:tc>
        <w:tc>
          <w:tcPr>
            <w:tcW w:w="854" w:type="dxa"/>
          </w:tcPr>
          <w:p w:rsidR="00854FF4" w:rsidRDefault="008460A8">
            <w:pPr>
              <w:ind w:firstLine="0"/>
              <w:rPr>
                <w:sz w:val="24"/>
                <w:szCs w:val="24"/>
              </w:rPr>
            </w:pPr>
            <w:r>
              <w:rPr>
                <w:sz w:val="24"/>
                <w:szCs w:val="24"/>
              </w:rPr>
              <w:t>103</w:t>
            </w:r>
          </w:p>
        </w:tc>
        <w:tc>
          <w:tcPr>
            <w:tcW w:w="1994" w:type="dxa"/>
          </w:tcPr>
          <w:p w:rsidR="00854FF4" w:rsidRDefault="008460A8">
            <w:pPr>
              <w:ind w:firstLine="0"/>
              <w:rPr>
                <w:sz w:val="24"/>
                <w:szCs w:val="24"/>
              </w:rPr>
            </w:pPr>
            <w:r>
              <w:rPr>
                <w:sz w:val="24"/>
                <w:szCs w:val="24"/>
              </w:rPr>
              <w:t>1450,000</w:t>
            </w:r>
          </w:p>
        </w:tc>
        <w:tc>
          <w:tcPr>
            <w:tcW w:w="2009" w:type="dxa"/>
          </w:tcPr>
          <w:p w:rsidR="00854FF4" w:rsidRDefault="008460A8">
            <w:pPr>
              <w:ind w:firstLine="34"/>
              <w:rPr>
                <w:sz w:val="24"/>
                <w:szCs w:val="24"/>
              </w:rPr>
            </w:pPr>
            <w:r>
              <w:rPr>
                <w:sz w:val="24"/>
                <w:szCs w:val="24"/>
              </w:rPr>
              <w:t>19,000</w:t>
            </w:r>
          </w:p>
        </w:tc>
        <w:tc>
          <w:tcPr>
            <w:tcW w:w="1512" w:type="dxa"/>
          </w:tcPr>
          <w:p w:rsidR="00854FF4" w:rsidRDefault="008460A8">
            <w:pPr>
              <w:ind w:firstLine="33"/>
              <w:rPr>
                <w:sz w:val="24"/>
                <w:szCs w:val="24"/>
              </w:rPr>
            </w:pPr>
            <w:r>
              <w:rPr>
                <w:sz w:val="24"/>
                <w:szCs w:val="24"/>
              </w:rPr>
              <w:t>0,000</w:t>
            </w:r>
          </w:p>
        </w:tc>
      </w:tr>
      <w:tr w:rsidR="00854FF4">
        <w:tc>
          <w:tcPr>
            <w:tcW w:w="3206" w:type="dxa"/>
          </w:tcPr>
          <w:p w:rsidR="00854FF4" w:rsidRDefault="008460A8">
            <w:pPr>
              <w:ind w:firstLine="0"/>
              <w:rPr>
                <w:sz w:val="24"/>
                <w:szCs w:val="24"/>
              </w:rPr>
            </w:pPr>
            <w:r>
              <w:rPr>
                <w:sz w:val="24"/>
                <w:szCs w:val="24"/>
              </w:rPr>
              <w:t>Тензинометрия при поступ лении 9 области живота</w:t>
            </w:r>
          </w:p>
        </w:tc>
        <w:tc>
          <w:tcPr>
            <w:tcW w:w="854" w:type="dxa"/>
          </w:tcPr>
          <w:p w:rsidR="00854FF4" w:rsidRDefault="008460A8">
            <w:pPr>
              <w:ind w:firstLine="0"/>
              <w:rPr>
                <w:sz w:val="24"/>
                <w:szCs w:val="24"/>
              </w:rPr>
            </w:pPr>
            <w:r>
              <w:rPr>
                <w:sz w:val="24"/>
                <w:szCs w:val="24"/>
              </w:rPr>
              <w:t>103</w:t>
            </w:r>
          </w:p>
        </w:tc>
        <w:tc>
          <w:tcPr>
            <w:tcW w:w="1994" w:type="dxa"/>
          </w:tcPr>
          <w:p w:rsidR="00854FF4" w:rsidRDefault="008460A8">
            <w:pPr>
              <w:ind w:firstLine="0"/>
              <w:rPr>
                <w:sz w:val="24"/>
                <w:szCs w:val="24"/>
              </w:rPr>
            </w:pPr>
            <w:r>
              <w:rPr>
                <w:sz w:val="24"/>
                <w:szCs w:val="24"/>
              </w:rPr>
              <w:t>2532,000</w:t>
            </w:r>
          </w:p>
        </w:tc>
        <w:tc>
          <w:tcPr>
            <w:tcW w:w="2009" w:type="dxa"/>
          </w:tcPr>
          <w:p w:rsidR="00854FF4" w:rsidRDefault="008460A8">
            <w:pPr>
              <w:ind w:firstLine="34"/>
              <w:rPr>
                <w:sz w:val="24"/>
                <w:szCs w:val="24"/>
              </w:rPr>
            </w:pPr>
            <w:r>
              <w:rPr>
                <w:sz w:val="24"/>
                <w:szCs w:val="24"/>
              </w:rPr>
              <w:t>1101,000</w:t>
            </w:r>
          </w:p>
        </w:tc>
        <w:tc>
          <w:tcPr>
            <w:tcW w:w="1512" w:type="dxa"/>
          </w:tcPr>
          <w:p w:rsidR="00854FF4" w:rsidRDefault="008460A8">
            <w:pPr>
              <w:ind w:firstLine="33"/>
              <w:rPr>
                <w:sz w:val="24"/>
                <w:szCs w:val="24"/>
              </w:rPr>
            </w:pPr>
            <w:r>
              <w:rPr>
                <w:sz w:val="24"/>
                <w:szCs w:val="24"/>
              </w:rPr>
              <w:t>0,126</w:t>
            </w:r>
          </w:p>
        </w:tc>
      </w:tr>
      <w:tr w:rsidR="00854FF4">
        <w:tc>
          <w:tcPr>
            <w:tcW w:w="3206" w:type="dxa"/>
          </w:tcPr>
          <w:p w:rsidR="00854FF4" w:rsidRDefault="008460A8">
            <w:pPr>
              <w:ind w:firstLine="0"/>
              <w:rPr>
                <w:sz w:val="24"/>
                <w:szCs w:val="24"/>
              </w:rPr>
            </w:pPr>
            <w:r>
              <w:rPr>
                <w:sz w:val="24"/>
                <w:szCs w:val="24"/>
              </w:rPr>
              <w:t>Тензинометрия на 30 сутки</w:t>
            </w:r>
          </w:p>
          <w:p w:rsidR="00854FF4" w:rsidRDefault="008460A8">
            <w:pPr>
              <w:ind w:firstLine="0"/>
              <w:rPr>
                <w:sz w:val="24"/>
                <w:szCs w:val="24"/>
              </w:rPr>
            </w:pPr>
            <w:r>
              <w:rPr>
                <w:sz w:val="24"/>
                <w:szCs w:val="24"/>
              </w:rPr>
              <w:t>9 области живота</w:t>
            </w:r>
          </w:p>
        </w:tc>
        <w:tc>
          <w:tcPr>
            <w:tcW w:w="854" w:type="dxa"/>
          </w:tcPr>
          <w:p w:rsidR="00854FF4" w:rsidRDefault="008460A8">
            <w:pPr>
              <w:ind w:firstLine="0"/>
              <w:rPr>
                <w:sz w:val="24"/>
                <w:szCs w:val="24"/>
              </w:rPr>
            </w:pPr>
            <w:r>
              <w:rPr>
                <w:sz w:val="24"/>
                <w:szCs w:val="24"/>
              </w:rPr>
              <w:t>103</w:t>
            </w:r>
          </w:p>
        </w:tc>
        <w:tc>
          <w:tcPr>
            <w:tcW w:w="1994" w:type="dxa"/>
          </w:tcPr>
          <w:p w:rsidR="00854FF4" w:rsidRDefault="008460A8">
            <w:pPr>
              <w:ind w:firstLine="0"/>
              <w:rPr>
                <w:sz w:val="24"/>
                <w:szCs w:val="24"/>
              </w:rPr>
            </w:pPr>
            <w:r>
              <w:rPr>
                <w:sz w:val="24"/>
                <w:szCs w:val="24"/>
              </w:rPr>
              <w:t>1441,000</w:t>
            </w:r>
          </w:p>
        </w:tc>
        <w:tc>
          <w:tcPr>
            <w:tcW w:w="2009" w:type="dxa"/>
          </w:tcPr>
          <w:p w:rsidR="00854FF4" w:rsidRDefault="008460A8">
            <w:pPr>
              <w:ind w:firstLine="34"/>
              <w:rPr>
                <w:sz w:val="24"/>
                <w:szCs w:val="24"/>
              </w:rPr>
            </w:pPr>
            <w:r>
              <w:rPr>
                <w:sz w:val="24"/>
                <w:szCs w:val="24"/>
              </w:rPr>
              <w:t>10,000</w:t>
            </w:r>
          </w:p>
        </w:tc>
        <w:tc>
          <w:tcPr>
            <w:tcW w:w="1512" w:type="dxa"/>
          </w:tcPr>
          <w:p w:rsidR="00854FF4" w:rsidRDefault="008460A8">
            <w:pPr>
              <w:ind w:firstLine="33"/>
              <w:rPr>
                <w:sz w:val="24"/>
                <w:szCs w:val="24"/>
              </w:rPr>
            </w:pPr>
            <w:r>
              <w:rPr>
                <w:sz w:val="24"/>
                <w:szCs w:val="24"/>
              </w:rPr>
              <w:t>0,000</w:t>
            </w:r>
          </w:p>
        </w:tc>
      </w:tr>
      <w:tr w:rsidR="00854FF4">
        <w:tc>
          <w:tcPr>
            <w:tcW w:w="3206" w:type="dxa"/>
          </w:tcPr>
          <w:p w:rsidR="00854FF4" w:rsidRDefault="008460A8">
            <w:pPr>
              <w:ind w:firstLine="0"/>
              <w:rPr>
                <w:sz w:val="24"/>
                <w:szCs w:val="24"/>
              </w:rPr>
            </w:pPr>
            <w:r>
              <w:rPr>
                <w:sz w:val="24"/>
                <w:szCs w:val="24"/>
              </w:rPr>
              <w:t>Тензинометрия на 180 сутки</w:t>
            </w:r>
          </w:p>
          <w:p w:rsidR="00854FF4" w:rsidRDefault="008460A8">
            <w:pPr>
              <w:ind w:firstLine="0"/>
              <w:rPr>
                <w:sz w:val="24"/>
                <w:szCs w:val="24"/>
              </w:rPr>
            </w:pPr>
            <w:r>
              <w:rPr>
                <w:sz w:val="24"/>
                <w:szCs w:val="24"/>
              </w:rPr>
              <w:t>9 области живота</w:t>
            </w:r>
          </w:p>
        </w:tc>
        <w:tc>
          <w:tcPr>
            <w:tcW w:w="854" w:type="dxa"/>
          </w:tcPr>
          <w:p w:rsidR="00854FF4" w:rsidRDefault="008460A8">
            <w:pPr>
              <w:ind w:firstLine="0"/>
              <w:rPr>
                <w:sz w:val="24"/>
                <w:szCs w:val="24"/>
              </w:rPr>
            </w:pPr>
            <w:r>
              <w:rPr>
                <w:sz w:val="24"/>
                <w:szCs w:val="24"/>
              </w:rPr>
              <w:t>103</w:t>
            </w:r>
          </w:p>
        </w:tc>
        <w:tc>
          <w:tcPr>
            <w:tcW w:w="1994" w:type="dxa"/>
          </w:tcPr>
          <w:p w:rsidR="00854FF4" w:rsidRDefault="008460A8">
            <w:pPr>
              <w:ind w:firstLine="0"/>
              <w:rPr>
                <w:sz w:val="24"/>
                <w:szCs w:val="24"/>
              </w:rPr>
            </w:pPr>
            <w:r>
              <w:rPr>
                <w:sz w:val="24"/>
                <w:szCs w:val="24"/>
              </w:rPr>
              <w:t>1431,000</w:t>
            </w:r>
          </w:p>
        </w:tc>
        <w:tc>
          <w:tcPr>
            <w:tcW w:w="2009" w:type="dxa"/>
          </w:tcPr>
          <w:p w:rsidR="00854FF4" w:rsidRDefault="008460A8">
            <w:pPr>
              <w:ind w:firstLine="34"/>
              <w:rPr>
                <w:sz w:val="24"/>
                <w:szCs w:val="24"/>
              </w:rPr>
            </w:pPr>
            <w:r>
              <w:rPr>
                <w:sz w:val="24"/>
                <w:szCs w:val="24"/>
              </w:rPr>
              <w:t>0,000</w:t>
            </w:r>
          </w:p>
        </w:tc>
        <w:tc>
          <w:tcPr>
            <w:tcW w:w="1512" w:type="dxa"/>
          </w:tcPr>
          <w:p w:rsidR="00854FF4" w:rsidRDefault="008460A8">
            <w:pPr>
              <w:ind w:firstLine="33"/>
              <w:rPr>
                <w:sz w:val="24"/>
                <w:szCs w:val="24"/>
              </w:rPr>
            </w:pPr>
            <w:r>
              <w:rPr>
                <w:sz w:val="24"/>
                <w:szCs w:val="24"/>
              </w:rPr>
              <w:t>0,000</w:t>
            </w:r>
          </w:p>
        </w:tc>
      </w:tr>
    </w:tbl>
    <w:p w:rsidR="00854FF4" w:rsidRDefault="008460A8">
      <w:r>
        <w:t>В таблице 21 приведены результаты статистического анализа различий показателей тензинометрии 7, 8, 9 области живота у больных на момент поступлений, через 30 дней, через 6 месяцев у больных внутри контрольной группы исследования. Среднее арифметическое значение отличалось от нормального, медиана этого показателя по областям составила от 0,3500 до 0,4000; 25-75% квартили –0,3500 и 0,4000 соответственно. Это означает, что 50% значений в выборке находились между 0,3500 и 0,4000. Общепринятое приведение медианы в тексте выглядит как: 0,4000 (0,3500;0,4000).</w:t>
      </w:r>
    </w:p>
    <w:p w:rsidR="00854FF4" w:rsidRDefault="008460A8">
      <w:r>
        <w:t>В таблице 22 приведены результаты статистического анализа различий показателей ректоманометрии на момент поступлений, через 30 дней, через 6 месяцев у больных внутри основной группы исследования. Среднее арифметическое значение отличалось от нормального, медиана этого показателя составила от 0,3500 до 0,7500; 25-75% квартили – 0,3000 и 0,7500 соответственно. Это означает, что 50% значений в выборке находились между 0,3500 и 0,7500. Общепринятое приведение медианы в тексте выглядит как: 0,7000 (0,3500;0,7500).</w:t>
      </w:r>
    </w:p>
    <w:p w:rsidR="00854FF4" w:rsidRDefault="00854FF4">
      <w:pPr>
        <w:sectPr w:rsidR="00854FF4">
          <w:footerReference w:type="default" r:id="rId38"/>
          <w:pgSz w:w="11906" w:h="16838"/>
          <w:pgMar w:top="1134" w:right="567" w:bottom="1134" w:left="1701" w:header="709" w:footer="709" w:gutter="0"/>
          <w:pgNumType w:start="1" w:chapStyle="2"/>
          <w:cols w:space="708"/>
          <w:titlePg/>
          <w:docGrid w:linePitch="381"/>
        </w:sectPr>
      </w:pPr>
    </w:p>
    <w:p w:rsidR="00854FF4" w:rsidRDefault="008460A8">
      <w:pPr>
        <w:ind w:firstLine="0"/>
      </w:pPr>
      <w:r>
        <w:t xml:space="preserve">Таблица 21 </w:t>
      </w:r>
      <w:r>
        <w:rPr>
          <w:rFonts w:cs="Times New Roman"/>
        </w:rPr>
        <w:t xml:space="preserve">– </w:t>
      </w:r>
      <w:r>
        <w:t xml:space="preserve">Результаты статистического сравнительного анализа показателей Тензинометрии 7, 8, 9 областей живота при поступлении, на 30 и 180 сутки у больных в контрольной группе исследования </w:t>
      </w:r>
    </w:p>
    <w:p w:rsidR="00854FF4" w:rsidRDefault="00854FF4">
      <w:pPr>
        <w:rPr>
          <w:sz w:val="16"/>
          <w:szCs w:val="16"/>
        </w:rPr>
      </w:pPr>
    </w:p>
    <w:tbl>
      <w:tblPr>
        <w:tblW w:w="443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5"/>
        <w:gridCol w:w="1157"/>
        <w:gridCol w:w="1069"/>
        <w:gridCol w:w="922"/>
        <w:gridCol w:w="930"/>
        <w:gridCol w:w="1098"/>
        <w:gridCol w:w="1020"/>
        <w:gridCol w:w="994"/>
        <w:gridCol w:w="922"/>
        <w:gridCol w:w="1105"/>
      </w:tblGrid>
      <w:tr w:rsidR="00854FF4">
        <w:trPr>
          <w:trHeight w:val="528"/>
        </w:trPr>
        <w:tc>
          <w:tcPr>
            <w:tcW w:w="1431" w:type="pct"/>
            <w:vAlign w:val="center"/>
          </w:tcPr>
          <w:p w:rsidR="00854FF4" w:rsidRDefault="008460A8">
            <w:pPr>
              <w:ind w:firstLine="0"/>
              <w:jc w:val="center"/>
              <w:rPr>
                <w:sz w:val="24"/>
                <w:szCs w:val="24"/>
              </w:rPr>
            </w:pPr>
            <w:r>
              <w:rPr>
                <w:sz w:val="24"/>
                <w:szCs w:val="24"/>
              </w:rPr>
              <w:t>Показатели стат. анализа</w:t>
            </w:r>
          </w:p>
        </w:tc>
        <w:tc>
          <w:tcPr>
            <w:tcW w:w="448" w:type="pct"/>
            <w:vAlign w:val="center"/>
          </w:tcPr>
          <w:p w:rsidR="00854FF4" w:rsidRDefault="008460A8">
            <w:pPr>
              <w:ind w:firstLine="0"/>
              <w:jc w:val="center"/>
              <w:rPr>
                <w:sz w:val="24"/>
                <w:szCs w:val="24"/>
              </w:rPr>
            </w:pPr>
            <w:r>
              <w:rPr>
                <w:sz w:val="24"/>
                <w:szCs w:val="24"/>
              </w:rPr>
              <w:t>Т</w:t>
            </w:r>
            <w:r>
              <w:rPr>
                <w:sz w:val="24"/>
                <w:szCs w:val="24"/>
                <w:vertAlign w:val="superscript"/>
                <w:lang w:val="kk-KZ"/>
              </w:rPr>
              <w:t>1</w:t>
            </w:r>
          </w:p>
          <w:p w:rsidR="00854FF4" w:rsidRDefault="008460A8">
            <w:pPr>
              <w:ind w:firstLine="0"/>
              <w:jc w:val="center"/>
              <w:rPr>
                <w:sz w:val="24"/>
                <w:szCs w:val="24"/>
              </w:rPr>
            </w:pPr>
            <w:r>
              <w:rPr>
                <w:sz w:val="24"/>
                <w:szCs w:val="24"/>
              </w:rPr>
              <w:t>7 обл.</w:t>
            </w:r>
          </w:p>
        </w:tc>
        <w:tc>
          <w:tcPr>
            <w:tcW w:w="414" w:type="pct"/>
            <w:vAlign w:val="center"/>
          </w:tcPr>
          <w:p w:rsidR="00854FF4" w:rsidRDefault="008460A8">
            <w:pPr>
              <w:ind w:firstLine="0"/>
              <w:jc w:val="center"/>
              <w:rPr>
                <w:sz w:val="24"/>
                <w:szCs w:val="24"/>
                <w:vertAlign w:val="superscript"/>
                <w:lang w:val="kk-KZ"/>
              </w:rPr>
            </w:pPr>
            <w:r>
              <w:rPr>
                <w:sz w:val="24"/>
                <w:szCs w:val="24"/>
              </w:rPr>
              <w:t>Т</w:t>
            </w:r>
            <w:r>
              <w:rPr>
                <w:sz w:val="24"/>
                <w:szCs w:val="24"/>
                <w:vertAlign w:val="superscript"/>
                <w:lang w:val="kk-KZ"/>
              </w:rPr>
              <w:t>2</w:t>
            </w:r>
          </w:p>
          <w:p w:rsidR="00854FF4" w:rsidRDefault="008460A8">
            <w:pPr>
              <w:ind w:firstLine="0"/>
              <w:jc w:val="center"/>
              <w:rPr>
                <w:sz w:val="24"/>
                <w:szCs w:val="24"/>
              </w:rPr>
            </w:pPr>
            <w:r>
              <w:rPr>
                <w:sz w:val="24"/>
                <w:szCs w:val="24"/>
              </w:rPr>
              <w:t>7 обл.</w:t>
            </w:r>
          </w:p>
        </w:tc>
        <w:tc>
          <w:tcPr>
            <w:tcW w:w="357" w:type="pct"/>
            <w:vAlign w:val="center"/>
          </w:tcPr>
          <w:p w:rsidR="00854FF4" w:rsidRDefault="008460A8">
            <w:pPr>
              <w:ind w:firstLine="0"/>
              <w:jc w:val="center"/>
              <w:rPr>
                <w:sz w:val="24"/>
                <w:szCs w:val="24"/>
                <w:vertAlign w:val="superscript"/>
                <w:lang w:val="kk-KZ"/>
              </w:rPr>
            </w:pPr>
            <w:r>
              <w:rPr>
                <w:sz w:val="24"/>
                <w:szCs w:val="24"/>
              </w:rPr>
              <w:t>Т</w:t>
            </w:r>
            <w:r>
              <w:rPr>
                <w:sz w:val="24"/>
                <w:szCs w:val="24"/>
                <w:vertAlign w:val="superscript"/>
                <w:lang w:val="kk-KZ"/>
              </w:rPr>
              <w:t>3</w:t>
            </w:r>
          </w:p>
          <w:p w:rsidR="00854FF4" w:rsidRDefault="008460A8">
            <w:pPr>
              <w:ind w:firstLine="0"/>
              <w:jc w:val="center"/>
              <w:rPr>
                <w:sz w:val="24"/>
                <w:szCs w:val="24"/>
              </w:rPr>
            </w:pPr>
            <w:r>
              <w:rPr>
                <w:sz w:val="24"/>
                <w:szCs w:val="24"/>
              </w:rPr>
              <w:t>7 обл.</w:t>
            </w:r>
          </w:p>
        </w:tc>
        <w:tc>
          <w:tcPr>
            <w:tcW w:w="360" w:type="pct"/>
            <w:vAlign w:val="center"/>
          </w:tcPr>
          <w:p w:rsidR="00854FF4" w:rsidRDefault="008460A8">
            <w:pPr>
              <w:ind w:firstLine="0"/>
              <w:jc w:val="center"/>
              <w:rPr>
                <w:sz w:val="24"/>
                <w:szCs w:val="24"/>
                <w:vertAlign w:val="superscript"/>
              </w:rPr>
            </w:pPr>
            <w:r>
              <w:rPr>
                <w:sz w:val="24"/>
                <w:szCs w:val="24"/>
              </w:rPr>
              <w:t>Т</w:t>
            </w:r>
            <w:r>
              <w:rPr>
                <w:sz w:val="24"/>
                <w:szCs w:val="24"/>
                <w:vertAlign w:val="superscript"/>
              </w:rPr>
              <w:t>1</w:t>
            </w:r>
          </w:p>
          <w:p w:rsidR="00854FF4" w:rsidRDefault="008460A8">
            <w:pPr>
              <w:ind w:firstLine="0"/>
              <w:jc w:val="center"/>
              <w:rPr>
                <w:sz w:val="24"/>
                <w:szCs w:val="24"/>
              </w:rPr>
            </w:pPr>
            <w:r>
              <w:rPr>
                <w:sz w:val="24"/>
                <w:szCs w:val="24"/>
              </w:rPr>
              <w:t>8 обл.</w:t>
            </w:r>
          </w:p>
        </w:tc>
        <w:tc>
          <w:tcPr>
            <w:tcW w:w="425" w:type="pct"/>
            <w:vAlign w:val="center"/>
          </w:tcPr>
          <w:p w:rsidR="00854FF4" w:rsidRDefault="008460A8">
            <w:pPr>
              <w:ind w:firstLine="0"/>
              <w:jc w:val="center"/>
              <w:rPr>
                <w:sz w:val="24"/>
                <w:szCs w:val="24"/>
                <w:vertAlign w:val="superscript"/>
              </w:rPr>
            </w:pPr>
            <w:r>
              <w:rPr>
                <w:sz w:val="24"/>
                <w:szCs w:val="24"/>
              </w:rPr>
              <w:t>Т</w:t>
            </w:r>
            <w:r>
              <w:rPr>
                <w:sz w:val="24"/>
                <w:szCs w:val="24"/>
                <w:vertAlign w:val="superscript"/>
              </w:rPr>
              <w:t>2</w:t>
            </w:r>
          </w:p>
          <w:p w:rsidR="00854FF4" w:rsidRDefault="008460A8">
            <w:pPr>
              <w:ind w:firstLine="0"/>
              <w:jc w:val="center"/>
              <w:rPr>
                <w:sz w:val="24"/>
                <w:szCs w:val="24"/>
              </w:rPr>
            </w:pPr>
            <w:r>
              <w:rPr>
                <w:sz w:val="24"/>
                <w:szCs w:val="24"/>
              </w:rPr>
              <w:t>8обл.</w:t>
            </w:r>
          </w:p>
        </w:tc>
        <w:tc>
          <w:tcPr>
            <w:tcW w:w="395" w:type="pct"/>
            <w:vAlign w:val="center"/>
          </w:tcPr>
          <w:p w:rsidR="00854FF4" w:rsidRDefault="008460A8">
            <w:pPr>
              <w:ind w:firstLine="38"/>
              <w:jc w:val="center"/>
              <w:rPr>
                <w:sz w:val="24"/>
                <w:szCs w:val="24"/>
                <w:vertAlign w:val="superscript"/>
              </w:rPr>
            </w:pPr>
            <w:r>
              <w:rPr>
                <w:sz w:val="24"/>
                <w:szCs w:val="24"/>
              </w:rPr>
              <w:t>Т</w:t>
            </w:r>
            <w:r>
              <w:rPr>
                <w:sz w:val="24"/>
                <w:szCs w:val="24"/>
                <w:vertAlign w:val="superscript"/>
              </w:rPr>
              <w:t>3</w:t>
            </w:r>
          </w:p>
          <w:p w:rsidR="00854FF4" w:rsidRDefault="008460A8">
            <w:pPr>
              <w:ind w:firstLine="0"/>
              <w:jc w:val="center"/>
              <w:rPr>
                <w:sz w:val="24"/>
                <w:szCs w:val="24"/>
                <w:vertAlign w:val="superscript"/>
              </w:rPr>
            </w:pPr>
            <w:r>
              <w:rPr>
                <w:sz w:val="24"/>
                <w:szCs w:val="24"/>
              </w:rPr>
              <w:t>8 обл.</w:t>
            </w:r>
          </w:p>
        </w:tc>
        <w:tc>
          <w:tcPr>
            <w:tcW w:w="385" w:type="pct"/>
            <w:vAlign w:val="center"/>
          </w:tcPr>
          <w:p w:rsidR="00854FF4" w:rsidRDefault="008460A8">
            <w:pPr>
              <w:ind w:firstLine="0"/>
              <w:jc w:val="center"/>
              <w:rPr>
                <w:sz w:val="24"/>
                <w:szCs w:val="24"/>
                <w:vertAlign w:val="superscript"/>
                <w:lang w:val="kk-KZ"/>
              </w:rPr>
            </w:pPr>
            <w:r>
              <w:rPr>
                <w:sz w:val="24"/>
                <w:szCs w:val="24"/>
              </w:rPr>
              <w:t>Т</w:t>
            </w:r>
            <w:r>
              <w:rPr>
                <w:sz w:val="24"/>
                <w:szCs w:val="24"/>
                <w:vertAlign w:val="superscript"/>
                <w:lang w:val="kk-KZ"/>
              </w:rPr>
              <w:t>1</w:t>
            </w:r>
          </w:p>
          <w:p w:rsidR="00854FF4" w:rsidRDefault="008460A8">
            <w:pPr>
              <w:ind w:firstLine="0"/>
              <w:jc w:val="center"/>
              <w:rPr>
                <w:sz w:val="24"/>
                <w:szCs w:val="24"/>
              </w:rPr>
            </w:pPr>
            <w:r>
              <w:rPr>
                <w:sz w:val="24"/>
                <w:szCs w:val="24"/>
              </w:rPr>
              <w:t>9 обл.</w:t>
            </w:r>
          </w:p>
        </w:tc>
        <w:tc>
          <w:tcPr>
            <w:tcW w:w="357" w:type="pct"/>
            <w:vAlign w:val="center"/>
          </w:tcPr>
          <w:p w:rsidR="00854FF4" w:rsidRDefault="008460A8">
            <w:pPr>
              <w:ind w:firstLine="0"/>
              <w:jc w:val="center"/>
              <w:rPr>
                <w:sz w:val="24"/>
                <w:szCs w:val="24"/>
                <w:vertAlign w:val="superscript"/>
              </w:rPr>
            </w:pPr>
            <w:r>
              <w:rPr>
                <w:sz w:val="24"/>
                <w:szCs w:val="24"/>
              </w:rPr>
              <w:t>Т</w:t>
            </w:r>
            <w:r>
              <w:rPr>
                <w:sz w:val="24"/>
                <w:szCs w:val="24"/>
                <w:vertAlign w:val="superscript"/>
              </w:rPr>
              <w:t>2</w:t>
            </w:r>
          </w:p>
          <w:p w:rsidR="00854FF4" w:rsidRDefault="008460A8">
            <w:pPr>
              <w:ind w:firstLine="0"/>
              <w:jc w:val="center"/>
              <w:rPr>
                <w:sz w:val="24"/>
                <w:szCs w:val="24"/>
              </w:rPr>
            </w:pPr>
            <w:r>
              <w:rPr>
                <w:sz w:val="24"/>
                <w:szCs w:val="24"/>
              </w:rPr>
              <w:t>9 обл.</w:t>
            </w:r>
          </w:p>
        </w:tc>
        <w:tc>
          <w:tcPr>
            <w:tcW w:w="428" w:type="pct"/>
            <w:vAlign w:val="center"/>
          </w:tcPr>
          <w:p w:rsidR="00854FF4" w:rsidRDefault="008460A8">
            <w:pPr>
              <w:ind w:firstLine="38"/>
              <w:jc w:val="center"/>
              <w:rPr>
                <w:sz w:val="24"/>
                <w:szCs w:val="24"/>
                <w:vertAlign w:val="superscript"/>
              </w:rPr>
            </w:pPr>
            <w:r>
              <w:rPr>
                <w:sz w:val="24"/>
                <w:szCs w:val="24"/>
              </w:rPr>
              <w:t>Т</w:t>
            </w:r>
            <w:r>
              <w:rPr>
                <w:sz w:val="24"/>
                <w:szCs w:val="24"/>
                <w:vertAlign w:val="superscript"/>
              </w:rPr>
              <w:t>3</w:t>
            </w:r>
          </w:p>
          <w:p w:rsidR="00854FF4" w:rsidRDefault="008460A8">
            <w:pPr>
              <w:ind w:firstLine="0"/>
              <w:jc w:val="center"/>
              <w:rPr>
                <w:sz w:val="24"/>
                <w:szCs w:val="24"/>
              </w:rPr>
            </w:pPr>
            <w:r>
              <w:rPr>
                <w:sz w:val="24"/>
                <w:szCs w:val="24"/>
              </w:rPr>
              <w:t>9 обл.</w:t>
            </w:r>
          </w:p>
        </w:tc>
      </w:tr>
      <w:tr w:rsidR="00854FF4">
        <w:trPr>
          <w:trHeight w:val="264"/>
        </w:trPr>
        <w:tc>
          <w:tcPr>
            <w:tcW w:w="1431" w:type="pct"/>
          </w:tcPr>
          <w:p w:rsidR="00854FF4" w:rsidRDefault="008460A8">
            <w:pPr>
              <w:ind w:firstLine="0"/>
              <w:rPr>
                <w:sz w:val="24"/>
                <w:szCs w:val="24"/>
              </w:rPr>
            </w:pPr>
            <w:r>
              <w:rPr>
                <w:sz w:val="24"/>
                <w:szCs w:val="24"/>
              </w:rPr>
              <w:t>Среднее значение</w:t>
            </w:r>
          </w:p>
        </w:tc>
        <w:tc>
          <w:tcPr>
            <w:tcW w:w="448" w:type="pct"/>
          </w:tcPr>
          <w:p w:rsidR="00854FF4" w:rsidRDefault="008460A8">
            <w:pPr>
              <w:ind w:firstLine="0"/>
              <w:rPr>
                <w:sz w:val="24"/>
                <w:szCs w:val="24"/>
              </w:rPr>
            </w:pPr>
            <w:r>
              <w:rPr>
                <w:sz w:val="24"/>
                <w:szCs w:val="24"/>
              </w:rPr>
              <w:t>0,3642</w:t>
            </w:r>
          </w:p>
        </w:tc>
        <w:tc>
          <w:tcPr>
            <w:tcW w:w="414" w:type="pct"/>
          </w:tcPr>
          <w:p w:rsidR="00854FF4" w:rsidRDefault="008460A8">
            <w:pPr>
              <w:ind w:firstLine="0"/>
              <w:rPr>
                <w:sz w:val="24"/>
                <w:szCs w:val="24"/>
              </w:rPr>
            </w:pPr>
            <w:r>
              <w:rPr>
                <w:sz w:val="24"/>
                <w:szCs w:val="24"/>
              </w:rPr>
              <w:t>0,3538</w:t>
            </w:r>
          </w:p>
        </w:tc>
        <w:tc>
          <w:tcPr>
            <w:tcW w:w="357" w:type="pct"/>
          </w:tcPr>
          <w:p w:rsidR="00854FF4" w:rsidRDefault="008460A8">
            <w:pPr>
              <w:ind w:firstLine="0"/>
              <w:rPr>
                <w:sz w:val="24"/>
                <w:szCs w:val="24"/>
              </w:rPr>
            </w:pPr>
            <w:r>
              <w:rPr>
                <w:sz w:val="24"/>
                <w:szCs w:val="24"/>
              </w:rPr>
              <w:t>0,4132</w:t>
            </w:r>
          </w:p>
        </w:tc>
        <w:tc>
          <w:tcPr>
            <w:tcW w:w="360" w:type="pct"/>
          </w:tcPr>
          <w:p w:rsidR="00854FF4" w:rsidRDefault="008460A8">
            <w:pPr>
              <w:ind w:firstLine="33"/>
              <w:rPr>
                <w:sz w:val="24"/>
                <w:szCs w:val="24"/>
              </w:rPr>
            </w:pPr>
            <w:r>
              <w:rPr>
                <w:sz w:val="24"/>
                <w:szCs w:val="24"/>
              </w:rPr>
              <w:t>0,3642</w:t>
            </w:r>
          </w:p>
        </w:tc>
        <w:tc>
          <w:tcPr>
            <w:tcW w:w="425" w:type="pct"/>
          </w:tcPr>
          <w:p w:rsidR="00854FF4" w:rsidRDefault="008460A8">
            <w:pPr>
              <w:ind w:firstLine="35"/>
              <w:rPr>
                <w:sz w:val="24"/>
                <w:szCs w:val="24"/>
              </w:rPr>
            </w:pPr>
            <w:r>
              <w:rPr>
                <w:sz w:val="24"/>
                <w:szCs w:val="24"/>
              </w:rPr>
              <w:t>0,4330</w:t>
            </w:r>
          </w:p>
        </w:tc>
        <w:tc>
          <w:tcPr>
            <w:tcW w:w="395" w:type="pct"/>
          </w:tcPr>
          <w:p w:rsidR="00854FF4" w:rsidRDefault="008460A8">
            <w:pPr>
              <w:ind w:firstLine="38"/>
              <w:rPr>
                <w:sz w:val="24"/>
                <w:szCs w:val="24"/>
              </w:rPr>
            </w:pPr>
            <w:r>
              <w:rPr>
                <w:sz w:val="24"/>
                <w:szCs w:val="24"/>
              </w:rPr>
              <w:t>0,4302</w:t>
            </w:r>
          </w:p>
        </w:tc>
        <w:tc>
          <w:tcPr>
            <w:tcW w:w="385" w:type="pct"/>
          </w:tcPr>
          <w:p w:rsidR="00854FF4" w:rsidRDefault="008460A8">
            <w:pPr>
              <w:ind w:firstLine="34"/>
              <w:rPr>
                <w:sz w:val="24"/>
                <w:szCs w:val="24"/>
              </w:rPr>
            </w:pPr>
            <w:r>
              <w:rPr>
                <w:sz w:val="24"/>
                <w:szCs w:val="24"/>
              </w:rPr>
              <w:t>0,3547</w:t>
            </w:r>
          </w:p>
        </w:tc>
        <w:tc>
          <w:tcPr>
            <w:tcW w:w="357" w:type="pct"/>
          </w:tcPr>
          <w:p w:rsidR="00854FF4" w:rsidRDefault="008460A8">
            <w:pPr>
              <w:ind w:firstLine="34"/>
              <w:rPr>
                <w:sz w:val="24"/>
                <w:szCs w:val="24"/>
              </w:rPr>
            </w:pPr>
            <w:r>
              <w:rPr>
                <w:sz w:val="24"/>
                <w:szCs w:val="24"/>
              </w:rPr>
              <w:t>0,3991</w:t>
            </w:r>
          </w:p>
        </w:tc>
        <w:tc>
          <w:tcPr>
            <w:tcW w:w="428" w:type="pct"/>
          </w:tcPr>
          <w:p w:rsidR="00854FF4" w:rsidRDefault="008460A8">
            <w:pPr>
              <w:ind w:firstLine="35"/>
              <w:rPr>
                <w:sz w:val="24"/>
                <w:szCs w:val="24"/>
              </w:rPr>
            </w:pPr>
            <w:r>
              <w:rPr>
                <w:sz w:val="24"/>
                <w:szCs w:val="24"/>
              </w:rPr>
              <w:t>0,4128</w:t>
            </w:r>
          </w:p>
        </w:tc>
      </w:tr>
      <w:tr w:rsidR="00854FF4">
        <w:trPr>
          <w:trHeight w:val="264"/>
        </w:trPr>
        <w:tc>
          <w:tcPr>
            <w:tcW w:w="1431" w:type="pct"/>
          </w:tcPr>
          <w:p w:rsidR="00854FF4" w:rsidRDefault="008460A8">
            <w:pPr>
              <w:ind w:firstLine="0"/>
              <w:rPr>
                <w:sz w:val="24"/>
                <w:szCs w:val="24"/>
              </w:rPr>
            </w:pPr>
            <w:r>
              <w:rPr>
                <w:sz w:val="24"/>
                <w:szCs w:val="24"/>
              </w:rPr>
              <w:t>Стандартная ошибка ср.значения</w:t>
            </w:r>
          </w:p>
        </w:tc>
        <w:tc>
          <w:tcPr>
            <w:tcW w:w="448" w:type="pct"/>
          </w:tcPr>
          <w:p w:rsidR="00854FF4" w:rsidRDefault="008460A8">
            <w:pPr>
              <w:ind w:firstLine="0"/>
              <w:rPr>
                <w:sz w:val="24"/>
                <w:szCs w:val="24"/>
              </w:rPr>
            </w:pPr>
            <w:r>
              <w:rPr>
                <w:sz w:val="24"/>
                <w:szCs w:val="24"/>
              </w:rPr>
              <w:t>0,327</w:t>
            </w:r>
          </w:p>
        </w:tc>
        <w:tc>
          <w:tcPr>
            <w:tcW w:w="414" w:type="pct"/>
          </w:tcPr>
          <w:p w:rsidR="00854FF4" w:rsidRDefault="008460A8">
            <w:pPr>
              <w:ind w:firstLine="0"/>
              <w:rPr>
                <w:sz w:val="24"/>
                <w:szCs w:val="24"/>
              </w:rPr>
            </w:pPr>
            <w:r>
              <w:rPr>
                <w:sz w:val="24"/>
                <w:szCs w:val="24"/>
              </w:rPr>
              <w:t>0,327</w:t>
            </w:r>
          </w:p>
        </w:tc>
        <w:tc>
          <w:tcPr>
            <w:tcW w:w="357" w:type="pct"/>
          </w:tcPr>
          <w:p w:rsidR="00854FF4" w:rsidRDefault="008460A8">
            <w:pPr>
              <w:ind w:firstLine="0"/>
              <w:rPr>
                <w:sz w:val="24"/>
                <w:szCs w:val="24"/>
              </w:rPr>
            </w:pPr>
            <w:r>
              <w:rPr>
                <w:sz w:val="24"/>
                <w:szCs w:val="24"/>
              </w:rPr>
              <w:t>0,327</w:t>
            </w:r>
          </w:p>
        </w:tc>
        <w:tc>
          <w:tcPr>
            <w:tcW w:w="360" w:type="pct"/>
          </w:tcPr>
          <w:p w:rsidR="00854FF4" w:rsidRDefault="008460A8">
            <w:pPr>
              <w:ind w:firstLine="33"/>
              <w:rPr>
                <w:sz w:val="24"/>
                <w:szCs w:val="24"/>
              </w:rPr>
            </w:pPr>
            <w:r>
              <w:rPr>
                <w:sz w:val="24"/>
                <w:szCs w:val="24"/>
              </w:rPr>
              <w:t>0,327</w:t>
            </w:r>
          </w:p>
        </w:tc>
        <w:tc>
          <w:tcPr>
            <w:tcW w:w="425" w:type="pct"/>
          </w:tcPr>
          <w:p w:rsidR="00854FF4" w:rsidRDefault="008460A8">
            <w:pPr>
              <w:ind w:firstLine="35"/>
              <w:rPr>
                <w:sz w:val="24"/>
                <w:szCs w:val="24"/>
              </w:rPr>
            </w:pPr>
            <w:r>
              <w:rPr>
                <w:sz w:val="24"/>
                <w:szCs w:val="24"/>
              </w:rPr>
              <w:t>0,327</w:t>
            </w:r>
          </w:p>
        </w:tc>
        <w:tc>
          <w:tcPr>
            <w:tcW w:w="395" w:type="pct"/>
          </w:tcPr>
          <w:p w:rsidR="00854FF4" w:rsidRDefault="008460A8">
            <w:pPr>
              <w:ind w:firstLine="38"/>
              <w:rPr>
                <w:sz w:val="24"/>
                <w:szCs w:val="24"/>
              </w:rPr>
            </w:pPr>
            <w:r>
              <w:rPr>
                <w:sz w:val="24"/>
                <w:szCs w:val="24"/>
              </w:rPr>
              <w:t>0,327</w:t>
            </w:r>
          </w:p>
        </w:tc>
        <w:tc>
          <w:tcPr>
            <w:tcW w:w="385" w:type="pct"/>
          </w:tcPr>
          <w:p w:rsidR="00854FF4" w:rsidRDefault="008460A8">
            <w:pPr>
              <w:ind w:firstLine="34"/>
              <w:rPr>
                <w:sz w:val="24"/>
                <w:szCs w:val="24"/>
              </w:rPr>
            </w:pPr>
            <w:r>
              <w:rPr>
                <w:sz w:val="24"/>
                <w:szCs w:val="24"/>
              </w:rPr>
              <w:t>0,327</w:t>
            </w:r>
          </w:p>
        </w:tc>
        <w:tc>
          <w:tcPr>
            <w:tcW w:w="357" w:type="pct"/>
          </w:tcPr>
          <w:p w:rsidR="00854FF4" w:rsidRDefault="008460A8">
            <w:pPr>
              <w:ind w:firstLine="34"/>
              <w:rPr>
                <w:sz w:val="24"/>
                <w:szCs w:val="24"/>
              </w:rPr>
            </w:pPr>
            <w:r>
              <w:rPr>
                <w:sz w:val="24"/>
                <w:szCs w:val="24"/>
              </w:rPr>
              <w:t>0,327</w:t>
            </w:r>
          </w:p>
        </w:tc>
        <w:tc>
          <w:tcPr>
            <w:tcW w:w="428" w:type="pct"/>
          </w:tcPr>
          <w:p w:rsidR="00854FF4" w:rsidRDefault="008460A8">
            <w:pPr>
              <w:ind w:firstLine="35"/>
              <w:rPr>
                <w:sz w:val="24"/>
                <w:szCs w:val="24"/>
              </w:rPr>
            </w:pPr>
            <w:r>
              <w:rPr>
                <w:sz w:val="24"/>
                <w:szCs w:val="24"/>
              </w:rPr>
              <w:t>0,327</w:t>
            </w:r>
          </w:p>
        </w:tc>
      </w:tr>
      <w:tr w:rsidR="00854FF4">
        <w:trPr>
          <w:trHeight w:val="264"/>
        </w:trPr>
        <w:tc>
          <w:tcPr>
            <w:tcW w:w="1431" w:type="pct"/>
          </w:tcPr>
          <w:p w:rsidR="00854FF4" w:rsidRDefault="008460A8">
            <w:pPr>
              <w:ind w:firstLine="0"/>
              <w:rPr>
                <w:sz w:val="24"/>
                <w:szCs w:val="24"/>
              </w:rPr>
            </w:pPr>
            <w:r>
              <w:rPr>
                <w:sz w:val="24"/>
                <w:szCs w:val="24"/>
              </w:rPr>
              <w:t>Медиана</w:t>
            </w:r>
          </w:p>
        </w:tc>
        <w:tc>
          <w:tcPr>
            <w:tcW w:w="448" w:type="pct"/>
          </w:tcPr>
          <w:p w:rsidR="00854FF4" w:rsidRDefault="008460A8">
            <w:pPr>
              <w:ind w:firstLine="0"/>
              <w:rPr>
                <w:sz w:val="24"/>
                <w:szCs w:val="24"/>
              </w:rPr>
            </w:pPr>
            <w:r>
              <w:rPr>
                <w:sz w:val="24"/>
                <w:szCs w:val="24"/>
              </w:rPr>
              <w:t>0,3500</w:t>
            </w:r>
          </w:p>
        </w:tc>
        <w:tc>
          <w:tcPr>
            <w:tcW w:w="414" w:type="pct"/>
          </w:tcPr>
          <w:p w:rsidR="00854FF4" w:rsidRDefault="008460A8">
            <w:pPr>
              <w:ind w:firstLine="0"/>
              <w:rPr>
                <w:sz w:val="24"/>
                <w:szCs w:val="24"/>
              </w:rPr>
            </w:pPr>
            <w:r>
              <w:rPr>
                <w:sz w:val="24"/>
                <w:szCs w:val="24"/>
              </w:rPr>
              <w:t>0,3500</w:t>
            </w:r>
          </w:p>
        </w:tc>
        <w:tc>
          <w:tcPr>
            <w:tcW w:w="357" w:type="pct"/>
          </w:tcPr>
          <w:p w:rsidR="00854FF4" w:rsidRDefault="008460A8">
            <w:pPr>
              <w:ind w:firstLine="0"/>
              <w:rPr>
                <w:sz w:val="24"/>
                <w:szCs w:val="24"/>
              </w:rPr>
            </w:pPr>
            <w:r>
              <w:rPr>
                <w:sz w:val="24"/>
                <w:szCs w:val="24"/>
              </w:rPr>
              <w:t>0,4000</w:t>
            </w:r>
          </w:p>
        </w:tc>
        <w:tc>
          <w:tcPr>
            <w:tcW w:w="360" w:type="pct"/>
          </w:tcPr>
          <w:p w:rsidR="00854FF4" w:rsidRDefault="008460A8">
            <w:pPr>
              <w:ind w:firstLine="33"/>
              <w:rPr>
                <w:sz w:val="24"/>
                <w:szCs w:val="24"/>
              </w:rPr>
            </w:pPr>
            <w:r>
              <w:rPr>
                <w:sz w:val="24"/>
                <w:szCs w:val="24"/>
              </w:rPr>
              <w:t>0,3500</w:t>
            </w:r>
          </w:p>
        </w:tc>
        <w:tc>
          <w:tcPr>
            <w:tcW w:w="425" w:type="pct"/>
          </w:tcPr>
          <w:p w:rsidR="00854FF4" w:rsidRDefault="008460A8">
            <w:pPr>
              <w:ind w:firstLine="35"/>
              <w:rPr>
                <w:sz w:val="24"/>
                <w:szCs w:val="24"/>
              </w:rPr>
            </w:pPr>
            <w:r>
              <w:rPr>
                <w:sz w:val="24"/>
                <w:szCs w:val="24"/>
              </w:rPr>
              <w:t>0,4500</w:t>
            </w:r>
          </w:p>
        </w:tc>
        <w:tc>
          <w:tcPr>
            <w:tcW w:w="395" w:type="pct"/>
          </w:tcPr>
          <w:p w:rsidR="00854FF4" w:rsidRDefault="008460A8">
            <w:pPr>
              <w:ind w:firstLine="38"/>
              <w:rPr>
                <w:sz w:val="24"/>
                <w:szCs w:val="24"/>
              </w:rPr>
            </w:pPr>
            <w:r>
              <w:rPr>
                <w:sz w:val="24"/>
                <w:szCs w:val="24"/>
              </w:rPr>
              <w:t>0,4500</w:t>
            </w:r>
          </w:p>
        </w:tc>
        <w:tc>
          <w:tcPr>
            <w:tcW w:w="385" w:type="pct"/>
          </w:tcPr>
          <w:p w:rsidR="00854FF4" w:rsidRDefault="008460A8">
            <w:pPr>
              <w:ind w:firstLine="34"/>
              <w:rPr>
                <w:sz w:val="24"/>
                <w:szCs w:val="24"/>
              </w:rPr>
            </w:pPr>
            <w:r>
              <w:rPr>
                <w:sz w:val="24"/>
                <w:szCs w:val="24"/>
              </w:rPr>
              <w:t>0,3500</w:t>
            </w:r>
          </w:p>
        </w:tc>
        <w:tc>
          <w:tcPr>
            <w:tcW w:w="357" w:type="pct"/>
          </w:tcPr>
          <w:p w:rsidR="00854FF4" w:rsidRDefault="008460A8">
            <w:pPr>
              <w:ind w:firstLine="34"/>
              <w:rPr>
                <w:sz w:val="24"/>
                <w:szCs w:val="24"/>
              </w:rPr>
            </w:pPr>
            <w:r>
              <w:rPr>
                <w:sz w:val="24"/>
                <w:szCs w:val="24"/>
              </w:rPr>
              <w:t>0,4000</w:t>
            </w:r>
          </w:p>
        </w:tc>
        <w:tc>
          <w:tcPr>
            <w:tcW w:w="428" w:type="pct"/>
          </w:tcPr>
          <w:p w:rsidR="00854FF4" w:rsidRDefault="008460A8">
            <w:pPr>
              <w:ind w:firstLine="35"/>
              <w:rPr>
                <w:sz w:val="24"/>
                <w:szCs w:val="24"/>
              </w:rPr>
            </w:pPr>
            <w:r>
              <w:rPr>
                <w:sz w:val="24"/>
                <w:szCs w:val="24"/>
              </w:rPr>
              <w:t>0,4000</w:t>
            </w:r>
          </w:p>
        </w:tc>
      </w:tr>
      <w:tr w:rsidR="00854FF4">
        <w:trPr>
          <w:trHeight w:val="264"/>
        </w:trPr>
        <w:tc>
          <w:tcPr>
            <w:tcW w:w="1431" w:type="pct"/>
          </w:tcPr>
          <w:p w:rsidR="00854FF4" w:rsidRDefault="008460A8">
            <w:pPr>
              <w:ind w:firstLine="0"/>
              <w:rPr>
                <w:sz w:val="24"/>
                <w:szCs w:val="24"/>
              </w:rPr>
            </w:pPr>
            <w:r>
              <w:rPr>
                <w:sz w:val="24"/>
                <w:szCs w:val="24"/>
              </w:rPr>
              <w:t>Мода</w:t>
            </w:r>
          </w:p>
        </w:tc>
        <w:tc>
          <w:tcPr>
            <w:tcW w:w="448" w:type="pct"/>
          </w:tcPr>
          <w:p w:rsidR="00854FF4" w:rsidRDefault="008460A8">
            <w:pPr>
              <w:ind w:firstLine="0"/>
              <w:rPr>
                <w:sz w:val="24"/>
                <w:szCs w:val="24"/>
              </w:rPr>
            </w:pPr>
            <w:r>
              <w:rPr>
                <w:sz w:val="24"/>
                <w:szCs w:val="24"/>
              </w:rPr>
              <w:t>0,30</w:t>
            </w:r>
          </w:p>
        </w:tc>
        <w:tc>
          <w:tcPr>
            <w:tcW w:w="414" w:type="pct"/>
          </w:tcPr>
          <w:p w:rsidR="00854FF4" w:rsidRDefault="008460A8">
            <w:pPr>
              <w:ind w:firstLine="0"/>
              <w:rPr>
                <w:sz w:val="24"/>
                <w:szCs w:val="24"/>
              </w:rPr>
            </w:pPr>
            <w:r>
              <w:rPr>
                <w:sz w:val="24"/>
                <w:szCs w:val="24"/>
              </w:rPr>
              <w:t>0,35</w:t>
            </w:r>
          </w:p>
        </w:tc>
        <w:tc>
          <w:tcPr>
            <w:tcW w:w="357" w:type="pct"/>
          </w:tcPr>
          <w:p w:rsidR="00854FF4" w:rsidRDefault="008460A8">
            <w:pPr>
              <w:ind w:firstLine="0"/>
              <w:rPr>
                <w:sz w:val="24"/>
                <w:szCs w:val="24"/>
              </w:rPr>
            </w:pPr>
            <w:r>
              <w:rPr>
                <w:sz w:val="24"/>
                <w:szCs w:val="24"/>
              </w:rPr>
              <w:t>0,40</w:t>
            </w:r>
          </w:p>
        </w:tc>
        <w:tc>
          <w:tcPr>
            <w:tcW w:w="360" w:type="pct"/>
          </w:tcPr>
          <w:p w:rsidR="00854FF4" w:rsidRDefault="008460A8">
            <w:pPr>
              <w:ind w:firstLine="33"/>
              <w:rPr>
                <w:sz w:val="24"/>
                <w:szCs w:val="24"/>
              </w:rPr>
            </w:pPr>
            <w:r>
              <w:rPr>
                <w:sz w:val="24"/>
                <w:szCs w:val="24"/>
              </w:rPr>
              <w:t>0,35</w:t>
            </w:r>
          </w:p>
        </w:tc>
        <w:tc>
          <w:tcPr>
            <w:tcW w:w="425" w:type="pct"/>
          </w:tcPr>
          <w:p w:rsidR="00854FF4" w:rsidRDefault="008460A8">
            <w:pPr>
              <w:ind w:firstLine="35"/>
              <w:rPr>
                <w:sz w:val="24"/>
                <w:szCs w:val="24"/>
              </w:rPr>
            </w:pPr>
            <w:r>
              <w:rPr>
                <w:sz w:val="24"/>
                <w:szCs w:val="24"/>
              </w:rPr>
              <w:t>0,40</w:t>
            </w:r>
          </w:p>
        </w:tc>
        <w:tc>
          <w:tcPr>
            <w:tcW w:w="395" w:type="pct"/>
          </w:tcPr>
          <w:p w:rsidR="00854FF4" w:rsidRDefault="008460A8">
            <w:pPr>
              <w:ind w:firstLine="38"/>
              <w:rPr>
                <w:sz w:val="24"/>
                <w:szCs w:val="24"/>
              </w:rPr>
            </w:pPr>
            <w:r>
              <w:rPr>
                <w:sz w:val="24"/>
                <w:szCs w:val="24"/>
              </w:rPr>
              <w:t>0,40</w:t>
            </w:r>
          </w:p>
        </w:tc>
        <w:tc>
          <w:tcPr>
            <w:tcW w:w="385" w:type="pct"/>
          </w:tcPr>
          <w:p w:rsidR="00854FF4" w:rsidRDefault="008460A8">
            <w:pPr>
              <w:ind w:firstLine="34"/>
              <w:rPr>
                <w:sz w:val="24"/>
                <w:szCs w:val="24"/>
              </w:rPr>
            </w:pPr>
            <w:r>
              <w:rPr>
                <w:sz w:val="24"/>
                <w:szCs w:val="24"/>
              </w:rPr>
              <w:t>0,30</w:t>
            </w:r>
          </w:p>
        </w:tc>
        <w:tc>
          <w:tcPr>
            <w:tcW w:w="357" w:type="pct"/>
          </w:tcPr>
          <w:p w:rsidR="00854FF4" w:rsidRDefault="008460A8">
            <w:pPr>
              <w:ind w:firstLine="34"/>
              <w:rPr>
                <w:sz w:val="24"/>
                <w:szCs w:val="24"/>
              </w:rPr>
            </w:pPr>
            <w:r>
              <w:rPr>
                <w:sz w:val="24"/>
                <w:szCs w:val="24"/>
              </w:rPr>
              <w:t>0,40</w:t>
            </w:r>
          </w:p>
        </w:tc>
        <w:tc>
          <w:tcPr>
            <w:tcW w:w="428" w:type="pct"/>
          </w:tcPr>
          <w:p w:rsidR="00854FF4" w:rsidRDefault="008460A8">
            <w:pPr>
              <w:ind w:firstLine="35"/>
              <w:rPr>
                <w:sz w:val="24"/>
                <w:szCs w:val="24"/>
              </w:rPr>
            </w:pPr>
            <w:r>
              <w:rPr>
                <w:sz w:val="24"/>
                <w:szCs w:val="24"/>
              </w:rPr>
              <w:t>0,45</w:t>
            </w:r>
          </w:p>
        </w:tc>
      </w:tr>
      <w:tr w:rsidR="00854FF4">
        <w:trPr>
          <w:trHeight w:val="253"/>
        </w:trPr>
        <w:tc>
          <w:tcPr>
            <w:tcW w:w="1431" w:type="pct"/>
          </w:tcPr>
          <w:p w:rsidR="00854FF4" w:rsidRDefault="008460A8">
            <w:pPr>
              <w:ind w:firstLine="0"/>
              <w:rPr>
                <w:sz w:val="24"/>
                <w:szCs w:val="24"/>
              </w:rPr>
            </w:pPr>
            <w:r>
              <w:rPr>
                <w:sz w:val="24"/>
                <w:szCs w:val="24"/>
              </w:rPr>
              <w:t>Стандартная отклонения</w:t>
            </w:r>
          </w:p>
        </w:tc>
        <w:tc>
          <w:tcPr>
            <w:tcW w:w="448" w:type="pct"/>
          </w:tcPr>
          <w:p w:rsidR="00854FF4" w:rsidRDefault="008460A8">
            <w:pPr>
              <w:ind w:firstLine="0"/>
              <w:rPr>
                <w:sz w:val="24"/>
                <w:szCs w:val="24"/>
              </w:rPr>
            </w:pPr>
            <w:r>
              <w:rPr>
                <w:sz w:val="24"/>
                <w:szCs w:val="24"/>
              </w:rPr>
              <w:t>0,0630</w:t>
            </w:r>
          </w:p>
        </w:tc>
        <w:tc>
          <w:tcPr>
            <w:tcW w:w="414" w:type="pct"/>
          </w:tcPr>
          <w:p w:rsidR="00854FF4" w:rsidRDefault="008460A8">
            <w:pPr>
              <w:ind w:firstLine="0"/>
              <w:rPr>
                <w:sz w:val="24"/>
                <w:szCs w:val="24"/>
              </w:rPr>
            </w:pPr>
            <w:r>
              <w:rPr>
                <w:sz w:val="24"/>
                <w:szCs w:val="24"/>
              </w:rPr>
              <w:t>0,0517</w:t>
            </w:r>
          </w:p>
        </w:tc>
        <w:tc>
          <w:tcPr>
            <w:tcW w:w="357" w:type="pct"/>
          </w:tcPr>
          <w:p w:rsidR="00854FF4" w:rsidRDefault="008460A8">
            <w:pPr>
              <w:ind w:firstLine="0"/>
              <w:rPr>
                <w:sz w:val="24"/>
                <w:szCs w:val="24"/>
              </w:rPr>
            </w:pPr>
            <w:r>
              <w:rPr>
                <w:sz w:val="24"/>
                <w:szCs w:val="24"/>
              </w:rPr>
              <w:t>0,0471</w:t>
            </w:r>
          </w:p>
        </w:tc>
        <w:tc>
          <w:tcPr>
            <w:tcW w:w="360" w:type="pct"/>
          </w:tcPr>
          <w:p w:rsidR="00854FF4" w:rsidRDefault="008460A8">
            <w:pPr>
              <w:ind w:firstLine="33"/>
              <w:rPr>
                <w:sz w:val="24"/>
                <w:szCs w:val="24"/>
              </w:rPr>
            </w:pPr>
            <w:r>
              <w:rPr>
                <w:sz w:val="24"/>
                <w:szCs w:val="24"/>
              </w:rPr>
              <w:t>0,0583</w:t>
            </w:r>
          </w:p>
        </w:tc>
        <w:tc>
          <w:tcPr>
            <w:tcW w:w="425" w:type="pct"/>
          </w:tcPr>
          <w:p w:rsidR="00854FF4" w:rsidRDefault="008460A8">
            <w:pPr>
              <w:ind w:firstLine="35"/>
              <w:rPr>
                <w:sz w:val="24"/>
                <w:szCs w:val="24"/>
              </w:rPr>
            </w:pPr>
            <w:r>
              <w:rPr>
                <w:sz w:val="24"/>
                <w:szCs w:val="24"/>
              </w:rPr>
              <w:t>0,0650</w:t>
            </w:r>
          </w:p>
        </w:tc>
        <w:tc>
          <w:tcPr>
            <w:tcW w:w="395" w:type="pct"/>
          </w:tcPr>
          <w:p w:rsidR="00854FF4" w:rsidRDefault="008460A8">
            <w:pPr>
              <w:ind w:firstLine="38"/>
              <w:rPr>
                <w:sz w:val="24"/>
                <w:szCs w:val="24"/>
              </w:rPr>
            </w:pPr>
            <w:r>
              <w:rPr>
                <w:sz w:val="24"/>
                <w:szCs w:val="24"/>
              </w:rPr>
              <w:t>0,0645</w:t>
            </w:r>
          </w:p>
        </w:tc>
        <w:tc>
          <w:tcPr>
            <w:tcW w:w="385" w:type="pct"/>
          </w:tcPr>
          <w:p w:rsidR="00854FF4" w:rsidRDefault="008460A8">
            <w:pPr>
              <w:ind w:firstLine="34"/>
              <w:rPr>
                <w:sz w:val="24"/>
                <w:szCs w:val="24"/>
              </w:rPr>
            </w:pPr>
            <w:r>
              <w:rPr>
                <w:sz w:val="24"/>
                <w:szCs w:val="24"/>
              </w:rPr>
              <w:t>0,0557</w:t>
            </w:r>
          </w:p>
        </w:tc>
        <w:tc>
          <w:tcPr>
            <w:tcW w:w="357" w:type="pct"/>
          </w:tcPr>
          <w:p w:rsidR="00854FF4" w:rsidRDefault="008460A8">
            <w:pPr>
              <w:ind w:firstLine="34"/>
              <w:rPr>
                <w:sz w:val="24"/>
                <w:szCs w:val="24"/>
              </w:rPr>
            </w:pPr>
            <w:r>
              <w:rPr>
                <w:sz w:val="24"/>
                <w:szCs w:val="24"/>
              </w:rPr>
              <w:t>0,0475</w:t>
            </w:r>
          </w:p>
        </w:tc>
        <w:tc>
          <w:tcPr>
            <w:tcW w:w="428" w:type="pct"/>
          </w:tcPr>
          <w:p w:rsidR="00854FF4" w:rsidRDefault="008460A8">
            <w:pPr>
              <w:ind w:firstLine="35"/>
              <w:rPr>
                <w:sz w:val="24"/>
                <w:szCs w:val="24"/>
              </w:rPr>
            </w:pPr>
            <w:r>
              <w:rPr>
                <w:sz w:val="24"/>
                <w:szCs w:val="24"/>
              </w:rPr>
              <w:t>0,0707</w:t>
            </w:r>
          </w:p>
        </w:tc>
      </w:tr>
      <w:tr w:rsidR="00854FF4">
        <w:trPr>
          <w:trHeight w:val="264"/>
        </w:trPr>
        <w:tc>
          <w:tcPr>
            <w:tcW w:w="1431" w:type="pct"/>
          </w:tcPr>
          <w:p w:rsidR="00854FF4" w:rsidRDefault="008460A8">
            <w:pPr>
              <w:ind w:firstLine="0"/>
              <w:rPr>
                <w:sz w:val="24"/>
                <w:szCs w:val="24"/>
              </w:rPr>
            </w:pPr>
            <w:r>
              <w:rPr>
                <w:sz w:val="24"/>
                <w:szCs w:val="24"/>
              </w:rPr>
              <w:t>Дисперсия</w:t>
            </w:r>
          </w:p>
        </w:tc>
        <w:tc>
          <w:tcPr>
            <w:tcW w:w="448" w:type="pct"/>
          </w:tcPr>
          <w:p w:rsidR="00854FF4" w:rsidRDefault="008460A8">
            <w:pPr>
              <w:ind w:firstLine="0"/>
              <w:rPr>
                <w:sz w:val="24"/>
                <w:szCs w:val="24"/>
              </w:rPr>
            </w:pPr>
            <w:r>
              <w:rPr>
                <w:sz w:val="24"/>
                <w:szCs w:val="24"/>
              </w:rPr>
              <w:t>0,004</w:t>
            </w:r>
          </w:p>
        </w:tc>
        <w:tc>
          <w:tcPr>
            <w:tcW w:w="414" w:type="pct"/>
          </w:tcPr>
          <w:p w:rsidR="00854FF4" w:rsidRDefault="008460A8">
            <w:pPr>
              <w:ind w:firstLine="0"/>
              <w:rPr>
                <w:sz w:val="24"/>
                <w:szCs w:val="24"/>
              </w:rPr>
            </w:pPr>
            <w:r>
              <w:rPr>
                <w:sz w:val="24"/>
                <w:szCs w:val="24"/>
              </w:rPr>
              <w:t>0,003</w:t>
            </w:r>
          </w:p>
        </w:tc>
        <w:tc>
          <w:tcPr>
            <w:tcW w:w="357" w:type="pct"/>
          </w:tcPr>
          <w:p w:rsidR="00854FF4" w:rsidRDefault="008460A8">
            <w:pPr>
              <w:ind w:firstLine="0"/>
              <w:rPr>
                <w:sz w:val="24"/>
                <w:szCs w:val="24"/>
              </w:rPr>
            </w:pPr>
            <w:r>
              <w:rPr>
                <w:sz w:val="24"/>
                <w:szCs w:val="24"/>
              </w:rPr>
              <w:t>0,002</w:t>
            </w:r>
          </w:p>
        </w:tc>
        <w:tc>
          <w:tcPr>
            <w:tcW w:w="360" w:type="pct"/>
          </w:tcPr>
          <w:p w:rsidR="00854FF4" w:rsidRDefault="008460A8">
            <w:pPr>
              <w:ind w:firstLine="33"/>
              <w:rPr>
                <w:sz w:val="24"/>
                <w:szCs w:val="24"/>
              </w:rPr>
            </w:pPr>
            <w:r>
              <w:rPr>
                <w:sz w:val="24"/>
                <w:szCs w:val="24"/>
              </w:rPr>
              <w:t>0,003</w:t>
            </w:r>
          </w:p>
        </w:tc>
        <w:tc>
          <w:tcPr>
            <w:tcW w:w="425" w:type="pct"/>
          </w:tcPr>
          <w:p w:rsidR="00854FF4" w:rsidRDefault="008460A8">
            <w:pPr>
              <w:ind w:firstLine="35"/>
              <w:rPr>
                <w:sz w:val="24"/>
                <w:szCs w:val="24"/>
              </w:rPr>
            </w:pPr>
            <w:r>
              <w:rPr>
                <w:sz w:val="24"/>
                <w:szCs w:val="24"/>
              </w:rPr>
              <w:t>0,004</w:t>
            </w:r>
          </w:p>
        </w:tc>
        <w:tc>
          <w:tcPr>
            <w:tcW w:w="395" w:type="pct"/>
          </w:tcPr>
          <w:p w:rsidR="00854FF4" w:rsidRDefault="008460A8">
            <w:pPr>
              <w:ind w:firstLine="38"/>
              <w:rPr>
                <w:sz w:val="24"/>
                <w:szCs w:val="24"/>
              </w:rPr>
            </w:pPr>
            <w:r>
              <w:rPr>
                <w:sz w:val="24"/>
                <w:szCs w:val="24"/>
              </w:rPr>
              <w:t>0,004</w:t>
            </w:r>
          </w:p>
        </w:tc>
        <w:tc>
          <w:tcPr>
            <w:tcW w:w="385" w:type="pct"/>
          </w:tcPr>
          <w:p w:rsidR="00854FF4" w:rsidRDefault="008460A8">
            <w:pPr>
              <w:ind w:firstLine="34"/>
              <w:rPr>
                <w:sz w:val="24"/>
                <w:szCs w:val="24"/>
              </w:rPr>
            </w:pPr>
            <w:r>
              <w:rPr>
                <w:sz w:val="24"/>
                <w:szCs w:val="24"/>
              </w:rPr>
              <w:t>0,003</w:t>
            </w:r>
          </w:p>
        </w:tc>
        <w:tc>
          <w:tcPr>
            <w:tcW w:w="357" w:type="pct"/>
          </w:tcPr>
          <w:p w:rsidR="00854FF4" w:rsidRDefault="008460A8">
            <w:pPr>
              <w:ind w:firstLine="34"/>
              <w:rPr>
                <w:sz w:val="24"/>
                <w:szCs w:val="24"/>
              </w:rPr>
            </w:pPr>
            <w:r>
              <w:rPr>
                <w:sz w:val="24"/>
                <w:szCs w:val="24"/>
              </w:rPr>
              <w:t>0,002</w:t>
            </w:r>
          </w:p>
        </w:tc>
        <w:tc>
          <w:tcPr>
            <w:tcW w:w="428" w:type="pct"/>
          </w:tcPr>
          <w:p w:rsidR="00854FF4" w:rsidRDefault="008460A8">
            <w:pPr>
              <w:ind w:firstLine="35"/>
              <w:rPr>
                <w:sz w:val="24"/>
                <w:szCs w:val="24"/>
              </w:rPr>
            </w:pPr>
            <w:r>
              <w:rPr>
                <w:sz w:val="24"/>
                <w:szCs w:val="24"/>
              </w:rPr>
              <w:t>0,005</w:t>
            </w:r>
          </w:p>
        </w:tc>
      </w:tr>
      <w:tr w:rsidR="00854FF4">
        <w:trPr>
          <w:trHeight w:val="264"/>
        </w:trPr>
        <w:tc>
          <w:tcPr>
            <w:tcW w:w="1431" w:type="pct"/>
          </w:tcPr>
          <w:p w:rsidR="00854FF4" w:rsidRDefault="008460A8">
            <w:pPr>
              <w:ind w:firstLine="0"/>
              <w:rPr>
                <w:sz w:val="24"/>
                <w:szCs w:val="24"/>
              </w:rPr>
            </w:pPr>
            <w:r>
              <w:rPr>
                <w:sz w:val="24"/>
                <w:szCs w:val="24"/>
              </w:rPr>
              <w:t>Диапазон</w:t>
            </w:r>
          </w:p>
        </w:tc>
        <w:tc>
          <w:tcPr>
            <w:tcW w:w="448" w:type="pct"/>
          </w:tcPr>
          <w:p w:rsidR="00854FF4" w:rsidRDefault="008460A8">
            <w:pPr>
              <w:ind w:firstLine="0"/>
              <w:rPr>
                <w:sz w:val="24"/>
                <w:szCs w:val="24"/>
              </w:rPr>
            </w:pPr>
            <w:r>
              <w:rPr>
                <w:sz w:val="24"/>
                <w:szCs w:val="24"/>
              </w:rPr>
              <w:t>0,20</w:t>
            </w:r>
          </w:p>
        </w:tc>
        <w:tc>
          <w:tcPr>
            <w:tcW w:w="414" w:type="pct"/>
          </w:tcPr>
          <w:p w:rsidR="00854FF4" w:rsidRDefault="008460A8">
            <w:pPr>
              <w:ind w:firstLine="0"/>
              <w:rPr>
                <w:sz w:val="24"/>
                <w:szCs w:val="24"/>
              </w:rPr>
            </w:pPr>
            <w:r>
              <w:rPr>
                <w:sz w:val="24"/>
                <w:szCs w:val="24"/>
              </w:rPr>
              <w:t>0,20</w:t>
            </w:r>
          </w:p>
        </w:tc>
        <w:tc>
          <w:tcPr>
            <w:tcW w:w="357" w:type="pct"/>
          </w:tcPr>
          <w:p w:rsidR="00854FF4" w:rsidRDefault="008460A8">
            <w:pPr>
              <w:ind w:firstLine="0"/>
              <w:rPr>
                <w:sz w:val="24"/>
                <w:szCs w:val="24"/>
              </w:rPr>
            </w:pPr>
            <w:r>
              <w:rPr>
                <w:sz w:val="24"/>
                <w:szCs w:val="24"/>
              </w:rPr>
              <w:t>0,20</w:t>
            </w:r>
          </w:p>
        </w:tc>
        <w:tc>
          <w:tcPr>
            <w:tcW w:w="360" w:type="pct"/>
          </w:tcPr>
          <w:p w:rsidR="00854FF4" w:rsidRDefault="008460A8">
            <w:pPr>
              <w:ind w:firstLine="33"/>
              <w:rPr>
                <w:sz w:val="24"/>
                <w:szCs w:val="24"/>
              </w:rPr>
            </w:pPr>
            <w:r>
              <w:rPr>
                <w:sz w:val="24"/>
                <w:szCs w:val="24"/>
              </w:rPr>
              <w:t>0,20</w:t>
            </w:r>
          </w:p>
        </w:tc>
        <w:tc>
          <w:tcPr>
            <w:tcW w:w="425" w:type="pct"/>
          </w:tcPr>
          <w:p w:rsidR="00854FF4" w:rsidRDefault="008460A8">
            <w:pPr>
              <w:ind w:firstLine="35"/>
              <w:rPr>
                <w:sz w:val="24"/>
                <w:szCs w:val="24"/>
              </w:rPr>
            </w:pPr>
            <w:r>
              <w:rPr>
                <w:sz w:val="24"/>
                <w:szCs w:val="24"/>
              </w:rPr>
              <w:t>0,25</w:t>
            </w:r>
          </w:p>
        </w:tc>
        <w:tc>
          <w:tcPr>
            <w:tcW w:w="395" w:type="pct"/>
          </w:tcPr>
          <w:p w:rsidR="00854FF4" w:rsidRDefault="008460A8">
            <w:pPr>
              <w:ind w:firstLine="38"/>
              <w:rPr>
                <w:sz w:val="24"/>
                <w:szCs w:val="24"/>
              </w:rPr>
            </w:pPr>
            <w:r>
              <w:rPr>
                <w:sz w:val="24"/>
                <w:szCs w:val="24"/>
              </w:rPr>
              <w:t>0,25</w:t>
            </w:r>
          </w:p>
        </w:tc>
        <w:tc>
          <w:tcPr>
            <w:tcW w:w="385" w:type="pct"/>
          </w:tcPr>
          <w:p w:rsidR="00854FF4" w:rsidRDefault="008460A8">
            <w:pPr>
              <w:ind w:firstLine="34"/>
              <w:rPr>
                <w:sz w:val="24"/>
                <w:szCs w:val="24"/>
              </w:rPr>
            </w:pPr>
            <w:r>
              <w:rPr>
                <w:sz w:val="24"/>
                <w:szCs w:val="24"/>
              </w:rPr>
              <w:t>0,20</w:t>
            </w:r>
          </w:p>
        </w:tc>
        <w:tc>
          <w:tcPr>
            <w:tcW w:w="357" w:type="pct"/>
          </w:tcPr>
          <w:p w:rsidR="00854FF4" w:rsidRDefault="008460A8">
            <w:pPr>
              <w:ind w:firstLine="34"/>
              <w:rPr>
                <w:sz w:val="24"/>
                <w:szCs w:val="24"/>
              </w:rPr>
            </w:pPr>
            <w:r>
              <w:rPr>
                <w:sz w:val="24"/>
                <w:szCs w:val="24"/>
              </w:rPr>
              <w:t>0,20</w:t>
            </w:r>
          </w:p>
        </w:tc>
        <w:tc>
          <w:tcPr>
            <w:tcW w:w="428" w:type="pct"/>
          </w:tcPr>
          <w:p w:rsidR="00854FF4" w:rsidRDefault="008460A8">
            <w:pPr>
              <w:ind w:firstLine="35"/>
              <w:rPr>
                <w:sz w:val="24"/>
                <w:szCs w:val="24"/>
              </w:rPr>
            </w:pPr>
            <w:r>
              <w:rPr>
                <w:sz w:val="24"/>
                <w:szCs w:val="24"/>
              </w:rPr>
              <w:t>0,455</w:t>
            </w:r>
          </w:p>
        </w:tc>
      </w:tr>
      <w:tr w:rsidR="00854FF4">
        <w:trPr>
          <w:trHeight w:val="264"/>
        </w:trPr>
        <w:tc>
          <w:tcPr>
            <w:tcW w:w="1431" w:type="pct"/>
          </w:tcPr>
          <w:p w:rsidR="00854FF4" w:rsidRDefault="008460A8">
            <w:pPr>
              <w:ind w:firstLine="0"/>
              <w:rPr>
                <w:sz w:val="24"/>
                <w:szCs w:val="24"/>
              </w:rPr>
            </w:pPr>
            <w:r>
              <w:rPr>
                <w:sz w:val="24"/>
                <w:szCs w:val="24"/>
              </w:rPr>
              <w:t>Минимум</w:t>
            </w:r>
          </w:p>
        </w:tc>
        <w:tc>
          <w:tcPr>
            <w:tcW w:w="448" w:type="pct"/>
          </w:tcPr>
          <w:p w:rsidR="00854FF4" w:rsidRDefault="008460A8">
            <w:pPr>
              <w:ind w:firstLine="0"/>
              <w:rPr>
                <w:sz w:val="24"/>
                <w:szCs w:val="24"/>
              </w:rPr>
            </w:pPr>
            <w:r>
              <w:rPr>
                <w:sz w:val="24"/>
                <w:szCs w:val="24"/>
              </w:rPr>
              <w:t>0,30</w:t>
            </w:r>
          </w:p>
        </w:tc>
        <w:tc>
          <w:tcPr>
            <w:tcW w:w="414" w:type="pct"/>
          </w:tcPr>
          <w:p w:rsidR="00854FF4" w:rsidRDefault="008460A8">
            <w:pPr>
              <w:ind w:firstLine="0"/>
              <w:rPr>
                <w:sz w:val="24"/>
                <w:szCs w:val="24"/>
              </w:rPr>
            </w:pPr>
            <w:r>
              <w:rPr>
                <w:sz w:val="24"/>
                <w:szCs w:val="24"/>
              </w:rPr>
              <w:t>0,30</w:t>
            </w:r>
          </w:p>
        </w:tc>
        <w:tc>
          <w:tcPr>
            <w:tcW w:w="357" w:type="pct"/>
          </w:tcPr>
          <w:p w:rsidR="00854FF4" w:rsidRDefault="008460A8">
            <w:pPr>
              <w:ind w:firstLine="0"/>
              <w:rPr>
                <w:sz w:val="24"/>
                <w:szCs w:val="24"/>
              </w:rPr>
            </w:pPr>
            <w:r>
              <w:rPr>
                <w:sz w:val="24"/>
                <w:szCs w:val="24"/>
              </w:rPr>
              <w:t>0,30</w:t>
            </w:r>
          </w:p>
        </w:tc>
        <w:tc>
          <w:tcPr>
            <w:tcW w:w="360" w:type="pct"/>
          </w:tcPr>
          <w:p w:rsidR="00854FF4" w:rsidRDefault="008460A8">
            <w:pPr>
              <w:ind w:firstLine="33"/>
              <w:rPr>
                <w:sz w:val="24"/>
                <w:szCs w:val="24"/>
              </w:rPr>
            </w:pPr>
            <w:r>
              <w:rPr>
                <w:sz w:val="24"/>
                <w:szCs w:val="24"/>
              </w:rPr>
              <w:t>0,30</w:t>
            </w:r>
          </w:p>
        </w:tc>
        <w:tc>
          <w:tcPr>
            <w:tcW w:w="425" w:type="pct"/>
          </w:tcPr>
          <w:p w:rsidR="00854FF4" w:rsidRDefault="008460A8">
            <w:pPr>
              <w:ind w:firstLine="35"/>
              <w:rPr>
                <w:sz w:val="24"/>
                <w:szCs w:val="24"/>
              </w:rPr>
            </w:pPr>
            <w:r>
              <w:rPr>
                <w:sz w:val="24"/>
                <w:szCs w:val="24"/>
              </w:rPr>
              <w:t>0,30</w:t>
            </w:r>
          </w:p>
        </w:tc>
        <w:tc>
          <w:tcPr>
            <w:tcW w:w="395" w:type="pct"/>
          </w:tcPr>
          <w:p w:rsidR="00854FF4" w:rsidRDefault="008460A8">
            <w:pPr>
              <w:ind w:firstLine="38"/>
              <w:rPr>
                <w:sz w:val="24"/>
                <w:szCs w:val="24"/>
              </w:rPr>
            </w:pPr>
            <w:r>
              <w:rPr>
                <w:sz w:val="24"/>
                <w:szCs w:val="24"/>
              </w:rPr>
              <w:t>0,30</w:t>
            </w:r>
          </w:p>
        </w:tc>
        <w:tc>
          <w:tcPr>
            <w:tcW w:w="385" w:type="pct"/>
          </w:tcPr>
          <w:p w:rsidR="00854FF4" w:rsidRDefault="008460A8">
            <w:pPr>
              <w:ind w:firstLine="34"/>
              <w:rPr>
                <w:sz w:val="24"/>
                <w:szCs w:val="24"/>
              </w:rPr>
            </w:pPr>
            <w:r>
              <w:rPr>
                <w:sz w:val="24"/>
                <w:szCs w:val="24"/>
              </w:rPr>
              <w:t>0,30</w:t>
            </w:r>
          </w:p>
        </w:tc>
        <w:tc>
          <w:tcPr>
            <w:tcW w:w="357" w:type="pct"/>
          </w:tcPr>
          <w:p w:rsidR="00854FF4" w:rsidRDefault="008460A8">
            <w:pPr>
              <w:ind w:firstLine="34"/>
              <w:rPr>
                <w:sz w:val="24"/>
                <w:szCs w:val="24"/>
              </w:rPr>
            </w:pPr>
            <w:r>
              <w:rPr>
                <w:sz w:val="24"/>
                <w:szCs w:val="24"/>
              </w:rPr>
              <w:t>0,30</w:t>
            </w:r>
          </w:p>
        </w:tc>
        <w:tc>
          <w:tcPr>
            <w:tcW w:w="428" w:type="pct"/>
          </w:tcPr>
          <w:p w:rsidR="00854FF4" w:rsidRDefault="008460A8">
            <w:pPr>
              <w:ind w:firstLine="35"/>
              <w:rPr>
                <w:sz w:val="24"/>
                <w:szCs w:val="24"/>
              </w:rPr>
            </w:pPr>
            <w:r>
              <w:rPr>
                <w:sz w:val="24"/>
                <w:szCs w:val="24"/>
              </w:rPr>
              <w:t>0,45</w:t>
            </w:r>
          </w:p>
        </w:tc>
      </w:tr>
      <w:tr w:rsidR="00854FF4">
        <w:trPr>
          <w:trHeight w:val="264"/>
        </w:trPr>
        <w:tc>
          <w:tcPr>
            <w:tcW w:w="1431" w:type="pct"/>
          </w:tcPr>
          <w:p w:rsidR="00854FF4" w:rsidRDefault="008460A8">
            <w:pPr>
              <w:ind w:firstLine="0"/>
              <w:rPr>
                <w:sz w:val="24"/>
                <w:szCs w:val="24"/>
              </w:rPr>
            </w:pPr>
            <w:r>
              <w:rPr>
                <w:sz w:val="24"/>
                <w:szCs w:val="24"/>
              </w:rPr>
              <w:t>Максимум</w:t>
            </w:r>
          </w:p>
        </w:tc>
        <w:tc>
          <w:tcPr>
            <w:tcW w:w="448" w:type="pct"/>
          </w:tcPr>
          <w:p w:rsidR="00854FF4" w:rsidRDefault="008460A8">
            <w:pPr>
              <w:ind w:firstLine="0"/>
              <w:rPr>
                <w:sz w:val="24"/>
                <w:szCs w:val="24"/>
              </w:rPr>
            </w:pPr>
            <w:r>
              <w:rPr>
                <w:sz w:val="24"/>
                <w:szCs w:val="24"/>
              </w:rPr>
              <w:t>0,50</w:t>
            </w:r>
          </w:p>
        </w:tc>
        <w:tc>
          <w:tcPr>
            <w:tcW w:w="414" w:type="pct"/>
          </w:tcPr>
          <w:p w:rsidR="00854FF4" w:rsidRDefault="008460A8">
            <w:pPr>
              <w:ind w:firstLine="0"/>
              <w:rPr>
                <w:sz w:val="24"/>
                <w:szCs w:val="24"/>
              </w:rPr>
            </w:pPr>
            <w:r>
              <w:rPr>
                <w:sz w:val="24"/>
                <w:szCs w:val="24"/>
              </w:rPr>
              <w:t>0,50</w:t>
            </w:r>
          </w:p>
        </w:tc>
        <w:tc>
          <w:tcPr>
            <w:tcW w:w="357" w:type="pct"/>
          </w:tcPr>
          <w:p w:rsidR="00854FF4" w:rsidRDefault="008460A8">
            <w:pPr>
              <w:ind w:firstLine="0"/>
              <w:rPr>
                <w:sz w:val="24"/>
                <w:szCs w:val="24"/>
              </w:rPr>
            </w:pPr>
            <w:r>
              <w:rPr>
                <w:sz w:val="24"/>
                <w:szCs w:val="24"/>
              </w:rPr>
              <w:t>0,50</w:t>
            </w:r>
          </w:p>
        </w:tc>
        <w:tc>
          <w:tcPr>
            <w:tcW w:w="360" w:type="pct"/>
          </w:tcPr>
          <w:p w:rsidR="00854FF4" w:rsidRDefault="008460A8">
            <w:pPr>
              <w:ind w:firstLine="33"/>
              <w:rPr>
                <w:sz w:val="24"/>
                <w:szCs w:val="24"/>
              </w:rPr>
            </w:pPr>
            <w:r>
              <w:rPr>
                <w:sz w:val="24"/>
                <w:szCs w:val="24"/>
              </w:rPr>
              <w:t>0,50</w:t>
            </w:r>
          </w:p>
        </w:tc>
        <w:tc>
          <w:tcPr>
            <w:tcW w:w="425" w:type="pct"/>
          </w:tcPr>
          <w:p w:rsidR="00854FF4" w:rsidRDefault="008460A8">
            <w:pPr>
              <w:ind w:firstLine="35"/>
              <w:rPr>
                <w:sz w:val="24"/>
                <w:szCs w:val="24"/>
              </w:rPr>
            </w:pPr>
            <w:r>
              <w:rPr>
                <w:sz w:val="24"/>
                <w:szCs w:val="24"/>
              </w:rPr>
              <w:t>0,55</w:t>
            </w:r>
          </w:p>
        </w:tc>
        <w:tc>
          <w:tcPr>
            <w:tcW w:w="395" w:type="pct"/>
          </w:tcPr>
          <w:p w:rsidR="00854FF4" w:rsidRDefault="008460A8">
            <w:pPr>
              <w:ind w:firstLine="38"/>
              <w:rPr>
                <w:sz w:val="24"/>
                <w:szCs w:val="24"/>
              </w:rPr>
            </w:pPr>
            <w:r>
              <w:rPr>
                <w:sz w:val="24"/>
                <w:szCs w:val="24"/>
              </w:rPr>
              <w:t>0,55</w:t>
            </w:r>
          </w:p>
        </w:tc>
        <w:tc>
          <w:tcPr>
            <w:tcW w:w="385" w:type="pct"/>
          </w:tcPr>
          <w:p w:rsidR="00854FF4" w:rsidRDefault="008460A8">
            <w:pPr>
              <w:ind w:firstLine="34"/>
              <w:rPr>
                <w:sz w:val="24"/>
                <w:szCs w:val="24"/>
              </w:rPr>
            </w:pPr>
            <w:r>
              <w:rPr>
                <w:sz w:val="24"/>
                <w:szCs w:val="24"/>
              </w:rPr>
              <w:t>0,50</w:t>
            </w:r>
          </w:p>
        </w:tc>
        <w:tc>
          <w:tcPr>
            <w:tcW w:w="357" w:type="pct"/>
          </w:tcPr>
          <w:p w:rsidR="00854FF4" w:rsidRDefault="008460A8">
            <w:pPr>
              <w:ind w:firstLine="34"/>
              <w:rPr>
                <w:sz w:val="24"/>
                <w:szCs w:val="24"/>
              </w:rPr>
            </w:pPr>
            <w:r>
              <w:rPr>
                <w:sz w:val="24"/>
                <w:szCs w:val="24"/>
              </w:rPr>
              <w:t>0,50</w:t>
            </w:r>
          </w:p>
        </w:tc>
        <w:tc>
          <w:tcPr>
            <w:tcW w:w="428" w:type="pct"/>
          </w:tcPr>
          <w:p w:rsidR="00854FF4" w:rsidRDefault="008460A8">
            <w:pPr>
              <w:ind w:firstLine="35"/>
              <w:rPr>
                <w:sz w:val="24"/>
                <w:szCs w:val="24"/>
              </w:rPr>
            </w:pPr>
            <w:r>
              <w:rPr>
                <w:sz w:val="24"/>
                <w:szCs w:val="24"/>
              </w:rPr>
              <w:t>0,50</w:t>
            </w:r>
          </w:p>
        </w:tc>
      </w:tr>
      <w:tr w:rsidR="00854FF4">
        <w:trPr>
          <w:trHeight w:val="264"/>
        </w:trPr>
        <w:tc>
          <w:tcPr>
            <w:tcW w:w="1431" w:type="pct"/>
          </w:tcPr>
          <w:p w:rsidR="00854FF4" w:rsidRDefault="008460A8">
            <w:pPr>
              <w:ind w:firstLine="0"/>
              <w:rPr>
                <w:sz w:val="24"/>
                <w:szCs w:val="24"/>
              </w:rPr>
            </w:pPr>
            <w:r>
              <w:rPr>
                <w:sz w:val="24"/>
                <w:szCs w:val="24"/>
              </w:rPr>
              <w:t>Процентили 25</w:t>
            </w:r>
          </w:p>
        </w:tc>
        <w:tc>
          <w:tcPr>
            <w:tcW w:w="448" w:type="pct"/>
          </w:tcPr>
          <w:p w:rsidR="00854FF4" w:rsidRDefault="008460A8">
            <w:pPr>
              <w:ind w:firstLine="0"/>
              <w:rPr>
                <w:sz w:val="24"/>
                <w:szCs w:val="24"/>
              </w:rPr>
            </w:pPr>
            <w:r>
              <w:rPr>
                <w:sz w:val="24"/>
                <w:szCs w:val="24"/>
              </w:rPr>
              <w:t>0,3000</w:t>
            </w:r>
          </w:p>
        </w:tc>
        <w:tc>
          <w:tcPr>
            <w:tcW w:w="414" w:type="pct"/>
          </w:tcPr>
          <w:p w:rsidR="00854FF4" w:rsidRDefault="008460A8">
            <w:pPr>
              <w:ind w:firstLine="0"/>
              <w:rPr>
                <w:sz w:val="24"/>
                <w:szCs w:val="24"/>
              </w:rPr>
            </w:pPr>
            <w:r>
              <w:rPr>
                <w:sz w:val="24"/>
                <w:szCs w:val="24"/>
              </w:rPr>
              <w:t>0,3000</w:t>
            </w:r>
          </w:p>
        </w:tc>
        <w:tc>
          <w:tcPr>
            <w:tcW w:w="357" w:type="pct"/>
          </w:tcPr>
          <w:p w:rsidR="00854FF4" w:rsidRDefault="008460A8">
            <w:pPr>
              <w:ind w:firstLine="0"/>
              <w:rPr>
                <w:sz w:val="24"/>
                <w:szCs w:val="24"/>
              </w:rPr>
            </w:pPr>
            <w:r>
              <w:rPr>
                <w:sz w:val="24"/>
                <w:szCs w:val="24"/>
              </w:rPr>
              <w:t>0,4000</w:t>
            </w:r>
          </w:p>
        </w:tc>
        <w:tc>
          <w:tcPr>
            <w:tcW w:w="360" w:type="pct"/>
          </w:tcPr>
          <w:p w:rsidR="00854FF4" w:rsidRDefault="008460A8">
            <w:pPr>
              <w:ind w:firstLine="0"/>
              <w:rPr>
                <w:sz w:val="24"/>
                <w:szCs w:val="24"/>
              </w:rPr>
            </w:pPr>
            <w:r>
              <w:rPr>
                <w:sz w:val="24"/>
                <w:szCs w:val="24"/>
              </w:rPr>
              <w:t>0,3000</w:t>
            </w:r>
          </w:p>
        </w:tc>
        <w:tc>
          <w:tcPr>
            <w:tcW w:w="425" w:type="pct"/>
          </w:tcPr>
          <w:p w:rsidR="00854FF4" w:rsidRDefault="008460A8">
            <w:pPr>
              <w:ind w:firstLine="0"/>
              <w:rPr>
                <w:sz w:val="24"/>
                <w:szCs w:val="24"/>
              </w:rPr>
            </w:pPr>
            <w:r>
              <w:rPr>
                <w:sz w:val="24"/>
                <w:szCs w:val="24"/>
              </w:rPr>
              <w:t>0,4000</w:t>
            </w:r>
          </w:p>
        </w:tc>
        <w:tc>
          <w:tcPr>
            <w:tcW w:w="395" w:type="pct"/>
          </w:tcPr>
          <w:p w:rsidR="00854FF4" w:rsidRDefault="008460A8">
            <w:pPr>
              <w:ind w:firstLine="38"/>
              <w:rPr>
                <w:sz w:val="24"/>
                <w:szCs w:val="24"/>
              </w:rPr>
            </w:pPr>
            <w:r>
              <w:rPr>
                <w:sz w:val="24"/>
                <w:szCs w:val="24"/>
              </w:rPr>
              <w:t>0,4000</w:t>
            </w:r>
          </w:p>
        </w:tc>
        <w:tc>
          <w:tcPr>
            <w:tcW w:w="385" w:type="pct"/>
          </w:tcPr>
          <w:p w:rsidR="00854FF4" w:rsidRDefault="008460A8">
            <w:pPr>
              <w:ind w:firstLine="34"/>
              <w:rPr>
                <w:sz w:val="24"/>
                <w:szCs w:val="24"/>
              </w:rPr>
            </w:pPr>
            <w:r>
              <w:rPr>
                <w:sz w:val="24"/>
                <w:szCs w:val="24"/>
              </w:rPr>
              <w:t>0,3000</w:t>
            </w:r>
          </w:p>
        </w:tc>
        <w:tc>
          <w:tcPr>
            <w:tcW w:w="357" w:type="pct"/>
          </w:tcPr>
          <w:p w:rsidR="00854FF4" w:rsidRDefault="008460A8">
            <w:pPr>
              <w:ind w:firstLine="34"/>
              <w:rPr>
                <w:sz w:val="24"/>
                <w:szCs w:val="24"/>
              </w:rPr>
            </w:pPr>
            <w:r>
              <w:rPr>
                <w:sz w:val="24"/>
                <w:szCs w:val="24"/>
              </w:rPr>
              <w:t>0,4000</w:t>
            </w:r>
          </w:p>
        </w:tc>
        <w:tc>
          <w:tcPr>
            <w:tcW w:w="428" w:type="pct"/>
          </w:tcPr>
          <w:p w:rsidR="00854FF4" w:rsidRDefault="008460A8">
            <w:pPr>
              <w:ind w:firstLine="35"/>
              <w:rPr>
                <w:sz w:val="24"/>
                <w:szCs w:val="24"/>
              </w:rPr>
            </w:pPr>
            <w:r>
              <w:rPr>
                <w:sz w:val="24"/>
                <w:szCs w:val="24"/>
              </w:rPr>
              <w:t>0,4000</w:t>
            </w:r>
          </w:p>
        </w:tc>
      </w:tr>
      <w:tr w:rsidR="00854FF4">
        <w:trPr>
          <w:trHeight w:val="253"/>
        </w:trPr>
        <w:tc>
          <w:tcPr>
            <w:tcW w:w="1431" w:type="pct"/>
          </w:tcPr>
          <w:p w:rsidR="00854FF4" w:rsidRDefault="008460A8">
            <w:pPr>
              <w:ind w:firstLine="0"/>
              <w:rPr>
                <w:sz w:val="24"/>
                <w:szCs w:val="24"/>
              </w:rPr>
            </w:pPr>
            <w:r>
              <w:rPr>
                <w:sz w:val="24"/>
                <w:szCs w:val="24"/>
              </w:rPr>
              <w:t>Процентили 50</w:t>
            </w:r>
          </w:p>
        </w:tc>
        <w:tc>
          <w:tcPr>
            <w:tcW w:w="448" w:type="pct"/>
          </w:tcPr>
          <w:p w:rsidR="00854FF4" w:rsidRDefault="008460A8">
            <w:pPr>
              <w:ind w:firstLine="0"/>
              <w:rPr>
                <w:sz w:val="24"/>
                <w:szCs w:val="24"/>
              </w:rPr>
            </w:pPr>
            <w:r>
              <w:rPr>
                <w:sz w:val="24"/>
                <w:szCs w:val="24"/>
              </w:rPr>
              <w:t>0,3500</w:t>
            </w:r>
          </w:p>
        </w:tc>
        <w:tc>
          <w:tcPr>
            <w:tcW w:w="414" w:type="pct"/>
          </w:tcPr>
          <w:p w:rsidR="00854FF4" w:rsidRDefault="008460A8">
            <w:pPr>
              <w:ind w:firstLine="0"/>
              <w:rPr>
                <w:sz w:val="24"/>
                <w:szCs w:val="24"/>
              </w:rPr>
            </w:pPr>
            <w:r>
              <w:rPr>
                <w:sz w:val="24"/>
                <w:szCs w:val="24"/>
              </w:rPr>
              <w:t>0,3500</w:t>
            </w:r>
          </w:p>
        </w:tc>
        <w:tc>
          <w:tcPr>
            <w:tcW w:w="357" w:type="pct"/>
          </w:tcPr>
          <w:p w:rsidR="00854FF4" w:rsidRDefault="008460A8">
            <w:pPr>
              <w:ind w:firstLine="0"/>
              <w:rPr>
                <w:sz w:val="24"/>
                <w:szCs w:val="24"/>
              </w:rPr>
            </w:pPr>
            <w:r>
              <w:rPr>
                <w:sz w:val="24"/>
                <w:szCs w:val="24"/>
              </w:rPr>
              <w:t>0,4000</w:t>
            </w:r>
          </w:p>
        </w:tc>
        <w:tc>
          <w:tcPr>
            <w:tcW w:w="360" w:type="pct"/>
          </w:tcPr>
          <w:p w:rsidR="00854FF4" w:rsidRDefault="008460A8">
            <w:pPr>
              <w:ind w:firstLine="0"/>
              <w:rPr>
                <w:sz w:val="24"/>
                <w:szCs w:val="24"/>
              </w:rPr>
            </w:pPr>
            <w:r>
              <w:rPr>
                <w:sz w:val="24"/>
                <w:szCs w:val="24"/>
              </w:rPr>
              <w:t>0,3500</w:t>
            </w:r>
          </w:p>
        </w:tc>
        <w:tc>
          <w:tcPr>
            <w:tcW w:w="425" w:type="pct"/>
          </w:tcPr>
          <w:p w:rsidR="00854FF4" w:rsidRDefault="008460A8">
            <w:pPr>
              <w:ind w:firstLine="0"/>
              <w:rPr>
                <w:sz w:val="24"/>
                <w:szCs w:val="24"/>
              </w:rPr>
            </w:pPr>
            <w:r>
              <w:rPr>
                <w:sz w:val="24"/>
                <w:szCs w:val="24"/>
              </w:rPr>
              <w:t>0,4500</w:t>
            </w:r>
          </w:p>
        </w:tc>
        <w:tc>
          <w:tcPr>
            <w:tcW w:w="395" w:type="pct"/>
          </w:tcPr>
          <w:p w:rsidR="00854FF4" w:rsidRDefault="008460A8">
            <w:pPr>
              <w:ind w:firstLine="38"/>
              <w:rPr>
                <w:sz w:val="24"/>
                <w:szCs w:val="24"/>
              </w:rPr>
            </w:pPr>
            <w:r>
              <w:rPr>
                <w:sz w:val="24"/>
                <w:szCs w:val="24"/>
              </w:rPr>
              <w:t>0,4500</w:t>
            </w:r>
          </w:p>
        </w:tc>
        <w:tc>
          <w:tcPr>
            <w:tcW w:w="385" w:type="pct"/>
          </w:tcPr>
          <w:p w:rsidR="00854FF4" w:rsidRDefault="008460A8">
            <w:pPr>
              <w:ind w:firstLine="0"/>
              <w:rPr>
                <w:sz w:val="24"/>
                <w:szCs w:val="24"/>
              </w:rPr>
            </w:pPr>
            <w:r>
              <w:rPr>
                <w:sz w:val="24"/>
                <w:szCs w:val="24"/>
              </w:rPr>
              <w:t>0,3500</w:t>
            </w:r>
          </w:p>
        </w:tc>
        <w:tc>
          <w:tcPr>
            <w:tcW w:w="357" w:type="pct"/>
          </w:tcPr>
          <w:p w:rsidR="00854FF4" w:rsidRDefault="008460A8">
            <w:pPr>
              <w:ind w:firstLine="34"/>
              <w:rPr>
                <w:sz w:val="24"/>
                <w:szCs w:val="24"/>
              </w:rPr>
            </w:pPr>
            <w:r>
              <w:rPr>
                <w:sz w:val="24"/>
                <w:szCs w:val="24"/>
              </w:rPr>
              <w:t>0,4000</w:t>
            </w:r>
          </w:p>
        </w:tc>
        <w:tc>
          <w:tcPr>
            <w:tcW w:w="428" w:type="pct"/>
          </w:tcPr>
          <w:p w:rsidR="00854FF4" w:rsidRDefault="008460A8">
            <w:pPr>
              <w:ind w:firstLine="35"/>
              <w:rPr>
                <w:sz w:val="24"/>
                <w:szCs w:val="24"/>
              </w:rPr>
            </w:pPr>
            <w:r>
              <w:rPr>
                <w:sz w:val="24"/>
                <w:szCs w:val="24"/>
              </w:rPr>
              <w:t>0,4000</w:t>
            </w:r>
          </w:p>
        </w:tc>
      </w:tr>
      <w:tr w:rsidR="00854FF4">
        <w:trPr>
          <w:trHeight w:val="264"/>
        </w:trPr>
        <w:tc>
          <w:tcPr>
            <w:tcW w:w="1431" w:type="pct"/>
          </w:tcPr>
          <w:p w:rsidR="00854FF4" w:rsidRDefault="008460A8">
            <w:pPr>
              <w:ind w:firstLine="0"/>
              <w:rPr>
                <w:sz w:val="24"/>
                <w:szCs w:val="24"/>
              </w:rPr>
            </w:pPr>
            <w:r>
              <w:rPr>
                <w:sz w:val="24"/>
                <w:szCs w:val="24"/>
              </w:rPr>
              <w:t>Процентили 75</w:t>
            </w:r>
          </w:p>
        </w:tc>
        <w:tc>
          <w:tcPr>
            <w:tcW w:w="448" w:type="pct"/>
          </w:tcPr>
          <w:p w:rsidR="00854FF4" w:rsidRDefault="008460A8">
            <w:pPr>
              <w:ind w:firstLine="0"/>
              <w:rPr>
                <w:sz w:val="24"/>
                <w:szCs w:val="24"/>
              </w:rPr>
            </w:pPr>
            <w:r>
              <w:rPr>
                <w:sz w:val="24"/>
                <w:szCs w:val="24"/>
              </w:rPr>
              <w:t>0,4000</w:t>
            </w:r>
          </w:p>
        </w:tc>
        <w:tc>
          <w:tcPr>
            <w:tcW w:w="414" w:type="pct"/>
          </w:tcPr>
          <w:p w:rsidR="00854FF4" w:rsidRDefault="008460A8">
            <w:pPr>
              <w:ind w:firstLine="0"/>
              <w:rPr>
                <w:sz w:val="24"/>
                <w:szCs w:val="24"/>
              </w:rPr>
            </w:pPr>
            <w:r>
              <w:rPr>
                <w:sz w:val="24"/>
                <w:szCs w:val="24"/>
              </w:rPr>
              <w:t>0,4000</w:t>
            </w:r>
          </w:p>
        </w:tc>
        <w:tc>
          <w:tcPr>
            <w:tcW w:w="357" w:type="pct"/>
          </w:tcPr>
          <w:p w:rsidR="00854FF4" w:rsidRDefault="008460A8">
            <w:pPr>
              <w:ind w:firstLine="0"/>
              <w:rPr>
                <w:sz w:val="24"/>
                <w:szCs w:val="24"/>
              </w:rPr>
            </w:pPr>
            <w:r>
              <w:rPr>
                <w:sz w:val="24"/>
                <w:szCs w:val="24"/>
              </w:rPr>
              <w:t>0,4500</w:t>
            </w:r>
          </w:p>
        </w:tc>
        <w:tc>
          <w:tcPr>
            <w:tcW w:w="360" w:type="pct"/>
          </w:tcPr>
          <w:p w:rsidR="00854FF4" w:rsidRDefault="008460A8">
            <w:pPr>
              <w:ind w:firstLine="0"/>
              <w:rPr>
                <w:sz w:val="24"/>
                <w:szCs w:val="24"/>
              </w:rPr>
            </w:pPr>
            <w:r>
              <w:rPr>
                <w:sz w:val="24"/>
                <w:szCs w:val="24"/>
              </w:rPr>
              <w:t>0,4000</w:t>
            </w:r>
          </w:p>
        </w:tc>
        <w:tc>
          <w:tcPr>
            <w:tcW w:w="425" w:type="pct"/>
          </w:tcPr>
          <w:p w:rsidR="00854FF4" w:rsidRDefault="008460A8">
            <w:pPr>
              <w:ind w:firstLine="0"/>
              <w:rPr>
                <w:sz w:val="24"/>
                <w:szCs w:val="24"/>
              </w:rPr>
            </w:pPr>
            <w:r>
              <w:rPr>
                <w:sz w:val="24"/>
                <w:szCs w:val="24"/>
              </w:rPr>
              <w:t>0,4750</w:t>
            </w:r>
          </w:p>
        </w:tc>
        <w:tc>
          <w:tcPr>
            <w:tcW w:w="395" w:type="pct"/>
          </w:tcPr>
          <w:p w:rsidR="00854FF4" w:rsidRDefault="008460A8">
            <w:pPr>
              <w:ind w:firstLine="38"/>
              <w:rPr>
                <w:sz w:val="24"/>
                <w:szCs w:val="24"/>
              </w:rPr>
            </w:pPr>
            <w:r>
              <w:rPr>
                <w:sz w:val="24"/>
                <w:szCs w:val="24"/>
              </w:rPr>
              <w:t>0,5000</w:t>
            </w:r>
          </w:p>
        </w:tc>
        <w:tc>
          <w:tcPr>
            <w:tcW w:w="385" w:type="pct"/>
          </w:tcPr>
          <w:p w:rsidR="00854FF4" w:rsidRDefault="008460A8">
            <w:pPr>
              <w:ind w:firstLine="0"/>
              <w:rPr>
                <w:sz w:val="24"/>
                <w:szCs w:val="24"/>
              </w:rPr>
            </w:pPr>
            <w:r>
              <w:rPr>
                <w:sz w:val="24"/>
                <w:szCs w:val="24"/>
              </w:rPr>
              <w:t>0,4000</w:t>
            </w:r>
          </w:p>
        </w:tc>
        <w:tc>
          <w:tcPr>
            <w:tcW w:w="357" w:type="pct"/>
          </w:tcPr>
          <w:p w:rsidR="00854FF4" w:rsidRDefault="008460A8">
            <w:pPr>
              <w:ind w:firstLine="34"/>
              <w:rPr>
                <w:sz w:val="24"/>
                <w:szCs w:val="24"/>
              </w:rPr>
            </w:pPr>
            <w:r>
              <w:rPr>
                <w:sz w:val="24"/>
                <w:szCs w:val="24"/>
              </w:rPr>
              <w:t>0,4000</w:t>
            </w:r>
          </w:p>
        </w:tc>
        <w:tc>
          <w:tcPr>
            <w:tcW w:w="428" w:type="pct"/>
          </w:tcPr>
          <w:p w:rsidR="00854FF4" w:rsidRDefault="008460A8">
            <w:pPr>
              <w:ind w:firstLine="35"/>
              <w:rPr>
                <w:sz w:val="24"/>
                <w:szCs w:val="24"/>
              </w:rPr>
            </w:pPr>
            <w:r>
              <w:rPr>
                <w:sz w:val="24"/>
                <w:szCs w:val="24"/>
              </w:rPr>
              <w:t>0,4500</w:t>
            </w:r>
          </w:p>
        </w:tc>
      </w:tr>
      <w:tr w:rsidR="00854FF4">
        <w:trPr>
          <w:trHeight w:val="1069"/>
        </w:trPr>
        <w:tc>
          <w:tcPr>
            <w:tcW w:w="5000" w:type="pct"/>
            <w:gridSpan w:val="10"/>
          </w:tcPr>
          <w:p w:rsidR="00854FF4" w:rsidRDefault="008460A8">
            <w:pPr>
              <w:ind w:firstLine="559"/>
              <w:rPr>
                <w:sz w:val="24"/>
                <w:szCs w:val="24"/>
              </w:rPr>
            </w:pPr>
            <w:r>
              <w:rPr>
                <w:sz w:val="24"/>
                <w:szCs w:val="24"/>
              </w:rPr>
              <w:t>Примечания:</w:t>
            </w:r>
          </w:p>
          <w:p w:rsidR="00854FF4" w:rsidRDefault="008460A8">
            <w:pPr>
              <w:ind w:firstLine="0"/>
              <w:rPr>
                <w:sz w:val="24"/>
                <w:szCs w:val="24"/>
              </w:rPr>
            </w:pPr>
            <w:r>
              <w:rPr>
                <w:sz w:val="24"/>
                <w:szCs w:val="24"/>
              </w:rPr>
              <w:t>1. Т</w:t>
            </w:r>
            <w:r>
              <w:rPr>
                <w:sz w:val="24"/>
                <w:szCs w:val="24"/>
                <w:vertAlign w:val="superscript"/>
                <w:lang w:val="kk-KZ"/>
              </w:rPr>
              <w:t>1</w:t>
            </w:r>
            <w:r>
              <w:rPr>
                <w:sz w:val="24"/>
                <w:szCs w:val="24"/>
              </w:rPr>
              <w:t xml:space="preserve"> - Тензинометрия при поступлении (кг/см</w:t>
            </w:r>
            <w:r>
              <w:rPr>
                <w:sz w:val="24"/>
                <w:szCs w:val="24"/>
                <w:vertAlign w:val="superscript"/>
              </w:rPr>
              <w:t>3</w:t>
            </w:r>
            <w:r>
              <w:rPr>
                <w:sz w:val="24"/>
                <w:szCs w:val="24"/>
              </w:rPr>
              <w:t xml:space="preserve">)                                          </w:t>
            </w:r>
          </w:p>
          <w:p w:rsidR="00854FF4" w:rsidRDefault="008460A8">
            <w:pPr>
              <w:ind w:firstLine="0"/>
              <w:rPr>
                <w:sz w:val="24"/>
                <w:szCs w:val="24"/>
              </w:rPr>
            </w:pPr>
            <w:r>
              <w:rPr>
                <w:sz w:val="24"/>
                <w:szCs w:val="24"/>
              </w:rPr>
              <w:t>2. Т</w:t>
            </w:r>
            <w:r>
              <w:rPr>
                <w:sz w:val="24"/>
                <w:szCs w:val="24"/>
                <w:vertAlign w:val="superscript"/>
              </w:rPr>
              <w:t>2</w:t>
            </w:r>
            <w:r>
              <w:rPr>
                <w:sz w:val="24"/>
                <w:szCs w:val="24"/>
              </w:rPr>
              <w:t xml:space="preserve"> - Тензинометрия на 30 день (кг/см</w:t>
            </w:r>
            <w:r>
              <w:rPr>
                <w:sz w:val="24"/>
                <w:szCs w:val="24"/>
                <w:vertAlign w:val="superscript"/>
              </w:rPr>
              <w:t>3</w:t>
            </w:r>
            <w:r>
              <w:rPr>
                <w:sz w:val="24"/>
                <w:szCs w:val="24"/>
              </w:rPr>
              <w:t xml:space="preserve">)                                          </w:t>
            </w:r>
          </w:p>
          <w:p w:rsidR="00854FF4" w:rsidRDefault="008460A8">
            <w:pPr>
              <w:ind w:firstLine="18"/>
              <w:rPr>
                <w:sz w:val="24"/>
                <w:szCs w:val="24"/>
              </w:rPr>
            </w:pPr>
            <w:r>
              <w:rPr>
                <w:sz w:val="24"/>
                <w:szCs w:val="24"/>
              </w:rPr>
              <w:t>3. Т</w:t>
            </w:r>
            <w:r>
              <w:rPr>
                <w:sz w:val="24"/>
                <w:szCs w:val="24"/>
                <w:vertAlign w:val="superscript"/>
              </w:rPr>
              <w:t>3</w:t>
            </w:r>
            <w:r>
              <w:rPr>
                <w:sz w:val="24"/>
                <w:szCs w:val="24"/>
              </w:rPr>
              <w:t xml:space="preserve"> - Тензинометрия на 180 день (кг/см</w:t>
            </w:r>
            <w:r>
              <w:rPr>
                <w:sz w:val="24"/>
                <w:szCs w:val="24"/>
                <w:vertAlign w:val="superscript"/>
              </w:rPr>
              <w:t>3</w:t>
            </w:r>
            <w:r>
              <w:rPr>
                <w:sz w:val="24"/>
                <w:szCs w:val="24"/>
              </w:rPr>
              <w:t xml:space="preserve">)                                          </w:t>
            </w:r>
          </w:p>
        </w:tc>
      </w:tr>
    </w:tbl>
    <w:p w:rsidR="00854FF4" w:rsidRDefault="00854FF4"/>
    <w:p w:rsidR="00854FF4" w:rsidRDefault="00854FF4">
      <w:pPr>
        <w:ind w:firstLine="0"/>
      </w:pPr>
    </w:p>
    <w:p w:rsidR="00854FF4" w:rsidRDefault="00854FF4">
      <w:pPr>
        <w:ind w:firstLine="0"/>
        <w:sectPr w:rsidR="00854FF4">
          <w:pgSz w:w="16838" w:h="11906" w:orient="landscape"/>
          <w:pgMar w:top="1134" w:right="567" w:bottom="1134" w:left="1701" w:header="709" w:footer="709" w:gutter="0"/>
          <w:cols w:space="708"/>
          <w:docGrid w:linePitch="381"/>
        </w:sectPr>
      </w:pPr>
    </w:p>
    <w:p w:rsidR="00854FF4" w:rsidRDefault="008460A8">
      <w:pPr>
        <w:ind w:firstLine="0"/>
      </w:pPr>
      <w:r>
        <w:t xml:space="preserve">Таблица 22 </w:t>
      </w:r>
      <w:r>
        <w:rPr>
          <w:rFonts w:cs="Times New Roman"/>
        </w:rPr>
        <w:t xml:space="preserve">– </w:t>
      </w:r>
      <w:r>
        <w:t xml:space="preserve">Результаты статистического сравнительного анализа показателей Тензинометрии 7, 8, 9 областей живота при поступлении, на 30 и 180 сутки у больных в основной группе исследования </w:t>
      </w:r>
    </w:p>
    <w:p w:rsidR="00854FF4" w:rsidRDefault="00854FF4">
      <w:pPr>
        <w:jc w:val="right"/>
        <w:rPr>
          <w:sz w:val="16"/>
          <w:szCs w:val="16"/>
        </w:rPr>
      </w:pPr>
    </w:p>
    <w:tbl>
      <w:tblPr>
        <w:tblW w:w="4335"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3"/>
        <w:gridCol w:w="1179"/>
        <w:gridCol w:w="1030"/>
        <w:gridCol w:w="1058"/>
        <w:gridCol w:w="947"/>
        <w:gridCol w:w="949"/>
        <w:gridCol w:w="1020"/>
        <w:gridCol w:w="1068"/>
        <w:gridCol w:w="1058"/>
        <w:gridCol w:w="972"/>
      </w:tblGrid>
      <w:tr w:rsidR="00854FF4">
        <w:trPr>
          <w:trHeight w:val="472"/>
        </w:trPr>
        <w:tc>
          <w:tcPr>
            <w:tcW w:w="1324" w:type="pct"/>
            <w:vAlign w:val="center"/>
          </w:tcPr>
          <w:p w:rsidR="00854FF4" w:rsidRDefault="008460A8">
            <w:pPr>
              <w:ind w:firstLine="0"/>
              <w:jc w:val="center"/>
              <w:rPr>
                <w:sz w:val="24"/>
                <w:szCs w:val="24"/>
              </w:rPr>
            </w:pPr>
            <w:r>
              <w:rPr>
                <w:sz w:val="24"/>
                <w:szCs w:val="24"/>
              </w:rPr>
              <w:t>Показатели стат. анализа</w:t>
            </w:r>
          </w:p>
        </w:tc>
        <w:tc>
          <w:tcPr>
            <w:tcW w:w="467" w:type="pct"/>
            <w:vAlign w:val="center"/>
          </w:tcPr>
          <w:p w:rsidR="00854FF4" w:rsidRDefault="008460A8">
            <w:pPr>
              <w:ind w:firstLine="0"/>
              <w:jc w:val="center"/>
              <w:rPr>
                <w:sz w:val="24"/>
                <w:szCs w:val="24"/>
              </w:rPr>
            </w:pPr>
            <w:r>
              <w:rPr>
                <w:sz w:val="24"/>
                <w:szCs w:val="24"/>
              </w:rPr>
              <w:t>Т</w:t>
            </w:r>
            <w:r>
              <w:rPr>
                <w:sz w:val="24"/>
                <w:szCs w:val="24"/>
                <w:vertAlign w:val="superscript"/>
                <w:lang w:val="kk-KZ"/>
              </w:rPr>
              <w:t>1</w:t>
            </w:r>
          </w:p>
          <w:p w:rsidR="00854FF4" w:rsidRDefault="008460A8">
            <w:pPr>
              <w:ind w:firstLine="0"/>
              <w:jc w:val="center"/>
              <w:rPr>
                <w:sz w:val="24"/>
                <w:szCs w:val="24"/>
              </w:rPr>
            </w:pPr>
            <w:r>
              <w:rPr>
                <w:sz w:val="24"/>
                <w:szCs w:val="24"/>
              </w:rPr>
              <w:t>7 обл.</w:t>
            </w:r>
          </w:p>
        </w:tc>
        <w:tc>
          <w:tcPr>
            <w:tcW w:w="408" w:type="pct"/>
            <w:vAlign w:val="center"/>
          </w:tcPr>
          <w:p w:rsidR="00854FF4" w:rsidRDefault="008460A8">
            <w:pPr>
              <w:ind w:firstLine="0"/>
              <w:jc w:val="center"/>
              <w:rPr>
                <w:sz w:val="24"/>
                <w:szCs w:val="24"/>
                <w:vertAlign w:val="superscript"/>
                <w:lang w:val="kk-KZ"/>
              </w:rPr>
            </w:pPr>
            <w:r>
              <w:rPr>
                <w:sz w:val="24"/>
                <w:szCs w:val="24"/>
              </w:rPr>
              <w:t>Т</w:t>
            </w:r>
            <w:r>
              <w:rPr>
                <w:sz w:val="24"/>
                <w:szCs w:val="24"/>
                <w:vertAlign w:val="superscript"/>
                <w:lang w:val="kk-KZ"/>
              </w:rPr>
              <w:t>2</w:t>
            </w:r>
          </w:p>
          <w:p w:rsidR="00854FF4" w:rsidRDefault="008460A8">
            <w:pPr>
              <w:ind w:firstLine="0"/>
              <w:jc w:val="center"/>
              <w:rPr>
                <w:sz w:val="24"/>
                <w:szCs w:val="24"/>
              </w:rPr>
            </w:pPr>
            <w:r>
              <w:rPr>
                <w:sz w:val="24"/>
                <w:szCs w:val="24"/>
              </w:rPr>
              <w:t>7 обл.</w:t>
            </w:r>
          </w:p>
        </w:tc>
        <w:tc>
          <w:tcPr>
            <w:tcW w:w="419" w:type="pct"/>
            <w:vAlign w:val="center"/>
          </w:tcPr>
          <w:p w:rsidR="00854FF4" w:rsidRDefault="008460A8">
            <w:pPr>
              <w:ind w:firstLine="0"/>
              <w:jc w:val="center"/>
              <w:rPr>
                <w:sz w:val="24"/>
                <w:szCs w:val="24"/>
                <w:vertAlign w:val="superscript"/>
                <w:lang w:val="kk-KZ"/>
              </w:rPr>
            </w:pPr>
            <w:r>
              <w:rPr>
                <w:sz w:val="24"/>
                <w:szCs w:val="24"/>
              </w:rPr>
              <w:t>Т</w:t>
            </w:r>
            <w:r>
              <w:rPr>
                <w:sz w:val="24"/>
                <w:szCs w:val="24"/>
                <w:vertAlign w:val="superscript"/>
                <w:lang w:val="kk-KZ"/>
              </w:rPr>
              <w:t>3</w:t>
            </w:r>
          </w:p>
          <w:p w:rsidR="00854FF4" w:rsidRDefault="008460A8">
            <w:pPr>
              <w:ind w:firstLine="0"/>
              <w:jc w:val="center"/>
              <w:rPr>
                <w:sz w:val="24"/>
                <w:szCs w:val="24"/>
              </w:rPr>
            </w:pPr>
            <w:r>
              <w:rPr>
                <w:sz w:val="24"/>
                <w:szCs w:val="24"/>
              </w:rPr>
              <w:t>7 обл.</w:t>
            </w:r>
          </w:p>
        </w:tc>
        <w:tc>
          <w:tcPr>
            <w:tcW w:w="375" w:type="pct"/>
            <w:vAlign w:val="center"/>
          </w:tcPr>
          <w:p w:rsidR="00854FF4" w:rsidRDefault="008460A8">
            <w:pPr>
              <w:ind w:firstLine="0"/>
              <w:jc w:val="center"/>
              <w:rPr>
                <w:sz w:val="24"/>
                <w:szCs w:val="24"/>
                <w:vertAlign w:val="superscript"/>
              </w:rPr>
            </w:pPr>
            <w:r>
              <w:rPr>
                <w:sz w:val="24"/>
                <w:szCs w:val="24"/>
              </w:rPr>
              <w:t>Т</w:t>
            </w:r>
            <w:r>
              <w:rPr>
                <w:sz w:val="24"/>
                <w:szCs w:val="24"/>
                <w:vertAlign w:val="superscript"/>
              </w:rPr>
              <w:t>1</w:t>
            </w:r>
          </w:p>
          <w:p w:rsidR="00854FF4" w:rsidRDefault="008460A8">
            <w:pPr>
              <w:ind w:firstLine="0"/>
              <w:jc w:val="center"/>
              <w:rPr>
                <w:sz w:val="24"/>
                <w:szCs w:val="24"/>
              </w:rPr>
            </w:pPr>
            <w:r>
              <w:rPr>
                <w:sz w:val="24"/>
                <w:szCs w:val="24"/>
              </w:rPr>
              <w:t>8 обл.</w:t>
            </w:r>
          </w:p>
        </w:tc>
        <w:tc>
          <w:tcPr>
            <w:tcW w:w="376" w:type="pct"/>
            <w:vAlign w:val="center"/>
          </w:tcPr>
          <w:p w:rsidR="00854FF4" w:rsidRDefault="008460A8">
            <w:pPr>
              <w:ind w:firstLine="0"/>
              <w:jc w:val="center"/>
              <w:rPr>
                <w:sz w:val="24"/>
                <w:szCs w:val="24"/>
                <w:vertAlign w:val="superscript"/>
              </w:rPr>
            </w:pPr>
            <w:r>
              <w:rPr>
                <w:sz w:val="24"/>
                <w:szCs w:val="24"/>
              </w:rPr>
              <w:t>Т</w:t>
            </w:r>
            <w:r>
              <w:rPr>
                <w:sz w:val="24"/>
                <w:szCs w:val="24"/>
                <w:vertAlign w:val="superscript"/>
              </w:rPr>
              <w:t>2</w:t>
            </w:r>
          </w:p>
          <w:p w:rsidR="00854FF4" w:rsidRDefault="008460A8">
            <w:pPr>
              <w:ind w:firstLine="0"/>
              <w:jc w:val="center"/>
              <w:rPr>
                <w:sz w:val="24"/>
                <w:szCs w:val="24"/>
              </w:rPr>
            </w:pPr>
            <w:r>
              <w:rPr>
                <w:sz w:val="24"/>
                <w:szCs w:val="24"/>
              </w:rPr>
              <w:t>8 обл.</w:t>
            </w:r>
          </w:p>
        </w:tc>
        <w:tc>
          <w:tcPr>
            <w:tcW w:w="404" w:type="pct"/>
            <w:vAlign w:val="center"/>
          </w:tcPr>
          <w:p w:rsidR="00854FF4" w:rsidRDefault="008460A8">
            <w:pPr>
              <w:ind w:firstLine="38"/>
              <w:jc w:val="center"/>
              <w:rPr>
                <w:sz w:val="24"/>
                <w:szCs w:val="24"/>
                <w:vertAlign w:val="superscript"/>
              </w:rPr>
            </w:pPr>
            <w:r>
              <w:rPr>
                <w:sz w:val="24"/>
                <w:szCs w:val="24"/>
              </w:rPr>
              <w:t>Т</w:t>
            </w:r>
            <w:r>
              <w:rPr>
                <w:sz w:val="24"/>
                <w:szCs w:val="24"/>
                <w:vertAlign w:val="superscript"/>
              </w:rPr>
              <w:t>3</w:t>
            </w:r>
          </w:p>
          <w:p w:rsidR="00854FF4" w:rsidRDefault="008460A8">
            <w:pPr>
              <w:ind w:firstLine="0"/>
              <w:jc w:val="center"/>
              <w:rPr>
                <w:sz w:val="24"/>
                <w:szCs w:val="24"/>
                <w:vertAlign w:val="superscript"/>
              </w:rPr>
            </w:pPr>
            <w:r>
              <w:rPr>
                <w:sz w:val="24"/>
                <w:szCs w:val="24"/>
              </w:rPr>
              <w:t>8 обл.</w:t>
            </w:r>
          </w:p>
        </w:tc>
        <w:tc>
          <w:tcPr>
            <w:tcW w:w="423" w:type="pct"/>
            <w:vAlign w:val="center"/>
          </w:tcPr>
          <w:p w:rsidR="00854FF4" w:rsidRDefault="008460A8">
            <w:pPr>
              <w:ind w:firstLine="0"/>
              <w:jc w:val="center"/>
              <w:rPr>
                <w:sz w:val="24"/>
                <w:szCs w:val="24"/>
                <w:vertAlign w:val="superscript"/>
                <w:lang w:val="kk-KZ"/>
              </w:rPr>
            </w:pPr>
            <w:r>
              <w:rPr>
                <w:sz w:val="24"/>
                <w:szCs w:val="24"/>
              </w:rPr>
              <w:t>Т</w:t>
            </w:r>
            <w:r>
              <w:rPr>
                <w:sz w:val="24"/>
                <w:szCs w:val="24"/>
                <w:vertAlign w:val="superscript"/>
                <w:lang w:val="kk-KZ"/>
              </w:rPr>
              <w:t>1</w:t>
            </w:r>
          </w:p>
          <w:p w:rsidR="00854FF4" w:rsidRDefault="008460A8">
            <w:pPr>
              <w:ind w:firstLine="0"/>
              <w:jc w:val="center"/>
              <w:rPr>
                <w:sz w:val="24"/>
                <w:szCs w:val="24"/>
              </w:rPr>
            </w:pPr>
            <w:r>
              <w:rPr>
                <w:sz w:val="24"/>
                <w:szCs w:val="24"/>
              </w:rPr>
              <w:t>9 обл.</w:t>
            </w:r>
          </w:p>
        </w:tc>
        <w:tc>
          <w:tcPr>
            <w:tcW w:w="419" w:type="pct"/>
            <w:vAlign w:val="center"/>
          </w:tcPr>
          <w:p w:rsidR="00854FF4" w:rsidRDefault="008460A8">
            <w:pPr>
              <w:ind w:firstLine="0"/>
              <w:jc w:val="center"/>
              <w:rPr>
                <w:sz w:val="24"/>
                <w:szCs w:val="24"/>
                <w:vertAlign w:val="superscript"/>
              </w:rPr>
            </w:pPr>
            <w:r>
              <w:rPr>
                <w:sz w:val="24"/>
                <w:szCs w:val="24"/>
              </w:rPr>
              <w:t>Т</w:t>
            </w:r>
            <w:r>
              <w:rPr>
                <w:sz w:val="24"/>
                <w:szCs w:val="24"/>
                <w:vertAlign w:val="superscript"/>
              </w:rPr>
              <w:t>2</w:t>
            </w:r>
          </w:p>
          <w:p w:rsidR="00854FF4" w:rsidRDefault="008460A8">
            <w:pPr>
              <w:ind w:firstLine="0"/>
              <w:jc w:val="center"/>
              <w:rPr>
                <w:sz w:val="24"/>
                <w:szCs w:val="24"/>
              </w:rPr>
            </w:pPr>
            <w:r>
              <w:rPr>
                <w:sz w:val="24"/>
                <w:szCs w:val="24"/>
              </w:rPr>
              <w:t>9 обл.</w:t>
            </w:r>
          </w:p>
        </w:tc>
        <w:tc>
          <w:tcPr>
            <w:tcW w:w="385" w:type="pct"/>
            <w:vAlign w:val="center"/>
          </w:tcPr>
          <w:p w:rsidR="00854FF4" w:rsidRDefault="008460A8">
            <w:pPr>
              <w:ind w:firstLine="38"/>
              <w:jc w:val="center"/>
              <w:rPr>
                <w:sz w:val="24"/>
                <w:szCs w:val="24"/>
                <w:vertAlign w:val="superscript"/>
              </w:rPr>
            </w:pPr>
            <w:r>
              <w:rPr>
                <w:sz w:val="24"/>
                <w:szCs w:val="24"/>
              </w:rPr>
              <w:t>Т</w:t>
            </w:r>
            <w:r>
              <w:rPr>
                <w:sz w:val="24"/>
                <w:szCs w:val="24"/>
                <w:vertAlign w:val="superscript"/>
              </w:rPr>
              <w:t>3</w:t>
            </w:r>
          </w:p>
          <w:p w:rsidR="00854FF4" w:rsidRDefault="008460A8">
            <w:pPr>
              <w:ind w:firstLine="0"/>
              <w:jc w:val="center"/>
              <w:rPr>
                <w:sz w:val="24"/>
                <w:szCs w:val="24"/>
              </w:rPr>
            </w:pPr>
            <w:r>
              <w:rPr>
                <w:sz w:val="24"/>
                <w:szCs w:val="24"/>
              </w:rPr>
              <w:t>9 обл.</w:t>
            </w:r>
          </w:p>
        </w:tc>
      </w:tr>
      <w:tr w:rsidR="00854FF4">
        <w:trPr>
          <w:trHeight w:val="237"/>
        </w:trPr>
        <w:tc>
          <w:tcPr>
            <w:tcW w:w="1324" w:type="pct"/>
          </w:tcPr>
          <w:p w:rsidR="00854FF4" w:rsidRDefault="008460A8">
            <w:pPr>
              <w:ind w:firstLine="0"/>
              <w:rPr>
                <w:sz w:val="24"/>
                <w:szCs w:val="24"/>
              </w:rPr>
            </w:pPr>
            <w:r>
              <w:rPr>
                <w:sz w:val="24"/>
                <w:szCs w:val="24"/>
              </w:rPr>
              <w:t>Среднее значение</w:t>
            </w:r>
          </w:p>
        </w:tc>
        <w:tc>
          <w:tcPr>
            <w:tcW w:w="467" w:type="pct"/>
          </w:tcPr>
          <w:p w:rsidR="00854FF4" w:rsidRDefault="008460A8">
            <w:pPr>
              <w:ind w:firstLine="0"/>
              <w:rPr>
                <w:sz w:val="24"/>
                <w:szCs w:val="24"/>
              </w:rPr>
            </w:pPr>
            <w:r>
              <w:rPr>
                <w:sz w:val="24"/>
                <w:szCs w:val="24"/>
              </w:rPr>
              <w:t>0,3600</w:t>
            </w:r>
          </w:p>
        </w:tc>
        <w:tc>
          <w:tcPr>
            <w:tcW w:w="408" w:type="pct"/>
          </w:tcPr>
          <w:p w:rsidR="00854FF4" w:rsidRDefault="008460A8">
            <w:pPr>
              <w:ind w:firstLine="0"/>
              <w:rPr>
                <w:sz w:val="24"/>
                <w:szCs w:val="24"/>
              </w:rPr>
            </w:pPr>
            <w:r>
              <w:rPr>
                <w:sz w:val="24"/>
                <w:szCs w:val="24"/>
              </w:rPr>
              <w:t>0,6780</w:t>
            </w:r>
          </w:p>
        </w:tc>
        <w:tc>
          <w:tcPr>
            <w:tcW w:w="419" w:type="pct"/>
          </w:tcPr>
          <w:p w:rsidR="00854FF4" w:rsidRDefault="008460A8">
            <w:pPr>
              <w:ind w:firstLine="0"/>
              <w:rPr>
                <w:sz w:val="24"/>
                <w:szCs w:val="24"/>
              </w:rPr>
            </w:pPr>
            <w:r>
              <w:rPr>
                <w:sz w:val="24"/>
                <w:szCs w:val="24"/>
              </w:rPr>
              <w:t>0,7250</w:t>
            </w:r>
          </w:p>
        </w:tc>
        <w:tc>
          <w:tcPr>
            <w:tcW w:w="375" w:type="pct"/>
          </w:tcPr>
          <w:p w:rsidR="00854FF4" w:rsidRDefault="008460A8">
            <w:pPr>
              <w:ind w:firstLine="33"/>
              <w:rPr>
                <w:sz w:val="24"/>
                <w:szCs w:val="24"/>
              </w:rPr>
            </w:pPr>
            <w:r>
              <w:rPr>
                <w:sz w:val="24"/>
                <w:szCs w:val="24"/>
              </w:rPr>
              <w:t>0,3610</w:t>
            </w:r>
          </w:p>
        </w:tc>
        <w:tc>
          <w:tcPr>
            <w:tcW w:w="376" w:type="pct"/>
          </w:tcPr>
          <w:p w:rsidR="00854FF4" w:rsidRDefault="008460A8">
            <w:pPr>
              <w:ind w:firstLine="35"/>
              <w:rPr>
                <w:sz w:val="24"/>
                <w:szCs w:val="24"/>
              </w:rPr>
            </w:pPr>
            <w:r>
              <w:rPr>
                <w:sz w:val="24"/>
                <w:szCs w:val="24"/>
              </w:rPr>
              <w:t>0,6050</w:t>
            </w:r>
          </w:p>
        </w:tc>
        <w:tc>
          <w:tcPr>
            <w:tcW w:w="404" w:type="pct"/>
          </w:tcPr>
          <w:p w:rsidR="00854FF4" w:rsidRDefault="008460A8">
            <w:pPr>
              <w:ind w:firstLine="38"/>
              <w:rPr>
                <w:sz w:val="24"/>
                <w:szCs w:val="24"/>
              </w:rPr>
            </w:pPr>
            <w:r>
              <w:rPr>
                <w:sz w:val="24"/>
                <w:szCs w:val="24"/>
              </w:rPr>
              <w:t>0,6760</w:t>
            </w:r>
          </w:p>
        </w:tc>
        <w:tc>
          <w:tcPr>
            <w:tcW w:w="423" w:type="pct"/>
          </w:tcPr>
          <w:p w:rsidR="00854FF4" w:rsidRDefault="008460A8">
            <w:pPr>
              <w:ind w:firstLine="34"/>
              <w:rPr>
                <w:sz w:val="24"/>
                <w:szCs w:val="24"/>
              </w:rPr>
            </w:pPr>
            <w:r>
              <w:rPr>
                <w:sz w:val="24"/>
                <w:szCs w:val="24"/>
              </w:rPr>
              <w:t>0,3760</w:t>
            </w:r>
          </w:p>
        </w:tc>
        <w:tc>
          <w:tcPr>
            <w:tcW w:w="419" w:type="pct"/>
          </w:tcPr>
          <w:p w:rsidR="00854FF4" w:rsidRDefault="008460A8">
            <w:pPr>
              <w:ind w:firstLine="34"/>
              <w:rPr>
                <w:sz w:val="24"/>
                <w:szCs w:val="24"/>
              </w:rPr>
            </w:pPr>
            <w:r>
              <w:rPr>
                <w:sz w:val="24"/>
                <w:szCs w:val="24"/>
              </w:rPr>
              <w:t>0,6220</w:t>
            </w:r>
          </w:p>
        </w:tc>
        <w:tc>
          <w:tcPr>
            <w:tcW w:w="385" w:type="pct"/>
          </w:tcPr>
          <w:p w:rsidR="00854FF4" w:rsidRDefault="008460A8">
            <w:pPr>
              <w:ind w:firstLine="35"/>
              <w:rPr>
                <w:sz w:val="24"/>
                <w:szCs w:val="24"/>
              </w:rPr>
            </w:pPr>
            <w:r>
              <w:rPr>
                <w:sz w:val="24"/>
                <w:szCs w:val="24"/>
              </w:rPr>
              <w:t>0,6890</w:t>
            </w:r>
          </w:p>
        </w:tc>
      </w:tr>
      <w:tr w:rsidR="00854FF4">
        <w:trPr>
          <w:trHeight w:val="237"/>
        </w:trPr>
        <w:tc>
          <w:tcPr>
            <w:tcW w:w="1324" w:type="pct"/>
          </w:tcPr>
          <w:p w:rsidR="00854FF4" w:rsidRDefault="008460A8">
            <w:pPr>
              <w:ind w:firstLine="0"/>
              <w:rPr>
                <w:sz w:val="24"/>
                <w:szCs w:val="24"/>
              </w:rPr>
            </w:pPr>
            <w:r>
              <w:rPr>
                <w:sz w:val="24"/>
                <w:szCs w:val="24"/>
              </w:rPr>
              <w:t>Стандартная ошибка ср.значения</w:t>
            </w:r>
          </w:p>
        </w:tc>
        <w:tc>
          <w:tcPr>
            <w:tcW w:w="467" w:type="pct"/>
          </w:tcPr>
          <w:p w:rsidR="00854FF4" w:rsidRDefault="008460A8">
            <w:pPr>
              <w:ind w:firstLine="0"/>
              <w:rPr>
                <w:sz w:val="24"/>
                <w:szCs w:val="24"/>
              </w:rPr>
            </w:pPr>
            <w:r>
              <w:rPr>
                <w:sz w:val="24"/>
                <w:szCs w:val="24"/>
              </w:rPr>
              <w:t>0,3370</w:t>
            </w:r>
          </w:p>
        </w:tc>
        <w:tc>
          <w:tcPr>
            <w:tcW w:w="408" w:type="pct"/>
          </w:tcPr>
          <w:p w:rsidR="00854FF4" w:rsidRDefault="008460A8">
            <w:pPr>
              <w:ind w:firstLine="0"/>
              <w:rPr>
                <w:sz w:val="24"/>
                <w:szCs w:val="24"/>
              </w:rPr>
            </w:pPr>
            <w:r>
              <w:rPr>
                <w:sz w:val="24"/>
                <w:szCs w:val="24"/>
              </w:rPr>
              <w:t>0,3370</w:t>
            </w:r>
          </w:p>
        </w:tc>
        <w:tc>
          <w:tcPr>
            <w:tcW w:w="419" w:type="pct"/>
          </w:tcPr>
          <w:p w:rsidR="00854FF4" w:rsidRDefault="008460A8">
            <w:pPr>
              <w:ind w:firstLine="0"/>
              <w:rPr>
                <w:sz w:val="24"/>
                <w:szCs w:val="24"/>
              </w:rPr>
            </w:pPr>
            <w:r>
              <w:rPr>
                <w:sz w:val="24"/>
                <w:szCs w:val="24"/>
              </w:rPr>
              <w:t>0,3370</w:t>
            </w:r>
          </w:p>
        </w:tc>
        <w:tc>
          <w:tcPr>
            <w:tcW w:w="375" w:type="pct"/>
          </w:tcPr>
          <w:p w:rsidR="00854FF4" w:rsidRDefault="008460A8">
            <w:pPr>
              <w:ind w:firstLine="33"/>
              <w:rPr>
                <w:sz w:val="24"/>
                <w:szCs w:val="24"/>
              </w:rPr>
            </w:pPr>
            <w:r>
              <w:rPr>
                <w:sz w:val="24"/>
                <w:szCs w:val="24"/>
              </w:rPr>
              <w:t>0,3370</w:t>
            </w:r>
          </w:p>
        </w:tc>
        <w:tc>
          <w:tcPr>
            <w:tcW w:w="376" w:type="pct"/>
          </w:tcPr>
          <w:p w:rsidR="00854FF4" w:rsidRDefault="008460A8">
            <w:pPr>
              <w:ind w:firstLine="35"/>
              <w:rPr>
                <w:sz w:val="24"/>
                <w:szCs w:val="24"/>
              </w:rPr>
            </w:pPr>
            <w:r>
              <w:rPr>
                <w:sz w:val="24"/>
                <w:szCs w:val="24"/>
              </w:rPr>
              <w:t>0,3370</w:t>
            </w:r>
          </w:p>
        </w:tc>
        <w:tc>
          <w:tcPr>
            <w:tcW w:w="404" w:type="pct"/>
          </w:tcPr>
          <w:p w:rsidR="00854FF4" w:rsidRDefault="008460A8">
            <w:pPr>
              <w:ind w:firstLine="38"/>
              <w:rPr>
                <w:sz w:val="24"/>
                <w:szCs w:val="24"/>
              </w:rPr>
            </w:pPr>
            <w:r>
              <w:rPr>
                <w:sz w:val="24"/>
                <w:szCs w:val="24"/>
              </w:rPr>
              <w:t>0,3370</w:t>
            </w:r>
          </w:p>
        </w:tc>
        <w:tc>
          <w:tcPr>
            <w:tcW w:w="423" w:type="pct"/>
          </w:tcPr>
          <w:p w:rsidR="00854FF4" w:rsidRDefault="008460A8">
            <w:pPr>
              <w:ind w:firstLine="34"/>
              <w:rPr>
                <w:sz w:val="24"/>
                <w:szCs w:val="24"/>
              </w:rPr>
            </w:pPr>
            <w:r>
              <w:rPr>
                <w:sz w:val="24"/>
                <w:szCs w:val="24"/>
              </w:rPr>
              <w:t>0,3370</w:t>
            </w:r>
          </w:p>
        </w:tc>
        <w:tc>
          <w:tcPr>
            <w:tcW w:w="419" w:type="pct"/>
          </w:tcPr>
          <w:p w:rsidR="00854FF4" w:rsidRDefault="008460A8">
            <w:pPr>
              <w:ind w:firstLine="34"/>
              <w:rPr>
                <w:sz w:val="24"/>
                <w:szCs w:val="24"/>
              </w:rPr>
            </w:pPr>
            <w:r>
              <w:rPr>
                <w:sz w:val="24"/>
                <w:szCs w:val="24"/>
              </w:rPr>
              <w:t>0,3370</w:t>
            </w:r>
          </w:p>
        </w:tc>
        <w:tc>
          <w:tcPr>
            <w:tcW w:w="385" w:type="pct"/>
          </w:tcPr>
          <w:p w:rsidR="00854FF4" w:rsidRDefault="008460A8">
            <w:pPr>
              <w:ind w:firstLine="35"/>
              <w:rPr>
                <w:sz w:val="24"/>
                <w:szCs w:val="24"/>
              </w:rPr>
            </w:pPr>
            <w:r>
              <w:rPr>
                <w:sz w:val="24"/>
                <w:szCs w:val="24"/>
              </w:rPr>
              <w:t>0,3370</w:t>
            </w:r>
          </w:p>
        </w:tc>
      </w:tr>
      <w:tr w:rsidR="00854FF4">
        <w:trPr>
          <w:trHeight w:val="237"/>
        </w:trPr>
        <w:tc>
          <w:tcPr>
            <w:tcW w:w="1324" w:type="pct"/>
          </w:tcPr>
          <w:p w:rsidR="00854FF4" w:rsidRDefault="008460A8">
            <w:pPr>
              <w:ind w:firstLine="0"/>
              <w:rPr>
                <w:sz w:val="24"/>
                <w:szCs w:val="24"/>
              </w:rPr>
            </w:pPr>
            <w:r>
              <w:rPr>
                <w:sz w:val="24"/>
                <w:szCs w:val="24"/>
              </w:rPr>
              <w:t>Медиана</w:t>
            </w:r>
          </w:p>
        </w:tc>
        <w:tc>
          <w:tcPr>
            <w:tcW w:w="467" w:type="pct"/>
          </w:tcPr>
          <w:p w:rsidR="00854FF4" w:rsidRDefault="008460A8">
            <w:pPr>
              <w:ind w:firstLine="0"/>
              <w:rPr>
                <w:sz w:val="24"/>
                <w:szCs w:val="24"/>
              </w:rPr>
            </w:pPr>
            <w:r>
              <w:rPr>
                <w:sz w:val="24"/>
                <w:szCs w:val="24"/>
              </w:rPr>
              <w:t>0,3500</w:t>
            </w:r>
          </w:p>
        </w:tc>
        <w:tc>
          <w:tcPr>
            <w:tcW w:w="408" w:type="pct"/>
          </w:tcPr>
          <w:p w:rsidR="00854FF4" w:rsidRDefault="008460A8">
            <w:pPr>
              <w:ind w:firstLine="0"/>
              <w:rPr>
                <w:sz w:val="24"/>
                <w:szCs w:val="24"/>
              </w:rPr>
            </w:pPr>
            <w:r>
              <w:rPr>
                <w:sz w:val="24"/>
                <w:szCs w:val="24"/>
              </w:rPr>
              <w:t>0,700</w:t>
            </w:r>
          </w:p>
        </w:tc>
        <w:tc>
          <w:tcPr>
            <w:tcW w:w="419" w:type="pct"/>
          </w:tcPr>
          <w:p w:rsidR="00854FF4" w:rsidRDefault="008460A8">
            <w:pPr>
              <w:ind w:firstLine="0"/>
              <w:rPr>
                <w:sz w:val="24"/>
                <w:szCs w:val="24"/>
              </w:rPr>
            </w:pPr>
            <w:r>
              <w:rPr>
                <w:sz w:val="24"/>
                <w:szCs w:val="24"/>
              </w:rPr>
              <w:t>0,750</w:t>
            </w:r>
          </w:p>
        </w:tc>
        <w:tc>
          <w:tcPr>
            <w:tcW w:w="375" w:type="pct"/>
          </w:tcPr>
          <w:p w:rsidR="00854FF4" w:rsidRDefault="008460A8">
            <w:pPr>
              <w:ind w:firstLine="33"/>
              <w:rPr>
                <w:sz w:val="24"/>
                <w:szCs w:val="24"/>
              </w:rPr>
            </w:pPr>
            <w:r>
              <w:rPr>
                <w:sz w:val="24"/>
                <w:szCs w:val="24"/>
              </w:rPr>
              <w:t>0,3500</w:t>
            </w:r>
          </w:p>
        </w:tc>
        <w:tc>
          <w:tcPr>
            <w:tcW w:w="376" w:type="pct"/>
          </w:tcPr>
          <w:p w:rsidR="00854FF4" w:rsidRDefault="008460A8">
            <w:pPr>
              <w:ind w:firstLine="35"/>
              <w:rPr>
                <w:sz w:val="24"/>
                <w:szCs w:val="24"/>
              </w:rPr>
            </w:pPr>
            <w:r>
              <w:rPr>
                <w:sz w:val="24"/>
                <w:szCs w:val="24"/>
              </w:rPr>
              <w:t>0,6000</w:t>
            </w:r>
          </w:p>
        </w:tc>
        <w:tc>
          <w:tcPr>
            <w:tcW w:w="404" w:type="pct"/>
          </w:tcPr>
          <w:p w:rsidR="00854FF4" w:rsidRDefault="008460A8">
            <w:pPr>
              <w:ind w:firstLine="38"/>
              <w:rPr>
                <w:sz w:val="24"/>
                <w:szCs w:val="24"/>
              </w:rPr>
            </w:pPr>
            <w:r>
              <w:rPr>
                <w:sz w:val="24"/>
                <w:szCs w:val="24"/>
              </w:rPr>
              <w:t>0,7000</w:t>
            </w:r>
          </w:p>
        </w:tc>
        <w:tc>
          <w:tcPr>
            <w:tcW w:w="423" w:type="pct"/>
          </w:tcPr>
          <w:p w:rsidR="00854FF4" w:rsidRDefault="008460A8">
            <w:pPr>
              <w:ind w:firstLine="34"/>
              <w:rPr>
                <w:sz w:val="24"/>
                <w:szCs w:val="24"/>
              </w:rPr>
            </w:pPr>
            <w:r>
              <w:rPr>
                <w:sz w:val="24"/>
                <w:szCs w:val="24"/>
              </w:rPr>
              <w:t>0,3500</w:t>
            </w:r>
          </w:p>
        </w:tc>
        <w:tc>
          <w:tcPr>
            <w:tcW w:w="419" w:type="pct"/>
          </w:tcPr>
          <w:p w:rsidR="00854FF4" w:rsidRDefault="008460A8">
            <w:pPr>
              <w:ind w:firstLine="34"/>
              <w:rPr>
                <w:sz w:val="24"/>
                <w:szCs w:val="24"/>
              </w:rPr>
            </w:pPr>
            <w:r>
              <w:rPr>
                <w:sz w:val="24"/>
                <w:szCs w:val="24"/>
              </w:rPr>
              <w:t>0,600</w:t>
            </w:r>
          </w:p>
        </w:tc>
        <w:tc>
          <w:tcPr>
            <w:tcW w:w="385" w:type="pct"/>
          </w:tcPr>
          <w:p w:rsidR="00854FF4" w:rsidRDefault="008460A8">
            <w:pPr>
              <w:ind w:firstLine="35"/>
              <w:rPr>
                <w:sz w:val="24"/>
                <w:szCs w:val="24"/>
              </w:rPr>
            </w:pPr>
            <w:r>
              <w:rPr>
                <w:sz w:val="24"/>
                <w:szCs w:val="24"/>
              </w:rPr>
              <w:t>0,7000</w:t>
            </w:r>
          </w:p>
        </w:tc>
      </w:tr>
      <w:tr w:rsidR="00854FF4">
        <w:trPr>
          <w:trHeight w:val="237"/>
        </w:trPr>
        <w:tc>
          <w:tcPr>
            <w:tcW w:w="1324" w:type="pct"/>
          </w:tcPr>
          <w:p w:rsidR="00854FF4" w:rsidRDefault="008460A8">
            <w:pPr>
              <w:ind w:firstLine="0"/>
              <w:rPr>
                <w:sz w:val="24"/>
                <w:szCs w:val="24"/>
              </w:rPr>
            </w:pPr>
            <w:r>
              <w:rPr>
                <w:sz w:val="24"/>
                <w:szCs w:val="24"/>
              </w:rPr>
              <w:t>Мода</w:t>
            </w:r>
          </w:p>
        </w:tc>
        <w:tc>
          <w:tcPr>
            <w:tcW w:w="467" w:type="pct"/>
          </w:tcPr>
          <w:p w:rsidR="00854FF4" w:rsidRDefault="008460A8">
            <w:pPr>
              <w:ind w:firstLine="0"/>
              <w:rPr>
                <w:sz w:val="24"/>
                <w:szCs w:val="24"/>
              </w:rPr>
            </w:pPr>
            <w:r>
              <w:rPr>
                <w:sz w:val="24"/>
                <w:szCs w:val="24"/>
              </w:rPr>
              <w:t>0,30</w:t>
            </w:r>
          </w:p>
        </w:tc>
        <w:tc>
          <w:tcPr>
            <w:tcW w:w="408" w:type="pct"/>
          </w:tcPr>
          <w:p w:rsidR="00854FF4" w:rsidRDefault="008460A8">
            <w:pPr>
              <w:ind w:firstLine="0"/>
              <w:rPr>
                <w:sz w:val="24"/>
                <w:szCs w:val="24"/>
              </w:rPr>
            </w:pPr>
            <w:r>
              <w:rPr>
                <w:sz w:val="24"/>
                <w:szCs w:val="24"/>
              </w:rPr>
              <w:t>0,70</w:t>
            </w:r>
          </w:p>
        </w:tc>
        <w:tc>
          <w:tcPr>
            <w:tcW w:w="419" w:type="pct"/>
          </w:tcPr>
          <w:p w:rsidR="00854FF4" w:rsidRDefault="008460A8">
            <w:pPr>
              <w:ind w:firstLine="0"/>
              <w:rPr>
                <w:sz w:val="24"/>
                <w:szCs w:val="24"/>
              </w:rPr>
            </w:pPr>
            <w:r>
              <w:rPr>
                <w:sz w:val="24"/>
                <w:szCs w:val="24"/>
              </w:rPr>
              <w:t>0,75</w:t>
            </w:r>
          </w:p>
        </w:tc>
        <w:tc>
          <w:tcPr>
            <w:tcW w:w="375" w:type="pct"/>
          </w:tcPr>
          <w:p w:rsidR="00854FF4" w:rsidRDefault="008460A8">
            <w:pPr>
              <w:ind w:firstLine="33"/>
              <w:rPr>
                <w:sz w:val="24"/>
                <w:szCs w:val="24"/>
              </w:rPr>
            </w:pPr>
            <w:r>
              <w:rPr>
                <w:sz w:val="24"/>
                <w:szCs w:val="24"/>
              </w:rPr>
              <w:t>0,35</w:t>
            </w:r>
          </w:p>
        </w:tc>
        <w:tc>
          <w:tcPr>
            <w:tcW w:w="376" w:type="pct"/>
          </w:tcPr>
          <w:p w:rsidR="00854FF4" w:rsidRDefault="008460A8">
            <w:pPr>
              <w:ind w:firstLine="35"/>
              <w:rPr>
                <w:sz w:val="24"/>
                <w:szCs w:val="24"/>
              </w:rPr>
            </w:pPr>
            <w:r>
              <w:rPr>
                <w:sz w:val="24"/>
                <w:szCs w:val="24"/>
              </w:rPr>
              <w:t>0,60</w:t>
            </w:r>
          </w:p>
        </w:tc>
        <w:tc>
          <w:tcPr>
            <w:tcW w:w="404" w:type="pct"/>
          </w:tcPr>
          <w:p w:rsidR="00854FF4" w:rsidRDefault="008460A8">
            <w:pPr>
              <w:ind w:firstLine="38"/>
              <w:rPr>
                <w:sz w:val="24"/>
                <w:szCs w:val="24"/>
              </w:rPr>
            </w:pPr>
            <w:r>
              <w:rPr>
                <w:sz w:val="24"/>
                <w:szCs w:val="24"/>
              </w:rPr>
              <w:t>0,70</w:t>
            </w:r>
          </w:p>
        </w:tc>
        <w:tc>
          <w:tcPr>
            <w:tcW w:w="423" w:type="pct"/>
          </w:tcPr>
          <w:p w:rsidR="00854FF4" w:rsidRDefault="008460A8">
            <w:pPr>
              <w:ind w:firstLine="34"/>
              <w:rPr>
                <w:sz w:val="24"/>
                <w:szCs w:val="24"/>
              </w:rPr>
            </w:pPr>
            <w:r>
              <w:rPr>
                <w:sz w:val="24"/>
                <w:szCs w:val="24"/>
              </w:rPr>
              <w:t>0,30</w:t>
            </w:r>
          </w:p>
        </w:tc>
        <w:tc>
          <w:tcPr>
            <w:tcW w:w="419" w:type="pct"/>
          </w:tcPr>
          <w:p w:rsidR="00854FF4" w:rsidRDefault="008460A8">
            <w:pPr>
              <w:ind w:firstLine="34"/>
              <w:rPr>
                <w:sz w:val="24"/>
                <w:szCs w:val="24"/>
              </w:rPr>
            </w:pPr>
            <w:r>
              <w:rPr>
                <w:sz w:val="24"/>
                <w:szCs w:val="24"/>
              </w:rPr>
              <w:t>0,60</w:t>
            </w:r>
          </w:p>
        </w:tc>
        <w:tc>
          <w:tcPr>
            <w:tcW w:w="385" w:type="pct"/>
          </w:tcPr>
          <w:p w:rsidR="00854FF4" w:rsidRDefault="008460A8">
            <w:pPr>
              <w:ind w:firstLine="35"/>
              <w:rPr>
                <w:sz w:val="24"/>
                <w:szCs w:val="24"/>
              </w:rPr>
            </w:pPr>
            <w:r>
              <w:rPr>
                <w:sz w:val="24"/>
                <w:szCs w:val="24"/>
              </w:rPr>
              <w:t>0,70</w:t>
            </w:r>
          </w:p>
        </w:tc>
      </w:tr>
      <w:tr w:rsidR="00854FF4">
        <w:trPr>
          <w:trHeight w:val="226"/>
        </w:trPr>
        <w:tc>
          <w:tcPr>
            <w:tcW w:w="1324" w:type="pct"/>
          </w:tcPr>
          <w:p w:rsidR="00854FF4" w:rsidRDefault="008460A8">
            <w:pPr>
              <w:ind w:firstLine="0"/>
              <w:rPr>
                <w:sz w:val="24"/>
                <w:szCs w:val="24"/>
              </w:rPr>
            </w:pPr>
            <w:r>
              <w:rPr>
                <w:sz w:val="24"/>
                <w:szCs w:val="24"/>
              </w:rPr>
              <w:t>Стандартная отклонения</w:t>
            </w:r>
          </w:p>
        </w:tc>
        <w:tc>
          <w:tcPr>
            <w:tcW w:w="467" w:type="pct"/>
          </w:tcPr>
          <w:p w:rsidR="00854FF4" w:rsidRDefault="008460A8">
            <w:pPr>
              <w:ind w:firstLine="0"/>
              <w:rPr>
                <w:sz w:val="24"/>
                <w:szCs w:val="24"/>
              </w:rPr>
            </w:pPr>
            <w:r>
              <w:rPr>
                <w:sz w:val="24"/>
                <w:szCs w:val="24"/>
              </w:rPr>
              <w:t>0,0670</w:t>
            </w:r>
          </w:p>
        </w:tc>
        <w:tc>
          <w:tcPr>
            <w:tcW w:w="408" w:type="pct"/>
          </w:tcPr>
          <w:p w:rsidR="00854FF4" w:rsidRDefault="008460A8">
            <w:pPr>
              <w:ind w:firstLine="0"/>
              <w:rPr>
                <w:sz w:val="24"/>
                <w:szCs w:val="24"/>
              </w:rPr>
            </w:pPr>
            <w:r>
              <w:rPr>
                <w:sz w:val="24"/>
                <w:szCs w:val="24"/>
              </w:rPr>
              <w:t>0,0526</w:t>
            </w:r>
          </w:p>
        </w:tc>
        <w:tc>
          <w:tcPr>
            <w:tcW w:w="419" w:type="pct"/>
          </w:tcPr>
          <w:p w:rsidR="00854FF4" w:rsidRDefault="008460A8">
            <w:pPr>
              <w:ind w:firstLine="0"/>
              <w:rPr>
                <w:sz w:val="24"/>
                <w:szCs w:val="24"/>
              </w:rPr>
            </w:pPr>
            <w:r>
              <w:rPr>
                <w:sz w:val="24"/>
                <w:szCs w:val="24"/>
              </w:rPr>
              <w:t>0,0307</w:t>
            </w:r>
          </w:p>
        </w:tc>
        <w:tc>
          <w:tcPr>
            <w:tcW w:w="375" w:type="pct"/>
          </w:tcPr>
          <w:p w:rsidR="00854FF4" w:rsidRDefault="008460A8">
            <w:pPr>
              <w:ind w:firstLine="33"/>
              <w:rPr>
                <w:sz w:val="24"/>
                <w:szCs w:val="24"/>
              </w:rPr>
            </w:pPr>
            <w:r>
              <w:rPr>
                <w:sz w:val="24"/>
                <w:szCs w:val="24"/>
              </w:rPr>
              <w:t>0,0641</w:t>
            </w:r>
          </w:p>
        </w:tc>
        <w:tc>
          <w:tcPr>
            <w:tcW w:w="376" w:type="pct"/>
          </w:tcPr>
          <w:p w:rsidR="00854FF4" w:rsidRDefault="008460A8">
            <w:pPr>
              <w:ind w:firstLine="35"/>
              <w:rPr>
                <w:sz w:val="24"/>
                <w:szCs w:val="24"/>
              </w:rPr>
            </w:pPr>
            <w:r>
              <w:rPr>
                <w:sz w:val="24"/>
                <w:szCs w:val="24"/>
              </w:rPr>
              <w:t>0,1036</w:t>
            </w:r>
          </w:p>
        </w:tc>
        <w:tc>
          <w:tcPr>
            <w:tcW w:w="404" w:type="pct"/>
          </w:tcPr>
          <w:p w:rsidR="00854FF4" w:rsidRDefault="008460A8">
            <w:pPr>
              <w:ind w:firstLine="38"/>
              <w:rPr>
                <w:sz w:val="24"/>
                <w:szCs w:val="24"/>
              </w:rPr>
            </w:pPr>
            <w:r>
              <w:rPr>
                <w:sz w:val="24"/>
                <w:szCs w:val="24"/>
              </w:rPr>
              <w:t>0,0679</w:t>
            </w:r>
          </w:p>
        </w:tc>
        <w:tc>
          <w:tcPr>
            <w:tcW w:w="423" w:type="pct"/>
          </w:tcPr>
          <w:p w:rsidR="00854FF4" w:rsidRDefault="008460A8">
            <w:pPr>
              <w:ind w:firstLine="34"/>
              <w:rPr>
                <w:sz w:val="24"/>
                <w:szCs w:val="24"/>
              </w:rPr>
            </w:pPr>
            <w:r>
              <w:rPr>
                <w:sz w:val="24"/>
                <w:szCs w:val="24"/>
              </w:rPr>
              <w:t>0,0679</w:t>
            </w:r>
          </w:p>
        </w:tc>
        <w:tc>
          <w:tcPr>
            <w:tcW w:w="419" w:type="pct"/>
          </w:tcPr>
          <w:p w:rsidR="00854FF4" w:rsidRDefault="008460A8">
            <w:pPr>
              <w:ind w:firstLine="34"/>
              <w:rPr>
                <w:sz w:val="24"/>
                <w:szCs w:val="24"/>
              </w:rPr>
            </w:pPr>
            <w:r>
              <w:rPr>
                <w:sz w:val="24"/>
                <w:szCs w:val="24"/>
              </w:rPr>
              <w:t>0,0632</w:t>
            </w:r>
          </w:p>
        </w:tc>
        <w:tc>
          <w:tcPr>
            <w:tcW w:w="385" w:type="pct"/>
          </w:tcPr>
          <w:p w:rsidR="00854FF4" w:rsidRDefault="008460A8">
            <w:pPr>
              <w:ind w:firstLine="35"/>
              <w:rPr>
                <w:sz w:val="24"/>
                <w:szCs w:val="24"/>
              </w:rPr>
            </w:pPr>
            <w:r>
              <w:rPr>
                <w:sz w:val="24"/>
                <w:szCs w:val="24"/>
              </w:rPr>
              <w:t>0,0487</w:t>
            </w:r>
          </w:p>
        </w:tc>
      </w:tr>
      <w:tr w:rsidR="00854FF4">
        <w:trPr>
          <w:trHeight w:val="237"/>
        </w:trPr>
        <w:tc>
          <w:tcPr>
            <w:tcW w:w="1324" w:type="pct"/>
          </w:tcPr>
          <w:p w:rsidR="00854FF4" w:rsidRDefault="008460A8">
            <w:pPr>
              <w:ind w:firstLine="0"/>
              <w:rPr>
                <w:sz w:val="24"/>
                <w:szCs w:val="24"/>
              </w:rPr>
            </w:pPr>
            <w:r>
              <w:rPr>
                <w:sz w:val="24"/>
                <w:szCs w:val="24"/>
              </w:rPr>
              <w:t>Дисперсия</w:t>
            </w:r>
          </w:p>
        </w:tc>
        <w:tc>
          <w:tcPr>
            <w:tcW w:w="467" w:type="pct"/>
          </w:tcPr>
          <w:p w:rsidR="00854FF4" w:rsidRDefault="008460A8">
            <w:pPr>
              <w:ind w:firstLine="0"/>
              <w:rPr>
                <w:sz w:val="24"/>
                <w:szCs w:val="24"/>
              </w:rPr>
            </w:pPr>
            <w:r>
              <w:rPr>
                <w:sz w:val="24"/>
                <w:szCs w:val="24"/>
              </w:rPr>
              <w:t>0,004</w:t>
            </w:r>
          </w:p>
        </w:tc>
        <w:tc>
          <w:tcPr>
            <w:tcW w:w="408" w:type="pct"/>
          </w:tcPr>
          <w:p w:rsidR="00854FF4" w:rsidRDefault="008460A8">
            <w:pPr>
              <w:ind w:firstLine="0"/>
              <w:rPr>
                <w:sz w:val="24"/>
                <w:szCs w:val="24"/>
              </w:rPr>
            </w:pPr>
            <w:r>
              <w:rPr>
                <w:sz w:val="24"/>
                <w:szCs w:val="24"/>
              </w:rPr>
              <w:t>0,003</w:t>
            </w:r>
          </w:p>
        </w:tc>
        <w:tc>
          <w:tcPr>
            <w:tcW w:w="419" w:type="pct"/>
          </w:tcPr>
          <w:p w:rsidR="00854FF4" w:rsidRDefault="008460A8">
            <w:pPr>
              <w:ind w:firstLine="0"/>
              <w:rPr>
                <w:sz w:val="24"/>
                <w:szCs w:val="24"/>
              </w:rPr>
            </w:pPr>
            <w:r>
              <w:rPr>
                <w:sz w:val="24"/>
                <w:szCs w:val="24"/>
              </w:rPr>
              <w:t>0,001</w:t>
            </w:r>
          </w:p>
        </w:tc>
        <w:tc>
          <w:tcPr>
            <w:tcW w:w="375" w:type="pct"/>
          </w:tcPr>
          <w:p w:rsidR="00854FF4" w:rsidRDefault="008460A8">
            <w:pPr>
              <w:ind w:firstLine="33"/>
              <w:rPr>
                <w:sz w:val="24"/>
                <w:szCs w:val="24"/>
              </w:rPr>
            </w:pPr>
            <w:r>
              <w:rPr>
                <w:sz w:val="24"/>
                <w:szCs w:val="24"/>
              </w:rPr>
              <w:t>0,004</w:t>
            </w:r>
          </w:p>
        </w:tc>
        <w:tc>
          <w:tcPr>
            <w:tcW w:w="376" w:type="pct"/>
          </w:tcPr>
          <w:p w:rsidR="00854FF4" w:rsidRDefault="008460A8">
            <w:pPr>
              <w:ind w:firstLine="35"/>
              <w:rPr>
                <w:sz w:val="24"/>
                <w:szCs w:val="24"/>
              </w:rPr>
            </w:pPr>
            <w:r>
              <w:rPr>
                <w:sz w:val="24"/>
                <w:szCs w:val="24"/>
              </w:rPr>
              <w:t>0,011</w:t>
            </w:r>
          </w:p>
        </w:tc>
        <w:tc>
          <w:tcPr>
            <w:tcW w:w="404" w:type="pct"/>
          </w:tcPr>
          <w:p w:rsidR="00854FF4" w:rsidRDefault="008460A8">
            <w:pPr>
              <w:ind w:firstLine="38"/>
              <w:rPr>
                <w:sz w:val="24"/>
                <w:szCs w:val="24"/>
              </w:rPr>
            </w:pPr>
            <w:r>
              <w:rPr>
                <w:sz w:val="24"/>
                <w:szCs w:val="24"/>
              </w:rPr>
              <w:t>0,005</w:t>
            </w:r>
          </w:p>
        </w:tc>
        <w:tc>
          <w:tcPr>
            <w:tcW w:w="423" w:type="pct"/>
          </w:tcPr>
          <w:p w:rsidR="00854FF4" w:rsidRDefault="008460A8">
            <w:pPr>
              <w:ind w:firstLine="34"/>
              <w:rPr>
                <w:sz w:val="24"/>
                <w:szCs w:val="24"/>
              </w:rPr>
            </w:pPr>
            <w:r>
              <w:rPr>
                <w:sz w:val="24"/>
                <w:szCs w:val="24"/>
              </w:rPr>
              <w:t>0,005</w:t>
            </w:r>
          </w:p>
        </w:tc>
        <w:tc>
          <w:tcPr>
            <w:tcW w:w="419" w:type="pct"/>
          </w:tcPr>
          <w:p w:rsidR="00854FF4" w:rsidRDefault="008460A8">
            <w:pPr>
              <w:ind w:firstLine="34"/>
              <w:rPr>
                <w:sz w:val="24"/>
                <w:szCs w:val="24"/>
              </w:rPr>
            </w:pPr>
            <w:r>
              <w:rPr>
                <w:sz w:val="24"/>
                <w:szCs w:val="24"/>
              </w:rPr>
              <w:t>0,004</w:t>
            </w:r>
          </w:p>
        </w:tc>
        <w:tc>
          <w:tcPr>
            <w:tcW w:w="385" w:type="pct"/>
          </w:tcPr>
          <w:p w:rsidR="00854FF4" w:rsidRDefault="008460A8">
            <w:pPr>
              <w:ind w:firstLine="35"/>
              <w:rPr>
                <w:sz w:val="24"/>
                <w:szCs w:val="24"/>
              </w:rPr>
            </w:pPr>
            <w:r>
              <w:rPr>
                <w:sz w:val="24"/>
                <w:szCs w:val="24"/>
              </w:rPr>
              <w:t>0,002</w:t>
            </w:r>
          </w:p>
        </w:tc>
      </w:tr>
      <w:tr w:rsidR="00854FF4">
        <w:trPr>
          <w:trHeight w:val="237"/>
        </w:trPr>
        <w:tc>
          <w:tcPr>
            <w:tcW w:w="1324" w:type="pct"/>
          </w:tcPr>
          <w:p w:rsidR="00854FF4" w:rsidRDefault="008460A8">
            <w:pPr>
              <w:ind w:firstLine="0"/>
              <w:rPr>
                <w:sz w:val="24"/>
                <w:szCs w:val="24"/>
              </w:rPr>
            </w:pPr>
            <w:r>
              <w:rPr>
                <w:sz w:val="24"/>
                <w:szCs w:val="24"/>
              </w:rPr>
              <w:t>Диапазон</w:t>
            </w:r>
          </w:p>
        </w:tc>
        <w:tc>
          <w:tcPr>
            <w:tcW w:w="467" w:type="pct"/>
          </w:tcPr>
          <w:p w:rsidR="00854FF4" w:rsidRDefault="008460A8">
            <w:pPr>
              <w:ind w:firstLine="0"/>
              <w:rPr>
                <w:sz w:val="24"/>
                <w:szCs w:val="24"/>
              </w:rPr>
            </w:pPr>
            <w:r>
              <w:rPr>
                <w:sz w:val="24"/>
                <w:szCs w:val="24"/>
              </w:rPr>
              <w:t>0,30</w:t>
            </w:r>
          </w:p>
        </w:tc>
        <w:tc>
          <w:tcPr>
            <w:tcW w:w="408" w:type="pct"/>
          </w:tcPr>
          <w:p w:rsidR="00854FF4" w:rsidRDefault="008460A8">
            <w:pPr>
              <w:ind w:firstLine="0"/>
              <w:rPr>
                <w:sz w:val="24"/>
                <w:szCs w:val="24"/>
              </w:rPr>
            </w:pPr>
            <w:r>
              <w:rPr>
                <w:sz w:val="24"/>
                <w:szCs w:val="24"/>
              </w:rPr>
              <w:t>0,15</w:t>
            </w:r>
          </w:p>
        </w:tc>
        <w:tc>
          <w:tcPr>
            <w:tcW w:w="419" w:type="pct"/>
          </w:tcPr>
          <w:p w:rsidR="00854FF4" w:rsidRDefault="008460A8">
            <w:pPr>
              <w:ind w:firstLine="0"/>
              <w:rPr>
                <w:sz w:val="24"/>
                <w:szCs w:val="24"/>
              </w:rPr>
            </w:pPr>
            <w:r>
              <w:rPr>
                <w:sz w:val="24"/>
                <w:szCs w:val="24"/>
              </w:rPr>
              <w:t>0,15</w:t>
            </w:r>
          </w:p>
        </w:tc>
        <w:tc>
          <w:tcPr>
            <w:tcW w:w="375" w:type="pct"/>
          </w:tcPr>
          <w:p w:rsidR="00854FF4" w:rsidRDefault="008460A8">
            <w:pPr>
              <w:ind w:firstLine="33"/>
              <w:rPr>
                <w:sz w:val="24"/>
                <w:szCs w:val="24"/>
              </w:rPr>
            </w:pPr>
            <w:r>
              <w:rPr>
                <w:sz w:val="24"/>
                <w:szCs w:val="24"/>
              </w:rPr>
              <w:t>0,20</w:t>
            </w:r>
          </w:p>
        </w:tc>
        <w:tc>
          <w:tcPr>
            <w:tcW w:w="376" w:type="pct"/>
          </w:tcPr>
          <w:p w:rsidR="00854FF4" w:rsidRDefault="008460A8">
            <w:pPr>
              <w:ind w:firstLine="35"/>
              <w:rPr>
                <w:sz w:val="24"/>
                <w:szCs w:val="24"/>
              </w:rPr>
            </w:pPr>
            <w:r>
              <w:rPr>
                <w:sz w:val="24"/>
                <w:szCs w:val="24"/>
              </w:rPr>
              <w:t>0,35</w:t>
            </w:r>
          </w:p>
        </w:tc>
        <w:tc>
          <w:tcPr>
            <w:tcW w:w="404" w:type="pct"/>
          </w:tcPr>
          <w:p w:rsidR="00854FF4" w:rsidRDefault="008460A8">
            <w:pPr>
              <w:ind w:firstLine="38"/>
              <w:rPr>
                <w:sz w:val="24"/>
                <w:szCs w:val="24"/>
              </w:rPr>
            </w:pPr>
            <w:r>
              <w:rPr>
                <w:sz w:val="24"/>
                <w:szCs w:val="24"/>
              </w:rPr>
              <w:t>0,25</w:t>
            </w:r>
          </w:p>
        </w:tc>
        <w:tc>
          <w:tcPr>
            <w:tcW w:w="423" w:type="pct"/>
          </w:tcPr>
          <w:p w:rsidR="00854FF4" w:rsidRDefault="008460A8">
            <w:pPr>
              <w:ind w:firstLine="34"/>
              <w:rPr>
                <w:sz w:val="24"/>
                <w:szCs w:val="24"/>
              </w:rPr>
            </w:pPr>
            <w:r>
              <w:rPr>
                <w:sz w:val="24"/>
                <w:szCs w:val="24"/>
              </w:rPr>
              <w:t>0,20</w:t>
            </w:r>
          </w:p>
        </w:tc>
        <w:tc>
          <w:tcPr>
            <w:tcW w:w="419" w:type="pct"/>
          </w:tcPr>
          <w:p w:rsidR="00854FF4" w:rsidRDefault="008460A8">
            <w:pPr>
              <w:ind w:firstLine="34"/>
              <w:rPr>
                <w:sz w:val="24"/>
                <w:szCs w:val="24"/>
              </w:rPr>
            </w:pPr>
            <w:r>
              <w:rPr>
                <w:sz w:val="24"/>
                <w:szCs w:val="24"/>
              </w:rPr>
              <w:t>0,25</w:t>
            </w:r>
          </w:p>
        </w:tc>
        <w:tc>
          <w:tcPr>
            <w:tcW w:w="385" w:type="pct"/>
          </w:tcPr>
          <w:p w:rsidR="00854FF4" w:rsidRDefault="008460A8">
            <w:pPr>
              <w:ind w:firstLine="35"/>
              <w:rPr>
                <w:sz w:val="24"/>
                <w:szCs w:val="24"/>
              </w:rPr>
            </w:pPr>
            <w:r>
              <w:rPr>
                <w:sz w:val="24"/>
                <w:szCs w:val="24"/>
              </w:rPr>
              <w:t>0,15</w:t>
            </w:r>
          </w:p>
        </w:tc>
      </w:tr>
      <w:tr w:rsidR="00854FF4">
        <w:trPr>
          <w:trHeight w:val="237"/>
        </w:trPr>
        <w:tc>
          <w:tcPr>
            <w:tcW w:w="1324" w:type="pct"/>
          </w:tcPr>
          <w:p w:rsidR="00854FF4" w:rsidRDefault="008460A8">
            <w:pPr>
              <w:ind w:firstLine="0"/>
              <w:rPr>
                <w:sz w:val="24"/>
                <w:szCs w:val="24"/>
              </w:rPr>
            </w:pPr>
            <w:r>
              <w:rPr>
                <w:sz w:val="24"/>
                <w:szCs w:val="24"/>
              </w:rPr>
              <w:t>Минимум</w:t>
            </w:r>
          </w:p>
        </w:tc>
        <w:tc>
          <w:tcPr>
            <w:tcW w:w="467" w:type="pct"/>
          </w:tcPr>
          <w:p w:rsidR="00854FF4" w:rsidRDefault="008460A8">
            <w:pPr>
              <w:ind w:firstLine="0"/>
              <w:rPr>
                <w:sz w:val="24"/>
                <w:szCs w:val="24"/>
              </w:rPr>
            </w:pPr>
            <w:r>
              <w:rPr>
                <w:sz w:val="24"/>
                <w:szCs w:val="24"/>
              </w:rPr>
              <w:t>0,25</w:t>
            </w:r>
          </w:p>
        </w:tc>
        <w:tc>
          <w:tcPr>
            <w:tcW w:w="408" w:type="pct"/>
          </w:tcPr>
          <w:p w:rsidR="00854FF4" w:rsidRDefault="008460A8">
            <w:pPr>
              <w:ind w:firstLine="0"/>
              <w:rPr>
                <w:sz w:val="24"/>
                <w:szCs w:val="24"/>
              </w:rPr>
            </w:pPr>
            <w:r>
              <w:rPr>
                <w:sz w:val="24"/>
                <w:szCs w:val="24"/>
              </w:rPr>
              <w:t>0,60</w:t>
            </w:r>
          </w:p>
        </w:tc>
        <w:tc>
          <w:tcPr>
            <w:tcW w:w="419" w:type="pct"/>
          </w:tcPr>
          <w:p w:rsidR="00854FF4" w:rsidRDefault="008460A8">
            <w:pPr>
              <w:ind w:firstLine="0"/>
              <w:rPr>
                <w:sz w:val="24"/>
                <w:szCs w:val="24"/>
              </w:rPr>
            </w:pPr>
            <w:r>
              <w:rPr>
                <w:sz w:val="24"/>
                <w:szCs w:val="24"/>
              </w:rPr>
              <w:t>0,60</w:t>
            </w:r>
          </w:p>
        </w:tc>
        <w:tc>
          <w:tcPr>
            <w:tcW w:w="375" w:type="pct"/>
          </w:tcPr>
          <w:p w:rsidR="00854FF4" w:rsidRDefault="008460A8">
            <w:pPr>
              <w:ind w:firstLine="33"/>
              <w:rPr>
                <w:sz w:val="24"/>
                <w:szCs w:val="24"/>
              </w:rPr>
            </w:pPr>
            <w:r>
              <w:rPr>
                <w:sz w:val="24"/>
                <w:szCs w:val="24"/>
              </w:rPr>
              <w:t>0,30</w:t>
            </w:r>
          </w:p>
        </w:tc>
        <w:tc>
          <w:tcPr>
            <w:tcW w:w="376" w:type="pct"/>
          </w:tcPr>
          <w:p w:rsidR="00854FF4" w:rsidRDefault="008460A8">
            <w:pPr>
              <w:ind w:firstLine="35"/>
              <w:rPr>
                <w:sz w:val="24"/>
                <w:szCs w:val="24"/>
              </w:rPr>
            </w:pPr>
            <w:r>
              <w:rPr>
                <w:sz w:val="24"/>
                <w:szCs w:val="24"/>
              </w:rPr>
              <w:t>0,40</w:t>
            </w:r>
          </w:p>
        </w:tc>
        <w:tc>
          <w:tcPr>
            <w:tcW w:w="404" w:type="pct"/>
          </w:tcPr>
          <w:p w:rsidR="00854FF4" w:rsidRDefault="008460A8">
            <w:pPr>
              <w:ind w:firstLine="38"/>
              <w:rPr>
                <w:sz w:val="24"/>
                <w:szCs w:val="24"/>
              </w:rPr>
            </w:pPr>
            <w:r>
              <w:rPr>
                <w:sz w:val="24"/>
                <w:szCs w:val="24"/>
              </w:rPr>
              <w:t>0,50</w:t>
            </w:r>
          </w:p>
        </w:tc>
        <w:tc>
          <w:tcPr>
            <w:tcW w:w="423" w:type="pct"/>
          </w:tcPr>
          <w:p w:rsidR="00854FF4" w:rsidRDefault="008460A8">
            <w:pPr>
              <w:ind w:firstLine="34"/>
              <w:rPr>
                <w:sz w:val="24"/>
                <w:szCs w:val="24"/>
              </w:rPr>
            </w:pPr>
            <w:r>
              <w:rPr>
                <w:sz w:val="24"/>
                <w:szCs w:val="24"/>
              </w:rPr>
              <w:t>0,30</w:t>
            </w:r>
          </w:p>
        </w:tc>
        <w:tc>
          <w:tcPr>
            <w:tcW w:w="419" w:type="pct"/>
          </w:tcPr>
          <w:p w:rsidR="00854FF4" w:rsidRDefault="008460A8">
            <w:pPr>
              <w:ind w:firstLine="34"/>
              <w:rPr>
                <w:sz w:val="24"/>
                <w:szCs w:val="24"/>
              </w:rPr>
            </w:pPr>
            <w:r>
              <w:rPr>
                <w:sz w:val="24"/>
                <w:szCs w:val="24"/>
              </w:rPr>
              <w:t>0,50</w:t>
            </w:r>
          </w:p>
        </w:tc>
        <w:tc>
          <w:tcPr>
            <w:tcW w:w="385" w:type="pct"/>
          </w:tcPr>
          <w:p w:rsidR="00854FF4" w:rsidRDefault="008460A8">
            <w:pPr>
              <w:ind w:firstLine="35"/>
              <w:rPr>
                <w:sz w:val="24"/>
                <w:szCs w:val="24"/>
              </w:rPr>
            </w:pPr>
            <w:r>
              <w:rPr>
                <w:sz w:val="24"/>
                <w:szCs w:val="24"/>
              </w:rPr>
              <w:t>0,60</w:t>
            </w:r>
          </w:p>
        </w:tc>
      </w:tr>
      <w:tr w:rsidR="00854FF4">
        <w:trPr>
          <w:trHeight w:val="237"/>
        </w:trPr>
        <w:tc>
          <w:tcPr>
            <w:tcW w:w="1324" w:type="pct"/>
          </w:tcPr>
          <w:p w:rsidR="00854FF4" w:rsidRDefault="008460A8">
            <w:pPr>
              <w:ind w:firstLine="0"/>
              <w:rPr>
                <w:sz w:val="24"/>
                <w:szCs w:val="24"/>
              </w:rPr>
            </w:pPr>
            <w:r>
              <w:rPr>
                <w:sz w:val="24"/>
                <w:szCs w:val="24"/>
              </w:rPr>
              <w:t>Максимум</w:t>
            </w:r>
          </w:p>
        </w:tc>
        <w:tc>
          <w:tcPr>
            <w:tcW w:w="467" w:type="pct"/>
          </w:tcPr>
          <w:p w:rsidR="00854FF4" w:rsidRDefault="008460A8">
            <w:pPr>
              <w:ind w:firstLine="0"/>
              <w:rPr>
                <w:sz w:val="24"/>
                <w:szCs w:val="24"/>
              </w:rPr>
            </w:pPr>
            <w:r>
              <w:rPr>
                <w:sz w:val="24"/>
                <w:szCs w:val="24"/>
              </w:rPr>
              <w:t>0,55</w:t>
            </w:r>
          </w:p>
        </w:tc>
        <w:tc>
          <w:tcPr>
            <w:tcW w:w="408" w:type="pct"/>
          </w:tcPr>
          <w:p w:rsidR="00854FF4" w:rsidRDefault="008460A8">
            <w:pPr>
              <w:ind w:firstLine="0"/>
              <w:rPr>
                <w:sz w:val="24"/>
                <w:szCs w:val="24"/>
              </w:rPr>
            </w:pPr>
            <w:r>
              <w:rPr>
                <w:sz w:val="24"/>
                <w:szCs w:val="24"/>
              </w:rPr>
              <w:t>0,75</w:t>
            </w:r>
          </w:p>
        </w:tc>
        <w:tc>
          <w:tcPr>
            <w:tcW w:w="419" w:type="pct"/>
          </w:tcPr>
          <w:p w:rsidR="00854FF4" w:rsidRDefault="008460A8">
            <w:pPr>
              <w:ind w:firstLine="0"/>
              <w:rPr>
                <w:sz w:val="24"/>
                <w:szCs w:val="24"/>
              </w:rPr>
            </w:pPr>
            <w:r>
              <w:rPr>
                <w:sz w:val="24"/>
                <w:szCs w:val="24"/>
              </w:rPr>
              <w:t>0,75</w:t>
            </w:r>
          </w:p>
        </w:tc>
        <w:tc>
          <w:tcPr>
            <w:tcW w:w="375" w:type="pct"/>
          </w:tcPr>
          <w:p w:rsidR="00854FF4" w:rsidRDefault="008460A8">
            <w:pPr>
              <w:ind w:firstLine="33"/>
              <w:rPr>
                <w:sz w:val="24"/>
                <w:szCs w:val="24"/>
              </w:rPr>
            </w:pPr>
            <w:r>
              <w:rPr>
                <w:sz w:val="24"/>
                <w:szCs w:val="24"/>
              </w:rPr>
              <w:t>0,50</w:t>
            </w:r>
          </w:p>
        </w:tc>
        <w:tc>
          <w:tcPr>
            <w:tcW w:w="376" w:type="pct"/>
          </w:tcPr>
          <w:p w:rsidR="00854FF4" w:rsidRDefault="008460A8">
            <w:pPr>
              <w:ind w:firstLine="35"/>
              <w:rPr>
                <w:sz w:val="24"/>
                <w:szCs w:val="24"/>
              </w:rPr>
            </w:pPr>
            <w:r>
              <w:rPr>
                <w:sz w:val="24"/>
                <w:szCs w:val="24"/>
              </w:rPr>
              <w:t>0,75</w:t>
            </w:r>
          </w:p>
        </w:tc>
        <w:tc>
          <w:tcPr>
            <w:tcW w:w="404" w:type="pct"/>
          </w:tcPr>
          <w:p w:rsidR="00854FF4" w:rsidRDefault="008460A8">
            <w:pPr>
              <w:ind w:firstLine="38"/>
              <w:rPr>
                <w:sz w:val="24"/>
                <w:szCs w:val="24"/>
              </w:rPr>
            </w:pPr>
            <w:r>
              <w:rPr>
                <w:sz w:val="24"/>
                <w:szCs w:val="24"/>
              </w:rPr>
              <w:t>0,75</w:t>
            </w:r>
          </w:p>
        </w:tc>
        <w:tc>
          <w:tcPr>
            <w:tcW w:w="423" w:type="pct"/>
          </w:tcPr>
          <w:p w:rsidR="00854FF4" w:rsidRDefault="008460A8">
            <w:pPr>
              <w:ind w:firstLine="34"/>
              <w:rPr>
                <w:sz w:val="24"/>
                <w:szCs w:val="24"/>
              </w:rPr>
            </w:pPr>
            <w:r>
              <w:rPr>
                <w:sz w:val="24"/>
                <w:szCs w:val="24"/>
              </w:rPr>
              <w:t>0,50</w:t>
            </w:r>
          </w:p>
        </w:tc>
        <w:tc>
          <w:tcPr>
            <w:tcW w:w="419" w:type="pct"/>
          </w:tcPr>
          <w:p w:rsidR="00854FF4" w:rsidRDefault="008460A8">
            <w:pPr>
              <w:ind w:firstLine="34"/>
              <w:rPr>
                <w:sz w:val="24"/>
                <w:szCs w:val="24"/>
              </w:rPr>
            </w:pPr>
            <w:r>
              <w:rPr>
                <w:sz w:val="24"/>
                <w:szCs w:val="24"/>
              </w:rPr>
              <w:t>0,75</w:t>
            </w:r>
          </w:p>
        </w:tc>
        <w:tc>
          <w:tcPr>
            <w:tcW w:w="385" w:type="pct"/>
          </w:tcPr>
          <w:p w:rsidR="00854FF4" w:rsidRDefault="008460A8">
            <w:pPr>
              <w:ind w:firstLine="35"/>
              <w:rPr>
                <w:sz w:val="24"/>
                <w:szCs w:val="24"/>
              </w:rPr>
            </w:pPr>
            <w:r>
              <w:rPr>
                <w:sz w:val="24"/>
                <w:szCs w:val="24"/>
              </w:rPr>
              <w:t>0,75</w:t>
            </w:r>
          </w:p>
        </w:tc>
      </w:tr>
      <w:tr w:rsidR="00854FF4">
        <w:trPr>
          <w:trHeight w:val="237"/>
        </w:trPr>
        <w:tc>
          <w:tcPr>
            <w:tcW w:w="1324" w:type="pct"/>
          </w:tcPr>
          <w:p w:rsidR="00854FF4" w:rsidRDefault="008460A8">
            <w:pPr>
              <w:ind w:firstLine="0"/>
              <w:rPr>
                <w:sz w:val="24"/>
                <w:szCs w:val="24"/>
              </w:rPr>
            </w:pPr>
            <w:r>
              <w:rPr>
                <w:sz w:val="24"/>
                <w:szCs w:val="24"/>
              </w:rPr>
              <w:t>Процентили 25</w:t>
            </w:r>
          </w:p>
        </w:tc>
        <w:tc>
          <w:tcPr>
            <w:tcW w:w="467" w:type="pct"/>
          </w:tcPr>
          <w:p w:rsidR="00854FF4" w:rsidRDefault="008460A8">
            <w:pPr>
              <w:ind w:firstLine="0"/>
              <w:rPr>
                <w:sz w:val="24"/>
                <w:szCs w:val="24"/>
              </w:rPr>
            </w:pPr>
            <w:r>
              <w:rPr>
                <w:sz w:val="24"/>
                <w:szCs w:val="24"/>
              </w:rPr>
              <w:t>0,3000</w:t>
            </w:r>
          </w:p>
        </w:tc>
        <w:tc>
          <w:tcPr>
            <w:tcW w:w="408" w:type="pct"/>
          </w:tcPr>
          <w:p w:rsidR="00854FF4" w:rsidRDefault="008460A8">
            <w:pPr>
              <w:ind w:firstLine="0"/>
              <w:rPr>
                <w:sz w:val="24"/>
                <w:szCs w:val="24"/>
              </w:rPr>
            </w:pPr>
            <w:r>
              <w:rPr>
                <w:sz w:val="24"/>
                <w:szCs w:val="24"/>
              </w:rPr>
              <w:t>0,6000</w:t>
            </w:r>
          </w:p>
        </w:tc>
        <w:tc>
          <w:tcPr>
            <w:tcW w:w="419" w:type="pct"/>
          </w:tcPr>
          <w:p w:rsidR="00854FF4" w:rsidRDefault="008460A8">
            <w:pPr>
              <w:ind w:firstLine="0"/>
              <w:rPr>
                <w:sz w:val="24"/>
                <w:szCs w:val="24"/>
              </w:rPr>
            </w:pPr>
            <w:r>
              <w:rPr>
                <w:sz w:val="24"/>
                <w:szCs w:val="24"/>
              </w:rPr>
              <w:t>0,7000</w:t>
            </w:r>
          </w:p>
        </w:tc>
        <w:tc>
          <w:tcPr>
            <w:tcW w:w="375" w:type="pct"/>
          </w:tcPr>
          <w:p w:rsidR="00854FF4" w:rsidRDefault="008460A8">
            <w:pPr>
              <w:ind w:firstLine="0"/>
              <w:rPr>
                <w:sz w:val="24"/>
                <w:szCs w:val="24"/>
              </w:rPr>
            </w:pPr>
            <w:r>
              <w:rPr>
                <w:sz w:val="24"/>
                <w:szCs w:val="24"/>
              </w:rPr>
              <w:t>0,3000</w:t>
            </w:r>
          </w:p>
        </w:tc>
        <w:tc>
          <w:tcPr>
            <w:tcW w:w="376" w:type="pct"/>
          </w:tcPr>
          <w:p w:rsidR="00854FF4" w:rsidRDefault="008460A8">
            <w:pPr>
              <w:ind w:firstLine="0"/>
              <w:rPr>
                <w:sz w:val="24"/>
                <w:szCs w:val="24"/>
              </w:rPr>
            </w:pPr>
            <w:r>
              <w:rPr>
                <w:sz w:val="24"/>
                <w:szCs w:val="24"/>
              </w:rPr>
              <w:t>0,5000</w:t>
            </w:r>
          </w:p>
        </w:tc>
        <w:tc>
          <w:tcPr>
            <w:tcW w:w="404" w:type="pct"/>
          </w:tcPr>
          <w:p w:rsidR="00854FF4" w:rsidRDefault="008460A8">
            <w:pPr>
              <w:ind w:firstLine="38"/>
              <w:rPr>
                <w:sz w:val="24"/>
                <w:szCs w:val="24"/>
              </w:rPr>
            </w:pPr>
            <w:r>
              <w:rPr>
                <w:sz w:val="24"/>
                <w:szCs w:val="24"/>
              </w:rPr>
              <w:t>0,6500</w:t>
            </w:r>
          </w:p>
        </w:tc>
        <w:tc>
          <w:tcPr>
            <w:tcW w:w="423" w:type="pct"/>
          </w:tcPr>
          <w:p w:rsidR="00854FF4" w:rsidRDefault="008460A8">
            <w:pPr>
              <w:ind w:firstLine="34"/>
              <w:rPr>
                <w:sz w:val="24"/>
                <w:szCs w:val="24"/>
              </w:rPr>
            </w:pPr>
            <w:r>
              <w:rPr>
                <w:sz w:val="24"/>
                <w:szCs w:val="24"/>
              </w:rPr>
              <w:t>0,3000</w:t>
            </w:r>
          </w:p>
        </w:tc>
        <w:tc>
          <w:tcPr>
            <w:tcW w:w="419" w:type="pct"/>
          </w:tcPr>
          <w:p w:rsidR="00854FF4" w:rsidRDefault="008460A8">
            <w:pPr>
              <w:ind w:firstLine="34"/>
              <w:rPr>
                <w:sz w:val="24"/>
                <w:szCs w:val="24"/>
              </w:rPr>
            </w:pPr>
            <w:r>
              <w:rPr>
                <w:sz w:val="24"/>
                <w:szCs w:val="24"/>
              </w:rPr>
              <w:t>0,6000</w:t>
            </w:r>
          </w:p>
        </w:tc>
        <w:tc>
          <w:tcPr>
            <w:tcW w:w="385" w:type="pct"/>
          </w:tcPr>
          <w:p w:rsidR="00854FF4" w:rsidRDefault="008460A8">
            <w:pPr>
              <w:ind w:firstLine="35"/>
              <w:rPr>
                <w:sz w:val="24"/>
                <w:szCs w:val="24"/>
              </w:rPr>
            </w:pPr>
            <w:r>
              <w:rPr>
                <w:sz w:val="24"/>
                <w:szCs w:val="24"/>
              </w:rPr>
              <w:t>0,6500</w:t>
            </w:r>
          </w:p>
        </w:tc>
      </w:tr>
      <w:tr w:rsidR="00854FF4">
        <w:trPr>
          <w:trHeight w:val="226"/>
        </w:trPr>
        <w:tc>
          <w:tcPr>
            <w:tcW w:w="1324" w:type="pct"/>
          </w:tcPr>
          <w:p w:rsidR="00854FF4" w:rsidRDefault="008460A8">
            <w:pPr>
              <w:ind w:firstLine="0"/>
              <w:rPr>
                <w:sz w:val="24"/>
                <w:szCs w:val="24"/>
              </w:rPr>
            </w:pPr>
            <w:r>
              <w:rPr>
                <w:sz w:val="24"/>
                <w:szCs w:val="24"/>
              </w:rPr>
              <w:t>Процентили 50</w:t>
            </w:r>
          </w:p>
        </w:tc>
        <w:tc>
          <w:tcPr>
            <w:tcW w:w="467" w:type="pct"/>
          </w:tcPr>
          <w:p w:rsidR="00854FF4" w:rsidRDefault="008460A8">
            <w:pPr>
              <w:ind w:firstLine="0"/>
              <w:rPr>
                <w:sz w:val="24"/>
                <w:szCs w:val="24"/>
              </w:rPr>
            </w:pPr>
            <w:r>
              <w:rPr>
                <w:sz w:val="24"/>
                <w:szCs w:val="24"/>
              </w:rPr>
              <w:t>0,3500</w:t>
            </w:r>
          </w:p>
        </w:tc>
        <w:tc>
          <w:tcPr>
            <w:tcW w:w="408" w:type="pct"/>
          </w:tcPr>
          <w:p w:rsidR="00854FF4" w:rsidRDefault="008460A8">
            <w:pPr>
              <w:ind w:firstLine="0"/>
              <w:rPr>
                <w:sz w:val="24"/>
                <w:szCs w:val="24"/>
              </w:rPr>
            </w:pPr>
            <w:r>
              <w:rPr>
                <w:sz w:val="24"/>
                <w:szCs w:val="24"/>
              </w:rPr>
              <w:t>0,7000</w:t>
            </w:r>
          </w:p>
        </w:tc>
        <w:tc>
          <w:tcPr>
            <w:tcW w:w="419" w:type="pct"/>
          </w:tcPr>
          <w:p w:rsidR="00854FF4" w:rsidRDefault="008460A8">
            <w:pPr>
              <w:ind w:firstLine="0"/>
              <w:rPr>
                <w:sz w:val="24"/>
                <w:szCs w:val="24"/>
              </w:rPr>
            </w:pPr>
            <w:r>
              <w:rPr>
                <w:sz w:val="24"/>
                <w:szCs w:val="24"/>
              </w:rPr>
              <w:t>0,7500</w:t>
            </w:r>
          </w:p>
        </w:tc>
        <w:tc>
          <w:tcPr>
            <w:tcW w:w="375" w:type="pct"/>
          </w:tcPr>
          <w:p w:rsidR="00854FF4" w:rsidRDefault="008460A8">
            <w:pPr>
              <w:ind w:firstLine="0"/>
              <w:rPr>
                <w:sz w:val="24"/>
                <w:szCs w:val="24"/>
              </w:rPr>
            </w:pPr>
            <w:r>
              <w:rPr>
                <w:sz w:val="24"/>
                <w:szCs w:val="24"/>
              </w:rPr>
              <w:t>0,3500</w:t>
            </w:r>
          </w:p>
        </w:tc>
        <w:tc>
          <w:tcPr>
            <w:tcW w:w="376" w:type="pct"/>
          </w:tcPr>
          <w:p w:rsidR="00854FF4" w:rsidRDefault="008460A8">
            <w:pPr>
              <w:ind w:firstLine="0"/>
              <w:rPr>
                <w:sz w:val="24"/>
                <w:szCs w:val="24"/>
              </w:rPr>
            </w:pPr>
            <w:r>
              <w:rPr>
                <w:sz w:val="24"/>
                <w:szCs w:val="24"/>
              </w:rPr>
              <w:t>0,6000</w:t>
            </w:r>
          </w:p>
        </w:tc>
        <w:tc>
          <w:tcPr>
            <w:tcW w:w="404" w:type="pct"/>
          </w:tcPr>
          <w:p w:rsidR="00854FF4" w:rsidRDefault="008460A8">
            <w:pPr>
              <w:ind w:firstLine="38"/>
              <w:rPr>
                <w:sz w:val="24"/>
                <w:szCs w:val="24"/>
              </w:rPr>
            </w:pPr>
            <w:r>
              <w:rPr>
                <w:sz w:val="24"/>
                <w:szCs w:val="24"/>
              </w:rPr>
              <w:t>0,7000</w:t>
            </w:r>
          </w:p>
        </w:tc>
        <w:tc>
          <w:tcPr>
            <w:tcW w:w="423" w:type="pct"/>
          </w:tcPr>
          <w:p w:rsidR="00854FF4" w:rsidRDefault="008460A8">
            <w:pPr>
              <w:ind w:firstLine="0"/>
              <w:rPr>
                <w:sz w:val="24"/>
                <w:szCs w:val="24"/>
              </w:rPr>
            </w:pPr>
            <w:r>
              <w:rPr>
                <w:sz w:val="24"/>
                <w:szCs w:val="24"/>
              </w:rPr>
              <w:t>0,3500</w:t>
            </w:r>
          </w:p>
        </w:tc>
        <w:tc>
          <w:tcPr>
            <w:tcW w:w="419" w:type="pct"/>
          </w:tcPr>
          <w:p w:rsidR="00854FF4" w:rsidRDefault="008460A8">
            <w:pPr>
              <w:ind w:firstLine="34"/>
              <w:rPr>
                <w:sz w:val="24"/>
                <w:szCs w:val="24"/>
              </w:rPr>
            </w:pPr>
            <w:r>
              <w:rPr>
                <w:sz w:val="24"/>
                <w:szCs w:val="24"/>
              </w:rPr>
              <w:t>0,6000</w:t>
            </w:r>
          </w:p>
        </w:tc>
        <w:tc>
          <w:tcPr>
            <w:tcW w:w="385" w:type="pct"/>
          </w:tcPr>
          <w:p w:rsidR="00854FF4" w:rsidRDefault="008460A8">
            <w:pPr>
              <w:ind w:firstLine="35"/>
              <w:rPr>
                <w:sz w:val="24"/>
                <w:szCs w:val="24"/>
              </w:rPr>
            </w:pPr>
            <w:r>
              <w:rPr>
                <w:sz w:val="24"/>
                <w:szCs w:val="24"/>
              </w:rPr>
              <w:t>0,7000</w:t>
            </w:r>
          </w:p>
        </w:tc>
      </w:tr>
      <w:tr w:rsidR="00854FF4">
        <w:trPr>
          <w:trHeight w:val="237"/>
        </w:trPr>
        <w:tc>
          <w:tcPr>
            <w:tcW w:w="1324" w:type="pct"/>
          </w:tcPr>
          <w:p w:rsidR="00854FF4" w:rsidRDefault="008460A8">
            <w:pPr>
              <w:ind w:firstLine="0"/>
              <w:rPr>
                <w:sz w:val="24"/>
                <w:szCs w:val="24"/>
              </w:rPr>
            </w:pPr>
            <w:r>
              <w:rPr>
                <w:sz w:val="24"/>
                <w:szCs w:val="24"/>
              </w:rPr>
              <w:t>Процентили 75</w:t>
            </w:r>
          </w:p>
        </w:tc>
        <w:tc>
          <w:tcPr>
            <w:tcW w:w="467" w:type="pct"/>
          </w:tcPr>
          <w:p w:rsidR="00854FF4" w:rsidRDefault="008460A8">
            <w:pPr>
              <w:ind w:firstLine="0"/>
              <w:rPr>
                <w:sz w:val="24"/>
                <w:szCs w:val="24"/>
              </w:rPr>
            </w:pPr>
            <w:r>
              <w:rPr>
                <w:sz w:val="24"/>
                <w:szCs w:val="24"/>
              </w:rPr>
              <w:t>0,4000</w:t>
            </w:r>
          </w:p>
        </w:tc>
        <w:tc>
          <w:tcPr>
            <w:tcW w:w="408" w:type="pct"/>
          </w:tcPr>
          <w:p w:rsidR="00854FF4" w:rsidRDefault="008460A8">
            <w:pPr>
              <w:ind w:firstLine="0"/>
              <w:rPr>
                <w:sz w:val="24"/>
                <w:szCs w:val="24"/>
              </w:rPr>
            </w:pPr>
            <w:r>
              <w:rPr>
                <w:sz w:val="24"/>
                <w:szCs w:val="24"/>
              </w:rPr>
              <w:t>0,7000</w:t>
            </w:r>
          </w:p>
        </w:tc>
        <w:tc>
          <w:tcPr>
            <w:tcW w:w="419" w:type="pct"/>
          </w:tcPr>
          <w:p w:rsidR="00854FF4" w:rsidRDefault="008460A8">
            <w:pPr>
              <w:ind w:firstLine="0"/>
              <w:rPr>
                <w:sz w:val="24"/>
                <w:szCs w:val="24"/>
              </w:rPr>
            </w:pPr>
            <w:r>
              <w:rPr>
                <w:sz w:val="24"/>
                <w:szCs w:val="24"/>
              </w:rPr>
              <w:t>0,7500</w:t>
            </w:r>
          </w:p>
        </w:tc>
        <w:tc>
          <w:tcPr>
            <w:tcW w:w="375" w:type="pct"/>
          </w:tcPr>
          <w:p w:rsidR="00854FF4" w:rsidRDefault="008460A8">
            <w:pPr>
              <w:ind w:firstLine="0"/>
              <w:rPr>
                <w:sz w:val="24"/>
                <w:szCs w:val="24"/>
              </w:rPr>
            </w:pPr>
            <w:r>
              <w:rPr>
                <w:sz w:val="24"/>
                <w:szCs w:val="24"/>
              </w:rPr>
              <w:t>0,4000</w:t>
            </w:r>
          </w:p>
        </w:tc>
        <w:tc>
          <w:tcPr>
            <w:tcW w:w="376" w:type="pct"/>
          </w:tcPr>
          <w:p w:rsidR="00854FF4" w:rsidRDefault="008460A8">
            <w:pPr>
              <w:ind w:firstLine="0"/>
              <w:rPr>
                <w:sz w:val="24"/>
                <w:szCs w:val="24"/>
              </w:rPr>
            </w:pPr>
            <w:r>
              <w:rPr>
                <w:sz w:val="24"/>
                <w:szCs w:val="24"/>
              </w:rPr>
              <w:t>0,7000</w:t>
            </w:r>
          </w:p>
        </w:tc>
        <w:tc>
          <w:tcPr>
            <w:tcW w:w="404" w:type="pct"/>
          </w:tcPr>
          <w:p w:rsidR="00854FF4" w:rsidRDefault="008460A8">
            <w:pPr>
              <w:ind w:firstLine="38"/>
              <w:rPr>
                <w:sz w:val="24"/>
                <w:szCs w:val="24"/>
              </w:rPr>
            </w:pPr>
            <w:r>
              <w:rPr>
                <w:sz w:val="24"/>
                <w:szCs w:val="24"/>
              </w:rPr>
              <w:t>0,7500</w:t>
            </w:r>
          </w:p>
        </w:tc>
        <w:tc>
          <w:tcPr>
            <w:tcW w:w="423" w:type="pct"/>
          </w:tcPr>
          <w:p w:rsidR="00854FF4" w:rsidRDefault="008460A8">
            <w:pPr>
              <w:ind w:firstLine="0"/>
              <w:rPr>
                <w:sz w:val="24"/>
                <w:szCs w:val="24"/>
              </w:rPr>
            </w:pPr>
            <w:r>
              <w:rPr>
                <w:sz w:val="24"/>
                <w:szCs w:val="24"/>
              </w:rPr>
              <w:t>0,4000</w:t>
            </w:r>
          </w:p>
        </w:tc>
        <w:tc>
          <w:tcPr>
            <w:tcW w:w="419" w:type="pct"/>
          </w:tcPr>
          <w:p w:rsidR="00854FF4" w:rsidRDefault="008460A8">
            <w:pPr>
              <w:ind w:firstLine="34"/>
              <w:rPr>
                <w:sz w:val="24"/>
                <w:szCs w:val="24"/>
              </w:rPr>
            </w:pPr>
            <w:r>
              <w:rPr>
                <w:sz w:val="24"/>
                <w:szCs w:val="24"/>
              </w:rPr>
              <w:t>0,7000</w:t>
            </w:r>
          </w:p>
        </w:tc>
        <w:tc>
          <w:tcPr>
            <w:tcW w:w="385" w:type="pct"/>
          </w:tcPr>
          <w:p w:rsidR="00854FF4" w:rsidRDefault="008460A8">
            <w:pPr>
              <w:ind w:firstLine="35"/>
              <w:rPr>
                <w:sz w:val="24"/>
                <w:szCs w:val="24"/>
              </w:rPr>
            </w:pPr>
            <w:r>
              <w:rPr>
                <w:sz w:val="24"/>
                <w:szCs w:val="24"/>
              </w:rPr>
              <w:t>0,7500</w:t>
            </w:r>
          </w:p>
        </w:tc>
      </w:tr>
      <w:tr w:rsidR="00854FF4">
        <w:trPr>
          <w:trHeight w:val="955"/>
        </w:trPr>
        <w:tc>
          <w:tcPr>
            <w:tcW w:w="5000" w:type="pct"/>
            <w:gridSpan w:val="10"/>
          </w:tcPr>
          <w:p w:rsidR="00854FF4" w:rsidRDefault="008460A8">
            <w:pPr>
              <w:ind w:firstLine="559"/>
              <w:rPr>
                <w:sz w:val="24"/>
                <w:szCs w:val="24"/>
              </w:rPr>
            </w:pPr>
            <w:r>
              <w:rPr>
                <w:sz w:val="24"/>
                <w:szCs w:val="24"/>
              </w:rPr>
              <w:t>Примечания:</w:t>
            </w:r>
          </w:p>
          <w:p w:rsidR="00854FF4" w:rsidRDefault="008460A8">
            <w:pPr>
              <w:ind w:firstLine="0"/>
              <w:rPr>
                <w:sz w:val="24"/>
                <w:szCs w:val="24"/>
              </w:rPr>
            </w:pPr>
            <w:r>
              <w:rPr>
                <w:sz w:val="24"/>
                <w:szCs w:val="24"/>
              </w:rPr>
              <w:t>1. Т</w:t>
            </w:r>
            <w:r>
              <w:rPr>
                <w:sz w:val="24"/>
                <w:szCs w:val="24"/>
                <w:vertAlign w:val="superscript"/>
                <w:lang w:val="kk-KZ"/>
              </w:rPr>
              <w:t>1</w:t>
            </w:r>
            <w:r>
              <w:rPr>
                <w:sz w:val="24"/>
                <w:szCs w:val="24"/>
              </w:rPr>
              <w:t xml:space="preserve"> - Тензинометрия при поступлении (кг/см</w:t>
            </w:r>
            <w:r>
              <w:rPr>
                <w:sz w:val="24"/>
                <w:szCs w:val="24"/>
                <w:vertAlign w:val="superscript"/>
              </w:rPr>
              <w:t>3</w:t>
            </w:r>
            <w:r>
              <w:rPr>
                <w:sz w:val="24"/>
                <w:szCs w:val="24"/>
              </w:rPr>
              <w:t>)</w:t>
            </w:r>
          </w:p>
          <w:p w:rsidR="00854FF4" w:rsidRDefault="008460A8">
            <w:pPr>
              <w:ind w:firstLine="0"/>
              <w:rPr>
                <w:sz w:val="24"/>
                <w:szCs w:val="24"/>
              </w:rPr>
            </w:pPr>
            <w:r>
              <w:rPr>
                <w:sz w:val="24"/>
                <w:szCs w:val="24"/>
              </w:rPr>
              <w:t>2. Т</w:t>
            </w:r>
            <w:r>
              <w:rPr>
                <w:sz w:val="24"/>
                <w:szCs w:val="24"/>
                <w:vertAlign w:val="superscript"/>
              </w:rPr>
              <w:t>2</w:t>
            </w:r>
            <w:r>
              <w:rPr>
                <w:sz w:val="24"/>
                <w:szCs w:val="24"/>
              </w:rPr>
              <w:t xml:space="preserve"> - Тензинометрия на 30 день (кг/см</w:t>
            </w:r>
            <w:r>
              <w:rPr>
                <w:sz w:val="24"/>
                <w:szCs w:val="24"/>
                <w:vertAlign w:val="superscript"/>
              </w:rPr>
              <w:t>3</w:t>
            </w:r>
            <w:r>
              <w:rPr>
                <w:sz w:val="24"/>
                <w:szCs w:val="24"/>
              </w:rPr>
              <w:t>)</w:t>
            </w:r>
          </w:p>
          <w:p w:rsidR="00854FF4" w:rsidRDefault="008460A8">
            <w:pPr>
              <w:ind w:hanging="8"/>
              <w:rPr>
                <w:sz w:val="24"/>
                <w:szCs w:val="24"/>
              </w:rPr>
            </w:pPr>
            <w:r>
              <w:rPr>
                <w:sz w:val="24"/>
                <w:szCs w:val="24"/>
              </w:rPr>
              <w:t>3. Т</w:t>
            </w:r>
            <w:r>
              <w:rPr>
                <w:sz w:val="24"/>
                <w:szCs w:val="24"/>
                <w:vertAlign w:val="superscript"/>
              </w:rPr>
              <w:t>3</w:t>
            </w:r>
            <w:r>
              <w:rPr>
                <w:sz w:val="24"/>
                <w:szCs w:val="24"/>
              </w:rPr>
              <w:t xml:space="preserve"> - Тензинометрия на 180 день (кг/см</w:t>
            </w:r>
            <w:r>
              <w:rPr>
                <w:sz w:val="24"/>
                <w:szCs w:val="24"/>
                <w:vertAlign w:val="superscript"/>
              </w:rPr>
              <w:t>3</w:t>
            </w:r>
            <w:r>
              <w:rPr>
                <w:sz w:val="24"/>
                <w:szCs w:val="24"/>
              </w:rPr>
              <w:t xml:space="preserve">)                                          </w:t>
            </w:r>
          </w:p>
        </w:tc>
      </w:tr>
    </w:tbl>
    <w:p w:rsidR="00854FF4" w:rsidRDefault="00854FF4">
      <w:pPr>
        <w:ind w:firstLine="0"/>
      </w:pPr>
    </w:p>
    <w:p w:rsidR="00854FF4" w:rsidRDefault="00854FF4">
      <w:pPr>
        <w:ind w:firstLine="0"/>
        <w:sectPr w:rsidR="00854FF4">
          <w:pgSz w:w="16838" w:h="11906" w:orient="landscape"/>
          <w:pgMar w:top="1134" w:right="567" w:bottom="1134" w:left="1701" w:header="709" w:footer="709" w:gutter="0"/>
          <w:cols w:space="708"/>
          <w:docGrid w:linePitch="381"/>
        </w:sectPr>
      </w:pPr>
    </w:p>
    <w:p w:rsidR="00854FF4" w:rsidRDefault="008460A8">
      <w:pPr>
        <w:rPr>
          <w:rFonts w:eastAsia="Times New Roman"/>
          <w:color w:val="000000"/>
        </w:rPr>
      </w:pPr>
      <w:r>
        <w:rPr>
          <w:rFonts w:eastAsia="Times New Roman"/>
          <w:color w:val="000000"/>
        </w:rPr>
        <w:t xml:space="preserve">Исходя от данных описательной статистики (таблицы 21, 22), видно, что средние показатели ректоманометрии 1-го, 30-го и 180-го дня </w:t>
      </w:r>
      <w:r>
        <w:rPr>
          <w:rFonts w:eastAsia="Times New Roman"/>
          <w:bCs/>
          <w:color w:val="000000"/>
        </w:rPr>
        <w:t xml:space="preserve">снижаются в контрольной </w:t>
      </w:r>
      <w:r>
        <w:rPr>
          <w:rFonts w:eastAsia="Times New Roman"/>
          <w:color w:val="000000"/>
        </w:rPr>
        <w:t>и основной группах соответсвенно областям живота. Контрольная группа: 7 область живота – 0,3642; 0,3538; 0,4132; 8 область живота – 0,3642; 0,4330; 0,4302; 9 область живота – 0,3547; 0,3991; 0,4128.  Основная группа: 7 область живота – 0,3600; 0,6780; 0,7250; 8 область живота – 0,3610; 0,6050; 0,6760; 9 область живота – 0,3760; 0,6220; 0,6890. Наглядно данные исследования среднего значения тензинометрии демонстрируют график 7 области живота при поступлении, на 30 и 180 сутки (рисунок 14); график 8 области живота при поступлении, на 30 и 180 сутки (рисунок 15); график 9 области живота при поступлении, на 30 и 180 сутки (рисунок 16).</w:t>
      </w:r>
    </w:p>
    <w:p w:rsidR="00854FF4" w:rsidRDefault="00854FF4">
      <w:pPr>
        <w:rPr>
          <w:rFonts w:eastAsia="Times New Roman"/>
          <w:color w:val="000000"/>
        </w:rPr>
      </w:pPr>
    </w:p>
    <w:p w:rsidR="00854FF4" w:rsidRDefault="008460A8">
      <w:r>
        <w:rPr>
          <w:noProof/>
          <w:color w:val="FF0000"/>
          <w:shd w:val="clear" w:color="auto" w:fill="FF0000"/>
        </w:rPr>
        <w:drawing>
          <wp:inline distT="0" distB="0" distL="0" distR="0">
            <wp:extent cx="5295900" cy="3566160"/>
            <wp:effectExtent l="0" t="0" r="0" b="1524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54FF4" w:rsidRDefault="00854FF4">
      <w:pPr>
        <w:rPr>
          <w:sz w:val="16"/>
          <w:szCs w:val="16"/>
        </w:rPr>
      </w:pPr>
    </w:p>
    <w:p w:rsidR="00854FF4" w:rsidRDefault="008460A8">
      <w:pPr>
        <w:ind w:firstLine="0"/>
        <w:jc w:val="center"/>
      </w:pPr>
      <w:r>
        <w:t xml:space="preserve">Рисунок 13 </w:t>
      </w:r>
      <w:r>
        <w:rPr>
          <w:rFonts w:cs="Times New Roman"/>
        </w:rPr>
        <w:t xml:space="preserve">– </w:t>
      </w:r>
      <w:r>
        <w:t xml:space="preserve">Распределение результатов тензинометрии 7 области живота контрольной и основной </w:t>
      </w:r>
      <w:proofErr w:type="gramStart"/>
      <w:r>
        <w:t xml:space="preserve">групп,  </w:t>
      </w:r>
      <w:r>
        <w:rPr>
          <w:szCs w:val="28"/>
        </w:rPr>
        <w:t>кг</w:t>
      </w:r>
      <w:proofErr w:type="gramEnd"/>
      <w:r>
        <w:rPr>
          <w:szCs w:val="28"/>
        </w:rPr>
        <w:t>/см</w:t>
      </w:r>
      <w:r>
        <w:rPr>
          <w:szCs w:val="28"/>
          <w:vertAlign w:val="superscript"/>
        </w:rPr>
        <w:t>3</w:t>
      </w:r>
    </w:p>
    <w:p w:rsidR="00854FF4" w:rsidRDefault="00854FF4"/>
    <w:p w:rsidR="00854FF4" w:rsidRDefault="008460A8">
      <w:r>
        <w:rPr>
          <w:noProof/>
          <w:color w:val="FF0000"/>
          <w:shd w:val="clear" w:color="auto" w:fill="FF0000"/>
        </w:rPr>
        <w:drawing>
          <wp:inline distT="0" distB="0" distL="0" distR="0">
            <wp:extent cx="5395595" cy="2987040"/>
            <wp:effectExtent l="0" t="0" r="0" b="381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54FF4" w:rsidRDefault="00854FF4">
      <w:pPr>
        <w:rPr>
          <w:sz w:val="16"/>
          <w:szCs w:val="16"/>
        </w:rPr>
      </w:pPr>
    </w:p>
    <w:p w:rsidR="00854FF4" w:rsidRDefault="008460A8">
      <w:pPr>
        <w:ind w:firstLine="0"/>
        <w:jc w:val="center"/>
      </w:pPr>
      <w:r>
        <w:t xml:space="preserve">Рисунок 14 </w:t>
      </w:r>
      <w:r>
        <w:rPr>
          <w:rFonts w:cs="Times New Roman"/>
        </w:rPr>
        <w:t xml:space="preserve">– </w:t>
      </w:r>
      <w:r>
        <w:t>Распределение результатов тензинометрии 8 области живота контрольной и основной групп,</w:t>
      </w:r>
      <w:r>
        <w:rPr>
          <w:szCs w:val="28"/>
        </w:rPr>
        <w:t xml:space="preserve"> кг/см</w:t>
      </w:r>
      <w:r>
        <w:rPr>
          <w:szCs w:val="28"/>
          <w:vertAlign w:val="superscript"/>
        </w:rPr>
        <w:t>3</w:t>
      </w:r>
    </w:p>
    <w:p w:rsidR="00854FF4" w:rsidRDefault="00854FF4"/>
    <w:p w:rsidR="00854FF4" w:rsidRDefault="00854FF4"/>
    <w:p w:rsidR="00854FF4" w:rsidRDefault="008460A8">
      <w:pPr>
        <w:ind w:firstLine="0"/>
        <w:jc w:val="center"/>
        <w:rPr>
          <w:shd w:val="clear" w:color="auto" w:fill="FFFFFF"/>
        </w:rPr>
      </w:pPr>
      <w:r>
        <w:rPr>
          <w:noProof/>
          <w:color w:val="FF0000"/>
          <w:shd w:val="clear" w:color="auto" w:fill="FF0000"/>
        </w:rPr>
        <w:drawing>
          <wp:inline distT="0" distB="0" distL="0" distR="0">
            <wp:extent cx="5621655" cy="3204845"/>
            <wp:effectExtent l="4445" t="4445" r="12700" b="1016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54FF4" w:rsidRDefault="00854FF4">
      <w:pPr>
        <w:rPr>
          <w:sz w:val="16"/>
          <w:szCs w:val="16"/>
        </w:rPr>
      </w:pPr>
    </w:p>
    <w:p w:rsidR="00854FF4" w:rsidRDefault="008460A8">
      <w:pPr>
        <w:ind w:firstLine="0"/>
        <w:jc w:val="center"/>
      </w:pPr>
      <w:r>
        <w:t xml:space="preserve">Рисунок 15 </w:t>
      </w:r>
      <w:r>
        <w:rPr>
          <w:rFonts w:cs="Times New Roman"/>
        </w:rPr>
        <w:t xml:space="preserve">– </w:t>
      </w:r>
      <w:r>
        <w:t>Распределение результатов тензинометрии 9 области живота контрольной и основной групп,</w:t>
      </w:r>
      <w:r>
        <w:rPr>
          <w:szCs w:val="28"/>
        </w:rPr>
        <w:t xml:space="preserve"> кг/см</w:t>
      </w:r>
      <w:r>
        <w:rPr>
          <w:szCs w:val="28"/>
          <w:vertAlign w:val="superscript"/>
        </w:rPr>
        <w:t>3</w:t>
      </w:r>
    </w:p>
    <w:p w:rsidR="00854FF4" w:rsidRDefault="00854FF4">
      <w:pPr>
        <w:ind w:firstLine="0"/>
        <w:jc w:val="left"/>
      </w:pPr>
    </w:p>
    <w:p w:rsidR="00854FF4" w:rsidRDefault="008460A8">
      <w:r>
        <w:t>По результатам статистического анализа внутри группы (таблица 23) уровень значимости кретерия Фридмана в контрольной группе исследования равен 0,000, это меньше чем 0,05, следовательно существует статистически значимое различие между результатами тензинометрии при поступлении, после очистительной клизмы и после лечения.</w:t>
      </w:r>
    </w:p>
    <w:p w:rsidR="00854FF4" w:rsidRDefault="00854FF4"/>
    <w:p w:rsidR="00854FF4" w:rsidRDefault="008460A8">
      <w:pPr>
        <w:ind w:firstLine="0"/>
      </w:pPr>
      <w:r>
        <w:t xml:space="preserve">Таблица 23 </w:t>
      </w:r>
      <w:r>
        <w:rPr>
          <w:rFonts w:cs="Times New Roman"/>
        </w:rPr>
        <w:t xml:space="preserve">– </w:t>
      </w:r>
      <w:r>
        <w:t>Сравнительный анализ показателей тензинометрии у больных в контрольной группе исследования с использованием критерия Фридмана</w:t>
      </w:r>
    </w:p>
    <w:p w:rsidR="00854FF4" w:rsidRDefault="00854FF4">
      <w:pPr>
        <w:ind w:firstLine="0"/>
        <w:jc w:val="right"/>
        <w:rPr>
          <w:sz w:val="16"/>
          <w:szCs w:val="16"/>
        </w:rPr>
      </w:pPr>
    </w:p>
    <w:tbl>
      <w:tblPr>
        <w:tblW w:w="4871"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11"/>
        <w:gridCol w:w="1536"/>
        <w:gridCol w:w="689"/>
        <w:gridCol w:w="840"/>
        <w:gridCol w:w="1129"/>
        <w:gridCol w:w="1082"/>
        <w:gridCol w:w="1467"/>
      </w:tblGrid>
      <w:tr w:rsidR="00854FF4">
        <w:trPr>
          <w:trHeight w:val="365"/>
        </w:trPr>
        <w:tc>
          <w:tcPr>
            <w:tcW w:w="1145" w:type="pct"/>
            <w:vAlign w:val="center"/>
          </w:tcPr>
          <w:p w:rsidR="00854FF4" w:rsidRDefault="008460A8">
            <w:pPr>
              <w:ind w:firstLine="0"/>
              <w:jc w:val="center"/>
              <w:rPr>
                <w:sz w:val="24"/>
                <w:szCs w:val="24"/>
              </w:rPr>
            </w:pPr>
            <w:r>
              <w:rPr>
                <w:sz w:val="24"/>
                <w:szCs w:val="24"/>
              </w:rPr>
              <w:t>Области живота</w:t>
            </w:r>
          </w:p>
        </w:tc>
        <w:tc>
          <w:tcPr>
            <w:tcW w:w="284" w:type="pct"/>
            <w:vAlign w:val="center"/>
          </w:tcPr>
          <w:p w:rsidR="00854FF4" w:rsidRDefault="008460A8">
            <w:pPr>
              <w:ind w:firstLine="0"/>
              <w:jc w:val="center"/>
              <w:rPr>
                <w:sz w:val="24"/>
                <w:szCs w:val="24"/>
              </w:rPr>
            </w:pPr>
            <w:r>
              <w:rPr>
                <w:sz w:val="24"/>
                <w:szCs w:val="24"/>
                <w:lang w:val="en-US"/>
              </w:rPr>
              <w:t>N</w:t>
            </w:r>
          </w:p>
        </w:tc>
        <w:tc>
          <w:tcPr>
            <w:tcW w:w="802" w:type="pct"/>
            <w:vAlign w:val="center"/>
          </w:tcPr>
          <w:p w:rsidR="00854FF4" w:rsidRDefault="008460A8">
            <w:pPr>
              <w:ind w:firstLine="0"/>
              <w:jc w:val="center"/>
              <w:rPr>
                <w:sz w:val="24"/>
                <w:szCs w:val="24"/>
              </w:rPr>
            </w:pPr>
            <w:r>
              <w:rPr>
                <w:sz w:val="24"/>
                <w:szCs w:val="24"/>
              </w:rPr>
              <w:t>При поступлении</w:t>
            </w:r>
          </w:p>
        </w:tc>
        <w:tc>
          <w:tcPr>
            <w:tcW w:w="379" w:type="pct"/>
            <w:vAlign w:val="center"/>
          </w:tcPr>
          <w:p w:rsidR="00854FF4" w:rsidRDefault="008460A8">
            <w:pPr>
              <w:ind w:firstLine="0"/>
              <w:jc w:val="center"/>
              <w:rPr>
                <w:sz w:val="24"/>
                <w:szCs w:val="24"/>
              </w:rPr>
            </w:pPr>
            <w:r>
              <w:rPr>
                <w:sz w:val="24"/>
                <w:szCs w:val="24"/>
              </w:rPr>
              <w:t>На 30 день</w:t>
            </w:r>
          </w:p>
        </w:tc>
        <w:tc>
          <w:tcPr>
            <w:tcW w:w="459" w:type="pct"/>
            <w:vAlign w:val="center"/>
          </w:tcPr>
          <w:p w:rsidR="00854FF4" w:rsidRDefault="008460A8">
            <w:pPr>
              <w:ind w:firstLine="0"/>
              <w:jc w:val="center"/>
              <w:rPr>
                <w:sz w:val="24"/>
                <w:szCs w:val="24"/>
              </w:rPr>
            </w:pPr>
            <w:r>
              <w:rPr>
                <w:sz w:val="24"/>
                <w:szCs w:val="24"/>
              </w:rPr>
              <w:t>На 180 день</w:t>
            </w:r>
          </w:p>
        </w:tc>
        <w:tc>
          <w:tcPr>
            <w:tcW w:w="613" w:type="pct"/>
            <w:vAlign w:val="center"/>
          </w:tcPr>
          <w:p w:rsidR="00854FF4" w:rsidRDefault="008460A8">
            <w:pPr>
              <w:ind w:firstLine="0"/>
              <w:jc w:val="center"/>
              <w:rPr>
                <w:sz w:val="24"/>
                <w:szCs w:val="24"/>
              </w:rPr>
            </w:pPr>
            <w:r>
              <w:rPr>
                <w:sz w:val="24"/>
                <w:szCs w:val="24"/>
              </w:rPr>
              <w:t>Хи-квадрат</w:t>
            </w:r>
          </w:p>
        </w:tc>
        <w:tc>
          <w:tcPr>
            <w:tcW w:w="583" w:type="pct"/>
            <w:vAlign w:val="center"/>
          </w:tcPr>
          <w:p w:rsidR="00854FF4" w:rsidRDefault="008460A8">
            <w:pPr>
              <w:ind w:firstLine="0"/>
              <w:jc w:val="center"/>
              <w:rPr>
                <w:sz w:val="24"/>
                <w:szCs w:val="24"/>
              </w:rPr>
            </w:pPr>
            <w:r>
              <w:rPr>
                <w:sz w:val="24"/>
                <w:szCs w:val="24"/>
              </w:rPr>
              <w:t>Степень свободы</w:t>
            </w:r>
          </w:p>
        </w:tc>
        <w:tc>
          <w:tcPr>
            <w:tcW w:w="735" w:type="pct"/>
            <w:vAlign w:val="center"/>
          </w:tcPr>
          <w:p w:rsidR="00854FF4" w:rsidRDefault="008460A8">
            <w:pPr>
              <w:ind w:firstLine="0"/>
              <w:jc w:val="center"/>
              <w:rPr>
                <w:sz w:val="24"/>
                <w:szCs w:val="24"/>
              </w:rPr>
            </w:pPr>
            <w:r>
              <w:rPr>
                <w:sz w:val="24"/>
                <w:szCs w:val="24"/>
              </w:rPr>
              <w:t>Уровень значимости, р</w:t>
            </w:r>
          </w:p>
        </w:tc>
      </w:tr>
      <w:tr w:rsidR="00854FF4">
        <w:trPr>
          <w:trHeight w:val="94"/>
        </w:trPr>
        <w:tc>
          <w:tcPr>
            <w:tcW w:w="1145" w:type="pct"/>
          </w:tcPr>
          <w:p w:rsidR="00854FF4" w:rsidRDefault="008460A8">
            <w:pPr>
              <w:ind w:firstLine="0"/>
              <w:rPr>
                <w:sz w:val="24"/>
                <w:szCs w:val="24"/>
              </w:rPr>
            </w:pPr>
            <w:r>
              <w:rPr>
                <w:sz w:val="24"/>
                <w:szCs w:val="24"/>
              </w:rPr>
              <w:t>7 область живота</w:t>
            </w:r>
          </w:p>
        </w:tc>
        <w:tc>
          <w:tcPr>
            <w:tcW w:w="284" w:type="pct"/>
            <w:vAlign w:val="center"/>
          </w:tcPr>
          <w:p w:rsidR="00854FF4" w:rsidRDefault="008460A8">
            <w:pPr>
              <w:ind w:firstLine="0"/>
              <w:jc w:val="center"/>
              <w:rPr>
                <w:sz w:val="24"/>
                <w:szCs w:val="24"/>
              </w:rPr>
            </w:pPr>
            <w:r>
              <w:rPr>
                <w:sz w:val="24"/>
                <w:szCs w:val="24"/>
              </w:rPr>
              <w:t>53</w:t>
            </w:r>
          </w:p>
        </w:tc>
        <w:tc>
          <w:tcPr>
            <w:tcW w:w="802" w:type="pct"/>
            <w:vAlign w:val="center"/>
          </w:tcPr>
          <w:p w:rsidR="00854FF4" w:rsidRDefault="008460A8">
            <w:pPr>
              <w:ind w:firstLine="0"/>
              <w:jc w:val="center"/>
              <w:rPr>
                <w:sz w:val="24"/>
                <w:szCs w:val="24"/>
              </w:rPr>
            </w:pPr>
            <w:r>
              <w:rPr>
                <w:sz w:val="24"/>
                <w:szCs w:val="24"/>
              </w:rPr>
              <w:t>1,79</w:t>
            </w:r>
          </w:p>
        </w:tc>
        <w:tc>
          <w:tcPr>
            <w:tcW w:w="379" w:type="pct"/>
            <w:vAlign w:val="center"/>
          </w:tcPr>
          <w:p w:rsidR="00854FF4" w:rsidRDefault="008460A8">
            <w:pPr>
              <w:ind w:firstLine="33"/>
              <w:jc w:val="center"/>
              <w:rPr>
                <w:sz w:val="24"/>
                <w:szCs w:val="24"/>
              </w:rPr>
            </w:pPr>
            <w:r>
              <w:rPr>
                <w:sz w:val="24"/>
                <w:szCs w:val="24"/>
              </w:rPr>
              <w:t>1,58</w:t>
            </w:r>
          </w:p>
        </w:tc>
        <w:tc>
          <w:tcPr>
            <w:tcW w:w="459" w:type="pct"/>
            <w:vAlign w:val="center"/>
          </w:tcPr>
          <w:p w:rsidR="00854FF4" w:rsidRDefault="008460A8">
            <w:pPr>
              <w:ind w:firstLine="0"/>
              <w:jc w:val="center"/>
              <w:rPr>
                <w:sz w:val="24"/>
                <w:szCs w:val="24"/>
              </w:rPr>
            </w:pPr>
            <w:r>
              <w:rPr>
                <w:sz w:val="24"/>
                <w:szCs w:val="24"/>
              </w:rPr>
              <w:t>2,62</w:t>
            </w:r>
          </w:p>
        </w:tc>
        <w:tc>
          <w:tcPr>
            <w:tcW w:w="613" w:type="pct"/>
            <w:vAlign w:val="center"/>
          </w:tcPr>
          <w:p w:rsidR="00854FF4" w:rsidRDefault="008460A8">
            <w:pPr>
              <w:ind w:firstLine="32"/>
              <w:jc w:val="center"/>
              <w:rPr>
                <w:sz w:val="24"/>
                <w:szCs w:val="24"/>
              </w:rPr>
            </w:pPr>
            <w:r>
              <w:rPr>
                <w:sz w:val="24"/>
                <w:szCs w:val="24"/>
              </w:rPr>
              <w:t>36,430</w:t>
            </w:r>
          </w:p>
        </w:tc>
        <w:tc>
          <w:tcPr>
            <w:tcW w:w="583" w:type="pct"/>
            <w:vAlign w:val="center"/>
          </w:tcPr>
          <w:p w:rsidR="00854FF4" w:rsidRDefault="008460A8">
            <w:pPr>
              <w:ind w:firstLine="28"/>
              <w:jc w:val="center"/>
              <w:rPr>
                <w:sz w:val="24"/>
                <w:szCs w:val="24"/>
              </w:rPr>
            </w:pPr>
            <w:r>
              <w:rPr>
                <w:sz w:val="24"/>
                <w:szCs w:val="24"/>
              </w:rPr>
              <w:t>2</w:t>
            </w:r>
          </w:p>
        </w:tc>
        <w:tc>
          <w:tcPr>
            <w:tcW w:w="735" w:type="pct"/>
            <w:vAlign w:val="center"/>
          </w:tcPr>
          <w:p w:rsidR="00854FF4" w:rsidRDefault="008460A8">
            <w:pPr>
              <w:ind w:right="320" w:firstLine="0"/>
              <w:jc w:val="center"/>
              <w:rPr>
                <w:sz w:val="24"/>
                <w:szCs w:val="24"/>
              </w:rPr>
            </w:pPr>
            <w:r>
              <w:rPr>
                <w:sz w:val="24"/>
                <w:szCs w:val="24"/>
              </w:rPr>
              <w:t>0,0000</w:t>
            </w:r>
          </w:p>
        </w:tc>
      </w:tr>
      <w:tr w:rsidR="00854FF4">
        <w:trPr>
          <w:trHeight w:val="175"/>
        </w:trPr>
        <w:tc>
          <w:tcPr>
            <w:tcW w:w="1145" w:type="pct"/>
          </w:tcPr>
          <w:p w:rsidR="00854FF4" w:rsidRDefault="008460A8">
            <w:pPr>
              <w:ind w:firstLine="0"/>
              <w:rPr>
                <w:sz w:val="24"/>
                <w:szCs w:val="24"/>
              </w:rPr>
            </w:pPr>
            <w:r>
              <w:rPr>
                <w:sz w:val="24"/>
                <w:szCs w:val="24"/>
              </w:rPr>
              <w:t>8 область живота</w:t>
            </w:r>
          </w:p>
        </w:tc>
        <w:tc>
          <w:tcPr>
            <w:tcW w:w="284" w:type="pct"/>
            <w:vAlign w:val="center"/>
          </w:tcPr>
          <w:p w:rsidR="00854FF4" w:rsidRDefault="008460A8">
            <w:pPr>
              <w:ind w:firstLine="0"/>
              <w:jc w:val="center"/>
              <w:rPr>
                <w:sz w:val="24"/>
                <w:szCs w:val="24"/>
              </w:rPr>
            </w:pPr>
            <w:r>
              <w:rPr>
                <w:sz w:val="24"/>
                <w:szCs w:val="24"/>
              </w:rPr>
              <w:t>53</w:t>
            </w:r>
          </w:p>
        </w:tc>
        <w:tc>
          <w:tcPr>
            <w:tcW w:w="802" w:type="pct"/>
            <w:vAlign w:val="center"/>
          </w:tcPr>
          <w:p w:rsidR="00854FF4" w:rsidRDefault="008460A8">
            <w:pPr>
              <w:ind w:firstLine="0"/>
              <w:jc w:val="center"/>
              <w:rPr>
                <w:sz w:val="24"/>
                <w:szCs w:val="24"/>
              </w:rPr>
            </w:pPr>
            <w:r>
              <w:rPr>
                <w:sz w:val="24"/>
                <w:szCs w:val="24"/>
              </w:rPr>
              <w:t>1,35</w:t>
            </w:r>
          </w:p>
        </w:tc>
        <w:tc>
          <w:tcPr>
            <w:tcW w:w="379" w:type="pct"/>
            <w:vAlign w:val="center"/>
          </w:tcPr>
          <w:p w:rsidR="00854FF4" w:rsidRDefault="008460A8">
            <w:pPr>
              <w:ind w:firstLine="33"/>
              <w:jc w:val="center"/>
              <w:rPr>
                <w:sz w:val="24"/>
                <w:szCs w:val="24"/>
              </w:rPr>
            </w:pPr>
            <w:r>
              <w:rPr>
                <w:sz w:val="24"/>
                <w:szCs w:val="24"/>
              </w:rPr>
              <w:t>2,32</w:t>
            </w:r>
          </w:p>
        </w:tc>
        <w:tc>
          <w:tcPr>
            <w:tcW w:w="459" w:type="pct"/>
            <w:vAlign w:val="center"/>
          </w:tcPr>
          <w:p w:rsidR="00854FF4" w:rsidRDefault="008460A8">
            <w:pPr>
              <w:ind w:firstLine="0"/>
              <w:jc w:val="center"/>
              <w:rPr>
                <w:sz w:val="24"/>
                <w:szCs w:val="24"/>
              </w:rPr>
            </w:pPr>
            <w:r>
              <w:rPr>
                <w:sz w:val="24"/>
                <w:szCs w:val="24"/>
              </w:rPr>
              <w:t>2,33</w:t>
            </w:r>
          </w:p>
        </w:tc>
        <w:tc>
          <w:tcPr>
            <w:tcW w:w="613" w:type="pct"/>
            <w:vAlign w:val="center"/>
          </w:tcPr>
          <w:p w:rsidR="00854FF4" w:rsidRDefault="008460A8">
            <w:pPr>
              <w:ind w:firstLine="32"/>
              <w:jc w:val="center"/>
              <w:rPr>
                <w:sz w:val="24"/>
                <w:szCs w:val="24"/>
              </w:rPr>
            </w:pPr>
            <w:r>
              <w:rPr>
                <w:sz w:val="24"/>
                <w:szCs w:val="24"/>
              </w:rPr>
              <w:t>36,254</w:t>
            </w:r>
          </w:p>
        </w:tc>
        <w:tc>
          <w:tcPr>
            <w:tcW w:w="583" w:type="pct"/>
            <w:vAlign w:val="center"/>
          </w:tcPr>
          <w:p w:rsidR="00854FF4" w:rsidRDefault="008460A8">
            <w:pPr>
              <w:ind w:firstLine="28"/>
              <w:jc w:val="center"/>
              <w:rPr>
                <w:sz w:val="24"/>
                <w:szCs w:val="24"/>
              </w:rPr>
            </w:pPr>
            <w:r>
              <w:rPr>
                <w:sz w:val="24"/>
                <w:szCs w:val="24"/>
              </w:rPr>
              <w:t>2</w:t>
            </w:r>
          </w:p>
        </w:tc>
        <w:tc>
          <w:tcPr>
            <w:tcW w:w="735" w:type="pct"/>
            <w:vAlign w:val="center"/>
          </w:tcPr>
          <w:p w:rsidR="00854FF4" w:rsidRDefault="008460A8">
            <w:pPr>
              <w:ind w:right="320" w:firstLine="0"/>
              <w:jc w:val="center"/>
              <w:rPr>
                <w:sz w:val="24"/>
                <w:szCs w:val="24"/>
              </w:rPr>
            </w:pPr>
            <w:r>
              <w:rPr>
                <w:sz w:val="24"/>
                <w:szCs w:val="24"/>
              </w:rPr>
              <w:t>0,0000</w:t>
            </w:r>
          </w:p>
        </w:tc>
      </w:tr>
      <w:tr w:rsidR="00854FF4">
        <w:trPr>
          <w:trHeight w:val="183"/>
        </w:trPr>
        <w:tc>
          <w:tcPr>
            <w:tcW w:w="1145" w:type="pct"/>
          </w:tcPr>
          <w:p w:rsidR="00854FF4" w:rsidRDefault="008460A8">
            <w:pPr>
              <w:ind w:firstLine="0"/>
              <w:rPr>
                <w:sz w:val="24"/>
                <w:szCs w:val="24"/>
              </w:rPr>
            </w:pPr>
            <w:r>
              <w:rPr>
                <w:sz w:val="24"/>
                <w:szCs w:val="24"/>
              </w:rPr>
              <w:t>9 область живота</w:t>
            </w:r>
          </w:p>
        </w:tc>
        <w:tc>
          <w:tcPr>
            <w:tcW w:w="284" w:type="pct"/>
            <w:vAlign w:val="center"/>
          </w:tcPr>
          <w:p w:rsidR="00854FF4" w:rsidRDefault="008460A8">
            <w:pPr>
              <w:ind w:firstLine="0"/>
              <w:jc w:val="center"/>
              <w:rPr>
                <w:sz w:val="24"/>
                <w:szCs w:val="24"/>
              </w:rPr>
            </w:pPr>
            <w:r>
              <w:rPr>
                <w:sz w:val="24"/>
                <w:szCs w:val="24"/>
              </w:rPr>
              <w:t>53</w:t>
            </w:r>
          </w:p>
        </w:tc>
        <w:tc>
          <w:tcPr>
            <w:tcW w:w="802" w:type="pct"/>
            <w:vAlign w:val="center"/>
          </w:tcPr>
          <w:p w:rsidR="00854FF4" w:rsidRDefault="008460A8">
            <w:pPr>
              <w:ind w:firstLine="0"/>
              <w:jc w:val="center"/>
              <w:rPr>
                <w:sz w:val="24"/>
                <w:szCs w:val="24"/>
              </w:rPr>
            </w:pPr>
            <w:r>
              <w:rPr>
                <w:sz w:val="24"/>
                <w:szCs w:val="24"/>
              </w:rPr>
              <w:t>1,42</w:t>
            </w:r>
          </w:p>
        </w:tc>
        <w:tc>
          <w:tcPr>
            <w:tcW w:w="379" w:type="pct"/>
            <w:vAlign w:val="center"/>
          </w:tcPr>
          <w:p w:rsidR="00854FF4" w:rsidRDefault="008460A8">
            <w:pPr>
              <w:ind w:firstLine="33"/>
              <w:jc w:val="center"/>
              <w:rPr>
                <w:sz w:val="24"/>
                <w:szCs w:val="24"/>
              </w:rPr>
            </w:pPr>
            <w:r>
              <w:rPr>
                <w:sz w:val="24"/>
                <w:szCs w:val="24"/>
              </w:rPr>
              <w:t>2,12</w:t>
            </w:r>
          </w:p>
        </w:tc>
        <w:tc>
          <w:tcPr>
            <w:tcW w:w="459" w:type="pct"/>
            <w:vAlign w:val="center"/>
          </w:tcPr>
          <w:p w:rsidR="00854FF4" w:rsidRDefault="008460A8">
            <w:pPr>
              <w:ind w:firstLine="0"/>
              <w:jc w:val="center"/>
              <w:rPr>
                <w:sz w:val="24"/>
                <w:szCs w:val="24"/>
              </w:rPr>
            </w:pPr>
            <w:r>
              <w:rPr>
                <w:sz w:val="24"/>
                <w:szCs w:val="24"/>
              </w:rPr>
              <w:t>2,45</w:t>
            </w:r>
          </w:p>
        </w:tc>
        <w:tc>
          <w:tcPr>
            <w:tcW w:w="613" w:type="pct"/>
            <w:vAlign w:val="center"/>
          </w:tcPr>
          <w:p w:rsidR="00854FF4" w:rsidRDefault="008460A8">
            <w:pPr>
              <w:ind w:firstLine="32"/>
              <w:jc w:val="center"/>
              <w:rPr>
                <w:sz w:val="24"/>
                <w:szCs w:val="24"/>
              </w:rPr>
            </w:pPr>
            <w:r>
              <w:rPr>
                <w:sz w:val="24"/>
                <w:szCs w:val="24"/>
              </w:rPr>
              <w:t>33,847</w:t>
            </w:r>
          </w:p>
        </w:tc>
        <w:tc>
          <w:tcPr>
            <w:tcW w:w="583" w:type="pct"/>
            <w:vAlign w:val="center"/>
          </w:tcPr>
          <w:p w:rsidR="00854FF4" w:rsidRDefault="008460A8">
            <w:pPr>
              <w:ind w:firstLine="28"/>
              <w:jc w:val="center"/>
              <w:rPr>
                <w:sz w:val="24"/>
                <w:szCs w:val="24"/>
              </w:rPr>
            </w:pPr>
            <w:r>
              <w:rPr>
                <w:sz w:val="24"/>
                <w:szCs w:val="24"/>
              </w:rPr>
              <w:t>2</w:t>
            </w:r>
          </w:p>
        </w:tc>
        <w:tc>
          <w:tcPr>
            <w:tcW w:w="735" w:type="pct"/>
            <w:vAlign w:val="center"/>
          </w:tcPr>
          <w:p w:rsidR="00854FF4" w:rsidRDefault="008460A8">
            <w:pPr>
              <w:ind w:right="320" w:firstLine="0"/>
              <w:jc w:val="center"/>
              <w:rPr>
                <w:sz w:val="24"/>
                <w:szCs w:val="24"/>
              </w:rPr>
            </w:pPr>
            <w:r>
              <w:rPr>
                <w:sz w:val="24"/>
                <w:szCs w:val="24"/>
              </w:rPr>
              <w:t>0,0000</w:t>
            </w:r>
          </w:p>
        </w:tc>
      </w:tr>
      <w:tr w:rsidR="00854FF4">
        <w:trPr>
          <w:trHeight w:val="183"/>
        </w:trPr>
        <w:tc>
          <w:tcPr>
            <w:tcW w:w="5000" w:type="pct"/>
            <w:gridSpan w:val="8"/>
          </w:tcPr>
          <w:p w:rsidR="00854FF4" w:rsidRDefault="008460A8">
            <w:pPr>
              <w:ind w:right="320" w:firstLine="578"/>
              <w:rPr>
                <w:sz w:val="24"/>
                <w:szCs w:val="24"/>
              </w:rPr>
            </w:pPr>
            <w:r>
              <w:rPr>
                <w:sz w:val="24"/>
                <w:szCs w:val="24"/>
              </w:rPr>
              <w:t xml:space="preserve">Примечание – </w:t>
            </w:r>
            <w:r>
              <w:rPr>
                <w:sz w:val="24"/>
                <w:szCs w:val="24"/>
                <w:lang w:val="en-US"/>
              </w:rPr>
              <w:t>N</w:t>
            </w:r>
            <w:r>
              <w:rPr>
                <w:sz w:val="24"/>
                <w:szCs w:val="24"/>
              </w:rPr>
              <w:t xml:space="preserve"> - количество</w:t>
            </w:r>
          </w:p>
        </w:tc>
      </w:tr>
    </w:tbl>
    <w:p w:rsidR="00854FF4" w:rsidRDefault="00854FF4"/>
    <w:p w:rsidR="00854FF4" w:rsidRDefault="008460A8">
      <w:pPr>
        <w:ind w:firstLine="0"/>
      </w:pPr>
      <w:r>
        <w:t>Таблица 24 – Сравнительный анализ показателей тензинометрии у больных в основной группе исследования с использованием критерия Фридмана</w:t>
      </w:r>
    </w:p>
    <w:p w:rsidR="00854FF4" w:rsidRDefault="00854FF4">
      <w:pPr>
        <w:ind w:firstLine="0"/>
        <w:jc w:val="right"/>
        <w:rPr>
          <w:sz w:val="16"/>
          <w:szCs w:val="16"/>
        </w:rPr>
      </w:pPr>
    </w:p>
    <w:tbl>
      <w:tblPr>
        <w:tblW w:w="4844" w:type="pct"/>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0"/>
        <w:gridCol w:w="534"/>
        <w:gridCol w:w="1448"/>
        <w:gridCol w:w="746"/>
        <w:gridCol w:w="830"/>
        <w:gridCol w:w="1091"/>
        <w:gridCol w:w="1121"/>
        <w:gridCol w:w="1438"/>
      </w:tblGrid>
      <w:tr w:rsidR="00854FF4">
        <w:trPr>
          <w:trHeight w:val="282"/>
        </w:trPr>
        <w:tc>
          <w:tcPr>
            <w:tcW w:w="1136" w:type="pct"/>
            <w:vAlign w:val="center"/>
          </w:tcPr>
          <w:p w:rsidR="00854FF4" w:rsidRDefault="008460A8">
            <w:pPr>
              <w:ind w:firstLine="0"/>
              <w:jc w:val="center"/>
              <w:rPr>
                <w:sz w:val="24"/>
                <w:szCs w:val="24"/>
              </w:rPr>
            </w:pPr>
            <w:r>
              <w:rPr>
                <w:sz w:val="24"/>
                <w:szCs w:val="24"/>
              </w:rPr>
              <w:t>Области живота</w:t>
            </w:r>
          </w:p>
        </w:tc>
        <w:tc>
          <w:tcPr>
            <w:tcW w:w="286" w:type="pct"/>
            <w:vAlign w:val="center"/>
          </w:tcPr>
          <w:p w:rsidR="00854FF4" w:rsidRDefault="008460A8">
            <w:pPr>
              <w:jc w:val="center"/>
              <w:rPr>
                <w:sz w:val="24"/>
                <w:szCs w:val="24"/>
              </w:rPr>
            </w:pPr>
            <w:r>
              <w:rPr>
                <w:sz w:val="24"/>
                <w:szCs w:val="24"/>
                <w:lang w:val="en-US"/>
              </w:rPr>
              <w:t>NN</w:t>
            </w:r>
          </w:p>
        </w:tc>
        <w:tc>
          <w:tcPr>
            <w:tcW w:w="776" w:type="pct"/>
            <w:vAlign w:val="center"/>
          </w:tcPr>
          <w:p w:rsidR="00854FF4" w:rsidRDefault="008460A8">
            <w:pPr>
              <w:ind w:left="-52" w:right="-152" w:firstLine="0"/>
              <w:jc w:val="center"/>
              <w:rPr>
                <w:sz w:val="24"/>
                <w:szCs w:val="24"/>
              </w:rPr>
            </w:pPr>
            <w:r>
              <w:rPr>
                <w:sz w:val="24"/>
                <w:szCs w:val="24"/>
              </w:rPr>
              <w:t>При поступлении</w:t>
            </w:r>
          </w:p>
        </w:tc>
        <w:tc>
          <w:tcPr>
            <w:tcW w:w="400" w:type="pct"/>
            <w:vAlign w:val="center"/>
          </w:tcPr>
          <w:p w:rsidR="00854FF4" w:rsidRDefault="008460A8">
            <w:pPr>
              <w:ind w:firstLine="0"/>
              <w:jc w:val="center"/>
              <w:rPr>
                <w:sz w:val="24"/>
                <w:szCs w:val="24"/>
              </w:rPr>
            </w:pPr>
            <w:r>
              <w:rPr>
                <w:sz w:val="24"/>
                <w:szCs w:val="24"/>
              </w:rPr>
              <w:t>На 30 день</w:t>
            </w:r>
          </w:p>
        </w:tc>
        <w:tc>
          <w:tcPr>
            <w:tcW w:w="445" w:type="pct"/>
            <w:vAlign w:val="center"/>
          </w:tcPr>
          <w:p w:rsidR="00854FF4" w:rsidRDefault="008460A8">
            <w:pPr>
              <w:ind w:firstLine="0"/>
              <w:jc w:val="center"/>
              <w:rPr>
                <w:sz w:val="24"/>
                <w:szCs w:val="24"/>
              </w:rPr>
            </w:pPr>
            <w:r>
              <w:rPr>
                <w:sz w:val="24"/>
                <w:szCs w:val="24"/>
              </w:rPr>
              <w:t>На 180 день</w:t>
            </w:r>
          </w:p>
        </w:tc>
        <w:tc>
          <w:tcPr>
            <w:tcW w:w="585" w:type="pct"/>
            <w:vAlign w:val="center"/>
          </w:tcPr>
          <w:p w:rsidR="00854FF4" w:rsidRDefault="008460A8">
            <w:pPr>
              <w:ind w:firstLine="0"/>
              <w:jc w:val="center"/>
              <w:rPr>
                <w:sz w:val="24"/>
                <w:szCs w:val="24"/>
              </w:rPr>
            </w:pPr>
            <w:r>
              <w:rPr>
                <w:sz w:val="24"/>
                <w:szCs w:val="24"/>
              </w:rPr>
              <w:t>Хи-квадрат</w:t>
            </w:r>
          </w:p>
        </w:tc>
        <w:tc>
          <w:tcPr>
            <w:tcW w:w="601" w:type="pct"/>
            <w:vAlign w:val="center"/>
          </w:tcPr>
          <w:p w:rsidR="00854FF4" w:rsidRDefault="008460A8">
            <w:pPr>
              <w:ind w:firstLine="0"/>
              <w:jc w:val="center"/>
              <w:rPr>
                <w:sz w:val="24"/>
                <w:szCs w:val="24"/>
              </w:rPr>
            </w:pPr>
            <w:r>
              <w:rPr>
                <w:sz w:val="24"/>
                <w:szCs w:val="24"/>
              </w:rPr>
              <w:t>Степень свободы</w:t>
            </w:r>
          </w:p>
        </w:tc>
        <w:tc>
          <w:tcPr>
            <w:tcW w:w="770" w:type="pct"/>
            <w:vAlign w:val="center"/>
          </w:tcPr>
          <w:p w:rsidR="00854FF4" w:rsidRDefault="008460A8">
            <w:pPr>
              <w:ind w:firstLine="0"/>
              <w:jc w:val="center"/>
              <w:rPr>
                <w:sz w:val="24"/>
                <w:szCs w:val="24"/>
              </w:rPr>
            </w:pPr>
            <w:r>
              <w:rPr>
                <w:sz w:val="24"/>
                <w:szCs w:val="24"/>
              </w:rPr>
              <w:t>Уровень значимости, р</w:t>
            </w:r>
          </w:p>
        </w:tc>
      </w:tr>
      <w:tr w:rsidR="00854FF4">
        <w:trPr>
          <w:trHeight w:val="62"/>
        </w:trPr>
        <w:tc>
          <w:tcPr>
            <w:tcW w:w="1136" w:type="pct"/>
          </w:tcPr>
          <w:p w:rsidR="00854FF4" w:rsidRDefault="008460A8">
            <w:pPr>
              <w:ind w:firstLine="0"/>
              <w:rPr>
                <w:sz w:val="24"/>
                <w:szCs w:val="24"/>
              </w:rPr>
            </w:pPr>
            <w:r>
              <w:rPr>
                <w:sz w:val="24"/>
                <w:szCs w:val="24"/>
              </w:rPr>
              <w:t>7 область живота</w:t>
            </w:r>
          </w:p>
        </w:tc>
        <w:tc>
          <w:tcPr>
            <w:tcW w:w="286" w:type="pct"/>
          </w:tcPr>
          <w:p w:rsidR="00854FF4" w:rsidRDefault="008460A8">
            <w:pPr>
              <w:ind w:firstLine="0"/>
              <w:rPr>
                <w:sz w:val="24"/>
                <w:szCs w:val="24"/>
              </w:rPr>
            </w:pPr>
            <w:r>
              <w:rPr>
                <w:sz w:val="24"/>
                <w:szCs w:val="24"/>
              </w:rPr>
              <w:t>50</w:t>
            </w:r>
          </w:p>
        </w:tc>
        <w:tc>
          <w:tcPr>
            <w:tcW w:w="776" w:type="pct"/>
          </w:tcPr>
          <w:p w:rsidR="00854FF4" w:rsidRDefault="008460A8">
            <w:pPr>
              <w:ind w:firstLine="0"/>
              <w:rPr>
                <w:sz w:val="24"/>
                <w:szCs w:val="24"/>
              </w:rPr>
            </w:pPr>
            <w:r>
              <w:rPr>
                <w:sz w:val="24"/>
                <w:szCs w:val="24"/>
              </w:rPr>
              <w:t>1,00</w:t>
            </w:r>
          </w:p>
        </w:tc>
        <w:tc>
          <w:tcPr>
            <w:tcW w:w="400" w:type="pct"/>
          </w:tcPr>
          <w:p w:rsidR="00854FF4" w:rsidRDefault="008460A8">
            <w:pPr>
              <w:ind w:firstLine="0"/>
              <w:rPr>
                <w:sz w:val="24"/>
                <w:szCs w:val="24"/>
              </w:rPr>
            </w:pPr>
            <w:r>
              <w:rPr>
                <w:sz w:val="24"/>
                <w:szCs w:val="24"/>
              </w:rPr>
              <w:t>2,24</w:t>
            </w:r>
          </w:p>
        </w:tc>
        <w:tc>
          <w:tcPr>
            <w:tcW w:w="445" w:type="pct"/>
          </w:tcPr>
          <w:p w:rsidR="00854FF4" w:rsidRDefault="008460A8">
            <w:pPr>
              <w:ind w:firstLine="0"/>
              <w:rPr>
                <w:sz w:val="24"/>
                <w:szCs w:val="24"/>
              </w:rPr>
            </w:pPr>
            <w:r>
              <w:rPr>
                <w:sz w:val="24"/>
                <w:szCs w:val="24"/>
              </w:rPr>
              <w:t>2,76</w:t>
            </w:r>
          </w:p>
        </w:tc>
        <w:tc>
          <w:tcPr>
            <w:tcW w:w="585" w:type="pct"/>
          </w:tcPr>
          <w:p w:rsidR="00854FF4" w:rsidRDefault="008460A8">
            <w:pPr>
              <w:ind w:firstLine="0"/>
              <w:rPr>
                <w:sz w:val="24"/>
                <w:szCs w:val="24"/>
              </w:rPr>
            </w:pPr>
            <w:r>
              <w:rPr>
                <w:sz w:val="24"/>
                <w:szCs w:val="24"/>
              </w:rPr>
              <w:t>88,870</w:t>
            </w:r>
          </w:p>
        </w:tc>
        <w:tc>
          <w:tcPr>
            <w:tcW w:w="601" w:type="pct"/>
          </w:tcPr>
          <w:p w:rsidR="00854FF4" w:rsidRDefault="008460A8">
            <w:pPr>
              <w:ind w:firstLine="0"/>
              <w:rPr>
                <w:sz w:val="24"/>
                <w:szCs w:val="24"/>
              </w:rPr>
            </w:pPr>
            <w:r>
              <w:rPr>
                <w:sz w:val="24"/>
                <w:szCs w:val="24"/>
              </w:rPr>
              <w:t>2</w:t>
            </w:r>
          </w:p>
        </w:tc>
        <w:tc>
          <w:tcPr>
            <w:tcW w:w="770" w:type="pct"/>
          </w:tcPr>
          <w:p w:rsidR="00854FF4" w:rsidRDefault="008460A8">
            <w:pPr>
              <w:ind w:firstLine="0"/>
              <w:rPr>
                <w:sz w:val="24"/>
                <w:szCs w:val="24"/>
              </w:rPr>
            </w:pPr>
            <w:r>
              <w:rPr>
                <w:sz w:val="24"/>
                <w:szCs w:val="24"/>
              </w:rPr>
              <w:t>0,0000</w:t>
            </w:r>
          </w:p>
        </w:tc>
      </w:tr>
      <w:tr w:rsidR="00854FF4">
        <w:tc>
          <w:tcPr>
            <w:tcW w:w="1136" w:type="pct"/>
          </w:tcPr>
          <w:p w:rsidR="00854FF4" w:rsidRDefault="008460A8">
            <w:pPr>
              <w:ind w:firstLine="0"/>
              <w:rPr>
                <w:sz w:val="24"/>
                <w:szCs w:val="24"/>
              </w:rPr>
            </w:pPr>
            <w:r>
              <w:rPr>
                <w:sz w:val="24"/>
                <w:szCs w:val="24"/>
              </w:rPr>
              <w:t>8 область живота</w:t>
            </w:r>
          </w:p>
        </w:tc>
        <w:tc>
          <w:tcPr>
            <w:tcW w:w="286" w:type="pct"/>
          </w:tcPr>
          <w:p w:rsidR="00854FF4" w:rsidRDefault="008460A8">
            <w:pPr>
              <w:ind w:firstLine="0"/>
              <w:rPr>
                <w:sz w:val="24"/>
                <w:szCs w:val="24"/>
              </w:rPr>
            </w:pPr>
            <w:r>
              <w:rPr>
                <w:sz w:val="24"/>
                <w:szCs w:val="24"/>
              </w:rPr>
              <w:t>50</w:t>
            </w:r>
          </w:p>
        </w:tc>
        <w:tc>
          <w:tcPr>
            <w:tcW w:w="776" w:type="pct"/>
          </w:tcPr>
          <w:p w:rsidR="00854FF4" w:rsidRDefault="008460A8">
            <w:pPr>
              <w:ind w:firstLine="0"/>
              <w:rPr>
                <w:sz w:val="24"/>
                <w:szCs w:val="24"/>
              </w:rPr>
            </w:pPr>
            <w:r>
              <w:rPr>
                <w:sz w:val="24"/>
                <w:szCs w:val="24"/>
              </w:rPr>
              <w:t>1,02</w:t>
            </w:r>
          </w:p>
        </w:tc>
        <w:tc>
          <w:tcPr>
            <w:tcW w:w="400" w:type="pct"/>
          </w:tcPr>
          <w:p w:rsidR="00854FF4" w:rsidRDefault="008460A8">
            <w:pPr>
              <w:ind w:firstLine="0"/>
              <w:rPr>
                <w:sz w:val="24"/>
                <w:szCs w:val="24"/>
              </w:rPr>
            </w:pPr>
            <w:r>
              <w:rPr>
                <w:sz w:val="24"/>
                <w:szCs w:val="24"/>
              </w:rPr>
              <w:t>2,11</w:t>
            </w:r>
          </w:p>
        </w:tc>
        <w:tc>
          <w:tcPr>
            <w:tcW w:w="445" w:type="pct"/>
          </w:tcPr>
          <w:p w:rsidR="00854FF4" w:rsidRDefault="008460A8">
            <w:pPr>
              <w:ind w:firstLine="0"/>
              <w:rPr>
                <w:sz w:val="24"/>
                <w:szCs w:val="24"/>
              </w:rPr>
            </w:pPr>
            <w:r>
              <w:rPr>
                <w:sz w:val="24"/>
                <w:szCs w:val="24"/>
              </w:rPr>
              <w:t>2,87</w:t>
            </w:r>
          </w:p>
        </w:tc>
        <w:tc>
          <w:tcPr>
            <w:tcW w:w="585" w:type="pct"/>
          </w:tcPr>
          <w:p w:rsidR="00854FF4" w:rsidRDefault="008460A8">
            <w:pPr>
              <w:ind w:firstLine="0"/>
              <w:rPr>
                <w:sz w:val="24"/>
                <w:szCs w:val="24"/>
              </w:rPr>
            </w:pPr>
            <w:r>
              <w:rPr>
                <w:sz w:val="24"/>
                <w:szCs w:val="24"/>
              </w:rPr>
              <w:t>91,503</w:t>
            </w:r>
          </w:p>
        </w:tc>
        <w:tc>
          <w:tcPr>
            <w:tcW w:w="601" w:type="pct"/>
          </w:tcPr>
          <w:p w:rsidR="00854FF4" w:rsidRDefault="008460A8">
            <w:pPr>
              <w:ind w:firstLine="0"/>
              <w:rPr>
                <w:sz w:val="24"/>
                <w:szCs w:val="24"/>
              </w:rPr>
            </w:pPr>
            <w:r>
              <w:rPr>
                <w:sz w:val="24"/>
                <w:szCs w:val="24"/>
              </w:rPr>
              <w:t>2</w:t>
            </w:r>
          </w:p>
        </w:tc>
        <w:tc>
          <w:tcPr>
            <w:tcW w:w="770" w:type="pct"/>
          </w:tcPr>
          <w:p w:rsidR="00854FF4" w:rsidRDefault="008460A8">
            <w:pPr>
              <w:ind w:firstLine="0"/>
              <w:rPr>
                <w:sz w:val="24"/>
                <w:szCs w:val="24"/>
              </w:rPr>
            </w:pPr>
            <w:r>
              <w:rPr>
                <w:sz w:val="24"/>
                <w:szCs w:val="24"/>
              </w:rPr>
              <w:t>0,0000</w:t>
            </w:r>
          </w:p>
        </w:tc>
      </w:tr>
      <w:tr w:rsidR="00854FF4">
        <w:tc>
          <w:tcPr>
            <w:tcW w:w="1136" w:type="pct"/>
          </w:tcPr>
          <w:p w:rsidR="00854FF4" w:rsidRDefault="008460A8">
            <w:pPr>
              <w:ind w:firstLine="0"/>
              <w:rPr>
                <w:sz w:val="24"/>
                <w:szCs w:val="24"/>
              </w:rPr>
            </w:pPr>
            <w:r>
              <w:rPr>
                <w:sz w:val="24"/>
                <w:szCs w:val="24"/>
              </w:rPr>
              <w:t>9 область живота</w:t>
            </w:r>
          </w:p>
        </w:tc>
        <w:tc>
          <w:tcPr>
            <w:tcW w:w="286" w:type="pct"/>
          </w:tcPr>
          <w:p w:rsidR="00854FF4" w:rsidRDefault="008460A8">
            <w:pPr>
              <w:ind w:firstLine="0"/>
              <w:rPr>
                <w:sz w:val="24"/>
                <w:szCs w:val="24"/>
              </w:rPr>
            </w:pPr>
            <w:r>
              <w:rPr>
                <w:sz w:val="24"/>
                <w:szCs w:val="24"/>
              </w:rPr>
              <w:t>50</w:t>
            </w:r>
          </w:p>
        </w:tc>
        <w:tc>
          <w:tcPr>
            <w:tcW w:w="776" w:type="pct"/>
          </w:tcPr>
          <w:p w:rsidR="00854FF4" w:rsidRDefault="008460A8">
            <w:pPr>
              <w:ind w:firstLine="0"/>
              <w:rPr>
                <w:sz w:val="24"/>
                <w:szCs w:val="24"/>
              </w:rPr>
            </w:pPr>
            <w:r>
              <w:rPr>
                <w:sz w:val="24"/>
                <w:szCs w:val="24"/>
              </w:rPr>
              <w:t>1,00</w:t>
            </w:r>
          </w:p>
        </w:tc>
        <w:tc>
          <w:tcPr>
            <w:tcW w:w="400" w:type="pct"/>
          </w:tcPr>
          <w:p w:rsidR="00854FF4" w:rsidRDefault="008460A8">
            <w:pPr>
              <w:ind w:firstLine="0"/>
              <w:rPr>
                <w:sz w:val="24"/>
                <w:szCs w:val="24"/>
              </w:rPr>
            </w:pPr>
            <w:r>
              <w:rPr>
                <w:sz w:val="24"/>
                <w:szCs w:val="24"/>
              </w:rPr>
              <w:t>2,07</w:t>
            </w:r>
          </w:p>
        </w:tc>
        <w:tc>
          <w:tcPr>
            <w:tcW w:w="445" w:type="pct"/>
          </w:tcPr>
          <w:p w:rsidR="00854FF4" w:rsidRDefault="008460A8">
            <w:pPr>
              <w:ind w:firstLine="0"/>
              <w:rPr>
                <w:sz w:val="24"/>
                <w:szCs w:val="24"/>
              </w:rPr>
            </w:pPr>
            <w:r>
              <w:rPr>
                <w:sz w:val="24"/>
                <w:szCs w:val="24"/>
              </w:rPr>
              <w:t>2,93</w:t>
            </w:r>
          </w:p>
        </w:tc>
        <w:tc>
          <w:tcPr>
            <w:tcW w:w="585" w:type="pct"/>
          </w:tcPr>
          <w:p w:rsidR="00854FF4" w:rsidRDefault="008460A8">
            <w:pPr>
              <w:ind w:firstLine="0"/>
              <w:rPr>
                <w:sz w:val="24"/>
                <w:szCs w:val="24"/>
              </w:rPr>
            </w:pPr>
            <w:r>
              <w:rPr>
                <w:sz w:val="24"/>
                <w:szCs w:val="24"/>
              </w:rPr>
              <w:t>96,881</w:t>
            </w:r>
          </w:p>
        </w:tc>
        <w:tc>
          <w:tcPr>
            <w:tcW w:w="601" w:type="pct"/>
          </w:tcPr>
          <w:p w:rsidR="00854FF4" w:rsidRDefault="008460A8">
            <w:pPr>
              <w:ind w:firstLine="0"/>
              <w:rPr>
                <w:sz w:val="24"/>
                <w:szCs w:val="24"/>
              </w:rPr>
            </w:pPr>
            <w:r>
              <w:rPr>
                <w:sz w:val="24"/>
                <w:szCs w:val="24"/>
              </w:rPr>
              <w:t>2</w:t>
            </w:r>
          </w:p>
        </w:tc>
        <w:tc>
          <w:tcPr>
            <w:tcW w:w="770" w:type="pct"/>
          </w:tcPr>
          <w:p w:rsidR="00854FF4" w:rsidRDefault="008460A8">
            <w:pPr>
              <w:ind w:firstLine="0"/>
              <w:rPr>
                <w:sz w:val="24"/>
                <w:szCs w:val="24"/>
              </w:rPr>
            </w:pPr>
            <w:r>
              <w:rPr>
                <w:sz w:val="24"/>
                <w:szCs w:val="24"/>
              </w:rPr>
              <w:t>0,0000</w:t>
            </w:r>
          </w:p>
        </w:tc>
      </w:tr>
      <w:tr w:rsidR="00854FF4">
        <w:tc>
          <w:tcPr>
            <w:tcW w:w="5000" w:type="pct"/>
            <w:gridSpan w:val="8"/>
          </w:tcPr>
          <w:p w:rsidR="00854FF4" w:rsidRDefault="008460A8">
            <w:pPr>
              <w:ind w:firstLine="687"/>
              <w:rPr>
                <w:sz w:val="24"/>
                <w:szCs w:val="24"/>
              </w:rPr>
            </w:pPr>
            <w:r>
              <w:rPr>
                <w:sz w:val="24"/>
                <w:szCs w:val="24"/>
              </w:rPr>
              <w:t xml:space="preserve">Примечание – </w:t>
            </w:r>
            <w:r>
              <w:rPr>
                <w:sz w:val="24"/>
                <w:szCs w:val="24"/>
                <w:lang w:val="en-US"/>
              </w:rPr>
              <w:t>N</w:t>
            </w:r>
            <w:r>
              <w:rPr>
                <w:sz w:val="24"/>
                <w:szCs w:val="24"/>
              </w:rPr>
              <w:t xml:space="preserve"> - количество</w:t>
            </w:r>
          </w:p>
        </w:tc>
      </w:tr>
    </w:tbl>
    <w:p w:rsidR="00854FF4" w:rsidRDefault="00854FF4"/>
    <w:p w:rsidR="00854FF4" w:rsidRDefault="008460A8">
      <w:r>
        <w:t>По результатам статистического анализа внутри группы (таблица 24) уровень значимости критерия Фридмана в основной группе исследования равен 0,000, это меньше чем 0,05, значит, можно сделать вывод, что существует статистически значимое различие между результатами тензинометрии при поступлении, после очистительной клизмы и после лечения.</w:t>
      </w:r>
    </w:p>
    <w:p w:rsidR="00854FF4" w:rsidRDefault="00854FF4">
      <w:pPr>
        <w:rPr>
          <w:color w:val="FF0000"/>
          <w:highlight w:val="yellow"/>
          <w:shd w:val="clear" w:color="auto" w:fill="FFFFFF"/>
        </w:rPr>
      </w:pPr>
    </w:p>
    <w:p w:rsidR="00854FF4" w:rsidRDefault="00854FF4">
      <w:pPr>
        <w:ind w:firstLine="0"/>
        <w:rPr>
          <w:color w:val="FF0000"/>
          <w:highlight w:val="yellow"/>
          <w:shd w:val="clear" w:color="auto" w:fill="FFFFFF"/>
        </w:rPr>
      </w:pPr>
    </w:p>
    <w:p w:rsidR="00854FF4" w:rsidRDefault="008460A8">
      <w:pPr>
        <w:ind w:firstLine="0"/>
        <w:rPr>
          <w:shd w:val="clear" w:color="auto" w:fill="FFFFFF"/>
        </w:rPr>
      </w:pPr>
      <w:r>
        <w:rPr>
          <w:shd w:val="clear" w:color="auto" w:fill="FFFFFF"/>
        </w:rPr>
        <w:br w:type="page"/>
      </w:r>
    </w:p>
    <w:p w:rsidR="00854FF4" w:rsidRDefault="008460A8">
      <w:pPr>
        <w:pStyle w:val="1"/>
        <w:spacing w:before="0" w:beforeAutospacing="0" w:after="0" w:afterAutospacing="0"/>
        <w:ind w:firstLine="0"/>
        <w:jc w:val="center"/>
        <w:rPr>
          <w:shd w:val="clear" w:color="auto" w:fill="FFFFFF"/>
        </w:rPr>
      </w:pPr>
      <w:bookmarkStart w:id="27" w:name="_Toc130611302"/>
      <w:r>
        <w:rPr>
          <w:shd w:val="clear" w:color="auto" w:fill="FFFFFF"/>
        </w:rPr>
        <w:t>ЗАКЛЮЧЕНИЕ</w:t>
      </w:r>
      <w:bookmarkEnd w:id="27"/>
    </w:p>
    <w:p w:rsidR="00854FF4" w:rsidRDefault="00854FF4">
      <w:pPr>
        <w:rPr>
          <w:shd w:val="clear" w:color="auto" w:fill="FFFFFF"/>
        </w:rPr>
      </w:pPr>
    </w:p>
    <w:p w:rsidR="00854FF4" w:rsidRDefault="008460A8">
      <w:pPr>
        <w:rPr>
          <w:shd w:val="clear" w:color="auto" w:fill="FFFFFF"/>
        </w:rPr>
      </w:pPr>
      <w:r>
        <w:rPr>
          <w:shd w:val="clear" w:color="auto" w:fill="FFFFFF"/>
        </w:rPr>
        <w:t xml:space="preserve">Проблема хронического колостаза у детей весьма актуальна до настоящего времени. Изучению данного вида патологии посвящено множество работ, однако до сегодняшнего дня не нашли окончательного решения вопросы не только принципов консервативного лечения, но и вопросы наличия патологического процесса </w:t>
      </w:r>
      <w:r>
        <w:rPr>
          <w:rFonts w:cs="Times New Roman"/>
          <w:shd w:val="clear" w:color="auto" w:fill="FFFFFF"/>
        </w:rPr>
        <w:t>–</w:t>
      </w:r>
      <w:r>
        <w:rPr>
          <w:shd w:val="clear" w:color="auto" w:fill="FFFFFF"/>
        </w:rPr>
        <w:t xml:space="preserve"> причины хронического колостаза. Не выяснены до конца аспекты влияния различных видов микроорганизмов на развитие хронического колостаза и его осложнений, приводящих к ухудшению качества жизни пациентов.</w:t>
      </w:r>
    </w:p>
    <w:p w:rsidR="00854FF4" w:rsidRDefault="008460A8">
      <w:r>
        <w:rPr>
          <w:shd w:val="clear" w:color="auto" w:fill="FFFFFF"/>
        </w:rPr>
        <w:t xml:space="preserve">Научные исследования, посвященные хроническому колостазу, широко обсуждаются в мировой литературе и охватывают различные аспекты, предпологающие наличие их связи с осложнениями, приводящими к ухудшению качества жизни маленьких пациентов </w:t>
      </w:r>
      <w:r>
        <w:t>[1, р. 21-38; 2, р. 120-124; 14, р. 19-1-19-8; 15, р. 3-17]</w:t>
      </w:r>
      <w:r>
        <w:rPr>
          <w:shd w:val="clear" w:color="auto" w:fill="FFFFFF"/>
        </w:rPr>
        <w:t>.</w:t>
      </w:r>
    </w:p>
    <w:p w:rsidR="00854FF4" w:rsidRDefault="008460A8">
      <w:pPr>
        <w:rPr>
          <w:color w:val="FF0000"/>
          <w:shd w:val="clear" w:color="auto" w:fill="FFFFFF"/>
        </w:rPr>
      </w:pPr>
      <w:r>
        <w:rPr>
          <w:shd w:val="clear" w:color="auto" w:fill="FFFFFF"/>
        </w:rPr>
        <w:t xml:space="preserve">Однако результаты этих исследований существенно отличаются друг от друга, порой </w:t>
      </w:r>
      <w:r>
        <w:rPr>
          <w:rFonts w:cs="Times New Roman"/>
          <w:shd w:val="clear" w:color="auto" w:fill="FFFFFF"/>
        </w:rPr>
        <w:t>–</w:t>
      </w:r>
      <w:r>
        <w:rPr>
          <w:shd w:val="clear" w:color="auto" w:fill="FFFFFF"/>
        </w:rPr>
        <w:t xml:space="preserve"> противоречивы и не формирует единого мнения о причинах развития запоров. Кроме того в большинстве своем исследования сформированы на описании факторов, предшествующих развитию запоров, а методы диагностики и лечения в экспериментальных исследованиях довольно мало изучены и не имеют убедительных доводов </w:t>
      </w:r>
      <w:r>
        <w:t>[20, р. 532-540; 21, р. 1051-1054; 68, р. 1294-1302]</w:t>
      </w:r>
      <w:r>
        <w:rPr>
          <w:shd w:val="clear" w:color="auto" w:fill="FFFFFF"/>
        </w:rPr>
        <w:t xml:space="preserve">. При изучении представленных данных становится ясно, что такой подход является недостаточным и требует более доказательных исследований с поиском новых способов, направленных на диагностику и лечение данной патологии. </w:t>
      </w:r>
    </w:p>
    <w:p w:rsidR="00854FF4" w:rsidRDefault="008460A8">
      <w:pPr>
        <w:rPr>
          <w:shd w:val="clear" w:color="auto" w:fill="FFFFFF"/>
        </w:rPr>
      </w:pPr>
      <w:r>
        <w:rPr>
          <w:shd w:val="clear" w:color="auto" w:fill="FFFFFF"/>
        </w:rPr>
        <w:t xml:space="preserve">В связи с этим на первом этапе работы проведено ретроспективное исследование для выявления результатов лечения традиционным методом, использующимся в рутинной практике </w:t>
      </w:r>
      <w:r>
        <w:t>[58, с. 344-345]</w:t>
      </w:r>
      <w:r>
        <w:rPr>
          <w:shd w:val="clear" w:color="auto" w:fill="FFFFFF"/>
        </w:rPr>
        <w:t>.</w:t>
      </w:r>
    </w:p>
    <w:p w:rsidR="00854FF4" w:rsidRDefault="008460A8">
      <w:pPr>
        <w:rPr>
          <w:rFonts w:eastAsia="Times New Roman"/>
        </w:rPr>
      </w:pPr>
      <w:r>
        <w:rPr>
          <w:rFonts w:eastAsia="Calibri"/>
          <w:lang w:val="kk-KZ"/>
        </w:rPr>
        <w:t xml:space="preserve">С учетом наличия у всех пациентов явлений хронического колостаза, для создания возможности проведения специального </w:t>
      </w:r>
      <w:r>
        <w:rPr>
          <w:rFonts w:eastAsia="Times New Roman"/>
        </w:rPr>
        <w:t xml:space="preserve">рентгенологического исследования </w:t>
      </w:r>
      <w:r>
        <w:rPr>
          <w:rFonts w:eastAsia="Calibri"/>
          <w:lang w:val="kk-KZ"/>
        </w:rPr>
        <w:t>– ирригографии, всем пациентам основной и контрольной групп назначалась специальная подготовка, включающая в себя не только общую коррекцию нарушений гомеостаза, деконтаминацию кишечника на фоне хронического колостаза, но и специальную подготовку толстой кишки в виде многократного проведения очистительных клизм.</w:t>
      </w:r>
    </w:p>
    <w:p w:rsidR="00854FF4" w:rsidRDefault="008460A8">
      <w:pPr>
        <w:rPr>
          <w:shd w:val="clear" w:color="auto" w:fill="FFFFFF"/>
        </w:rPr>
      </w:pPr>
      <w:r>
        <w:rPr>
          <w:shd w:val="clear" w:color="auto" w:fill="FFFFFF"/>
        </w:rPr>
        <w:t xml:space="preserve">Поскольку использование очистительных клизм является обязательным условием при подготовке пациентов к рентгенологическому исследованию и иногда вынужденной процедурой для декомпрессии толстой кишки при декомпенсированной форме хронического колостаза </w:t>
      </w:r>
      <w:r>
        <w:t>[10, с. 82-86; 11, с. 74-75]</w:t>
      </w:r>
      <w:r>
        <w:rPr>
          <w:shd w:val="clear" w:color="auto" w:fill="FFFFFF"/>
        </w:rPr>
        <w:t xml:space="preserve">, необходимо было выявление степени влияния процедур на характер дальнейшего нарушения биоценоза толстой кишки у пациентов с хроническим колостазом. </w:t>
      </w:r>
      <w:r>
        <w:rPr>
          <w:rFonts w:eastAsia="Times New Roman"/>
        </w:rPr>
        <w:t>Изучение микрофлоры кишечника в периоде после выполнения клизм для подготовки к ирригографии показало еще более выраженное снижение численности представителей облигатной микрофлоры кишечника [12, с. 29-32].</w:t>
      </w:r>
    </w:p>
    <w:p w:rsidR="00854FF4" w:rsidRDefault="008460A8">
      <w:pPr>
        <w:rPr>
          <w:shd w:val="clear" w:color="auto" w:fill="FFFFFF"/>
        </w:rPr>
      </w:pPr>
      <w:r>
        <w:rPr>
          <w:shd w:val="clear" w:color="auto" w:fill="FFFFFF"/>
        </w:rPr>
        <w:t>Вышеуказанные данные о нарушении микробиоценоза при хроническом колостазе у детей послужили основанием для предположения, что именно эти изменения играют основополагающую роль в развитии хронических запоров.</w:t>
      </w:r>
    </w:p>
    <w:p w:rsidR="00854FF4" w:rsidRDefault="008460A8">
      <w:pPr>
        <w:rPr>
          <w:shd w:val="clear" w:color="auto" w:fill="FFFFFF"/>
        </w:rPr>
      </w:pPr>
      <w:r>
        <w:rPr>
          <w:shd w:val="clear" w:color="auto" w:fill="FFFFFF"/>
        </w:rPr>
        <w:t xml:space="preserve">В связи с этим, ясно, что нормализация микробиоценоза толстой кишки является принципиальной задачей в лечении хронического колостаза. С этой целью колопроктолагами </w:t>
      </w:r>
      <w:r>
        <w:rPr>
          <w:rFonts w:eastAsia="Times New Roman"/>
          <w:color w:val="000000"/>
          <w:lang w:val="en-US"/>
        </w:rPr>
        <w:t>Huang</w:t>
      </w:r>
      <w:r>
        <w:rPr>
          <w:rFonts w:eastAsia="Times New Roman"/>
          <w:color w:val="000000"/>
        </w:rPr>
        <w:t xml:space="preserve"> </w:t>
      </w:r>
      <w:r>
        <w:rPr>
          <w:rFonts w:eastAsia="Times New Roman"/>
          <w:color w:val="000000"/>
          <w:lang w:val="en-US"/>
        </w:rPr>
        <w:t>R</w:t>
      </w:r>
      <w:r>
        <w:rPr>
          <w:rFonts w:eastAsia="Times New Roman"/>
          <w:color w:val="000000"/>
        </w:rPr>
        <w:t xml:space="preserve">., </w:t>
      </w:r>
      <w:r>
        <w:rPr>
          <w:rFonts w:eastAsia="Times New Roman"/>
          <w:color w:val="000000"/>
          <w:lang w:val="en-US"/>
        </w:rPr>
        <w:t>Hu</w:t>
      </w:r>
      <w:r>
        <w:rPr>
          <w:rFonts w:eastAsia="Times New Roman"/>
          <w:color w:val="000000"/>
        </w:rPr>
        <w:t xml:space="preserve"> </w:t>
      </w:r>
      <w:r>
        <w:rPr>
          <w:rFonts w:eastAsia="Times New Roman"/>
          <w:color w:val="000000"/>
          <w:lang w:val="en-US"/>
        </w:rPr>
        <w:t>J</w:t>
      </w:r>
      <w:r>
        <w:rPr>
          <w:rFonts w:eastAsia="Times New Roman"/>
          <w:color w:val="000000"/>
        </w:rPr>
        <w:t>.</w:t>
      </w:r>
      <w:r>
        <w:rPr>
          <w:shd w:val="clear" w:color="auto" w:fill="FFFFFF"/>
        </w:rPr>
        <w:t xml:space="preserve"> используется назначение пробиотичеких препаратов путем перорального приема</w:t>
      </w:r>
      <w:r>
        <w:rPr>
          <w:rFonts w:eastAsia="Times New Roman"/>
        </w:rPr>
        <w:t>, но систематический обзор и мета-анализ шести рандомизированных и контролируемых исследований показал, что пероральное введение микробиоты не оказывает существенного влияния на результаты лечения хронического колостаза [14, р. 19-1-19-8]</w:t>
      </w:r>
      <w:r>
        <w:rPr>
          <w:shd w:val="clear" w:color="auto" w:fill="FFFFFF"/>
        </w:rPr>
        <w:t xml:space="preserve">. </w:t>
      </w:r>
    </w:p>
    <w:p w:rsidR="00854FF4" w:rsidRDefault="008460A8">
      <w:r>
        <w:rPr>
          <w:shd w:val="clear" w:color="auto" w:fill="FFFFFF"/>
        </w:rPr>
        <w:t xml:space="preserve">Попытки коррекции микробиоценоза приемом пероральных пробиотических препаратов, что используется при лечении большинством колопроктологов, малозначимо. Об этом свидетельствуют также полученные нами в процессе показатели исследования пациентов, получавших пероральные пробиотики по традиционной схеме после очистительных клизм </w:t>
      </w:r>
      <w:r>
        <w:t>(</w:t>
      </w:r>
      <w:r>
        <w:rPr>
          <w:lang w:val="en-US"/>
        </w:rPr>
        <w:t>p</w:t>
      </w:r>
      <w:r>
        <w:t>&lt;</w:t>
      </w:r>
      <w:r>
        <w:rPr>
          <w:lang w:val="kk-KZ"/>
        </w:rPr>
        <w:t>0,05</w:t>
      </w:r>
      <w:r>
        <w:t>)</w:t>
      </w:r>
      <w:r>
        <w:rPr>
          <w:shd w:val="clear" w:color="auto" w:fill="FFFFFF"/>
        </w:rPr>
        <w:t xml:space="preserve">. Это обстоятельство обусловлено тем, что </w:t>
      </w:r>
      <w:r>
        <w:t xml:space="preserve">соляная кислота и пепсин являются довольно серьезным препятствием для продвижения микроорганизмов. Всего при пероральном приеме сквозь весь пищеварительный тракт проходит от 20 до 40% бифидо- и лактобактерий. Несмотря на то, что после приема бактерии обнаруживаются в стуле от 1 до 3 недель, колонизирующая способность бифидо- и лактобактерий в кишечнике невысока. </w:t>
      </w:r>
    </w:p>
    <w:p w:rsidR="00854FF4" w:rsidRDefault="008460A8">
      <w:pPr>
        <w:rPr>
          <w:shd w:val="clear" w:color="auto" w:fill="FFFFFF"/>
        </w:rPr>
      </w:pPr>
      <w:r>
        <w:t>Поэтому для обеспечения постоянного присутствия микроорганизмов в микрофлоре кишечника и достижения стойкого положительного эффекта от применения бифидо-лактобактерий, содержащие их препараты должны приниматься непрерывно в течение длительного времени и в значительном количестве [15, р. 3-17].</w:t>
      </w:r>
    </w:p>
    <w:p w:rsidR="00854FF4" w:rsidRDefault="008460A8">
      <w:r>
        <w:t>В связи с этим, в нашей работе был применен способ коррекции нарушений микробиоценоза толстой кишки с использованием интраректального введения пробиотических средств на фоне регулярного использования различного вида клизм, исключающий негативное воздействие на препарат соляной кислоты желудочного сока, кишечных соков (патент на изобретение №32679 от 29.01.2018 г. МЮ РК) [56, с. 92].</w:t>
      </w:r>
    </w:p>
    <w:p w:rsidR="00854FF4" w:rsidRDefault="008460A8">
      <w:pPr>
        <w:rPr>
          <w:rFonts w:eastAsia="Times New Roman"/>
        </w:rPr>
      </w:pPr>
      <w:r>
        <w:rPr>
          <w:rFonts w:eastAsia="Times New Roman"/>
        </w:rPr>
        <w:t xml:space="preserve">Результаты проведенного нами исследования доказывают, что разработанная методика </w:t>
      </w:r>
      <w:r>
        <w:rPr>
          <w:rFonts w:eastAsia="Times New Roman" w:cs="Times New Roman"/>
        </w:rPr>
        <w:t>–</w:t>
      </w:r>
      <w:r>
        <w:rPr>
          <w:rFonts w:eastAsia="Times New Roman"/>
        </w:rPr>
        <w:t xml:space="preserve"> применение пробиотика через рот и путем введения пробиотика в просвет толстой кишки посредством лекарственной клизмы, является эффективным средством коррекции количественного состава микрофлоры кишечника при хронической задержке стула в условиях вынужденного применения очистительных клизм. </w:t>
      </w:r>
    </w:p>
    <w:p w:rsidR="00854FF4" w:rsidRDefault="008460A8">
      <w:pPr>
        <w:rPr>
          <w:rFonts w:eastAsia="Times New Roman"/>
          <w:color w:val="000000"/>
        </w:rPr>
      </w:pPr>
      <w:r>
        <w:rPr>
          <w:rFonts w:eastAsia="Times New Roman"/>
          <w:color w:val="000000"/>
        </w:rPr>
        <w:t>Сравнительный анализ кишечной микрофлоры в основной и контрольной группе проводился для оценки эффективности лечения с использованием способа ректального введения пробиотиков. Во всех случаях развития осложнений наблюдались выраженные нарушения нормального биоценоза толстой кишки. Терминальных состояний и летальных исходов в процессе исследования не отмечались.</w:t>
      </w:r>
    </w:p>
    <w:p w:rsidR="00854FF4" w:rsidRDefault="008460A8">
      <w:r>
        <w:t xml:space="preserve">Таким образом, учитывая из года в год увеличение количества детей, страдающих хроническими запорами, число повторно поступивших пациентов, проблема хронических запоров полностью не решена. </w:t>
      </w:r>
    </w:p>
    <w:p w:rsidR="00854FF4" w:rsidRDefault="008460A8">
      <w:r>
        <w:t xml:space="preserve">Применяемая сегодня схема терапии форм хронического колостаза, не требующего хирургической коррекции, не всегда имеет положительный эффект, что обуславливает большое количество рецидивов. </w:t>
      </w:r>
    </w:p>
    <w:p w:rsidR="00854FF4" w:rsidRDefault="008460A8">
      <w:r>
        <w:t>Продолжительный хронический колостаз сопровождается ухудшением качества жизни пациентов детского возраста и влечет за собой такие осложнения как трещины анального кольца и каломазание</w:t>
      </w:r>
    </w:p>
    <w:p w:rsidR="00854FF4" w:rsidRDefault="008460A8">
      <w:r>
        <w:t xml:space="preserve">Традиционные методы диагностики не охватывают всего спектра возможных видов исследования и не дают полной картины развития хронических запоров. </w:t>
      </w:r>
    </w:p>
    <w:p w:rsidR="00854FF4" w:rsidRDefault="008460A8">
      <w:r>
        <w:t>Выполнение вынужденных многократных очистительных клизм при подготовке к рентген-контрастному исследованию у пациентов с хроническим колостазом усугубляют существующий недостаток полезных микроорганизмов облигатной флоры вследствие механического «вымывания» (</w:t>
      </w:r>
      <w:r>
        <w:rPr>
          <w:lang w:val="kk-KZ"/>
        </w:rPr>
        <w:t>р</w:t>
      </w:r>
      <w:r>
        <w:t>&lt;</w:t>
      </w:r>
      <w:r>
        <w:rPr>
          <w:lang w:val="kk-KZ"/>
        </w:rPr>
        <w:t>0,05</w:t>
      </w:r>
      <w:r>
        <w:t>).</w:t>
      </w:r>
    </w:p>
    <w:p w:rsidR="00854FF4" w:rsidRDefault="008460A8">
      <w:r>
        <w:t>У детей, страдающих хроническим колостазом, установлено снижение проприоцептивной чувствительности дистального отдела толстой кишки (</w:t>
      </w:r>
      <w:r>
        <w:rPr>
          <w:lang w:val="kk-KZ"/>
        </w:rPr>
        <w:t>р</w:t>
      </w:r>
      <w:r>
        <w:t>&lt;</w:t>
      </w:r>
      <w:r>
        <w:rPr>
          <w:lang w:val="kk-KZ"/>
        </w:rPr>
        <w:t>0,05</w:t>
      </w:r>
      <w:r>
        <w:t>).</w:t>
      </w:r>
    </w:p>
    <w:p w:rsidR="00854FF4" w:rsidRDefault="008460A8">
      <w:r>
        <w:rPr>
          <w:lang w:val="kk-KZ"/>
        </w:rPr>
        <w:t xml:space="preserve">Использованный способ восстановления естественного спектра микроорганизмов кишечника позволяет восстановить кишечную микрофлору после очистительных клизм – </w:t>
      </w:r>
      <w:r>
        <w:t>что подтверждают результаты анализов бактериологического посева основной и контрольной группы статистически достоверно отличаются так в абсолютном числе, так и по показателю, выраженному в процентах (</w:t>
      </w:r>
      <w:r>
        <w:rPr>
          <w:lang w:val="kk-KZ"/>
        </w:rPr>
        <w:t>р</w:t>
      </w:r>
      <w:r>
        <w:t>&lt;</w:t>
      </w:r>
      <w:r>
        <w:rPr>
          <w:lang w:val="kk-KZ"/>
        </w:rPr>
        <w:t>0,05</w:t>
      </w:r>
      <w:r>
        <w:t>).</w:t>
      </w:r>
    </w:p>
    <w:p w:rsidR="00854FF4" w:rsidRDefault="008460A8">
      <w:pPr>
        <w:rPr>
          <w:sz w:val="24"/>
          <w:szCs w:val="24"/>
          <w:shd w:val="clear" w:color="auto" w:fill="FFFFFF"/>
        </w:rPr>
      </w:pPr>
      <w:r>
        <w:t>В дальнейшем у пациентов, прошедших курс консервативного лечения и соблюдающих рекомендации определяется снижение давления в анальном канале на 20-25% (р&lt;0,05), при каждом последующем запланированном обследовании.</w:t>
      </w:r>
    </w:p>
    <w:p w:rsidR="00854FF4" w:rsidRDefault="008460A8">
      <w:pPr>
        <w:rPr>
          <w:color w:val="000000"/>
        </w:rPr>
      </w:pPr>
      <w:r>
        <w:rPr>
          <w:color w:val="000000"/>
        </w:rPr>
        <w:t>Единственный вывод о дисбактериозе – это самое спорное заболевание в современной медицине. Но симптомы, как и причины возникновения, у него вполне конкретные. Осложнения данного патологического процесса доказывают, несомненно то, что заниматься его лечением нужно, а современные методы терапии позволяют делать это не с высокой эффективностью.</w:t>
      </w:r>
    </w:p>
    <w:p w:rsidR="00854FF4" w:rsidRDefault="00854FF4">
      <w:pPr>
        <w:rPr>
          <w:color w:val="000000"/>
        </w:rPr>
      </w:pPr>
    </w:p>
    <w:p w:rsidR="00854FF4" w:rsidRPr="00E805B2" w:rsidRDefault="008460A8">
      <w:pPr>
        <w:pStyle w:val="17"/>
        <w:ind w:firstLine="360"/>
        <w:jc w:val="both"/>
        <w:rPr>
          <w:b/>
          <w:sz w:val="28"/>
          <w:szCs w:val="28"/>
        </w:rPr>
      </w:pPr>
      <w:r w:rsidRPr="00E805B2">
        <w:rPr>
          <w:sz w:val="28"/>
          <w:szCs w:val="28"/>
        </w:rPr>
        <w:t xml:space="preserve">На основании проведенного исследования сделаны следующие </w:t>
      </w:r>
      <w:r w:rsidRPr="00E805B2">
        <w:rPr>
          <w:b/>
          <w:sz w:val="28"/>
          <w:szCs w:val="28"/>
        </w:rPr>
        <w:t>выводы:</w:t>
      </w:r>
      <w:bookmarkStart w:id="28" w:name="_Toc130611304"/>
    </w:p>
    <w:p w:rsidR="00854FF4" w:rsidRPr="00E805B2" w:rsidRDefault="008460A8">
      <w:pPr>
        <w:pStyle w:val="17"/>
        <w:numPr>
          <w:ilvl w:val="3"/>
          <w:numId w:val="6"/>
        </w:numPr>
        <w:ind w:left="0" w:firstLine="0"/>
        <w:jc w:val="both"/>
        <w:rPr>
          <w:sz w:val="28"/>
          <w:szCs w:val="28"/>
        </w:rPr>
      </w:pPr>
      <w:bookmarkStart w:id="29" w:name="_Hlk178547786"/>
      <w:r w:rsidRPr="00E805B2">
        <w:rPr>
          <w:sz w:val="28"/>
          <w:szCs w:val="28"/>
        </w:rPr>
        <w:t>Удельный вес пациентов детского возраста с хроническим колостазом отделения хирургических инфекций ГКП на ПХВ «Многопрофильная городская детская больница №2» города Астана в период с 2014 по 2018 годы 69,8%, причем отмечается тенденция к неуклонному росту этого показателя (прирост составляет 14,6%), что отражает актуальность темы исследования, а также низкую эффективность традиционных методов лечения, учитывая процент повторных госпитализаций (66%) за обозначенный период.</w:t>
      </w:r>
    </w:p>
    <w:p w:rsidR="00854FF4" w:rsidRPr="00E805B2" w:rsidRDefault="008460A8">
      <w:pPr>
        <w:pStyle w:val="17"/>
        <w:numPr>
          <w:ilvl w:val="3"/>
          <w:numId w:val="6"/>
        </w:numPr>
        <w:ind w:left="0" w:firstLine="0"/>
        <w:jc w:val="both"/>
        <w:rPr>
          <w:sz w:val="28"/>
          <w:szCs w:val="28"/>
        </w:rPr>
      </w:pPr>
      <w:r w:rsidRPr="00E805B2">
        <w:rPr>
          <w:sz w:val="28"/>
          <w:szCs w:val="28"/>
        </w:rPr>
        <w:t xml:space="preserve">Использование разработанного устройства для стимуляции перистальтической деятельности толстой кишки (патент № </w:t>
      </w:r>
      <w:r w:rsidR="00E805B2">
        <w:rPr>
          <w:sz w:val="28"/>
          <w:szCs w:val="28"/>
        </w:rPr>
        <w:t>16362 от  20</w:t>
      </w:r>
      <w:r w:rsidRPr="00E805B2">
        <w:rPr>
          <w:sz w:val="28"/>
          <w:szCs w:val="28"/>
        </w:rPr>
        <w:t>.0</w:t>
      </w:r>
      <w:r w:rsidR="00E805B2">
        <w:rPr>
          <w:sz w:val="28"/>
          <w:szCs w:val="28"/>
        </w:rPr>
        <w:t>5</w:t>
      </w:r>
      <w:r w:rsidRPr="00E805B2">
        <w:rPr>
          <w:sz w:val="28"/>
          <w:szCs w:val="28"/>
        </w:rPr>
        <w:t>.2021</w:t>
      </w:r>
      <w:r w:rsidR="00E805B2">
        <w:rPr>
          <w:sz w:val="28"/>
          <w:szCs w:val="28"/>
        </w:rPr>
        <w:t>г.</w:t>
      </w:r>
      <w:r w:rsidRPr="00E805B2">
        <w:rPr>
          <w:sz w:val="28"/>
          <w:szCs w:val="28"/>
        </w:rPr>
        <w:t xml:space="preserve">) путем раздражения барорецепторов кишечной стенки, улучшает проприоцептивную чувствительность дистального отдела толстой кишки, улучшает ее сократительную способность согласно р=0,000 (р&lt;0,005) и способствует повышению тонуса мышц передней брюшной стенки, участвующих в акте дефекации р=0,000 (р&lt;0,005), что свидетельствует о несомненной эффективности применения изобретения при лечении хронического колостаза.  </w:t>
      </w:r>
    </w:p>
    <w:p w:rsidR="00854FF4" w:rsidRPr="00E805B2" w:rsidRDefault="008460A8">
      <w:pPr>
        <w:pStyle w:val="17"/>
        <w:numPr>
          <w:ilvl w:val="3"/>
          <w:numId w:val="6"/>
        </w:numPr>
        <w:ind w:left="0" w:firstLine="0"/>
        <w:jc w:val="both"/>
        <w:rPr>
          <w:sz w:val="28"/>
          <w:szCs w:val="28"/>
        </w:rPr>
      </w:pPr>
      <w:r w:rsidRPr="00E805B2">
        <w:rPr>
          <w:sz w:val="28"/>
          <w:szCs w:val="28"/>
        </w:rPr>
        <w:t>Разработка и внедрение комплексного подхода в лечении хронического колостаза у детей путем использования способов стимуляции моторной функции толстой кишки и повышения тонуса мышц передней брюшной стенки, участвующих в процессе дефекации в сочетании с адекватной коррекцией биоценоза толстой кишки позволили добиться достоверного снижения давления в анальном канале при ректоманометрии на 20-25%,  (</w:t>
      </w:r>
      <w:r w:rsidRPr="00E805B2">
        <w:rPr>
          <w:sz w:val="28"/>
          <w:szCs w:val="28"/>
          <w:lang w:val="kk-KZ"/>
        </w:rPr>
        <w:t>р</w:t>
      </w:r>
      <w:r w:rsidRPr="00E805B2">
        <w:rPr>
          <w:sz w:val="28"/>
          <w:szCs w:val="28"/>
        </w:rPr>
        <w:t>&lt;</w:t>
      </w:r>
      <w:r w:rsidRPr="00E805B2">
        <w:rPr>
          <w:sz w:val="28"/>
          <w:szCs w:val="28"/>
          <w:lang w:val="kk-KZ"/>
        </w:rPr>
        <w:t>0,05</w:t>
      </w:r>
      <w:r w:rsidRPr="00E805B2">
        <w:rPr>
          <w:sz w:val="28"/>
          <w:szCs w:val="28"/>
        </w:rPr>
        <w:t>) и снижения болевого симптома при тензинометрии на 10-15%, при каждом последующем запланированном обследовании в отдаленном периоде  (</w:t>
      </w:r>
      <w:r w:rsidRPr="00E805B2">
        <w:rPr>
          <w:sz w:val="28"/>
          <w:szCs w:val="28"/>
          <w:lang w:val="kk-KZ"/>
        </w:rPr>
        <w:t>р</w:t>
      </w:r>
      <w:r w:rsidRPr="00E805B2">
        <w:rPr>
          <w:sz w:val="28"/>
          <w:szCs w:val="28"/>
        </w:rPr>
        <w:t>&lt;</w:t>
      </w:r>
      <w:r w:rsidRPr="00E805B2">
        <w:rPr>
          <w:sz w:val="28"/>
          <w:szCs w:val="28"/>
          <w:lang w:val="kk-KZ"/>
        </w:rPr>
        <w:t>0,0</w:t>
      </w:r>
      <w:r w:rsidRPr="00E805B2">
        <w:rPr>
          <w:sz w:val="28"/>
          <w:szCs w:val="28"/>
        </w:rPr>
        <w:t>1).</w:t>
      </w:r>
    </w:p>
    <w:p w:rsidR="00854FF4" w:rsidRPr="00E805B2" w:rsidRDefault="008460A8">
      <w:pPr>
        <w:pStyle w:val="1"/>
        <w:spacing w:before="0" w:beforeAutospacing="0" w:after="0" w:afterAutospacing="0"/>
        <w:ind w:firstLine="360"/>
        <w:rPr>
          <w:b w:val="0"/>
          <w:i/>
          <w:shd w:val="clear" w:color="auto" w:fill="FFFFFF"/>
        </w:rPr>
      </w:pPr>
      <w:r w:rsidRPr="00E805B2">
        <w:rPr>
          <w:b w:val="0"/>
          <w:i/>
          <w:shd w:val="clear" w:color="auto" w:fill="FFFFFF"/>
        </w:rPr>
        <w:t>Практические рекомендации</w:t>
      </w:r>
      <w:bookmarkEnd w:id="28"/>
      <w:r w:rsidRPr="00E805B2">
        <w:rPr>
          <w:b w:val="0"/>
          <w:i/>
          <w:shd w:val="clear" w:color="auto" w:fill="FFFFFF"/>
        </w:rPr>
        <w:t>:</w:t>
      </w:r>
    </w:p>
    <w:p w:rsidR="00854FF4" w:rsidRDefault="008460A8">
      <w:pPr>
        <w:ind w:firstLine="360"/>
        <w:rPr>
          <w:shd w:val="clear" w:color="auto" w:fill="FFFFFF"/>
        </w:rPr>
      </w:pPr>
      <w:r w:rsidRPr="00E805B2">
        <w:rPr>
          <w:shd w:val="clear" w:color="auto" w:fill="FFFFFF"/>
        </w:rPr>
        <w:t>Разработанный оптимизированный способ консервативного лечения детей с хроническим колостазом может быть использован в клинической практике врачами колопроктологами, детскими хирургами, что позволит адекватно устранить дисбаланс микробного спектра, нормализовать биоценоз толстой кишки, в значительной степени улучшить результаты лечения и улучшить качество жизни маленьких пациентов. Данные диссертационного исследования могут быть использованы в педагогическом процессе при подготовке врачей – резидентов детских хирургов, педиатров.</w:t>
      </w:r>
    </w:p>
    <w:bookmarkEnd w:id="29"/>
    <w:p w:rsidR="00854FF4" w:rsidRDefault="00854FF4">
      <w:pPr>
        <w:rPr>
          <w:shd w:val="clear" w:color="auto" w:fill="FFFFFF"/>
        </w:rPr>
      </w:pPr>
    </w:p>
    <w:p w:rsidR="00854FF4" w:rsidRDefault="008460A8">
      <w:pPr>
        <w:ind w:firstLine="0"/>
        <w:jc w:val="left"/>
        <w:rPr>
          <w:rFonts w:cs="Times New Roman"/>
          <w:bCs/>
          <w:szCs w:val="28"/>
        </w:rPr>
      </w:pPr>
      <w:bookmarkStart w:id="30" w:name="_Toc130611305"/>
      <w:r>
        <w:rPr>
          <w:rFonts w:cs="Times New Roman"/>
          <w:bCs/>
          <w:szCs w:val="28"/>
        </w:rPr>
        <w:br w:type="page"/>
      </w:r>
    </w:p>
    <w:p w:rsidR="00854FF4" w:rsidRDefault="008460A8">
      <w:pPr>
        <w:ind w:firstLine="0"/>
        <w:jc w:val="center"/>
        <w:rPr>
          <w:rFonts w:cs="Times New Roman"/>
          <w:b/>
          <w:bCs/>
          <w:szCs w:val="28"/>
        </w:rPr>
      </w:pPr>
      <w:r>
        <w:rPr>
          <w:rFonts w:cs="Times New Roman"/>
          <w:b/>
          <w:bCs/>
          <w:szCs w:val="28"/>
        </w:rPr>
        <w:t>СПИСОК ИСПОЛЬЗОВАННЫХ ИСТОЧНИКОВ</w:t>
      </w:r>
    </w:p>
    <w:p w:rsidR="00854FF4" w:rsidRDefault="00854FF4">
      <w:pPr>
        <w:rPr>
          <w:rFonts w:cs="Times New Roman"/>
          <w:bCs/>
          <w:szCs w:val="28"/>
        </w:rPr>
      </w:pPr>
    </w:p>
    <w:p w:rsidR="00854FF4" w:rsidRDefault="008460A8">
      <w:pPr>
        <w:rPr>
          <w:rFonts w:cs="Times New Roman"/>
          <w:bCs/>
          <w:color w:val="222222"/>
          <w:szCs w:val="28"/>
          <w:shd w:val="clear" w:color="auto" w:fill="FFFFFF"/>
          <w:lang w:val="en-US"/>
        </w:rPr>
      </w:pPr>
      <w:r w:rsidRPr="005656A0">
        <w:rPr>
          <w:rFonts w:cs="Times New Roman"/>
          <w:bCs/>
          <w:szCs w:val="28"/>
        </w:rPr>
        <w:t xml:space="preserve">1 </w:t>
      </w:r>
      <w:r>
        <w:rPr>
          <w:rFonts w:cs="Times New Roman"/>
          <w:bCs/>
          <w:color w:val="222222"/>
          <w:szCs w:val="28"/>
          <w:shd w:val="clear" w:color="auto" w:fill="FFFFFF"/>
          <w:lang w:val="en-US"/>
        </w:rPr>
        <w:t>Vriesman</w:t>
      </w:r>
      <w:r w:rsidRPr="005656A0">
        <w:rPr>
          <w:rFonts w:cs="Times New Roman"/>
          <w:bCs/>
          <w:color w:val="222222"/>
          <w:szCs w:val="28"/>
          <w:shd w:val="clear" w:color="auto" w:fill="FFFFFF"/>
        </w:rPr>
        <w:t xml:space="preserve"> </w:t>
      </w:r>
      <w:r>
        <w:rPr>
          <w:rFonts w:cs="Times New Roman"/>
          <w:bCs/>
          <w:color w:val="222222"/>
          <w:szCs w:val="28"/>
          <w:shd w:val="clear" w:color="auto" w:fill="FFFFFF"/>
          <w:lang w:val="en-US"/>
        </w:rPr>
        <w:t>M</w:t>
      </w:r>
      <w:r w:rsidRPr="005656A0">
        <w:rPr>
          <w:rFonts w:cs="Times New Roman"/>
          <w:bCs/>
          <w:color w:val="222222"/>
          <w:szCs w:val="28"/>
          <w:shd w:val="clear" w:color="auto" w:fill="FFFFFF"/>
        </w:rPr>
        <w:t>.</w:t>
      </w:r>
      <w:r>
        <w:rPr>
          <w:rFonts w:cs="Times New Roman"/>
          <w:bCs/>
          <w:color w:val="222222"/>
          <w:szCs w:val="28"/>
          <w:shd w:val="clear" w:color="auto" w:fill="FFFFFF"/>
          <w:lang w:val="en-US"/>
        </w:rPr>
        <w:t>H</w:t>
      </w:r>
      <w:r w:rsidRPr="005656A0">
        <w:rPr>
          <w:rFonts w:cs="Times New Roman"/>
          <w:bCs/>
          <w:color w:val="222222"/>
          <w:szCs w:val="28"/>
          <w:shd w:val="clear" w:color="auto" w:fill="FFFFFF"/>
        </w:rPr>
        <w:t xml:space="preserve">. </w:t>
      </w:r>
      <w:r>
        <w:rPr>
          <w:rFonts w:cs="Times New Roman"/>
          <w:bCs/>
          <w:color w:val="222222"/>
          <w:szCs w:val="28"/>
          <w:shd w:val="clear" w:color="auto" w:fill="FFFFFF"/>
          <w:lang w:val="en-US"/>
        </w:rPr>
        <w:t>et</w:t>
      </w:r>
      <w:r w:rsidRPr="005656A0">
        <w:rPr>
          <w:rFonts w:cs="Times New Roman"/>
          <w:bCs/>
          <w:color w:val="222222"/>
          <w:szCs w:val="28"/>
          <w:shd w:val="clear" w:color="auto" w:fill="FFFFFF"/>
        </w:rPr>
        <w:t xml:space="preserve"> </w:t>
      </w:r>
      <w:r>
        <w:rPr>
          <w:rFonts w:cs="Times New Roman"/>
          <w:bCs/>
          <w:color w:val="222222"/>
          <w:szCs w:val="28"/>
          <w:shd w:val="clear" w:color="auto" w:fill="FFFFFF"/>
          <w:lang w:val="en-US"/>
        </w:rPr>
        <w:t>al</w:t>
      </w:r>
      <w:r w:rsidRPr="005656A0">
        <w:rPr>
          <w:rFonts w:cs="Times New Roman"/>
          <w:bCs/>
          <w:color w:val="222222"/>
          <w:szCs w:val="28"/>
          <w:shd w:val="clear" w:color="auto" w:fill="FFFFFF"/>
        </w:rPr>
        <w:t xml:space="preserve">. </w:t>
      </w:r>
      <w:r>
        <w:rPr>
          <w:rFonts w:cs="Times New Roman"/>
          <w:bCs/>
          <w:color w:val="222222"/>
          <w:szCs w:val="28"/>
          <w:shd w:val="clear" w:color="auto" w:fill="FFFFFF"/>
          <w:lang w:val="en-US"/>
        </w:rPr>
        <w:t xml:space="preserve">Management of functional constipation in children and adults // Nature Reviews Gastroenterology &amp; Hepatology. – 2020. – </w:t>
      </w:r>
      <w:r>
        <w:rPr>
          <w:rFonts w:cs="Times New Roman"/>
          <w:bCs/>
          <w:szCs w:val="28"/>
          <w:lang w:val="kk-KZ"/>
        </w:rPr>
        <w:t>Vol.</w:t>
      </w:r>
      <w:r>
        <w:rPr>
          <w:rFonts w:cs="Times New Roman"/>
          <w:bCs/>
          <w:color w:val="222222"/>
          <w:szCs w:val="28"/>
          <w:shd w:val="clear" w:color="auto" w:fill="FFFFFF"/>
          <w:lang w:val="en-US"/>
        </w:rPr>
        <w:t xml:space="preserve"> 17, </w:t>
      </w:r>
      <w:r>
        <w:rPr>
          <w:rFonts w:cs="Times New Roman"/>
          <w:bCs/>
          <w:szCs w:val="28"/>
          <w:lang w:val="en-US"/>
        </w:rPr>
        <w:t>Issue</w:t>
      </w:r>
      <w:r>
        <w:rPr>
          <w:rFonts w:cs="Times New Roman"/>
          <w:bCs/>
          <w:color w:val="222222"/>
          <w:szCs w:val="28"/>
          <w:shd w:val="clear" w:color="auto" w:fill="FFFFFF"/>
          <w:lang w:val="en-US"/>
        </w:rPr>
        <w:t xml:space="preserve"> 1. – </w:t>
      </w:r>
      <w:r>
        <w:rPr>
          <w:rFonts w:cs="Times New Roman"/>
          <w:bCs/>
          <w:color w:val="222222"/>
          <w:szCs w:val="28"/>
          <w:shd w:val="clear" w:color="auto" w:fill="FFFFFF"/>
        </w:rPr>
        <w:t>Р</w:t>
      </w:r>
      <w:r>
        <w:rPr>
          <w:rFonts w:cs="Times New Roman"/>
          <w:bCs/>
          <w:color w:val="222222"/>
          <w:szCs w:val="28"/>
          <w:shd w:val="clear" w:color="auto" w:fill="FFFFFF"/>
          <w:lang w:val="en-US"/>
        </w:rPr>
        <w:t>. 21-39.</w:t>
      </w:r>
    </w:p>
    <w:p w:rsidR="00854FF4" w:rsidRDefault="008460A8">
      <w:pPr>
        <w:rPr>
          <w:rFonts w:cs="Times New Roman"/>
          <w:bCs/>
          <w:szCs w:val="28"/>
          <w:lang w:val="en-US"/>
        </w:rPr>
      </w:pPr>
      <w:r>
        <w:rPr>
          <w:rFonts w:eastAsia="Times New Roman" w:cs="Times New Roman"/>
          <w:bCs/>
          <w:color w:val="000000"/>
          <w:szCs w:val="28"/>
          <w:lang w:val="en-US"/>
        </w:rPr>
        <w:t xml:space="preserve">2 Sergi C. Hirschsprung's disease: Historical notes and pathological diagnosis on the occasion of the 100(th) anniversary of dr. Harald Hirschsprung's death // World J Clin Pediatr. – 2017. – Vol. 4, </w:t>
      </w:r>
      <w:r>
        <w:rPr>
          <w:rFonts w:cs="Times New Roman"/>
          <w:bCs/>
          <w:szCs w:val="28"/>
          <w:lang w:val="en-US"/>
        </w:rPr>
        <w:t>Issue</w:t>
      </w:r>
      <w:r>
        <w:rPr>
          <w:rFonts w:eastAsia="Times New Roman" w:cs="Times New Roman"/>
          <w:bCs/>
          <w:color w:val="000000"/>
          <w:szCs w:val="28"/>
          <w:lang w:val="en-US"/>
        </w:rPr>
        <w:t xml:space="preserve"> 4. – P. 120-125.</w:t>
      </w:r>
    </w:p>
    <w:p w:rsidR="00854FF4" w:rsidRDefault="008460A8">
      <w:pPr>
        <w:tabs>
          <w:tab w:val="left" w:pos="0"/>
          <w:tab w:val="left" w:pos="709"/>
        </w:tabs>
        <w:contextualSpacing/>
        <w:rPr>
          <w:rFonts w:cs="Times New Roman"/>
          <w:bCs/>
          <w:szCs w:val="28"/>
        </w:rPr>
      </w:pPr>
      <w:r>
        <w:rPr>
          <w:rFonts w:cs="Times New Roman"/>
          <w:bCs/>
          <w:szCs w:val="28"/>
        </w:rPr>
        <w:t xml:space="preserve">3 Постановление Правительства Республики Казахстан. Об утверждении национального проекта «Качественное и доступное здавоохранение для каждого гражданина «Здоровая нация»: утв. 12 октября 2021 года, №725 // </w:t>
      </w:r>
      <w:hyperlink r:id="rId42" w:history="1">
        <w:r>
          <w:rPr>
            <w:rStyle w:val="af1"/>
            <w:rFonts w:cs="Times New Roman"/>
            <w:bCs/>
            <w:color w:val="auto"/>
            <w:szCs w:val="28"/>
            <w:u w:val="none"/>
          </w:rPr>
          <w:t>https://online.zakon.kz/Document/?doc_id=38602479</w:t>
        </w:r>
      </w:hyperlink>
      <w:r>
        <w:rPr>
          <w:rFonts w:cs="Times New Roman"/>
          <w:bCs/>
          <w:szCs w:val="28"/>
        </w:rPr>
        <w:t>. 15.08.2022.</w:t>
      </w:r>
    </w:p>
    <w:p w:rsidR="00854FF4" w:rsidRDefault="008460A8">
      <w:pPr>
        <w:rPr>
          <w:rFonts w:cs="Times New Roman"/>
          <w:bCs/>
          <w:szCs w:val="28"/>
          <w:shd w:val="clear" w:color="auto" w:fill="FFFFFF"/>
        </w:rPr>
      </w:pPr>
      <w:r>
        <w:rPr>
          <w:rFonts w:cs="Times New Roman"/>
          <w:bCs/>
          <w:szCs w:val="28"/>
          <w:shd w:val="clear" w:color="auto" w:fill="FFFFFF"/>
        </w:rPr>
        <w:t xml:space="preserve">4 Черемушкин С.В., Кучерявый Ю.А., Черемушкина Н.В. и др. Функциональная диарея. Римские критерии </w:t>
      </w:r>
      <w:r>
        <w:rPr>
          <w:rFonts w:cs="Times New Roman"/>
          <w:bCs/>
          <w:szCs w:val="28"/>
          <w:shd w:val="clear" w:color="auto" w:fill="FFFFFF"/>
          <w:lang w:val="en-US"/>
        </w:rPr>
        <w:t>IV</w:t>
      </w:r>
      <w:r>
        <w:rPr>
          <w:rFonts w:cs="Times New Roman"/>
          <w:bCs/>
          <w:szCs w:val="28"/>
          <w:shd w:val="clear" w:color="auto" w:fill="FFFFFF"/>
        </w:rPr>
        <w:t xml:space="preserve"> // Экспериментальная и клиническая гастроэнтерология. </w:t>
      </w:r>
      <w:r>
        <w:rPr>
          <w:rFonts w:cs="Times New Roman"/>
          <w:bCs/>
          <w:szCs w:val="28"/>
        </w:rPr>
        <w:t>–</w:t>
      </w:r>
      <w:r>
        <w:rPr>
          <w:rFonts w:cs="Times New Roman"/>
          <w:bCs/>
          <w:szCs w:val="28"/>
          <w:shd w:val="clear" w:color="auto" w:fill="FFFFFF"/>
        </w:rPr>
        <w:t xml:space="preserve"> 2017. – Вып. 139, №3. – С. 84-88.</w:t>
      </w:r>
    </w:p>
    <w:p w:rsidR="00854FF4" w:rsidRDefault="008460A8">
      <w:pPr>
        <w:rPr>
          <w:rFonts w:cs="Times New Roman"/>
          <w:bCs/>
          <w:szCs w:val="28"/>
        </w:rPr>
      </w:pPr>
      <w:r>
        <w:rPr>
          <w:rFonts w:cs="Times New Roman"/>
          <w:bCs/>
          <w:szCs w:val="28"/>
        </w:rPr>
        <w:t xml:space="preserve">5 </w:t>
      </w:r>
      <w:r>
        <w:rPr>
          <w:rFonts w:cs="Times New Roman"/>
          <w:bCs/>
          <w:color w:val="222222"/>
          <w:szCs w:val="28"/>
          <w:shd w:val="clear" w:color="auto" w:fill="FFFFFF"/>
        </w:rPr>
        <w:t>Григович И.Н. и др. Безоары желудочно-кишечного тракта у детей // Российский вестник детской хирургии, анестезиологии и реаниматологии. – 2018. – Т. 8, №3. – С. 76-80.</w:t>
      </w:r>
    </w:p>
    <w:p w:rsidR="00854FF4" w:rsidRDefault="008460A8">
      <w:pPr>
        <w:pStyle w:val="1"/>
        <w:spacing w:before="0" w:beforeAutospacing="0" w:after="0" w:afterAutospacing="0"/>
        <w:rPr>
          <w:b w:val="0"/>
          <w:szCs w:val="28"/>
        </w:rPr>
      </w:pPr>
      <w:r>
        <w:rPr>
          <w:b w:val="0"/>
          <w:szCs w:val="28"/>
        </w:rPr>
        <w:t xml:space="preserve">6 Врожденные заболевания / Всемирная организациия здравоохранения // </w:t>
      </w:r>
      <w:hyperlink r:id="rId43" w:history="1">
        <w:r>
          <w:rPr>
            <w:b w:val="0"/>
            <w:szCs w:val="28"/>
          </w:rPr>
          <w:t>http://www.who.int/mediacentre/factsheets/fs370/ru/</w:t>
        </w:r>
      </w:hyperlink>
      <w:r>
        <w:rPr>
          <w:b w:val="0"/>
          <w:szCs w:val="28"/>
        </w:rPr>
        <w:t>.</w:t>
      </w:r>
    </w:p>
    <w:p w:rsidR="00854FF4" w:rsidRDefault="008460A8">
      <w:pPr>
        <w:rPr>
          <w:rFonts w:cs="Times New Roman"/>
          <w:bCs/>
          <w:color w:val="222222"/>
          <w:szCs w:val="28"/>
          <w:shd w:val="clear" w:color="auto" w:fill="FFFFFF"/>
        </w:rPr>
      </w:pPr>
      <w:r>
        <w:rPr>
          <w:rFonts w:cs="Times New Roman"/>
          <w:bCs/>
          <w:szCs w:val="28"/>
        </w:rPr>
        <w:t xml:space="preserve">7 </w:t>
      </w:r>
      <w:r>
        <w:rPr>
          <w:rFonts w:cs="Times New Roman"/>
          <w:bCs/>
          <w:color w:val="222222"/>
          <w:szCs w:val="28"/>
          <w:shd w:val="clear" w:color="auto" w:fill="FFFFFF"/>
        </w:rPr>
        <w:t>Мамажанов У.Ш. и др. Хронические запоры у детей: диагностика и лечения // Экономика и социум. – 2020. – №8. – С. 244-247.</w:t>
      </w:r>
    </w:p>
    <w:p w:rsidR="00854FF4" w:rsidRDefault="008460A8">
      <w:pPr>
        <w:pStyle w:val="af7"/>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 Moore S.W. Total colonic aganglionosis and Hirschsprung’s disease: a review // Pediatr.Surg. Int. – 2015. – Vol. 31</w:t>
      </w:r>
      <w:r>
        <w:rPr>
          <w:rFonts w:ascii="Times New Roman" w:hAnsi="Times New Roman" w:cs="Times New Roman"/>
          <w:sz w:val="28"/>
          <w:szCs w:val="28"/>
          <w:lang w:val="kk-KZ"/>
        </w:rPr>
        <w:t xml:space="preserve">. – P. </w:t>
      </w:r>
      <w:r>
        <w:rPr>
          <w:rFonts w:ascii="Times New Roman" w:hAnsi="Times New Roman" w:cs="Times New Roman"/>
          <w:sz w:val="28"/>
          <w:szCs w:val="28"/>
          <w:lang w:val="en-US"/>
        </w:rPr>
        <w:t>1</w:t>
      </w:r>
      <w:r>
        <w:rPr>
          <w:rFonts w:ascii="Times New Roman" w:hAnsi="Times New Roman" w:cs="Times New Roman"/>
          <w:sz w:val="28"/>
          <w:szCs w:val="28"/>
          <w:lang w:val="kk-KZ"/>
        </w:rPr>
        <w:t>-</w:t>
      </w:r>
      <w:r>
        <w:rPr>
          <w:rFonts w:ascii="Times New Roman" w:hAnsi="Times New Roman" w:cs="Times New Roman"/>
          <w:sz w:val="28"/>
          <w:szCs w:val="28"/>
          <w:lang w:val="en-US"/>
        </w:rPr>
        <w:t>9.</w:t>
      </w:r>
    </w:p>
    <w:p w:rsidR="00854FF4" w:rsidRDefault="008460A8">
      <w:pPr>
        <w:rPr>
          <w:rFonts w:eastAsia="Times New Roman" w:cs="Times New Roman"/>
          <w:szCs w:val="28"/>
          <w:lang w:val="en-US"/>
        </w:rPr>
      </w:pPr>
      <w:r>
        <w:rPr>
          <w:rFonts w:cs="Times New Roman"/>
          <w:szCs w:val="28"/>
          <w:lang w:val="en-US"/>
        </w:rPr>
        <w:t xml:space="preserve">9 </w:t>
      </w:r>
      <w:r>
        <w:rPr>
          <w:rFonts w:cs="Times New Roman"/>
          <w:color w:val="000000"/>
          <w:szCs w:val="28"/>
          <w:lang w:val="en-US"/>
        </w:rPr>
        <w:t xml:space="preserve">Gunasekaran T., Prabhakar G., Schwartz A. et al. Eosinophilic Esophagitis in Children and Adolescents with Abdominal Pain: Comparison with EoE-Dysphagia and Functional Abdominal Pain // </w:t>
      </w:r>
      <w:r>
        <w:rPr>
          <w:rFonts w:eastAsia="Times New Roman" w:cs="Times New Roman"/>
          <w:szCs w:val="28"/>
          <w:lang w:val="en-US"/>
        </w:rPr>
        <w:t xml:space="preserve">Can J Gastroenterol Hepatol. – 2016. – Vol. 2016. – P. 4123692-1-4123692-7. </w:t>
      </w:r>
    </w:p>
    <w:p w:rsidR="00854FF4" w:rsidRDefault="008460A8">
      <w:pPr>
        <w:pStyle w:val="af7"/>
        <w:ind w:firstLine="709"/>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rPr>
        <w:t xml:space="preserve">10 </w:t>
      </w:r>
      <w:r>
        <w:rPr>
          <w:rFonts w:ascii="Times New Roman" w:hAnsi="Times New Roman" w:cs="Times New Roman"/>
          <w:color w:val="222222"/>
          <w:sz w:val="28"/>
          <w:szCs w:val="28"/>
          <w:shd w:val="clear" w:color="auto" w:fill="FFFFFF"/>
        </w:rPr>
        <w:t>Личковська О.Л. Біопсихосоціальна модель формування гастродуоденальної патології у дітей // Здоровье ребенка. – 2016. – №1. – С. 82-87.</w:t>
      </w:r>
    </w:p>
    <w:p w:rsidR="00854FF4" w:rsidRDefault="008460A8">
      <w:pPr>
        <w:pStyle w:val="af6"/>
        <w:numPr>
          <w:ilvl w:val="0"/>
          <w:numId w:val="7"/>
        </w:numPr>
        <w:tabs>
          <w:tab w:val="left" w:pos="1134"/>
        </w:tabs>
        <w:spacing w:after="0" w:line="240" w:lineRule="auto"/>
        <w:ind w:left="0" w:firstLine="709"/>
        <w:rPr>
          <w:rFonts w:cs="Times New Roman"/>
          <w:bCs/>
          <w:szCs w:val="28"/>
        </w:rPr>
      </w:pPr>
      <w:r>
        <w:rPr>
          <w:rFonts w:cs="Times New Roman"/>
          <w:bCs/>
          <w:szCs w:val="28"/>
        </w:rPr>
        <w:t>Комарова Е.В. Микроэкологические и функциональные нарушениякишечника при хроническом запоре у детей. Методы коррекции // Педиатрическая фармакология.</w:t>
      </w:r>
      <w:r>
        <w:rPr>
          <w:rFonts w:cs="Times New Roman"/>
          <w:bCs/>
          <w:szCs w:val="28"/>
          <w:lang w:val="en-US"/>
        </w:rPr>
        <w:t xml:space="preserve"> – 2010. – </w:t>
      </w:r>
      <w:r>
        <w:rPr>
          <w:rFonts w:cs="Times New Roman"/>
          <w:bCs/>
          <w:szCs w:val="28"/>
        </w:rPr>
        <w:t>Т</w:t>
      </w:r>
      <w:r>
        <w:rPr>
          <w:rFonts w:cs="Times New Roman"/>
          <w:bCs/>
          <w:szCs w:val="28"/>
          <w:lang w:val="en-US"/>
        </w:rPr>
        <w:t>.</w:t>
      </w:r>
      <w:r>
        <w:rPr>
          <w:rFonts w:cs="Times New Roman"/>
          <w:bCs/>
          <w:szCs w:val="28"/>
        </w:rPr>
        <w:t>7</w:t>
      </w:r>
      <w:r>
        <w:rPr>
          <w:rFonts w:cs="Times New Roman"/>
          <w:bCs/>
          <w:szCs w:val="28"/>
          <w:lang w:val="en-US"/>
        </w:rPr>
        <w:t xml:space="preserve">, </w:t>
      </w:r>
      <w:r>
        <w:rPr>
          <w:rFonts w:cs="Times New Roman"/>
          <w:bCs/>
          <w:szCs w:val="28"/>
        </w:rPr>
        <w:t xml:space="preserve">№6. </w:t>
      </w:r>
      <w:r>
        <w:rPr>
          <w:rFonts w:cs="Times New Roman"/>
          <w:bCs/>
          <w:szCs w:val="28"/>
          <w:lang w:val="en-US"/>
        </w:rPr>
        <w:t xml:space="preserve">– </w:t>
      </w:r>
      <w:r>
        <w:rPr>
          <w:rFonts w:cs="Times New Roman"/>
          <w:bCs/>
          <w:szCs w:val="28"/>
        </w:rPr>
        <w:t xml:space="preserve">С. 74-76. </w:t>
      </w:r>
    </w:p>
    <w:p w:rsidR="00854FF4" w:rsidRDefault="008460A8">
      <w:pPr>
        <w:pStyle w:val="af6"/>
        <w:tabs>
          <w:tab w:val="left" w:pos="1134"/>
        </w:tabs>
        <w:spacing w:after="0" w:line="240" w:lineRule="auto"/>
        <w:ind w:left="0"/>
        <w:rPr>
          <w:rFonts w:cs="Times New Roman"/>
          <w:bCs/>
          <w:szCs w:val="28"/>
          <w:lang w:val="en-US"/>
        </w:rPr>
      </w:pPr>
      <w:r>
        <w:rPr>
          <w:rFonts w:cs="Times New Roman"/>
          <w:bCs/>
          <w:szCs w:val="28"/>
        </w:rPr>
        <w:t xml:space="preserve">12 </w:t>
      </w:r>
      <w:r>
        <w:rPr>
          <w:rFonts w:eastAsia="Times New Roman" w:cs="Times New Roman"/>
          <w:bCs/>
          <w:szCs w:val="28"/>
        </w:rPr>
        <w:t>Крылдакова Д.М., Лозовой В.М., Досанова А.К. Виды дисбактериоза и его влияние на детский организм // Валеология: Денсаулы</w:t>
      </w:r>
      <w:r>
        <w:rPr>
          <w:rFonts w:eastAsia="Times New Roman" w:cs="Times New Roman"/>
          <w:bCs/>
          <w:szCs w:val="28"/>
          <w:lang w:val="kk-KZ"/>
        </w:rPr>
        <w:t>қ-Ауру-</w:t>
      </w:r>
      <w:proofErr w:type="gramStart"/>
      <w:r>
        <w:rPr>
          <w:rFonts w:eastAsia="Times New Roman" w:cs="Times New Roman"/>
          <w:bCs/>
          <w:szCs w:val="28"/>
          <w:lang w:val="kk-KZ"/>
        </w:rPr>
        <w:t>Сауқтыру</w:t>
      </w:r>
      <w:r>
        <w:rPr>
          <w:rFonts w:eastAsia="Times New Roman" w:cs="Times New Roman"/>
          <w:bCs/>
          <w:szCs w:val="28"/>
        </w:rPr>
        <w:t>.–</w:t>
      </w:r>
      <w:proofErr w:type="gramEnd"/>
      <w:r>
        <w:rPr>
          <w:rFonts w:eastAsia="Times New Roman" w:cs="Times New Roman"/>
          <w:bCs/>
          <w:szCs w:val="28"/>
        </w:rPr>
        <w:t xml:space="preserve"> </w:t>
      </w:r>
      <w:r>
        <w:rPr>
          <w:rFonts w:eastAsia="Times New Roman" w:cs="Times New Roman"/>
          <w:bCs/>
          <w:szCs w:val="28"/>
          <w:lang w:val="en-US"/>
        </w:rPr>
        <w:t>2019.– №2. – C. 29-33.</w:t>
      </w:r>
    </w:p>
    <w:p w:rsidR="00854FF4" w:rsidRDefault="008460A8">
      <w:pPr>
        <w:pStyle w:val="af6"/>
        <w:tabs>
          <w:tab w:val="left" w:pos="0"/>
        </w:tabs>
        <w:spacing w:after="0" w:line="240" w:lineRule="auto"/>
        <w:ind w:left="0"/>
        <w:rPr>
          <w:rFonts w:cs="Times New Roman"/>
          <w:bCs/>
          <w:szCs w:val="28"/>
          <w:lang w:val="en-US"/>
        </w:rPr>
      </w:pPr>
      <w:r>
        <w:rPr>
          <w:rFonts w:cs="Times New Roman"/>
          <w:bCs/>
          <w:szCs w:val="28"/>
          <w:lang w:val="en-US"/>
        </w:rPr>
        <w:t>13 Walker W.A. Dysbiosis // In book: The Microbiota in Gastrointestinal Pathophysiology. – London: Academic Press, 2017. – P. 227-232.</w:t>
      </w:r>
    </w:p>
    <w:p w:rsidR="00854FF4" w:rsidRDefault="008460A8">
      <w:pPr>
        <w:pStyle w:val="af6"/>
        <w:tabs>
          <w:tab w:val="left" w:pos="0"/>
        </w:tabs>
        <w:spacing w:after="0" w:line="240" w:lineRule="auto"/>
        <w:ind w:left="0"/>
        <w:rPr>
          <w:rFonts w:cs="Times New Roman"/>
          <w:bCs/>
          <w:szCs w:val="28"/>
          <w:shd w:val="clear" w:color="auto" w:fill="FFFFFF"/>
          <w:lang w:val="en-US"/>
        </w:rPr>
      </w:pPr>
      <w:r>
        <w:rPr>
          <w:rFonts w:cs="Times New Roman"/>
          <w:bCs/>
          <w:szCs w:val="28"/>
          <w:lang w:val="en-US"/>
        </w:rPr>
        <w:t xml:space="preserve">14 </w:t>
      </w:r>
      <w:r>
        <w:rPr>
          <w:rFonts w:cs="Times New Roman"/>
          <w:bCs/>
          <w:szCs w:val="28"/>
          <w:shd w:val="clear" w:color="auto" w:fill="FFFFFF"/>
          <w:lang w:val="en-US"/>
        </w:rPr>
        <w:t xml:space="preserve">Ohkusa T., Koido S., Nishikawa Y. et al. Gut Microbiota and Chronic Constipation: A Review and Update // Front Med (Lausanne). – 2019. – Vol. 6. – P. 19-1-19-9. </w:t>
      </w:r>
    </w:p>
    <w:p w:rsidR="00854FF4" w:rsidRDefault="008460A8">
      <w:pPr>
        <w:rPr>
          <w:rFonts w:cs="Times New Roman"/>
          <w:bCs/>
          <w:szCs w:val="28"/>
          <w:lang w:val="en-US"/>
        </w:rPr>
      </w:pPr>
      <w:r>
        <w:rPr>
          <w:rFonts w:cs="Times New Roman"/>
          <w:bCs/>
          <w:color w:val="222222"/>
          <w:szCs w:val="28"/>
          <w:shd w:val="clear" w:color="auto" w:fill="FFFFFF"/>
          <w:lang w:val="en-US"/>
        </w:rPr>
        <w:t xml:space="preserve">15 Mugie S.M., Benninga M.A., Di Lorenzo C. Epidemiology of constipation in children and adults: a systematic review // Best practice &amp; research Clinical gastroenterology. – 2011. – Vol. 25, </w:t>
      </w:r>
      <w:r>
        <w:rPr>
          <w:rFonts w:cs="Times New Roman"/>
          <w:bCs/>
          <w:szCs w:val="28"/>
          <w:lang w:val="en-US"/>
        </w:rPr>
        <w:t>Issue</w:t>
      </w:r>
      <w:r>
        <w:rPr>
          <w:rFonts w:cs="Times New Roman"/>
          <w:bCs/>
          <w:color w:val="222222"/>
          <w:szCs w:val="28"/>
          <w:shd w:val="clear" w:color="auto" w:fill="FFFFFF"/>
          <w:lang w:val="en-US"/>
        </w:rPr>
        <w:t xml:space="preserve"> 1. – </w:t>
      </w:r>
      <w:r>
        <w:rPr>
          <w:rFonts w:cs="Times New Roman"/>
          <w:bCs/>
          <w:color w:val="222222"/>
          <w:szCs w:val="28"/>
          <w:shd w:val="clear" w:color="auto" w:fill="FFFFFF"/>
        </w:rPr>
        <w:t>Р</w:t>
      </w:r>
      <w:r>
        <w:rPr>
          <w:rFonts w:cs="Times New Roman"/>
          <w:bCs/>
          <w:color w:val="222222"/>
          <w:szCs w:val="28"/>
          <w:shd w:val="clear" w:color="auto" w:fill="FFFFFF"/>
          <w:lang w:val="en-US"/>
        </w:rPr>
        <w:t>. 3-18.</w:t>
      </w:r>
    </w:p>
    <w:p w:rsidR="00854FF4" w:rsidRDefault="008460A8">
      <w:pPr>
        <w:rPr>
          <w:rFonts w:cs="Times New Roman"/>
          <w:bCs/>
          <w:szCs w:val="28"/>
          <w:lang w:val="en-US"/>
        </w:rPr>
      </w:pPr>
      <w:r>
        <w:rPr>
          <w:rFonts w:cs="Times New Roman"/>
          <w:bCs/>
          <w:szCs w:val="28"/>
          <w:lang w:val="en-US"/>
        </w:rPr>
        <w:t xml:space="preserve">16 </w:t>
      </w:r>
      <w:r>
        <w:rPr>
          <w:rFonts w:cs="Times New Roman"/>
          <w:bCs/>
          <w:color w:val="222222"/>
          <w:szCs w:val="28"/>
          <w:shd w:val="clear" w:color="auto" w:fill="FFFFFF"/>
          <w:lang w:val="en-US"/>
        </w:rPr>
        <w:t xml:space="preserve">Cheung K.S. et al. Gastrointestinal manifestations of SARS-CoV-2 infection and virus load in fecal samples from a Hong Kong cohort: systematic review and meta-analysis // Gastroenterology. – 2020. – Vol. 159, </w:t>
      </w:r>
      <w:r>
        <w:rPr>
          <w:rFonts w:cs="Times New Roman"/>
          <w:bCs/>
          <w:szCs w:val="28"/>
          <w:lang w:val="en-US"/>
        </w:rPr>
        <w:t>Issue</w:t>
      </w:r>
      <w:r>
        <w:rPr>
          <w:rFonts w:cs="Times New Roman"/>
          <w:bCs/>
          <w:color w:val="222222"/>
          <w:szCs w:val="28"/>
          <w:shd w:val="clear" w:color="auto" w:fill="FFFFFF"/>
          <w:lang w:val="en-US"/>
        </w:rPr>
        <w:t xml:space="preserve"> 1. – </w:t>
      </w:r>
      <w:r>
        <w:rPr>
          <w:rFonts w:cs="Times New Roman"/>
          <w:bCs/>
          <w:color w:val="222222"/>
          <w:szCs w:val="28"/>
          <w:shd w:val="clear" w:color="auto" w:fill="FFFFFF"/>
        </w:rPr>
        <w:t>Р</w:t>
      </w:r>
      <w:r>
        <w:rPr>
          <w:rFonts w:cs="Times New Roman"/>
          <w:bCs/>
          <w:color w:val="222222"/>
          <w:szCs w:val="28"/>
          <w:shd w:val="clear" w:color="auto" w:fill="FFFFFF"/>
          <w:lang w:val="en-US"/>
        </w:rPr>
        <w:t>. 81-95.</w:t>
      </w:r>
    </w:p>
    <w:p w:rsidR="00854FF4" w:rsidRDefault="008460A8">
      <w:pPr>
        <w:tabs>
          <w:tab w:val="left" w:pos="1134"/>
        </w:tabs>
        <w:autoSpaceDE w:val="0"/>
        <w:autoSpaceDN w:val="0"/>
        <w:adjustRightInd w:val="0"/>
        <w:contextualSpacing/>
        <w:rPr>
          <w:rFonts w:cs="Times New Roman"/>
          <w:bCs/>
          <w:szCs w:val="28"/>
          <w:lang w:val="en-US"/>
        </w:rPr>
      </w:pPr>
      <w:r>
        <w:rPr>
          <w:rFonts w:cs="Times New Roman"/>
          <w:bCs/>
          <w:szCs w:val="28"/>
          <w:lang w:val="en-US"/>
        </w:rPr>
        <w:t xml:space="preserve">17 Siddiqui A.R., Bernstein J.M. Chronic wound infection: facts and controversies </w:t>
      </w:r>
      <w:r>
        <w:rPr>
          <w:rFonts w:cs="Times New Roman"/>
          <w:bCs/>
          <w:szCs w:val="28"/>
          <w:lang w:val="kk-KZ"/>
        </w:rPr>
        <w:t xml:space="preserve">// </w:t>
      </w:r>
      <w:r>
        <w:rPr>
          <w:rFonts w:cs="Times New Roman"/>
          <w:bCs/>
          <w:szCs w:val="28"/>
          <w:lang w:val="en-US"/>
        </w:rPr>
        <w:t>Clinics in dermatology. – 2010</w:t>
      </w:r>
      <w:r>
        <w:rPr>
          <w:rFonts w:cs="Times New Roman"/>
          <w:bCs/>
          <w:szCs w:val="28"/>
          <w:lang w:val="kk-KZ"/>
        </w:rPr>
        <w:t xml:space="preserve">. – Vol. </w:t>
      </w:r>
      <w:r>
        <w:rPr>
          <w:rFonts w:cs="Times New Roman"/>
          <w:bCs/>
          <w:szCs w:val="28"/>
          <w:lang w:val="en-US"/>
        </w:rPr>
        <w:t>28, Issue 5</w:t>
      </w:r>
      <w:r>
        <w:rPr>
          <w:rFonts w:cs="Times New Roman"/>
          <w:bCs/>
          <w:szCs w:val="28"/>
          <w:lang w:val="kk-KZ"/>
        </w:rPr>
        <w:t xml:space="preserve">. – P. </w:t>
      </w:r>
      <w:r>
        <w:rPr>
          <w:rFonts w:cs="Times New Roman"/>
          <w:bCs/>
          <w:szCs w:val="28"/>
          <w:lang w:val="en-US"/>
        </w:rPr>
        <w:t xml:space="preserve">519-526. </w:t>
      </w:r>
    </w:p>
    <w:p w:rsidR="00854FF4" w:rsidRDefault="008460A8">
      <w:pPr>
        <w:rPr>
          <w:rFonts w:cs="Times New Roman"/>
          <w:bCs/>
          <w:szCs w:val="28"/>
          <w:lang w:val="en-US"/>
        </w:rPr>
      </w:pPr>
      <w:r>
        <w:rPr>
          <w:rFonts w:cs="Times New Roman"/>
          <w:bCs/>
          <w:szCs w:val="28"/>
          <w:lang w:val="en-US"/>
        </w:rPr>
        <w:t xml:space="preserve">18 </w:t>
      </w:r>
      <w:r>
        <w:rPr>
          <w:rFonts w:cs="Times New Roman"/>
          <w:bCs/>
          <w:color w:val="222222"/>
          <w:szCs w:val="28"/>
          <w:shd w:val="clear" w:color="auto" w:fill="FFFFFF"/>
          <w:lang w:val="en-US"/>
        </w:rPr>
        <w:t xml:space="preserve">Hon K.L. et al. Coronavirus disease 2019 (COVID-19): latest developments in potential treatments // Drugs in context. – 2020. – Vol. 9. </w:t>
      </w:r>
      <w:r>
        <w:rPr>
          <w:rFonts w:cs="Times New Roman"/>
          <w:bCs/>
          <w:szCs w:val="28"/>
          <w:lang w:val="en-US"/>
        </w:rPr>
        <w:t xml:space="preserve">– </w:t>
      </w:r>
      <w:r>
        <w:rPr>
          <w:rFonts w:cs="Times New Roman"/>
          <w:bCs/>
          <w:szCs w:val="28"/>
          <w:lang w:val="kk-KZ"/>
        </w:rPr>
        <w:t>P. 28-58</w:t>
      </w:r>
      <w:r>
        <w:rPr>
          <w:rFonts w:cs="Times New Roman"/>
          <w:bCs/>
          <w:szCs w:val="28"/>
          <w:lang w:val="en-US"/>
        </w:rPr>
        <w:t>.</w:t>
      </w:r>
    </w:p>
    <w:p w:rsidR="00854FF4" w:rsidRDefault="008460A8">
      <w:pPr>
        <w:tabs>
          <w:tab w:val="left" w:pos="1134"/>
        </w:tabs>
        <w:autoSpaceDE w:val="0"/>
        <w:autoSpaceDN w:val="0"/>
        <w:adjustRightInd w:val="0"/>
        <w:contextualSpacing/>
        <w:rPr>
          <w:rFonts w:cs="Times New Roman"/>
          <w:bCs/>
          <w:szCs w:val="28"/>
          <w:lang w:val="en-US"/>
        </w:rPr>
      </w:pPr>
      <w:r>
        <w:rPr>
          <w:rFonts w:cs="Times New Roman"/>
          <w:bCs/>
          <w:szCs w:val="28"/>
          <w:lang w:val="en-US"/>
        </w:rPr>
        <w:t>19 Kirketerp-Møller K</w:t>
      </w:r>
      <w:r>
        <w:rPr>
          <w:rFonts w:cs="Times New Roman"/>
          <w:bCs/>
          <w:szCs w:val="28"/>
          <w:lang w:val="kk-KZ"/>
        </w:rPr>
        <w:t>.</w:t>
      </w:r>
      <w:r>
        <w:rPr>
          <w:rFonts w:cs="Times New Roman"/>
          <w:bCs/>
          <w:szCs w:val="28"/>
          <w:lang w:val="en-US"/>
        </w:rPr>
        <w:t>, Jenson P</w:t>
      </w:r>
      <w:r>
        <w:rPr>
          <w:rFonts w:cs="Times New Roman"/>
          <w:bCs/>
          <w:szCs w:val="28"/>
          <w:lang w:val="kk-KZ"/>
        </w:rPr>
        <w:t>.</w:t>
      </w:r>
      <w:r>
        <w:rPr>
          <w:rFonts w:cs="Times New Roman"/>
          <w:bCs/>
          <w:szCs w:val="28"/>
          <w:lang w:val="en-US"/>
        </w:rPr>
        <w:t>O</w:t>
      </w:r>
      <w:r>
        <w:rPr>
          <w:rFonts w:cs="Times New Roman"/>
          <w:bCs/>
          <w:szCs w:val="28"/>
          <w:lang w:val="kk-KZ"/>
        </w:rPr>
        <w:t>.</w:t>
      </w:r>
      <w:r>
        <w:rPr>
          <w:rFonts w:cs="Times New Roman"/>
          <w:bCs/>
          <w:szCs w:val="28"/>
          <w:lang w:val="en-US"/>
        </w:rPr>
        <w:t>, Fazli M</w:t>
      </w:r>
      <w:r>
        <w:rPr>
          <w:rFonts w:cs="Times New Roman"/>
          <w:bCs/>
          <w:szCs w:val="28"/>
          <w:lang w:val="kk-KZ"/>
        </w:rPr>
        <w:t>. e</w:t>
      </w:r>
      <w:r>
        <w:rPr>
          <w:rFonts w:cs="Times New Roman"/>
          <w:bCs/>
          <w:szCs w:val="28"/>
          <w:lang w:val="en-US"/>
        </w:rPr>
        <w:t>t al. Distribution</w:t>
      </w:r>
      <w:proofErr w:type="gramStart"/>
      <w:r>
        <w:rPr>
          <w:rFonts w:cs="Times New Roman"/>
          <w:bCs/>
          <w:szCs w:val="28"/>
          <w:lang w:val="en-US"/>
        </w:rPr>
        <w:t>,organization</w:t>
      </w:r>
      <w:proofErr w:type="gramEnd"/>
      <w:r>
        <w:rPr>
          <w:rFonts w:cs="Times New Roman"/>
          <w:bCs/>
          <w:szCs w:val="28"/>
          <w:lang w:val="en-US"/>
        </w:rPr>
        <w:t xml:space="preserve">, and ecology of bacteria in chronic wounds </w:t>
      </w:r>
      <w:r>
        <w:rPr>
          <w:rFonts w:cs="Times New Roman"/>
          <w:bCs/>
          <w:szCs w:val="28"/>
          <w:lang w:val="kk-KZ"/>
        </w:rPr>
        <w:t xml:space="preserve">// </w:t>
      </w:r>
      <w:r>
        <w:rPr>
          <w:rFonts w:cs="Times New Roman"/>
          <w:bCs/>
          <w:szCs w:val="28"/>
          <w:lang w:val="en-US"/>
        </w:rPr>
        <w:t>J Clin Microbiol. – 2008</w:t>
      </w:r>
      <w:r>
        <w:rPr>
          <w:rFonts w:cs="Times New Roman"/>
          <w:bCs/>
          <w:szCs w:val="28"/>
          <w:lang w:val="kk-KZ"/>
        </w:rPr>
        <w:t>. – Vol.</w:t>
      </w:r>
      <w:r>
        <w:rPr>
          <w:rFonts w:cs="Times New Roman"/>
          <w:bCs/>
          <w:szCs w:val="28"/>
          <w:lang w:val="en-US"/>
        </w:rPr>
        <w:t xml:space="preserve"> 46, Issue 8</w:t>
      </w:r>
      <w:r>
        <w:rPr>
          <w:rFonts w:cs="Times New Roman"/>
          <w:bCs/>
          <w:szCs w:val="28"/>
          <w:lang w:val="kk-KZ"/>
        </w:rPr>
        <w:t xml:space="preserve">. – P. </w:t>
      </w:r>
      <w:r>
        <w:rPr>
          <w:rFonts w:cs="Times New Roman"/>
          <w:bCs/>
          <w:szCs w:val="28"/>
          <w:lang w:val="en-US"/>
        </w:rPr>
        <w:t>2717-2722.</w:t>
      </w:r>
    </w:p>
    <w:p w:rsidR="00854FF4" w:rsidRDefault="008460A8">
      <w:pPr>
        <w:tabs>
          <w:tab w:val="left" w:pos="1134"/>
        </w:tabs>
        <w:autoSpaceDE w:val="0"/>
        <w:autoSpaceDN w:val="0"/>
        <w:adjustRightInd w:val="0"/>
        <w:contextualSpacing/>
        <w:rPr>
          <w:rFonts w:cs="Times New Roman"/>
          <w:bCs/>
          <w:szCs w:val="28"/>
          <w:lang w:val="en-US"/>
        </w:rPr>
      </w:pPr>
      <w:r>
        <w:rPr>
          <w:rFonts w:cs="Times New Roman"/>
          <w:bCs/>
          <w:szCs w:val="28"/>
          <w:lang w:val="en-US"/>
        </w:rPr>
        <w:t xml:space="preserve">20 Han A., Zenilman J., Melendez J.H. et al. The importance of amultifaceted approach to characterizing the microbial flora of chronic wounds </w:t>
      </w:r>
      <w:r>
        <w:rPr>
          <w:rFonts w:cs="Times New Roman"/>
          <w:bCs/>
          <w:szCs w:val="28"/>
          <w:lang w:val="kk-KZ"/>
        </w:rPr>
        <w:t xml:space="preserve">// </w:t>
      </w:r>
      <w:r>
        <w:rPr>
          <w:rFonts w:cs="Times New Roman"/>
          <w:bCs/>
          <w:szCs w:val="28"/>
          <w:lang w:val="en-US"/>
        </w:rPr>
        <w:t>Wound Repair Regen. – 2011</w:t>
      </w:r>
      <w:r>
        <w:rPr>
          <w:rFonts w:cs="Times New Roman"/>
          <w:bCs/>
          <w:szCs w:val="28"/>
          <w:lang w:val="kk-KZ"/>
        </w:rPr>
        <w:t xml:space="preserve">. – Vol. </w:t>
      </w:r>
      <w:r>
        <w:rPr>
          <w:rFonts w:cs="Times New Roman"/>
          <w:bCs/>
          <w:szCs w:val="28"/>
          <w:lang w:val="en-US"/>
        </w:rPr>
        <w:t>19, Issue 5</w:t>
      </w:r>
      <w:r>
        <w:rPr>
          <w:rFonts w:cs="Times New Roman"/>
          <w:bCs/>
          <w:szCs w:val="28"/>
          <w:lang w:val="kk-KZ"/>
        </w:rPr>
        <w:t xml:space="preserve">. – P. </w:t>
      </w:r>
      <w:r>
        <w:rPr>
          <w:rFonts w:cs="Times New Roman"/>
          <w:bCs/>
          <w:szCs w:val="28"/>
          <w:lang w:val="en-US"/>
        </w:rPr>
        <w:t>532-541.</w:t>
      </w:r>
    </w:p>
    <w:p w:rsidR="00854FF4" w:rsidRDefault="008460A8">
      <w:pPr>
        <w:rPr>
          <w:rFonts w:cs="Times New Roman"/>
          <w:bCs/>
          <w:szCs w:val="28"/>
          <w:lang w:val="en-US"/>
        </w:rPr>
      </w:pPr>
      <w:r>
        <w:rPr>
          <w:rFonts w:cs="Times New Roman"/>
          <w:bCs/>
          <w:szCs w:val="28"/>
          <w:lang w:val="en-US"/>
        </w:rPr>
        <w:t xml:space="preserve">21 </w:t>
      </w:r>
      <w:r>
        <w:rPr>
          <w:rFonts w:cs="Times New Roman"/>
          <w:bCs/>
          <w:color w:val="222222"/>
          <w:szCs w:val="28"/>
          <w:shd w:val="clear" w:color="auto" w:fill="FFFFFF"/>
          <w:lang w:val="en-US"/>
        </w:rPr>
        <w:t xml:space="preserve">Rubin G., Dale A. Chronic constipation in children // BMJ. – 2006. – Vol. 333, </w:t>
      </w:r>
      <w:r>
        <w:rPr>
          <w:rFonts w:cs="Times New Roman"/>
          <w:bCs/>
          <w:szCs w:val="28"/>
          <w:lang w:val="en-US"/>
        </w:rPr>
        <w:t>Issue</w:t>
      </w:r>
      <w:r>
        <w:rPr>
          <w:rFonts w:cs="Times New Roman"/>
          <w:bCs/>
          <w:color w:val="222222"/>
          <w:szCs w:val="28"/>
          <w:shd w:val="clear" w:color="auto" w:fill="FFFFFF"/>
          <w:lang w:val="en-US"/>
        </w:rPr>
        <w:t xml:space="preserve"> 7577. – P. 1051-1055.</w:t>
      </w:r>
    </w:p>
    <w:p w:rsidR="00854FF4" w:rsidRDefault="008460A8">
      <w:pPr>
        <w:tabs>
          <w:tab w:val="left" w:pos="993"/>
        </w:tabs>
        <w:rPr>
          <w:rFonts w:cs="Times New Roman"/>
          <w:bCs/>
          <w:szCs w:val="28"/>
          <w:lang w:val="en-US"/>
        </w:rPr>
      </w:pPr>
      <w:r>
        <w:rPr>
          <w:rFonts w:cs="Times New Roman"/>
          <w:bCs/>
          <w:szCs w:val="28"/>
          <w:lang w:val="en-US"/>
        </w:rPr>
        <w:t>22 Nouraldin A.A.M., Baddour M.M., Harfoush R.A.H. et al. Bacteriophage-antibiotic synergism to control planktonic and biofilm producingclinical isolates of Pseudomonas aeruginosa // Alexandria Journal of Medicine. – 2016. – Vol. 52, Issue 2. – P. 99-105.</w:t>
      </w:r>
    </w:p>
    <w:p w:rsidR="00854FF4" w:rsidRDefault="008460A8">
      <w:pPr>
        <w:tabs>
          <w:tab w:val="left" w:pos="993"/>
        </w:tabs>
        <w:rPr>
          <w:rFonts w:cs="Times New Roman"/>
          <w:bCs/>
          <w:szCs w:val="28"/>
          <w:lang w:val="en-US"/>
        </w:rPr>
      </w:pPr>
      <w:r>
        <w:rPr>
          <w:rFonts w:cs="Times New Roman"/>
          <w:bCs/>
          <w:szCs w:val="28"/>
          <w:lang w:val="en-US"/>
        </w:rPr>
        <w:t>23 Miller M.B., Bassler B.L. Quorum sensing in bacteria // Annu Rev Microbiol. – 2001. – Vol. 55. – P. 165-199.</w:t>
      </w:r>
    </w:p>
    <w:p w:rsidR="00854FF4" w:rsidRDefault="008460A8">
      <w:pPr>
        <w:tabs>
          <w:tab w:val="left" w:pos="993"/>
        </w:tabs>
        <w:rPr>
          <w:rFonts w:cs="Times New Roman"/>
          <w:bCs/>
          <w:szCs w:val="28"/>
          <w:lang w:val="en-US"/>
        </w:rPr>
      </w:pPr>
      <w:r>
        <w:rPr>
          <w:rFonts w:cs="Times New Roman"/>
          <w:bCs/>
          <w:szCs w:val="28"/>
          <w:lang w:val="en-US"/>
        </w:rPr>
        <w:t>24 Uppuluri P., Lopez-Ribot J.L. Go forth and colonize: Dispersal fromclinically important microbial biofilms // PLoSPathog. – 2016. – Vol. 12, Issue 2. – P. 1-9.</w:t>
      </w:r>
    </w:p>
    <w:p w:rsidR="00854FF4" w:rsidRDefault="008460A8">
      <w:pPr>
        <w:rPr>
          <w:rFonts w:cs="Times New Roman"/>
          <w:bCs/>
          <w:color w:val="222222"/>
          <w:szCs w:val="28"/>
          <w:shd w:val="clear" w:color="auto" w:fill="FFFFFF"/>
          <w:lang w:val="en-US"/>
        </w:rPr>
      </w:pPr>
      <w:r>
        <w:rPr>
          <w:rFonts w:cs="Times New Roman"/>
          <w:bCs/>
          <w:szCs w:val="28"/>
          <w:lang w:val="en-US"/>
        </w:rPr>
        <w:t xml:space="preserve">25 </w:t>
      </w:r>
      <w:r>
        <w:rPr>
          <w:rFonts w:cs="Times New Roman"/>
          <w:bCs/>
          <w:color w:val="222222"/>
          <w:szCs w:val="28"/>
          <w:shd w:val="clear" w:color="auto" w:fill="FFFFFF"/>
          <w:lang w:val="en-US"/>
        </w:rPr>
        <w:t xml:space="preserve">Rajindrajith S., Devanarayana N.M. Constipation in children: novel insight into epidemiology, pathophysiology and management // Journal of neurogastroenterology and motility. – 2011. – Vol. 17, </w:t>
      </w:r>
      <w:r>
        <w:rPr>
          <w:rFonts w:cs="Times New Roman"/>
          <w:bCs/>
          <w:szCs w:val="28"/>
          <w:lang w:val="en-US"/>
        </w:rPr>
        <w:t>Issue</w:t>
      </w:r>
      <w:r>
        <w:rPr>
          <w:rFonts w:cs="Times New Roman"/>
          <w:bCs/>
          <w:color w:val="222222"/>
          <w:szCs w:val="28"/>
          <w:shd w:val="clear" w:color="auto" w:fill="FFFFFF"/>
          <w:lang w:val="en-US"/>
        </w:rPr>
        <w:t xml:space="preserve"> 1. – Р. 35-47.</w:t>
      </w:r>
    </w:p>
    <w:p w:rsidR="00854FF4" w:rsidRDefault="008460A8">
      <w:pPr>
        <w:tabs>
          <w:tab w:val="left" w:pos="993"/>
        </w:tabs>
        <w:rPr>
          <w:rFonts w:cs="Times New Roman"/>
          <w:bCs/>
          <w:szCs w:val="28"/>
          <w:lang w:val="en-US"/>
        </w:rPr>
      </w:pPr>
      <w:r>
        <w:rPr>
          <w:rFonts w:cs="Times New Roman"/>
          <w:bCs/>
          <w:szCs w:val="28"/>
          <w:lang w:val="en-US"/>
        </w:rPr>
        <w:t>26 Metcalf D.G., Bowler P.G., Hurlow J. A clinical algorithm for woundbiofilm identification // J Wound Care. – 2014. – Vol. 23, Issue 3. – P. 137-142.</w:t>
      </w:r>
    </w:p>
    <w:p w:rsidR="00854FF4" w:rsidRDefault="008460A8">
      <w:pPr>
        <w:rPr>
          <w:rFonts w:cs="Times New Roman"/>
          <w:bCs/>
          <w:color w:val="222222"/>
          <w:szCs w:val="28"/>
          <w:shd w:val="clear" w:color="auto" w:fill="FFFFFF"/>
          <w:lang w:val="en-US"/>
        </w:rPr>
      </w:pPr>
      <w:r>
        <w:rPr>
          <w:rFonts w:cs="Times New Roman"/>
          <w:bCs/>
          <w:szCs w:val="28"/>
          <w:lang w:val="en-US"/>
        </w:rPr>
        <w:t xml:space="preserve">27 </w:t>
      </w:r>
      <w:r>
        <w:rPr>
          <w:rFonts w:cs="Times New Roman"/>
          <w:bCs/>
          <w:color w:val="222222"/>
          <w:szCs w:val="28"/>
          <w:lang w:val="en-US"/>
        </w:rPr>
        <w:t xml:space="preserve">Barberio B., Judge C., Savarino E.V. et al. </w:t>
      </w:r>
      <w:r>
        <w:rPr>
          <w:rFonts w:cs="Times New Roman"/>
          <w:bCs/>
          <w:color w:val="222222"/>
          <w:szCs w:val="28"/>
          <w:shd w:val="clear" w:color="auto" w:fill="FFFFFF"/>
          <w:lang w:val="en-US"/>
        </w:rPr>
        <w:t xml:space="preserve">Global prevalence of functional constipation according to the Rome criteria: a systematic review and meta-analysis // </w:t>
      </w:r>
      <w:r>
        <w:rPr>
          <w:rFonts w:cs="Times New Roman"/>
          <w:bCs/>
          <w:color w:val="222222"/>
          <w:szCs w:val="28"/>
          <w:lang w:val="en-US"/>
        </w:rPr>
        <w:t xml:space="preserve">Lancet Gastroenterol Hepatol. – 2021. – Vol. 6, </w:t>
      </w:r>
      <w:r>
        <w:rPr>
          <w:rFonts w:cs="Times New Roman"/>
          <w:bCs/>
          <w:szCs w:val="28"/>
          <w:lang w:val="en-US"/>
        </w:rPr>
        <w:t>Issue</w:t>
      </w:r>
      <w:r>
        <w:rPr>
          <w:rFonts w:cs="Times New Roman"/>
          <w:bCs/>
          <w:color w:val="222222"/>
          <w:szCs w:val="28"/>
          <w:lang w:val="en-US"/>
        </w:rPr>
        <w:t xml:space="preserve"> 8. – P. 638-648.</w:t>
      </w:r>
    </w:p>
    <w:p w:rsidR="00854FF4" w:rsidRDefault="008460A8">
      <w:pPr>
        <w:tabs>
          <w:tab w:val="left" w:pos="993"/>
        </w:tabs>
        <w:rPr>
          <w:rFonts w:cs="Times New Roman"/>
          <w:bCs/>
          <w:szCs w:val="28"/>
          <w:lang w:val="en-US"/>
        </w:rPr>
      </w:pPr>
      <w:r>
        <w:rPr>
          <w:rFonts w:cs="Times New Roman"/>
          <w:bCs/>
          <w:szCs w:val="28"/>
          <w:lang w:val="en-US"/>
        </w:rPr>
        <w:t>28 Fazil M., Bjarnsholt T., Kirketerp-Møller K. et al. Non-random distribution of Pseudomonas aeruginosa and Staplyloccous aureus // J Clin Microbiol. – 2009. – Vol. 47, Issue 12. – P. 4084-4089.</w:t>
      </w:r>
    </w:p>
    <w:p w:rsidR="00854FF4" w:rsidRDefault="008460A8">
      <w:pPr>
        <w:tabs>
          <w:tab w:val="left" w:pos="993"/>
        </w:tabs>
        <w:rPr>
          <w:rFonts w:cs="Times New Roman"/>
          <w:bCs/>
          <w:szCs w:val="28"/>
          <w:lang w:val="en-US"/>
        </w:rPr>
      </w:pPr>
      <w:r>
        <w:rPr>
          <w:rFonts w:cs="Times New Roman"/>
          <w:bCs/>
          <w:szCs w:val="28"/>
          <w:lang w:val="en-US"/>
        </w:rPr>
        <w:t>29 Gottrup F., Melling A., Hollander D.A. An overview of surgical siteinfections: Aetiology, incidence and risk factors // Wourld Wide Wounds. – 2005.– Vol. 5. – P. 11-15.</w:t>
      </w:r>
    </w:p>
    <w:p w:rsidR="00854FF4" w:rsidRDefault="008460A8">
      <w:pPr>
        <w:tabs>
          <w:tab w:val="left" w:pos="993"/>
        </w:tabs>
        <w:rPr>
          <w:rFonts w:cs="Times New Roman"/>
          <w:bCs/>
          <w:szCs w:val="28"/>
          <w:lang w:val="en-US"/>
        </w:rPr>
      </w:pPr>
      <w:r>
        <w:rPr>
          <w:rFonts w:cs="Times New Roman"/>
          <w:bCs/>
          <w:szCs w:val="28"/>
          <w:lang w:val="en-US"/>
        </w:rPr>
        <w:t>30 Korol E., Johnston K., Waser N. et al. A systematic review of risk factors associated with surgical site infections among surgical patients // PLoSOne. – 2013. – Vol. 8, Issue 12. – P. e83743-1-e83743-9.</w:t>
      </w:r>
    </w:p>
    <w:p w:rsidR="00854FF4" w:rsidRDefault="008460A8">
      <w:pPr>
        <w:pStyle w:val="af7"/>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31 </w:t>
      </w:r>
      <w:r>
        <w:rPr>
          <w:rFonts w:ascii="Times New Roman" w:hAnsi="Times New Roman" w:cs="Times New Roman"/>
          <w:color w:val="222222"/>
          <w:sz w:val="28"/>
          <w:szCs w:val="28"/>
          <w:lang w:val="en-US"/>
        </w:rPr>
        <w:t xml:space="preserve">Lovell R.M., Ford A.C. </w:t>
      </w:r>
      <w:r>
        <w:rPr>
          <w:rFonts w:ascii="Times New Roman" w:hAnsi="Times New Roman" w:cs="Times New Roman"/>
          <w:color w:val="222222"/>
          <w:sz w:val="28"/>
          <w:szCs w:val="28"/>
          <w:shd w:val="clear" w:color="auto" w:fill="FFFFFF"/>
          <w:lang w:val="en-US"/>
        </w:rPr>
        <w:t xml:space="preserve">Global prevalence of and risk factors for irritable bowel syndrome: a meta-analysis // </w:t>
      </w:r>
      <w:r>
        <w:rPr>
          <w:rFonts w:ascii="Times New Roman" w:hAnsi="Times New Roman" w:cs="Times New Roman"/>
          <w:color w:val="222222"/>
          <w:sz w:val="28"/>
          <w:szCs w:val="28"/>
          <w:lang w:val="en-US"/>
        </w:rPr>
        <w:t xml:space="preserve">Clin Gastroenterol Hepatol. – 2012. – Vol. 10, </w:t>
      </w:r>
      <w:r>
        <w:rPr>
          <w:rFonts w:ascii="Times New Roman" w:eastAsia="Times New Roman" w:hAnsi="Times New Roman" w:cs="Times New Roman"/>
          <w:bCs/>
          <w:sz w:val="28"/>
          <w:szCs w:val="28"/>
          <w:lang w:val="en-US"/>
        </w:rPr>
        <w:t>Issue</w:t>
      </w:r>
      <w:r>
        <w:rPr>
          <w:rFonts w:ascii="Times New Roman" w:hAnsi="Times New Roman" w:cs="Times New Roman"/>
          <w:color w:val="222222"/>
          <w:sz w:val="28"/>
          <w:szCs w:val="28"/>
          <w:lang w:val="en-US"/>
        </w:rPr>
        <w:t xml:space="preserve"> 7. – P. 712-721.</w:t>
      </w:r>
    </w:p>
    <w:p w:rsidR="00854FF4" w:rsidRDefault="008460A8">
      <w:pPr>
        <w:tabs>
          <w:tab w:val="left" w:pos="993"/>
        </w:tabs>
        <w:rPr>
          <w:rFonts w:cs="Times New Roman"/>
          <w:bCs/>
          <w:szCs w:val="28"/>
          <w:lang w:val="en-US"/>
        </w:rPr>
      </w:pPr>
      <w:r>
        <w:rPr>
          <w:rFonts w:cs="Times New Roman"/>
          <w:bCs/>
          <w:szCs w:val="28"/>
          <w:lang w:val="en-US"/>
        </w:rPr>
        <w:t>32 Cheadle W.G. Risk factors for surgical site infection // Surg Infect (Larchmt). – 2006. – Vol. 7, Suppl 1. – P. S7-S11.</w:t>
      </w:r>
    </w:p>
    <w:p w:rsidR="00854FF4" w:rsidRDefault="008460A8">
      <w:pPr>
        <w:tabs>
          <w:tab w:val="left" w:pos="993"/>
        </w:tabs>
        <w:rPr>
          <w:rFonts w:cs="Times New Roman"/>
          <w:bCs/>
          <w:color w:val="222222"/>
          <w:szCs w:val="28"/>
          <w:shd w:val="clear" w:color="auto" w:fill="FFFFFF"/>
          <w:lang w:val="en-US"/>
        </w:rPr>
      </w:pPr>
      <w:r>
        <w:rPr>
          <w:rFonts w:cs="Times New Roman"/>
          <w:bCs/>
          <w:szCs w:val="28"/>
          <w:lang w:val="en-US"/>
        </w:rPr>
        <w:t xml:space="preserve">33 Ke W., Wang Y. et al. </w:t>
      </w:r>
      <w:r>
        <w:rPr>
          <w:rFonts w:cs="Times New Roman"/>
          <w:bCs/>
          <w:color w:val="222222"/>
          <w:szCs w:val="28"/>
          <w:shd w:val="clear" w:color="auto" w:fill="FFFFFF"/>
          <w:lang w:val="en-US"/>
        </w:rPr>
        <w:t xml:space="preserve">Paeoniflorin alleviates inflammatory response in IBS-D mouse model via downregulation of the NLRP3 inflammasome pathway with involvement of miR-29a // </w:t>
      </w:r>
      <w:r>
        <w:rPr>
          <w:rFonts w:cs="Times New Roman"/>
          <w:bCs/>
          <w:color w:val="222222"/>
          <w:szCs w:val="28"/>
          <w:lang w:val="en-US"/>
        </w:rPr>
        <w:t>Heliyon. – 2022. – Vol. 8(12). – P. e12312-1-e12312-12.</w:t>
      </w:r>
    </w:p>
    <w:p w:rsidR="00854FF4" w:rsidRDefault="008460A8">
      <w:pPr>
        <w:tabs>
          <w:tab w:val="left" w:pos="993"/>
        </w:tabs>
        <w:rPr>
          <w:rFonts w:cs="Times New Roman"/>
          <w:bCs/>
          <w:szCs w:val="28"/>
          <w:lang w:val="en-US"/>
        </w:rPr>
      </w:pPr>
      <w:r>
        <w:rPr>
          <w:rFonts w:cs="Times New Roman"/>
          <w:bCs/>
          <w:szCs w:val="28"/>
          <w:lang w:val="en-US"/>
        </w:rPr>
        <w:t>34 Swanson T., Keast D.H., Cooper R. et al. Ten top tips: identification ofwound infection in a chronic wound // Wounds Middle East. – 2015. – Vol. 2, Issue 1. – P. 22-27.</w:t>
      </w:r>
    </w:p>
    <w:p w:rsidR="00854FF4" w:rsidRDefault="008460A8">
      <w:pPr>
        <w:rPr>
          <w:rFonts w:cs="Times New Roman"/>
          <w:bCs/>
          <w:color w:val="222222"/>
          <w:szCs w:val="28"/>
          <w:shd w:val="clear" w:color="auto" w:fill="FFFFFF"/>
          <w:lang w:val="en-US"/>
        </w:rPr>
      </w:pPr>
      <w:r>
        <w:rPr>
          <w:rFonts w:cs="Times New Roman"/>
          <w:bCs/>
          <w:szCs w:val="28"/>
          <w:lang w:val="en-US"/>
        </w:rPr>
        <w:t xml:space="preserve">35 </w:t>
      </w:r>
      <w:r>
        <w:rPr>
          <w:rFonts w:cs="Times New Roman"/>
          <w:bCs/>
          <w:color w:val="222222"/>
          <w:szCs w:val="28"/>
          <w:lang w:val="en-US"/>
        </w:rPr>
        <w:t xml:space="preserve">Yang Y., Rao K., Zhan K. </w:t>
      </w:r>
      <w:proofErr w:type="gramStart"/>
      <w:r>
        <w:rPr>
          <w:rFonts w:cs="Times New Roman"/>
          <w:bCs/>
          <w:color w:val="222222"/>
          <w:szCs w:val="28"/>
          <w:lang w:val="en-US"/>
        </w:rPr>
        <w:t>et</w:t>
      </w:r>
      <w:proofErr w:type="gramEnd"/>
      <w:r>
        <w:rPr>
          <w:rFonts w:cs="Times New Roman"/>
          <w:bCs/>
          <w:color w:val="222222"/>
          <w:szCs w:val="28"/>
          <w:lang w:val="en-US"/>
        </w:rPr>
        <w:t xml:space="preserve"> al.</w:t>
      </w:r>
      <w:r>
        <w:rPr>
          <w:rFonts w:cs="Times New Roman"/>
          <w:bCs/>
          <w:color w:val="222222"/>
          <w:szCs w:val="28"/>
          <w:shd w:val="clear" w:color="auto" w:fill="FFFFFF"/>
          <w:lang w:val="en-US"/>
        </w:rPr>
        <w:t xml:space="preserve">Clinical evidence of acupuncture and moxibustion for irritable bowel syndrome: A systematic review and meta-analysis of randomized controlled trials // </w:t>
      </w:r>
      <w:r>
        <w:rPr>
          <w:rFonts w:cs="Times New Roman"/>
          <w:bCs/>
          <w:color w:val="222222"/>
          <w:szCs w:val="28"/>
          <w:lang w:val="en-US"/>
        </w:rPr>
        <w:t xml:space="preserve">Front Public Health. – 2022. – Vol. 10. – P. 1022145-1-1022145-17. </w:t>
      </w:r>
    </w:p>
    <w:p w:rsidR="00854FF4" w:rsidRDefault="008460A8">
      <w:pPr>
        <w:tabs>
          <w:tab w:val="left" w:pos="993"/>
        </w:tabs>
        <w:rPr>
          <w:rFonts w:cs="Times New Roman"/>
          <w:bCs/>
          <w:szCs w:val="28"/>
          <w:lang w:val="en-US"/>
        </w:rPr>
      </w:pPr>
      <w:r>
        <w:rPr>
          <w:rFonts w:cs="Times New Roman"/>
          <w:bCs/>
          <w:szCs w:val="28"/>
          <w:lang w:val="en-US"/>
        </w:rPr>
        <w:t>36 Rondas A.A.L.M., Halfens R.J.G., Schols J.M.G.A. et al. Is a woundswab for microbiological analysis supportive in the clinical assessment ofinfection of a chronic wound? // Future Microbiol. – 2015. – Vol. 10, Issue 11. – P. 1815-1824.</w:t>
      </w:r>
    </w:p>
    <w:p w:rsidR="00854FF4" w:rsidRDefault="008460A8">
      <w:pPr>
        <w:rPr>
          <w:rFonts w:cs="Times New Roman"/>
          <w:bCs/>
          <w:color w:val="222222"/>
          <w:szCs w:val="28"/>
          <w:shd w:val="clear" w:color="auto" w:fill="FFFFFF"/>
          <w:lang w:val="en-US"/>
        </w:rPr>
      </w:pPr>
      <w:r>
        <w:rPr>
          <w:rFonts w:cs="Times New Roman"/>
          <w:bCs/>
          <w:szCs w:val="28"/>
          <w:lang w:val="en-US"/>
        </w:rPr>
        <w:t xml:space="preserve">37 </w:t>
      </w:r>
      <w:r>
        <w:rPr>
          <w:rFonts w:cs="Times New Roman"/>
          <w:bCs/>
          <w:color w:val="222222"/>
          <w:szCs w:val="28"/>
          <w:lang w:val="en-US"/>
        </w:rPr>
        <w:t xml:space="preserve">Alhuzaim W.M., Alojayri A.M., Albednah F.A. et al. </w:t>
      </w:r>
      <w:r>
        <w:rPr>
          <w:rFonts w:cs="Times New Roman"/>
          <w:bCs/>
          <w:color w:val="222222"/>
          <w:szCs w:val="28"/>
          <w:shd w:val="clear" w:color="auto" w:fill="FFFFFF"/>
          <w:lang w:val="en-US"/>
        </w:rPr>
        <w:t xml:space="preserve">Impact of Work Hours on the Quality of Life of Adult Employees With Irritable Bowel Syndrome in Saudi Arabia // </w:t>
      </w:r>
      <w:r>
        <w:rPr>
          <w:rFonts w:cs="Times New Roman"/>
          <w:bCs/>
          <w:color w:val="222222"/>
          <w:szCs w:val="28"/>
          <w:lang w:val="en-US"/>
        </w:rPr>
        <w:t xml:space="preserve">Cureus. – 2022. – Vol. 14, </w:t>
      </w:r>
      <w:r>
        <w:rPr>
          <w:rFonts w:eastAsia="Times New Roman" w:cs="Times New Roman"/>
          <w:bCs/>
          <w:szCs w:val="28"/>
          <w:lang w:val="en-US"/>
        </w:rPr>
        <w:t>Issue</w:t>
      </w:r>
      <w:r>
        <w:rPr>
          <w:rFonts w:cs="Times New Roman"/>
          <w:bCs/>
          <w:color w:val="222222"/>
          <w:szCs w:val="28"/>
          <w:lang w:val="en-US"/>
        </w:rPr>
        <w:t xml:space="preserve"> 11. – P. e31983-1-e31983-12. </w:t>
      </w:r>
    </w:p>
    <w:p w:rsidR="00854FF4" w:rsidRDefault="008460A8">
      <w:pPr>
        <w:rPr>
          <w:rFonts w:cs="Times New Roman"/>
          <w:bCs/>
          <w:szCs w:val="28"/>
          <w:lang w:val="en-US"/>
        </w:rPr>
      </w:pPr>
      <w:r>
        <w:rPr>
          <w:rFonts w:cs="Times New Roman"/>
          <w:bCs/>
          <w:szCs w:val="28"/>
          <w:lang w:val="en-US"/>
        </w:rPr>
        <w:t xml:space="preserve">38 </w:t>
      </w:r>
      <w:r>
        <w:rPr>
          <w:rStyle w:val="docsum-authors"/>
          <w:rFonts w:cs="Times New Roman"/>
          <w:bCs/>
          <w:szCs w:val="28"/>
          <w:shd w:val="clear" w:color="auto" w:fill="FFFFFF"/>
          <w:lang w:val="en-US"/>
        </w:rPr>
        <w:t xml:space="preserve">Morales P.S., Wijeyesekera A., Robertson M.D. et al. </w:t>
      </w:r>
      <w:r>
        <w:rPr>
          <w:rFonts w:cs="Times New Roman"/>
          <w:bCs/>
          <w:szCs w:val="28"/>
          <w:lang w:val="en-US"/>
        </w:rPr>
        <w:t xml:space="preserve">The Potential Role of Human Milk Oligosaccharides in Irritable Bowel Syndrome // </w:t>
      </w:r>
      <w:r>
        <w:rPr>
          <w:rStyle w:val="docsum-journal-citation"/>
          <w:rFonts w:cs="Times New Roman"/>
          <w:bCs/>
          <w:szCs w:val="28"/>
          <w:shd w:val="clear" w:color="auto" w:fill="FFFFFF"/>
          <w:lang w:val="en-US"/>
        </w:rPr>
        <w:t xml:space="preserve">Microorganisms. – 2022. – Vol. 10, </w:t>
      </w:r>
      <w:r>
        <w:rPr>
          <w:rFonts w:eastAsia="Times New Roman" w:cs="Times New Roman"/>
          <w:bCs/>
          <w:szCs w:val="28"/>
          <w:lang w:val="en-US"/>
        </w:rPr>
        <w:t>Issue</w:t>
      </w:r>
      <w:r>
        <w:rPr>
          <w:rStyle w:val="docsum-journal-citation"/>
          <w:rFonts w:cs="Times New Roman"/>
          <w:bCs/>
          <w:szCs w:val="28"/>
          <w:shd w:val="clear" w:color="auto" w:fill="FFFFFF"/>
          <w:lang w:val="en-US"/>
        </w:rPr>
        <w:t xml:space="preserve"> 12. – P. 2338-1-2338-17. </w:t>
      </w:r>
    </w:p>
    <w:p w:rsidR="00854FF4" w:rsidRDefault="008460A8">
      <w:pPr>
        <w:tabs>
          <w:tab w:val="left" w:pos="993"/>
        </w:tabs>
        <w:rPr>
          <w:rStyle w:val="docsum-authors"/>
          <w:rFonts w:cs="Times New Roman"/>
          <w:bCs/>
          <w:szCs w:val="28"/>
          <w:lang w:val="en-US"/>
        </w:rPr>
      </w:pPr>
      <w:r>
        <w:rPr>
          <w:rFonts w:cs="Times New Roman"/>
          <w:bCs/>
          <w:szCs w:val="28"/>
          <w:lang w:val="en-US"/>
        </w:rPr>
        <w:t xml:space="preserve">39 </w:t>
      </w:r>
      <w:r>
        <w:rPr>
          <w:rStyle w:val="docsum-authors"/>
          <w:rFonts w:cs="Times New Roman"/>
          <w:bCs/>
          <w:szCs w:val="28"/>
          <w:shd w:val="clear" w:color="auto" w:fill="FFFFFF"/>
          <w:lang w:val="en-US"/>
        </w:rPr>
        <w:t xml:space="preserve">Liu Z., Gang L., Yunwei M. et al. Clinical Efficacy of Infantile Massage in the Treatment of Infant Functional Constipation: A Meta-Analysis // </w:t>
      </w:r>
      <w:r>
        <w:rPr>
          <w:rStyle w:val="docsum-authors"/>
          <w:rFonts w:cs="Times New Roman"/>
          <w:bCs/>
          <w:szCs w:val="28"/>
          <w:lang w:val="en-US"/>
        </w:rPr>
        <w:t xml:space="preserve">Front Public Health. – 2021. – Vol. 9. – P. 663581-1-663581-12. </w:t>
      </w:r>
    </w:p>
    <w:p w:rsidR="00854FF4" w:rsidRDefault="008460A8">
      <w:pPr>
        <w:tabs>
          <w:tab w:val="left" w:pos="993"/>
        </w:tabs>
        <w:rPr>
          <w:rStyle w:val="docsum-journal-citation"/>
          <w:rFonts w:cs="Times New Roman"/>
          <w:bCs/>
          <w:szCs w:val="28"/>
          <w:shd w:val="clear" w:color="auto" w:fill="FFFFFF"/>
          <w:lang w:val="en-US"/>
        </w:rPr>
      </w:pPr>
      <w:r>
        <w:rPr>
          <w:rFonts w:cs="Times New Roman"/>
          <w:bCs/>
          <w:szCs w:val="28"/>
          <w:lang w:val="en-US"/>
        </w:rPr>
        <w:t xml:space="preserve">40 </w:t>
      </w:r>
      <w:r>
        <w:rPr>
          <w:rStyle w:val="docsum-authors"/>
          <w:rFonts w:cs="Times New Roman"/>
          <w:bCs/>
          <w:szCs w:val="28"/>
          <w:shd w:val="clear" w:color="auto" w:fill="FFFFFF"/>
          <w:lang w:val="en-US"/>
        </w:rPr>
        <w:t xml:space="preserve">Every-Palmer S., Newton-Howes G., Clarke M.J. </w:t>
      </w:r>
      <w:r>
        <w:rPr>
          <w:rFonts w:cs="Times New Roman"/>
          <w:bCs/>
          <w:szCs w:val="28"/>
          <w:lang w:val="en-US"/>
        </w:rPr>
        <w:t xml:space="preserve">Pharmacological treatment for antipsychotic-related constipation // </w:t>
      </w:r>
      <w:r>
        <w:rPr>
          <w:rStyle w:val="docsum-journal-citation"/>
          <w:rFonts w:cs="Times New Roman"/>
          <w:bCs/>
          <w:szCs w:val="28"/>
          <w:shd w:val="clear" w:color="auto" w:fill="FFFFFF"/>
          <w:lang w:val="en-US"/>
        </w:rPr>
        <w:t xml:space="preserve">Cochrane Database Syst Rev. –2017. – Vol. 1, </w:t>
      </w:r>
      <w:r>
        <w:rPr>
          <w:rFonts w:eastAsia="Times New Roman" w:cs="Times New Roman"/>
          <w:bCs/>
          <w:szCs w:val="28"/>
          <w:lang w:val="en-US"/>
        </w:rPr>
        <w:t>Issue</w:t>
      </w:r>
      <w:r>
        <w:rPr>
          <w:rStyle w:val="docsum-journal-citation"/>
          <w:rFonts w:cs="Times New Roman"/>
          <w:bCs/>
          <w:szCs w:val="28"/>
          <w:shd w:val="clear" w:color="auto" w:fill="FFFFFF"/>
          <w:lang w:val="en-US"/>
        </w:rPr>
        <w:t xml:space="preserve"> 1. – P. CD011128-1- CD011128-43. </w:t>
      </w:r>
    </w:p>
    <w:p w:rsidR="00854FF4" w:rsidRDefault="008460A8">
      <w:pPr>
        <w:tabs>
          <w:tab w:val="left" w:pos="993"/>
        </w:tabs>
        <w:rPr>
          <w:rFonts w:cs="Times New Roman"/>
          <w:bCs/>
          <w:szCs w:val="28"/>
          <w:lang w:val="en-US"/>
        </w:rPr>
      </w:pPr>
      <w:r>
        <w:rPr>
          <w:rFonts w:cs="Times New Roman"/>
          <w:bCs/>
          <w:szCs w:val="28"/>
          <w:lang w:val="en-US"/>
        </w:rPr>
        <w:t xml:space="preserve">41 </w:t>
      </w:r>
      <w:r>
        <w:rPr>
          <w:rStyle w:val="docsum-authors"/>
          <w:rFonts w:cs="Times New Roman"/>
          <w:bCs/>
          <w:szCs w:val="28"/>
          <w:shd w:val="clear" w:color="auto" w:fill="FFFFFF"/>
          <w:lang w:val="en-US"/>
        </w:rPr>
        <w:t>Kuang H., Zhang C., Zhang W. et al.</w:t>
      </w:r>
      <w:r>
        <w:rPr>
          <w:rFonts w:eastAsia="Times New Roman" w:cs="Times New Roman"/>
          <w:bCs/>
          <w:kern w:val="36"/>
          <w:szCs w:val="28"/>
          <w:lang w:val="en-US"/>
        </w:rPr>
        <w:t xml:space="preserve"> Electroacupuncture Improves Intestinal Motility through Exosomal miR-34c-5p Targeting SCF/c-Kit Signaling Pathway in Slow Transit Constipation </w:t>
      </w:r>
      <w:r>
        <w:rPr>
          <w:rFonts w:eastAsia="Times New Roman" w:cs="Times New Roman"/>
          <w:bCs/>
          <w:kern w:val="36"/>
          <w:szCs w:val="28"/>
        </w:rPr>
        <w:t>Р</w:t>
      </w:r>
      <w:r>
        <w:rPr>
          <w:rFonts w:eastAsia="Times New Roman" w:cs="Times New Roman"/>
          <w:bCs/>
          <w:kern w:val="36"/>
          <w:szCs w:val="28"/>
          <w:lang w:val="en-US"/>
        </w:rPr>
        <w:t xml:space="preserve">. Model Rats // </w:t>
      </w:r>
      <w:r>
        <w:rPr>
          <w:rStyle w:val="docsum-journal-citation"/>
          <w:rFonts w:cs="Times New Roman"/>
          <w:bCs/>
          <w:szCs w:val="28"/>
          <w:shd w:val="clear" w:color="auto" w:fill="FFFFFF"/>
          <w:lang w:val="en-US"/>
        </w:rPr>
        <w:t xml:space="preserve">Evid Based Complement Alternat Med. – 2022. – Vol. 2022. – P. 8043841-1-8043841-10. </w:t>
      </w:r>
    </w:p>
    <w:p w:rsidR="00854FF4" w:rsidRDefault="008460A8">
      <w:pPr>
        <w:rPr>
          <w:rFonts w:eastAsia="Times New Roman" w:cs="Times New Roman"/>
          <w:bCs/>
          <w:kern w:val="36"/>
          <w:szCs w:val="28"/>
          <w:lang w:val="en-US"/>
        </w:rPr>
      </w:pPr>
      <w:r>
        <w:rPr>
          <w:rFonts w:cs="Times New Roman"/>
          <w:bCs/>
          <w:szCs w:val="28"/>
          <w:lang w:val="en-US"/>
        </w:rPr>
        <w:t xml:space="preserve">42 </w:t>
      </w:r>
      <w:r>
        <w:rPr>
          <w:rFonts w:cs="Times New Roman"/>
          <w:bCs/>
          <w:szCs w:val="28"/>
          <w:shd w:val="clear" w:color="auto" w:fill="FFFFFF"/>
          <w:lang w:val="en-US"/>
        </w:rPr>
        <w:t xml:space="preserve">Torrico T.J., Kaur S., Dayal M. et al. </w:t>
      </w:r>
      <w:r>
        <w:rPr>
          <w:rFonts w:cs="Times New Roman"/>
          <w:bCs/>
          <w:szCs w:val="28"/>
          <w:lang w:val="en-US"/>
        </w:rPr>
        <w:t xml:space="preserve">Lubiprostone for the Treatment of Clozapine-Induced Constipation: A Case Series // </w:t>
      </w:r>
      <w:r>
        <w:rPr>
          <w:rFonts w:cs="Times New Roman"/>
          <w:bCs/>
          <w:szCs w:val="28"/>
          <w:shd w:val="clear" w:color="auto" w:fill="FFFFFF"/>
          <w:lang w:val="en-US"/>
        </w:rPr>
        <w:t xml:space="preserve">Cureus. – 2022. – Vol. 14, </w:t>
      </w:r>
      <w:r>
        <w:rPr>
          <w:rFonts w:eastAsia="Times New Roman" w:cs="Times New Roman"/>
          <w:bCs/>
          <w:szCs w:val="28"/>
          <w:lang w:val="en-US"/>
        </w:rPr>
        <w:t>Issue</w:t>
      </w:r>
      <w:r>
        <w:rPr>
          <w:rFonts w:cs="Times New Roman"/>
          <w:bCs/>
          <w:szCs w:val="28"/>
          <w:shd w:val="clear" w:color="auto" w:fill="FFFFFF"/>
          <w:lang w:val="en-US"/>
        </w:rPr>
        <w:t xml:space="preserve"> 6. – P. e25576-1-e25576-4</w:t>
      </w:r>
      <w:r>
        <w:rPr>
          <w:rFonts w:cs="Times New Roman"/>
          <w:bCs/>
          <w:szCs w:val="28"/>
          <w:lang w:val="en-US"/>
        </w:rPr>
        <w:t>.</w:t>
      </w:r>
    </w:p>
    <w:p w:rsidR="00854FF4" w:rsidRDefault="008460A8">
      <w:pPr>
        <w:rPr>
          <w:rFonts w:eastAsia="Times New Roman" w:cs="Times New Roman"/>
          <w:bCs/>
          <w:kern w:val="36"/>
          <w:szCs w:val="28"/>
          <w:lang w:val="en-US"/>
        </w:rPr>
      </w:pPr>
      <w:r>
        <w:rPr>
          <w:rFonts w:cs="Times New Roman"/>
          <w:bCs/>
          <w:szCs w:val="28"/>
          <w:lang w:val="en-US"/>
        </w:rPr>
        <w:t xml:space="preserve">43 </w:t>
      </w:r>
      <w:r>
        <w:rPr>
          <w:rFonts w:cs="Times New Roman"/>
          <w:bCs/>
          <w:szCs w:val="28"/>
          <w:shd w:val="clear" w:color="auto" w:fill="FFFFFF"/>
          <w:lang w:val="en-US"/>
        </w:rPr>
        <w:t xml:space="preserve">Tomulescu S., Uittenhove K., Boukakiou R. </w:t>
      </w:r>
      <w:r>
        <w:rPr>
          <w:rFonts w:cs="Times New Roman"/>
          <w:bCs/>
          <w:szCs w:val="28"/>
          <w:lang w:val="en-US"/>
        </w:rPr>
        <w:t xml:space="preserve">Managing Recurrent Clozapine-Induced Constipation in a Patient with Resistant Schizophrenia // </w:t>
      </w:r>
      <w:r>
        <w:rPr>
          <w:rStyle w:val="docsum-journal-citation"/>
          <w:rFonts w:cs="Times New Roman"/>
          <w:bCs/>
          <w:szCs w:val="28"/>
          <w:shd w:val="clear" w:color="auto" w:fill="FFFFFF"/>
          <w:lang w:val="en-US"/>
        </w:rPr>
        <w:t xml:space="preserve">Case Rep Psychiatry. – 2021. – Vol. 8. – P. 9649334-1-9649334-4. </w:t>
      </w:r>
    </w:p>
    <w:p w:rsidR="00854FF4" w:rsidRDefault="008460A8">
      <w:pPr>
        <w:rPr>
          <w:rFonts w:eastAsia="Times New Roman" w:cs="Times New Roman"/>
          <w:bCs/>
          <w:kern w:val="36"/>
          <w:szCs w:val="28"/>
          <w:lang w:val="en-US"/>
        </w:rPr>
      </w:pPr>
      <w:r>
        <w:rPr>
          <w:rFonts w:cs="Times New Roman"/>
          <w:bCs/>
          <w:szCs w:val="28"/>
          <w:lang w:val="en-US"/>
        </w:rPr>
        <w:t xml:space="preserve">44 </w:t>
      </w:r>
      <w:r>
        <w:rPr>
          <w:rStyle w:val="docsum-authors"/>
          <w:rFonts w:cs="Times New Roman"/>
          <w:bCs/>
          <w:szCs w:val="28"/>
          <w:shd w:val="clear" w:color="auto" w:fill="FFFFFF"/>
          <w:lang w:val="en-US"/>
        </w:rPr>
        <w:t xml:space="preserve">Zheng Y., Jiang X., </w:t>
      </w:r>
      <w:proofErr w:type="gramStart"/>
      <w:r>
        <w:rPr>
          <w:rStyle w:val="docsum-authors"/>
          <w:rFonts w:cs="Times New Roman"/>
          <w:bCs/>
          <w:szCs w:val="28"/>
          <w:shd w:val="clear" w:color="auto" w:fill="FFFFFF"/>
          <w:lang w:val="en-US"/>
        </w:rPr>
        <w:t>Gao</w:t>
      </w:r>
      <w:proofErr w:type="gramEnd"/>
      <w:r>
        <w:rPr>
          <w:rStyle w:val="docsum-authors"/>
          <w:rFonts w:cs="Times New Roman"/>
          <w:bCs/>
          <w:szCs w:val="28"/>
          <w:shd w:val="clear" w:color="auto" w:fill="FFFFFF"/>
          <w:lang w:val="en-US"/>
        </w:rPr>
        <w:t xml:space="preserve"> Y. et al.</w:t>
      </w:r>
      <w:r>
        <w:rPr>
          <w:rFonts w:cs="Times New Roman"/>
          <w:bCs/>
          <w:szCs w:val="28"/>
          <w:lang w:val="en-US"/>
        </w:rPr>
        <w:t>Microbial Profiles of Patients With Antipsychotic-Related Constipation Treated With Electroacupuncture</w:t>
      </w:r>
      <w:r>
        <w:rPr>
          <w:rStyle w:val="docsum-journal-citation"/>
          <w:rFonts w:cs="Times New Roman"/>
          <w:bCs/>
          <w:szCs w:val="28"/>
          <w:shd w:val="clear" w:color="auto" w:fill="FFFFFF"/>
          <w:lang w:val="en-US"/>
        </w:rPr>
        <w:t xml:space="preserve"> // Front Med (Lausanne). – 2021. – Vol. 8. – P. 737713-1-737713-15. </w:t>
      </w:r>
    </w:p>
    <w:p w:rsidR="00854FF4" w:rsidRDefault="008460A8">
      <w:pPr>
        <w:rPr>
          <w:rFonts w:eastAsia="Times New Roman" w:cs="Times New Roman"/>
          <w:bCs/>
          <w:kern w:val="36"/>
          <w:szCs w:val="28"/>
          <w:lang w:val="en-US"/>
        </w:rPr>
      </w:pPr>
      <w:r>
        <w:rPr>
          <w:rFonts w:cs="Times New Roman"/>
          <w:bCs/>
          <w:szCs w:val="28"/>
          <w:lang w:val="en-US"/>
        </w:rPr>
        <w:t xml:space="preserve">45 </w:t>
      </w:r>
      <w:r>
        <w:rPr>
          <w:rStyle w:val="docsum-authors"/>
          <w:rFonts w:cs="Times New Roman"/>
          <w:bCs/>
          <w:szCs w:val="28"/>
          <w:shd w:val="clear" w:color="auto" w:fill="FFFFFF"/>
          <w:lang w:val="en-US"/>
        </w:rPr>
        <w:t xml:space="preserve">Zheng H., Liu Y.J., Chen Z.C. et al. </w:t>
      </w:r>
      <w:r>
        <w:rPr>
          <w:rFonts w:cs="Times New Roman"/>
          <w:bCs/>
          <w:szCs w:val="28"/>
          <w:lang w:val="en-US"/>
        </w:rPr>
        <w:t>miR-222 regulates cell growth, apoptosis, and autophagy of interstitial cells of Cajal isolated from slow transit constipation rats by targeting c-kit</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 xml:space="preserve">Indian J Gastroenterol. – 2021. – Vol. 40, </w:t>
      </w:r>
      <w:r>
        <w:rPr>
          <w:rFonts w:eastAsia="Times New Roman" w:cs="Times New Roman"/>
          <w:bCs/>
          <w:szCs w:val="28"/>
          <w:lang w:val="en-US"/>
        </w:rPr>
        <w:t>Issue </w:t>
      </w:r>
      <w:r>
        <w:rPr>
          <w:rStyle w:val="docsum-journal-citation"/>
          <w:rFonts w:cs="Times New Roman"/>
          <w:bCs/>
          <w:szCs w:val="28"/>
          <w:shd w:val="clear" w:color="auto" w:fill="FFFFFF"/>
          <w:lang w:val="en-US"/>
        </w:rPr>
        <w:t xml:space="preserve">2. – P. 198-208. </w:t>
      </w:r>
    </w:p>
    <w:p w:rsidR="00854FF4" w:rsidRDefault="008460A8">
      <w:pPr>
        <w:rPr>
          <w:rFonts w:cs="Times New Roman"/>
          <w:bCs/>
          <w:szCs w:val="28"/>
          <w:lang w:val="en-US"/>
        </w:rPr>
      </w:pPr>
      <w:proofErr w:type="gramStart"/>
      <w:r>
        <w:rPr>
          <w:rFonts w:cs="Times New Roman"/>
          <w:bCs/>
          <w:szCs w:val="28"/>
          <w:lang w:val="en-US"/>
        </w:rPr>
        <w:t>46</w:t>
      </w:r>
      <w:proofErr w:type="gramEnd"/>
      <w:r>
        <w:rPr>
          <w:rFonts w:cs="Times New Roman"/>
          <w:bCs/>
          <w:szCs w:val="28"/>
          <w:lang w:val="en-US"/>
        </w:rPr>
        <w:t xml:space="preserve"> </w:t>
      </w:r>
      <w:r>
        <w:rPr>
          <w:rStyle w:val="docsum-authors"/>
          <w:rFonts w:cs="Times New Roman"/>
          <w:bCs/>
          <w:szCs w:val="28"/>
          <w:shd w:val="clear" w:color="auto" w:fill="FFFFFF"/>
          <w:lang w:val="en-US"/>
        </w:rPr>
        <w:t>Gomes D.O.V.S., Morais M.B.</w:t>
      </w:r>
      <w:r>
        <w:rPr>
          <w:rFonts w:cs="Times New Roman"/>
          <w:bCs/>
          <w:szCs w:val="28"/>
          <w:lang w:val="en-US"/>
        </w:rPr>
        <w:t xml:space="preserve">Gut Microbiota and the use of probiotics in constipation in children and adolescents: systematic revive // </w:t>
      </w:r>
      <w:r>
        <w:rPr>
          <w:rStyle w:val="docsum-journal-citation"/>
          <w:rFonts w:cs="Times New Roman"/>
          <w:bCs/>
          <w:szCs w:val="28"/>
          <w:shd w:val="clear" w:color="auto" w:fill="FFFFFF"/>
          <w:lang w:val="en-US"/>
        </w:rPr>
        <w:t>Rev Paul Pediatr. – 2019. – Vol. 38. – P. e2018123-1-e2018123-9</w:t>
      </w:r>
      <w:r>
        <w:rPr>
          <w:rFonts w:cs="Times New Roman"/>
          <w:bCs/>
          <w:szCs w:val="28"/>
          <w:lang w:val="en-US"/>
        </w:rPr>
        <w:t>.</w:t>
      </w:r>
    </w:p>
    <w:p w:rsidR="00854FF4" w:rsidRDefault="008460A8">
      <w:pPr>
        <w:rPr>
          <w:rFonts w:eastAsia="Times New Roman" w:cs="Times New Roman"/>
          <w:bCs/>
          <w:kern w:val="36"/>
          <w:szCs w:val="28"/>
          <w:lang w:val="en-US"/>
        </w:rPr>
      </w:pPr>
      <w:r>
        <w:rPr>
          <w:rFonts w:cs="Times New Roman"/>
          <w:bCs/>
          <w:szCs w:val="28"/>
          <w:lang w:val="en-US"/>
        </w:rPr>
        <w:t xml:space="preserve">47 </w:t>
      </w:r>
      <w:r>
        <w:rPr>
          <w:rStyle w:val="docsum-authors"/>
          <w:rFonts w:cs="Times New Roman"/>
          <w:bCs/>
          <w:color w:val="212121"/>
          <w:szCs w:val="28"/>
          <w:shd w:val="clear" w:color="auto" w:fill="FFFFFF"/>
          <w:lang w:val="en-US"/>
        </w:rPr>
        <w:t xml:space="preserve">Andy U.U., Jelovsek J.E., Carper B. et al. </w:t>
      </w:r>
      <w:r>
        <w:rPr>
          <w:rFonts w:cs="Times New Roman"/>
          <w:bCs/>
          <w:szCs w:val="28"/>
          <w:lang w:val="en-US"/>
        </w:rPr>
        <w:t>Impact of treatment for fecal incontinence on constipation symptoms</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 xml:space="preserve">Am J Obstet Gynecol. – 2020. – Vol. 222, </w:t>
      </w:r>
      <w:r>
        <w:rPr>
          <w:rFonts w:eastAsia="Times New Roman" w:cs="Times New Roman"/>
          <w:bCs/>
          <w:szCs w:val="28"/>
          <w:lang w:val="en-US"/>
        </w:rPr>
        <w:t>Issue</w:t>
      </w:r>
      <w:r>
        <w:rPr>
          <w:rStyle w:val="docsum-journal-citation"/>
          <w:rFonts w:cs="Times New Roman"/>
          <w:bCs/>
          <w:szCs w:val="28"/>
          <w:shd w:val="clear" w:color="auto" w:fill="FFFFFF"/>
          <w:lang w:val="en-US"/>
        </w:rPr>
        <w:t xml:space="preserve"> 6. – P.</w:t>
      </w:r>
      <w:r>
        <w:rPr>
          <w:rFonts w:cs="Times New Roman"/>
          <w:bCs/>
          <w:szCs w:val="28"/>
          <w:lang w:val="en-US"/>
        </w:rPr>
        <w:t xml:space="preserve"> 590.e1-590.e18.</w:t>
      </w:r>
    </w:p>
    <w:p w:rsidR="00854FF4" w:rsidRDefault="008460A8">
      <w:pPr>
        <w:tabs>
          <w:tab w:val="left" w:pos="993"/>
        </w:tabs>
        <w:rPr>
          <w:rFonts w:cs="Times New Roman"/>
          <w:bCs/>
          <w:szCs w:val="28"/>
          <w:lang w:val="en-US"/>
        </w:rPr>
      </w:pPr>
      <w:r>
        <w:rPr>
          <w:rFonts w:cs="Times New Roman"/>
          <w:bCs/>
          <w:szCs w:val="28"/>
          <w:lang w:val="en-US"/>
        </w:rPr>
        <w:t xml:space="preserve">48 </w:t>
      </w:r>
      <w:r>
        <w:rPr>
          <w:rStyle w:val="docsum-authors"/>
          <w:rFonts w:cs="Times New Roman"/>
          <w:bCs/>
          <w:szCs w:val="28"/>
          <w:shd w:val="clear" w:color="auto" w:fill="FFFFFF"/>
          <w:lang w:val="en-US"/>
        </w:rPr>
        <w:t xml:space="preserve">Nelson A.D., Camilleri M. </w:t>
      </w:r>
      <w:proofErr w:type="gramStart"/>
      <w:r>
        <w:rPr>
          <w:rStyle w:val="docsum-authors"/>
          <w:rFonts w:cs="Times New Roman"/>
          <w:bCs/>
          <w:szCs w:val="28"/>
          <w:shd w:val="clear" w:color="auto" w:fill="FFFFFF"/>
          <w:lang w:val="en-US"/>
        </w:rPr>
        <w:t>et</w:t>
      </w:r>
      <w:proofErr w:type="gramEnd"/>
      <w:r>
        <w:rPr>
          <w:rStyle w:val="docsum-authors"/>
          <w:rFonts w:cs="Times New Roman"/>
          <w:bCs/>
          <w:szCs w:val="28"/>
          <w:shd w:val="clear" w:color="auto" w:fill="FFFFFF"/>
          <w:lang w:val="en-US"/>
        </w:rPr>
        <w:t xml:space="preserve"> al.</w:t>
      </w:r>
      <w:r>
        <w:rPr>
          <w:rFonts w:cs="Times New Roman"/>
          <w:bCs/>
          <w:szCs w:val="28"/>
          <w:lang w:val="en-US"/>
        </w:rPr>
        <w:t>Comparison of efficacy of pharmacological treatments for chronic idiopathic constipation: a systematic review and network meta-analysis</w:t>
      </w:r>
      <w:r>
        <w:rPr>
          <w:rStyle w:val="docsum-journal-citation"/>
          <w:rFonts w:cs="Times New Roman"/>
          <w:bCs/>
          <w:szCs w:val="28"/>
          <w:shd w:val="clear" w:color="auto" w:fill="FFFFFF"/>
          <w:lang w:val="en-US"/>
        </w:rPr>
        <w:t xml:space="preserve"> // Gut. – 2017. – Vol. 66, </w:t>
      </w:r>
      <w:r>
        <w:rPr>
          <w:rFonts w:eastAsia="Times New Roman" w:cs="Times New Roman"/>
          <w:bCs/>
          <w:szCs w:val="28"/>
          <w:lang w:val="en-US"/>
        </w:rPr>
        <w:t>Issue</w:t>
      </w:r>
      <w:r>
        <w:rPr>
          <w:rStyle w:val="docsum-journal-citation"/>
          <w:rFonts w:cs="Times New Roman"/>
          <w:bCs/>
          <w:szCs w:val="28"/>
          <w:shd w:val="clear" w:color="auto" w:fill="FFFFFF"/>
          <w:lang w:val="en-US"/>
        </w:rPr>
        <w:t xml:space="preserve"> 9. – P. 1611-1622. </w:t>
      </w:r>
    </w:p>
    <w:p w:rsidR="00854FF4" w:rsidRDefault="008460A8">
      <w:pPr>
        <w:tabs>
          <w:tab w:val="left" w:pos="993"/>
        </w:tabs>
        <w:rPr>
          <w:rFonts w:cs="Times New Roman"/>
          <w:bCs/>
          <w:szCs w:val="28"/>
          <w:lang w:val="en-US"/>
        </w:rPr>
      </w:pPr>
      <w:r>
        <w:rPr>
          <w:rFonts w:cs="Times New Roman"/>
          <w:bCs/>
          <w:szCs w:val="28"/>
          <w:lang w:val="en-US"/>
        </w:rPr>
        <w:t xml:space="preserve">49 </w:t>
      </w:r>
      <w:r>
        <w:rPr>
          <w:rStyle w:val="docsum-authors"/>
          <w:rFonts w:cs="Times New Roman"/>
          <w:bCs/>
          <w:szCs w:val="28"/>
          <w:shd w:val="clear" w:color="auto" w:fill="FFFFFF"/>
          <w:lang w:val="en-US"/>
        </w:rPr>
        <w:t xml:space="preserve">Luthra P., Camilleri M., Burr N.E. </w:t>
      </w:r>
      <w:proofErr w:type="gramStart"/>
      <w:r>
        <w:rPr>
          <w:rStyle w:val="docsum-authors"/>
          <w:rFonts w:cs="Times New Roman"/>
          <w:bCs/>
          <w:szCs w:val="28"/>
          <w:shd w:val="clear" w:color="auto" w:fill="FFFFFF"/>
          <w:lang w:val="en-US"/>
        </w:rPr>
        <w:t>et</w:t>
      </w:r>
      <w:proofErr w:type="gramEnd"/>
      <w:r>
        <w:rPr>
          <w:rStyle w:val="docsum-authors"/>
          <w:rFonts w:cs="Times New Roman"/>
          <w:bCs/>
          <w:szCs w:val="28"/>
          <w:shd w:val="clear" w:color="auto" w:fill="FFFFFF"/>
          <w:lang w:val="en-US"/>
        </w:rPr>
        <w:t xml:space="preserve"> al.</w:t>
      </w:r>
      <w:r>
        <w:rPr>
          <w:rFonts w:cs="Times New Roman"/>
          <w:bCs/>
          <w:szCs w:val="28"/>
          <w:lang w:val="en-US"/>
        </w:rPr>
        <w:t>Efficacy of drugs in chronic idiopathic constipation: a systematic review and network meta-analysis</w:t>
      </w:r>
      <w:r>
        <w:rPr>
          <w:rStyle w:val="docsum-journal-citation"/>
          <w:rFonts w:cs="Times New Roman"/>
          <w:bCs/>
          <w:szCs w:val="28"/>
          <w:shd w:val="clear" w:color="auto" w:fill="FFFFFF"/>
          <w:lang w:val="en-US"/>
        </w:rPr>
        <w:t xml:space="preserve">// Lancet Gastroenterol Hepatol. – 2019. – Vol. 4, 11. – P. 831-844. </w:t>
      </w:r>
    </w:p>
    <w:p w:rsidR="00854FF4" w:rsidRDefault="008460A8">
      <w:pPr>
        <w:tabs>
          <w:tab w:val="left" w:pos="993"/>
        </w:tabs>
        <w:rPr>
          <w:rFonts w:cs="Times New Roman"/>
          <w:bCs/>
          <w:szCs w:val="28"/>
          <w:lang w:val="en-US"/>
        </w:rPr>
      </w:pPr>
      <w:r>
        <w:rPr>
          <w:rFonts w:cs="Times New Roman"/>
          <w:bCs/>
          <w:szCs w:val="28"/>
          <w:lang w:val="en-US"/>
        </w:rPr>
        <w:t xml:space="preserve">50 </w:t>
      </w:r>
      <w:r>
        <w:rPr>
          <w:rStyle w:val="docsum-authors"/>
          <w:rFonts w:cs="Times New Roman"/>
          <w:bCs/>
          <w:szCs w:val="28"/>
          <w:shd w:val="clear" w:color="auto" w:fill="FFFFFF"/>
          <w:lang w:val="en-US"/>
        </w:rPr>
        <w:t xml:space="preserve">Kubota M., Ito K. et al. Lactobacillus reuteri DSM 17938 and Magnesium Oxide in Children with Functional Chronic Constipation: A Double-Blind and Randomized Clinical Trial // </w:t>
      </w:r>
      <w:r>
        <w:rPr>
          <w:rStyle w:val="docsum-authors"/>
          <w:rFonts w:cs="Times New Roman"/>
          <w:bCs/>
          <w:szCs w:val="28"/>
          <w:lang w:val="en-US"/>
        </w:rPr>
        <w:t xml:space="preserve">Nutrients. – 2020. – Vol. 12, </w:t>
      </w:r>
      <w:r>
        <w:rPr>
          <w:rFonts w:eastAsia="Times New Roman" w:cs="Times New Roman"/>
          <w:bCs/>
          <w:szCs w:val="28"/>
          <w:lang w:val="en-US"/>
        </w:rPr>
        <w:t>Issue</w:t>
      </w:r>
      <w:r>
        <w:rPr>
          <w:rStyle w:val="docsum-authors"/>
          <w:rFonts w:cs="Times New Roman"/>
          <w:bCs/>
          <w:szCs w:val="28"/>
          <w:lang w:val="en-US"/>
        </w:rPr>
        <w:t xml:space="preserve"> 1. – P. 225-1-225-12. </w:t>
      </w:r>
    </w:p>
    <w:p w:rsidR="00854FF4" w:rsidRDefault="008460A8">
      <w:pPr>
        <w:pStyle w:val="af7"/>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51 </w:t>
      </w:r>
      <w:r>
        <w:rPr>
          <w:rFonts w:ascii="Times New Roman" w:hAnsi="Times New Roman" w:cs="Times New Roman"/>
          <w:sz w:val="28"/>
          <w:szCs w:val="28"/>
          <w:lang w:val="kk-KZ"/>
        </w:rPr>
        <w:t xml:space="preserve">Приказа Министраздравоохранения Республики Казахстан. Об утверждении Перечня болезней, подлежащих стационарному и стационарозамещающему лечению в соответствии с Международной статистической классификацией болезней (МКБ-10): утв. 14 октября 2009 года, №527 </w:t>
      </w:r>
      <w:r>
        <w:rPr>
          <w:rFonts w:ascii="Times New Roman" w:hAnsi="Times New Roman" w:cs="Times New Roman"/>
          <w:sz w:val="28"/>
          <w:szCs w:val="28"/>
        </w:rPr>
        <w:t xml:space="preserve">// </w:t>
      </w:r>
      <w:r>
        <w:rPr>
          <w:rFonts w:ascii="Times New Roman" w:hAnsi="Times New Roman" w:cs="Times New Roman"/>
          <w:color w:val="000000"/>
          <w:sz w:val="28"/>
          <w:szCs w:val="28"/>
        </w:rPr>
        <w:t>Об Утверждении Правил Оказания Стационарозамещающей Помощи - ИПС “Әділет.” https://adilet.zan.kz/rus/docs/V1500012106</w:t>
      </w:r>
    </w:p>
    <w:p w:rsidR="00854FF4" w:rsidRDefault="008460A8">
      <w:pPr>
        <w:rPr>
          <w:rFonts w:cs="Times New Roman"/>
          <w:bCs/>
          <w:szCs w:val="28"/>
        </w:rPr>
      </w:pPr>
      <w:r>
        <w:rPr>
          <w:rFonts w:cs="Times New Roman"/>
          <w:bCs/>
          <w:szCs w:val="28"/>
        </w:rPr>
        <w:t xml:space="preserve">52 </w:t>
      </w:r>
      <w:r>
        <w:rPr>
          <w:rFonts w:eastAsia="Times New Roman" w:cs="Times New Roman"/>
          <w:bCs/>
          <w:szCs w:val="28"/>
        </w:rPr>
        <w:t>Крылдакова Д.М., Абдикадыр Ж.Н., Досанова А.К. Диагностика и лечение хронического колостаза у детей, ретроспективный анализ // Валеология: Денсаулы</w:t>
      </w:r>
      <w:r>
        <w:rPr>
          <w:rFonts w:eastAsia="Times New Roman" w:cs="Times New Roman"/>
          <w:bCs/>
          <w:szCs w:val="28"/>
          <w:lang w:val="kk-KZ"/>
        </w:rPr>
        <w:t xml:space="preserve">қ-Ауру-Сауқтыру. </w:t>
      </w:r>
      <w:r>
        <w:rPr>
          <w:rFonts w:eastAsia="Times New Roman" w:cs="Times New Roman"/>
          <w:bCs/>
          <w:szCs w:val="28"/>
        </w:rPr>
        <w:t xml:space="preserve">– 2019. – №4. – С. 131-134. </w:t>
      </w:r>
    </w:p>
    <w:p w:rsidR="00854FF4" w:rsidRDefault="008460A8">
      <w:pPr>
        <w:rPr>
          <w:rFonts w:eastAsia="Times New Roman" w:cs="Times New Roman"/>
          <w:bCs/>
          <w:szCs w:val="28"/>
        </w:rPr>
      </w:pPr>
      <w:r>
        <w:rPr>
          <w:rFonts w:cs="Times New Roman"/>
          <w:bCs/>
          <w:szCs w:val="28"/>
        </w:rPr>
        <w:t xml:space="preserve">53 </w:t>
      </w:r>
      <w:r>
        <w:rPr>
          <w:rFonts w:eastAsia="Times New Roman" w:cs="Times New Roman"/>
          <w:bCs/>
          <w:szCs w:val="28"/>
        </w:rPr>
        <w:t>Крылдакова Д.М., Лозовой В.М., Досанова А.К. Анкета «Оценка удовлетворенности качеством жизни пациентов с хроническим колостазом» как информативный критерий эффективности лечения // Педиатрия и детская хирургия. – 2019. – №2. – С. 92-93.</w:t>
      </w:r>
    </w:p>
    <w:p w:rsidR="00854FF4" w:rsidRDefault="008460A8">
      <w:pPr>
        <w:rPr>
          <w:rFonts w:eastAsiaTheme="minorHAnsi" w:cs="Times New Roman"/>
          <w:bCs/>
          <w:color w:val="FF0000"/>
          <w:szCs w:val="28"/>
        </w:rPr>
      </w:pPr>
      <w:r>
        <w:rPr>
          <w:rFonts w:eastAsia="Times New Roman" w:cs="Times New Roman"/>
          <w:bCs/>
          <w:szCs w:val="28"/>
        </w:rPr>
        <w:t>54 А.С. 1623 РК. Анкета «Оценка удовлетворенности качеством жизни пациентов с хроническим колостазом» / Д.М. Крылдакова, А.К. Досанова; опубл. 06.02.19.</w:t>
      </w:r>
    </w:p>
    <w:p w:rsidR="00854FF4" w:rsidRDefault="008460A8">
      <w:pPr>
        <w:pStyle w:val="af7"/>
        <w:ind w:firstLine="709"/>
        <w:jc w:val="both"/>
        <w:rPr>
          <w:rFonts w:ascii="Times New Roman" w:hAnsi="Times New Roman" w:cs="Times New Roman"/>
          <w:sz w:val="28"/>
          <w:szCs w:val="28"/>
        </w:rPr>
      </w:pPr>
      <w:r>
        <w:rPr>
          <w:rFonts w:ascii="Times New Roman" w:hAnsi="Times New Roman" w:cs="Times New Roman"/>
          <w:sz w:val="28"/>
          <w:szCs w:val="28"/>
        </w:rPr>
        <w:t>55 Мамлин О.А. Совершенствование клинико-инструментальных методов диагностики и лечения острого аппендицита и отграниченного перитонита у детей: автореф. … канд. мед. наук: 14.00.35. – Астана, 2007. – 23 с.</w:t>
      </w:r>
    </w:p>
    <w:p w:rsidR="00854FF4" w:rsidRDefault="008460A8">
      <w:pPr>
        <w:pStyle w:val="af7"/>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56 Бураев Г.Б. Снижение риска развития Гиршпрунг - ассоциированного энтероколита у детей: дис. … док. PhD. – Астана: АО «МУА», 2018. – 99 с.</w:t>
      </w:r>
    </w:p>
    <w:p w:rsidR="00854FF4" w:rsidRDefault="008460A8">
      <w:pPr>
        <w:pStyle w:val="af7"/>
        <w:ind w:firstLine="709"/>
        <w:jc w:val="both"/>
        <w:rPr>
          <w:rFonts w:ascii="Times New Roman" w:hAnsi="Times New Roman" w:cs="Times New Roman"/>
          <w:sz w:val="28"/>
          <w:szCs w:val="28"/>
        </w:rPr>
      </w:pPr>
      <w:r>
        <w:rPr>
          <w:rFonts w:ascii="Times New Roman" w:hAnsi="Times New Roman" w:cs="Times New Roman"/>
          <w:bCs/>
          <w:sz w:val="28"/>
          <w:szCs w:val="28"/>
        </w:rPr>
        <w:t xml:space="preserve">57 Бактериологическое диагностика дисбактериоза кишечника: утв. Приказом Министерства здравоохранения Республики Казахстан от 12 сентября 2003 года, №60 // </w:t>
      </w:r>
      <w:r>
        <w:rPr>
          <w:rFonts w:ascii="Times New Roman" w:hAnsi="Times New Roman" w:cs="Times New Roman"/>
          <w:sz w:val="28"/>
          <w:szCs w:val="28"/>
        </w:rPr>
        <w:t>Об Утверждении Санитарных Правил “Санитарно-эпидемиологические Требования К Объектам Здравоохранения” - ИПС “Әділет.” https://adilet.zan.kz/rus/docs/V2000021080.</w:t>
      </w:r>
    </w:p>
    <w:p w:rsidR="00854FF4" w:rsidRDefault="008460A8">
      <w:pPr>
        <w:pStyle w:val="af7"/>
        <w:ind w:firstLine="709"/>
        <w:jc w:val="both"/>
        <w:rPr>
          <w:rFonts w:ascii="Times New Roman" w:eastAsiaTheme="minorHAnsi" w:hAnsi="Times New Roman" w:cs="Times New Roman"/>
          <w:bCs/>
          <w:sz w:val="28"/>
          <w:szCs w:val="28"/>
        </w:rPr>
      </w:pPr>
      <w:r>
        <w:rPr>
          <w:rFonts w:ascii="Times New Roman" w:eastAsia="Times New Roman" w:hAnsi="Times New Roman" w:cs="Times New Roman"/>
          <w:bCs/>
          <w:sz w:val="28"/>
          <w:szCs w:val="28"/>
        </w:rPr>
        <w:t xml:space="preserve">58 Крылдакова Д.М., Лозовой В.М., Досанова А.К. Хронические запоры. Ретроспективный анализ. Современное состояние проблемы // Сб. тез. междунар. науч.-практ.конф. студентов и молодых ученых «Медицинская наука и образование: молодость и стремление – 2019». – </w:t>
      </w:r>
      <w:r>
        <w:rPr>
          <w:rFonts w:ascii="Times New Roman" w:eastAsia="Times New Roman" w:hAnsi="Times New Roman" w:cs="Times New Roman"/>
          <w:bCs/>
          <w:color w:val="000000" w:themeColor="text1"/>
          <w:sz w:val="28"/>
          <w:szCs w:val="28"/>
        </w:rPr>
        <w:t xml:space="preserve">Астана, </w:t>
      </w:r>
      <w:r>
        <w:rPr>
          <w:rFonts w:ascii="Times New Roman" w:eastAsia="Times New Roman" w:hAnsi="Times New Roman" w:cs="Times New Roman"/>
          <w:bCs/>
          <w:sz w:val="28"/>
          <w:szCs w:val="28"/>
        </w:rPr>
        <w:t>2019. – С. 344-346.</w:t>
      </w:r>
    </w:p>
    <w:p w:rsidR="00854FF4" w:rsidRDefault="008460A8">
      <w:pPr>
        <w:rPr>
          <w:rFonts w:cs="Times New Roman"/>
          <w:bCs/>
          <w:szCs w:val="28"/>
          <w:lang w:val="en-US"/>
        </w:rPr>
      </w:pPr>
      <w:r>
        <w:rPr>
          <w:rFonts w:eastAsia="Times New Roman" w:cs="Times New Roman"/>
          <w:bCs/>
          <w:szCs w:val="28"/>
          <w:lang w:val="en-US"/>
        </w:rPr>
        <w:t>59 Kryldakova D., Dossanova A., Lozovoy V. et al. Combined method of colon microbiota correction after colon x-ray in children with chronic colostasis // Bangladesh Journal of Medical Science</w:t>
      </w:r>
      <w:proofErr w:type="gramStart"/>
      <w:r>
        <w:rPr>
          <w:rFonts w:eastAsia="Times New Roman" w:cs="Times New Roman"/>
          <w:bCs/>
          <w:szCs w:val="28"/>
          <w:lang w:val="en-US"/>
        </w:rPr>
        <w:t>.–</w:t>
      </w:r>
      <w:proofErr w:type="gramEnd"/>
      <w:r>
        <w:rPr>
          <w:rFonts w:eastAsia="Times New Roman" w:cs="Times New Roman"/>
          <w:bCs/>
          <w:szCs w:val="28"/>
          <w:lang w:val="en-US"/>
        </w:rPr>
        <w:t xml:space="preserve"> 2011. – Vol. 22, Issue 1. – </w:t>
      </w:r>
      <w:r>
        <w:rPr>
          <w:rFonts w:eastAsia="Times New Roman" w:cs="Times New Roman"/>
          <w:bCs/>
          <w:szCs w:val="28"/>
        </w:rPr>
        <w:t>Р</w:t>
      </w:r>
      <w:r>
        <w:rPr>
          <w:rFonts w:eastAsia="Times New Roman" w:cs="Times New Roman"/>
          <w:bCs/>
          <w:szCs w:val="28"/>
          <w:lang w:val="en-US"/>
        </w:rPr>
        <w:t>. 181-188.</w:t>
      </w:r>
    </w:p>
    <w:p w:rsidR="00854FF4" w:rsidRDefault="008460A8">
      <w:pPr>
        <w:rPr>
          <w:rFonts w:cs="Times New Roman"/>
          <w:bCs/>
          <w:szCs w:val="28"/>
          <w:shd w:val="clear" w:color="auto" w:fill="FFFFFF"/>
          <w:lang w:val="en-US"/>
        </w:rPr>
      </w:pPr>
      <w:r>
        <w:rPr>
          <w:rFonts w:cs="Times New Roman"/>
          <w:bCs/>
          <w:szCs w:val="28"/>
          <w:lang w:val="en-US"/>
        </w:rPr>
        <w:t xml:space="preserve">60 </w:t>
      </w:r>
      <w:r>
        <w:rPr>
          <w:rStyle w:val="docsum-authors"/>
          <w:rFonts w:cs="Times New Roman"/>
          <w:bCs/>
          <w:szCs w:val="28"/>
          <w:shd w:val="clear" w:color="auto" w:fill="FFFFFF"/>
          <w:lang w:val="en-US"/>
        </w:rPr>
        <w:t xml:space="preserve">Zhang X., Chen S., Zhang M. et al. Effects of Fermented Milk Containing Lacticaseibacillusparacasei Strain Shirota on Constipation in Patients with Depression: A Randomized, Double-Blind, Placebo-Controlled Trial // </w:t>
      </w:r>
      <w:r>
        <w:rPr>
          <w:rStyle w:val="docsum-authors"/>
          <w:rFonts w:cs="Times New Roman"/>
          <w:bCs/>
          <w:szCs w:val="28"/>
          <w:lang w:val="en-US"/>
        </w:rPr>
        <w:t>Nutrients. – 2021. – Vol. 13, Issue 7. – P. 2238-1-2238-16.</w:t>
      </w:r>
    </w:p>
    <w:p w:rsidR="00854FF4" w:rsidRDefault="008460A8">
      <w:pPr>
        <w:tabs>
          <w:tab w:val="left" w:pos="993"/>
        </w:tabs>
        <w:rPr>
          <w:rFonts w:cs="Times New Roman"/>
          <w:bCs/>
          <w:szCs w:val="28"/>
          <w:lang w:val="en-US"/>
        </w:rPr>
      </w:pPr>
      <w:r>
        <w:rPr>
          <w:rFonts w:cs="Times New Roman"/>
          <w:bCs/>
          <w:szCs w:val="28"/>
          <w:lang w:val="en-US"/>
        </w:rPr>
        <w:t>61 Yang Q., Larose C., Porta A.D. et al. Asurfactant-based wound dressing can reduce bacterial bioflms in a porcine skinexplant model // Int Wound J. – 2016. – Vol. 14. – P. 408-413.</w:t>
      </w:r>
    </w:p>
    <w:p w:rsidR="00854FF4" w:rsidRDefault="008460A8">
      <w:pPr>
        <w:rPr>
          <w:rFonts w:eastAsia="Times New Roman" w:cs="Times New Roman"/>
          <w:bCs/>
          <w:kern w:val="36"/>
          <w:szCs w:val="28"/>
          <w:lang w:val="en-US"/>
        </w:rPr>
      </w:pPr>
      <w:r>
        <w:rPr>
          <w:rFonts w:cs="Times New Roman"/>
          <w:bCs/>
          <w:szCs w:val="28"/>
          <w:lang w:val="en-US"/>
        </w:rPr>
        <w:t xml:space="preserve">62 </w:t>
      </w:r>
      <w:r>
        <w:rPr>
          <w:rStyle w:val="docsum-authors"/>
          <w:rFonts w:cs="Times New Roman"/>
          <w:bCs/>
          <w:szCs w:val="28"/>
          <w:shd w:val="clear" w:color="auto" w:fill="FFFFFF"/>
          <w:lang w:val="en-US"/>
        </w:rPr>
        <w:t>Ibrahim A., Ali R.A.R., Manaf M.R.A. et al.</w:t>
      </w:r>
      <w:r>
        <w:rPr>
          <w:rStyle w:val="docsum-authors"/>
          <w:rFonts w:cs="Times New Roman"/>
          <w:bCs/>
          <w:szCs w:val="28"/>
          <w:shd w:val="clear" w:color="auto" w:fill="FFFFFF"/>
          <w:lang w:val="kk-KZ"/>
        </w:rPr>
        <w:t xml:space="preserve"> </w:t>
      </w:r>
      <w:r>
        <w:rPr>
          <w:rFonts w:cs="Times New Roman"/>
          <w:bCs/>
          <w:szCs w:val="28"/>
          <w:lang w:val="en-US"/>
        </w:rPr>
        <w:t>Multi-strain probiotics (Hexbio) containing MCP BCMC strains improved constipation and gut motility in Parkinson's disease: A randomised controlled trial</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PLoS One. – 2020. – Vol. 15</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 xml:space="preserve">Issue 12. – P. e0244680-1-e0244680-17. </w:t>
      </w:r>
    </w:p>
    <w:p w:rsidR="00854FF4" w:rsidRDefault="008460A8">
      <w:pPr>
        <w:rPr>
          <w:rFonts w:eastAsia="Times New Roman" w:cs="Times New Roman"/>
          <w:bCs/>
          <w:kern w:val="36"/>
          <w:szCs w:val="28"/>
          <w:lang w:val="en-US"/>
        </w:rPr>
      </w:pPr>
      <w:r>
        <w:rPr>
          <w:rFonts w:cs="Times New Roman"/>
          <w:bCs/>
          <w:szCs w:val="28"/>
          <w:lang w:val="en-US"/>
        </w:rPr>
        <w:t xml:space="preserve">63 </w:t>
      </w:r>
      <w:r>
        <w:rPr>
          <w:rStyle w:val="docsum-authors"/>
          <w:rFonts w:cs="Times New Roman"/>
          <w:bCs/>
          <w:szCs w:val="28"/>
          <w:shd w:val="clear" w:color="auto" w:fill="FFFFFF"/>
          <w:lang w:val="en-US"/>
        </w:rPr>
        <w:t>Drouin J.S., Pfalzer L., Shim J.M. et al.</w:t>
      </w:r>
      <w:r>
        <w:rPr>
          <w:rStyle w:val="docsum-authors"/>
          <w:rFonts w:cs="Times New Roman"/>
          <w:bCs/>
          <w:szCs w:val="28"/>
          <w:shd w:val="clear" w:color="auto" w:fill="FFFFFF"/>
          <w:lang w:val="kk-KZ"/>
        </w:rPr>
        <w:t xml:space="preserve"> </w:t>
      </w:r>
      <w:r>
        <w:rPr>
          <w:rFonts w:cs="Times New Roman"/>
          <w:bCs/>
          <w:szCs w:val="28"/>
          <w:lang w:val="en-US"/>
        </w:rPr>
        <w:t>Comparisons between Manual Lymph Drainage, Abdominal Massage, and Electrical Stimulation on Functional Constipation Outcomes: A Randomized, Controlled Trial</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Int J Environ Res Public Health. – 2020. – Vol. 17</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Issue 11. – P. 3924.</w:t>
      </w:r>
      <w:r>
        <w:rPr>
          <w:rFonts w:cs="Times New Roman"/>
          <w:bCs/>
          <w:szCs w:val="28"/>
          <w:shd w:val="clear" w:color="auto" w:fill="FFFFFF"/>
          <w:lang w:val="en-US"/>
        </w:rPr>
        <w:t> </w:t>
      </w:r>
    </w:p>
    <w:p w:rsidR="00854FF4" w:rsidRDefault="008460A8">
      <w:pPr>
        <w:rPr>
          <w:rFonts w:eastAsia="Times New Roman" w:cs="Times New Roman"/>
          <w:bCs/>
          <w:kern w:val="36"/>
          <w:szCs w:val="28"/>
          <w:lang w:val="en-US"/>
        </w:rPr>
      </w:pPr>
      <w:r>
        <w:rPr>
          <w:rFonts w:cs="Times New Roman"/>
          <w:bCs/>
          <w:szCs w:val="28"/>
          <w:lang w:val="en-US"/>
        </w:rPr>
        <w:t xml:space="preserve">64 </w:t>
      </w:r>
      <w:r>
        <w:rPr>
          <w:rStyle w:val="docsum-authors"/>
          <w:rFonts w:cs="Times New Roman"/>
          <w:bCs/>
          <w:szCs w:val="28"/>
          <w:shd w:val="clear" w:color="auto" w:fill="FFFFFF"/>
          <w:lang w:val="en-US"/>
        </w:rPr>
        <w:t>Ibarra A., Latreille-Barbier M., Donazzolo Y. et al.</w:t>
      </w:r>
      <w:r>
        <w:rPr>
          <w:rStyle w:val="docsum-authors"/>
          <w:rFonts w:cs="Times New Roman"/>
          <w:bCs/>
          <w:szCs w:val="28"/>
          <w:shd w:val="clear" w:color="auto" w:fill="FFFFFF"/>
          <w:lang w:val="kk-KZ"/>
        </w:rPr>
        <w:t xml:space="preserve"> </w:t>
      </w:r>
      <w:r>
        <w:rPr>
          <w:rFonts w:cs="Times New Roman"/>
          <w:bCs/>
          <w:szCs w:val="28"/>
          <w:lang w:val="en-US"/>
        </w:rPr>
        <w:t>Effects of 28-day Bifidobacterium animalis subsp. lactis HN019 supplementation on colonic transit time and gastrointestinal symptoms in adults with functional constipation: A double-blind, randomized, placebo-controlled, and dose-ranging trial</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Gut Microbes. – 2018. – Vol. 9</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 xml:space="preserve">Issue 3. – P. 236-251. </w:t>
      </w:r>
    </w:p>
    <w:p w:rsidR="00854FF4" w:rsidRDefault="008460A8">
      <w:pPr>
        <w:tabs>
          <w:tab w:val="left" w:pos="993"/>
        </w:tabs>
        <w:rPr>
          <w:rFonts w:cs="Times New Roman"/>
          <w:bCs/>
          <w:szCs w:val="28"/>
          <w:lang w:val="en-US"/>
        </w:rPr>
      </w:pPr>
      <w:r>
        <w:rPr>
          <w:rFonts w:cs="Times New Roman"/>
          <w:bCs/>
          <w:szCs w:val="28"/>
          <w:lang w:val="en-US"/>
        </w:rPr>
        <w:t xml:space="preserve">65 </w:t>
      </w:r>
      <w:r>
        <w:rPr>
          <w:rStyle w:val="docsum-authors"/>
          <w:rFonts w:cs="Times New Roman"/>
          <w:bCs/>
          <w:szCs w:val="28"/>
          <w:shd w:val="clear" w:color="auto" w:fill="FFFFFF"/>
          <w:lang w:val="en-US"/>
        </w:rPr>
        <w:t xml:space="preserve">Li J., Yuan M., Liu Y. </w:t>
      </w:r>
      <w:proofErr w:type="gramStart"/>
      <w:r>
        <w:rPr>
          <w:rStyle w:val="docsum-authors"/>
          <w:rFonts w:cs="Times New Roman"/>
          <w:bCs/>
          <w:szCs w:val="28"/>
          <w:shd w:val="clear" w:color="auto" w:fill="FFFFFF"/>
          <w:lang w:val="en-US"/>
        </w:rPr>
        <w:t>et</w:t>
      </w:r>
      <w:proofErr w:type="gramEnd"/>
      <w:r>
        <w:rPr>
          <w:rStyle w:val="docsum-authors"/>
          <w:rFonts w:cs="Times New Roman"/>
          <w:bCs/>
          <w:szCs w:val="28"/>
          <w:shd w:val="clear" w:color="auto" w:fill="FFFFFF"/>
          <w:lang w:val="en-US"/>
        </w:rPr>
        <w:t xml:space="preserve"> al.</w:t>
      </w:r>
      <w:r>
        <w:rPr>
          <w:rFonts w:cs="Times New Roman"/>
          <w:bCs/>
          <w:szCs w:val="28"/>
          <w:lang w:val="en-US"/>
        </w:rPr>
        <w:t>Incidence of constipation in stroke patients: A systematic review and meta-analysis</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Medicine (Baltimore). – 2017. – Vol.</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96</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 xml:space="preserve">Issue 25. – P. e7225-1-e7225-6. </w:t>
      </w:r>
    </w:p>
    <w:p w:rsidR="00854FF4" w:rsidRDefault="008460A8">
      <w:pPr>
        <w:rPr>
          <w:rFonts w:eastAsia="Times New Roman" w:cs="Times New Roman"/>
          <w:bCs/>
          <w:kern w:val="36"/>
          <w:szCs w:val="28"/>
          <w:lang w:val="en-US"/>
        </w:rPr>
      </w:pPr>
      <w:r>
        <w:rPr>
          <w:rFonts w:cs="Times New Roman"/>
          <w:bCs/>
          <w:szCs w:val="28"/>
          <w:lang w:val="en-US"/>
        </w:rPr>
        <w:t xml:space="preserve">66 </w:t>
      </w:r>
      <w:r>
        <w:rPr>
          <w:rStyle w:val="docsum-authors"/>
          <w:rFonts w:cs="Times New Roman"/>
          <w:bCs/>
          <w:szCs w:val="28"/>
          <w:shd w:val="clear" w:color="auto" w:fill="FFFFFF"/>
          <w:lang w:val="en-US"/>
        </w:rPr>
        <w:t>Fekri Z., Aghebati N., Sadeghi T. et al.</w:t>
      </w:r>
      <w:r>
        <w:rPr>
          <w:rStyle w:val="docsum-authors"/>
          <w:rFonts w:cs="Times New Roman"/>
          <w:bCs/>
          <w:szCs w:val="28"/>
          <w:shd w:val="clear" w:color="auto" w:fill="FFFFFF"/>
          <w:lang w:val="kk-KZ"/>
        </w:rPr>
        <w:t xml:space="preserve"> </w:t>
      </w:r>
      <w:r>
        <w:rPr>
          <w:rFonts w:cs="Times New Roman"/>
          <w:bCs/>
          <w:szCs w:val="28"/>
          <w:lang w:val="en-US"/>
        </w:rPr>
        <w:t>The effects of abdominal "I LOV U" massage along with lifestyle training on constipation and distension in the elderly with stroke</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 xml:space="preserve">Complement Ther Med. – 2021. – Vol. 57. – P. 102665. </w:t>
      </w:r>
    </w:p>
    <w:p w:rsidR="00854FF4" w:rsidRDefault="008460A8">
      <w:pPr>
        <w:rPr>
          <w:rFonts w:eastAsia="Times New Roman" w:cs="Times New Roman"/>
          <w:bCs/>
          <w:kern w:val="36"/>
          <w:szCs w:val="28"/>
          <w:lang w:val="en-US"/>
        </w:rPr>
      </w:pPr>
      <w:r>
        <w:rPr>
          <w:rFonts w:cs="Times New Roman"/>
          <w:bCs/>
          <w:szCs w:val="28"/>
          <w:lang w:val="en-US"/>
        </w:rPr>
        <w:t xml:space="preserve">67 </w:t>
      </w:r>
      <w:r>
        <w:rPr>
          <w:rStyle w:val="docsum-authors"/>
          <w:rFonts w:cs="Times New Roman"/>
          <w:bCs/>
          <w:szCs w:val="28"/>
          <w:shd w:val="clear" w:color="auto" w:fill="FFFFFF"/>
          <w:lang w:val="en-US"/>
        </w:rPr>
        <w:t>Martoni C.J., Evans M., Chow C.T. et al.</w:t>
      </w:r>
      <w:r>
        <w:rPr>
          <w:rStyle w:val="docsum-authors"/>
          <w:rFonts w:cs="Times New Roman"/>
          <w:bCs/>
          <w:szCs w:val="28"/>
          <w:shd w:val="clear" w:color="auto" w:fill="FFFFFF"/>
          <w:lang w:val="kk-KZ"/>
        </w:rPr>
        <w:t xml:space="preserve"> </w:t>
      </w:r>
      <w:r>
        <w:rPr>
          <w:rFonts w:cs="Times New Roman"/>
          <w:bCs/>
          <w:szCs w:val="28"/>
          <w:lang w:val="en-US"/>
        </w:rPr>
        <w:t>Impact of a probiotic product on bowel habits and microbial profile in participants with functional constipation: A randomized controlled trial</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J Dig Dis. – 2019. – Vol. 20</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 xml:space="preserve">Issue 9. – P. 435-446. </w:t>
      </w:r>
    </w:p>
    <w:p w:rsidR="00854FF4" w:rsidRDefault="008460A8">
      <w:pPr>
        <w:rPr>
          <w:rFonts w:eastAsia="Times New Roman" w:cs="Times New Roman"/>
          <w:bCs/>
          <w:kern w:val="36"/>
          <w:szCs w:val="28"/>
          <w:lang w:val="kk-KZ"/>
        </w:rPr>
      </w:pPr>
      <w:r>
        <w:rPr>
          <w:rFonts w:cs="Times New Roman"/>
          <w:bCs/>
          <w:szCs w:val="28"/>
          <w:lang w:val="en-US"/>
        </w:rPr>
        <w:t xml:space="preserve">68 </w:t>
      </w:r>
      <w:r>
        <w:rPr>
          <w:rStyle w:val="docsum-authors"/>
          <w:rFonts w:cs="Times New Roman"/>
          <w:bCs/>
          <w:szCs w:val="28"/>
          <w:shd w:val="clear" w:color="auto" w:fill="FFFFFF"/>
          <w:lang w:val="en-US"/>
        </w:rPr>
        <w:t>Chey W.D., Lembo A.J., Yang Y. et al.</w:t>
      </w:r>
      <w:r>
        <w:rPr>
          <w:rStyle w:val="docsum-authors"/>
          <w:rFonts w:cs="Times New Roman"/>
          <w:bCs/>
          <w:szCs w:val="28"/>
          <w:shd w:val="clear" w:color="auto" w:fill="FFFFFF"/>
          <w:lang w:val="kk-KZ"/>
        </w:rPr>
        <w:t xml:space="preserve"> </w:t>
      </w:r>
      <w:r>
        <w:rPr>
          <w:rFonts w:cs="Times New Roman"/>
          <w:bCs/>
          <w:szCs w:val="28"/>
          <w:lang w:val="en-US"/>
        </w:rPr>
        <w:t xml:space="preserve">Efficacy of Tenapanor in Treating Patients </w:t>
      </w:r>
      <w:proofErr w:type="gramStart"/>
      <w:r>
        <w:rPr>
          <w:rFonts w:cs="Times New Roman"/>
          <w:bCs/>
          <w:szCs w:val="28"/>
          <w:lang w:val="en-US"/>
        </w:rPr>
        <w:t>With</w:t>
      </w:r>
      <w:proofErr w:type="gramEnd"/>
      <w:r>
        <w:rPr>
          <w:rFonts w:cs="Times New Roman"/>
          <w:bCs/>
          <w:szCs w:val="28"/>
          <w:lang w:val="en-US"/>
        </w:rPr>
        <w:t xml:space="preserve"> Irritable Bowel Syndrome With Constipation: A 26-Week, Placebo-Controlled Phase 3 Trial (T3MPO-2)</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Am J Gastroenterol. – 2021. – Vol. 116</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Issue</w:t>
      </w:r>
      <w:r>
        <w:rPr>
          <w:rStyle w:val="docsum-journal-citation"/>
          <w:rFonts w:cs="Times New Roman"/>
          <w:bCs/>
          <w:szCs w:val="28"/>
          <w:shd w:val="clear" w:color="auto" w:fill="FFFFFF"/>
          <w:lang w:val="kk-KZ"/>
        </w:rPr>
        <w:t> </w:t>
      </w:r>
      <w:r>
        <w:rPr>
          <w:rStyle w:val="docsum-journal-citation"/>
          <w:rFonts w:cs="Times New Roman"/>
          <w:bCs/>
          <w:szCs w:val="28"/>
          <w:shd w:val="clear" w:color="auto" w:fill="FFFFFF"/>
          <w:lang w:val="en-US"/>
        </w:rPr>
        <w:t>6. – P. 1294-1303.</w:t>
      </w:r>
      <w:r>
        <w:rPr>
          <w:rStyle w:val="docsum-journal-citation"/>
          <w:rFonts w:cs="Times New Roman"/>
          <w:bCs/>
          <w:szCs w:val="28"/>
          <w:shd w:val="clear" w:color="auto" w:fill="FFFFFF"/>
          <w:lang w:val="kk-KZ"/>
        </w:rPr>
        <w:t xml:space="preserve"> </w:t>
      </w:r>
    </w:p>
    <w:p w:rsidR="00854FF4" w:rsidRDefault="008460A8">
      <w:pPr>
        <w:tabs>
          <w:tab w:val="left" w:pos="993"/>
        </w:tabs>
        <w:rPr>
          <w:rFonts w:cs="Times New Roman"/>
          <w:bCs/>
          <w:szCs w:val="28"/>
          <w:lang w:val="en-US"/>
        </w:rPr>
      </w:pPr>
      <w:r>
        <w:rPr>
          <w:rFonts w:cs="Times New Roman"/>
          <w:bCs/>
          <w:szCs w:val="28"/>
          <w:lang w:val="en-US"/>
        </w:rPr>
        <w:t xml:space="preserve">69 </w:t>
      </w:r>
      <w:r>
        <w:rPr>
          <w:rStyle w:val="docsum-authors"/>
          <w:rFonts w:cs="Times New Roman"/>
          <w:bCs/>
          <w:szCs w:val="28"/>
          <w:shd w:val="clear" w:color="auto" w:fill="FFFFFF"/>
          <w:lang w:val="en-US"/>
        </w:rPr>
        <w:t xml:space="preserve">Yin S, Zhu F. </w:t>
      </w:r>
      <w:r>
        <w:rPr>
          <w:rFonts w:cs="Times New Roman"/>
          <w:bCs/>
          <w:szCs w:val="28"/>
          <w:lang w:val="en-US"/>
        </w:rPr>
        <w:t>Probiotics for constipation in Parkinson's: A systematic review and meta-analysis of randomized controlled trials</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Front Cell Infect Microbiol. – 2022. – Vol. 12. – P. 1038928-1-1038928-11.</w:t>
      </w:r>
    </w:p>
    <w:p w:rsidR="00854FF4" w:rsidRDefault="008460A8">
      <w:pPr>
        <w:rPr>
          <w:rFonts w:eastAsia="Times New Roman" w:cs="Times New Roman"/>
          <w:bCs/>
          <w:kern w:val="36"/>
          <w:szCs w:val="28"/>
          <w:lang w:val="en-US"/>
        </w:rPr>
      </w:pPr>
      <w:r>
        <w:rPr>
          <w:rFonts w:cs="Times New Roman"/>
          <w:bCs/>
          <w:szCs w:val="28"/>
          <w:lang w:val="en-US"/>
        </w:rPr>
        <w:t xml:space="preserve">70 </w:t>
      </w:r>
      <w:r>
        <w:rPr>
          <w:rStyle w:val="docsum-authors"/>
          <w:rFonts w:cs="Times New Roman"/>
          <w:bCs/>
          <w:szCs w:val="28"/>
          <w:shd w:val="clear" w:color="auto" w:fill="FFFFFF"/>
          <w:lang w:val="en-US"/>
        </w:rPr>
        <w:t>Silveira E.A., Santos A.S.E.A.C., Ribeiro J.N. et al.</w:t>
      </w:r>
      <w:r>
        <w:rPr>
          <w:rStyle w:val="docsum-authors"/>
          <w:rFonts w:cs="Times New Roman"/>
          <w:bCs/>
          <w:szCs w:val="28"/>
          <w:shd w:val="clear" w:color="auto" w:fill="FFFFFF"/>
          <w:lang w:val="kk-KZ"/>
        </w:rPr>
        <w:t xml:space="preserve"> </w:t>
      </w:r>
      <w:r>
        <w:rPr>
          <w:rFonts w:cs="Times New Roman"/>
          <w:bCs/>
          <w:szCs w:val="28"/>
          <w:lang w:val="en-US"/>
        </w:rPr>
        <w:t>Prevalence of constipation in adults with obesity class II and III and associated factors</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BMC Gastroenterol. – 2021. – Vol. 21</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 xml:space="preserve">Issue 1. – P. 217-1-217-10. </w:t>
      </w:r>
    </w:p>
    <w:p w:rsidR="00854FF4" w:rsidRDefault="008460A8">
      <w:pPr>
        <w:tabs>
          <w:tab w:val="left" w:pos="993"/>
        </w:tabs>
        <w:rPr>
          <w:rFonts w:cs="Times New Roman"/>
          <w:bCs/>
          <w:szCs w:val="28"/>
          <w:lang w:val="en-US"/>
        </w:rPr>
      </w:pPr>
      <w:r>
        <w:rPr>
          <w:rFonts w:cs="Times New Roman"/>
          <w:bCs/>
          <w:szCs w:val="28"/>
          <w:lang w:val="en-US"/>
        </w:rPr>
        <w:t xml:space="preserve">71 </w:t>
      </w:r>
      <w:r>
        <w:rPr>
          <w:rStyle w:val="docsum-authors"/>
          <w:rFonts w:cs="Times New Roman"/>
          <w:bCs/>
          <w:szCs w:val="28"/>
          <w:shd w:val="clear" w:color="auto" w:fill="FFFFFF"/>
          <w:lang w:val="en-US"/>
        </w:rPr>
        <w:t xml:space="preserve">Lee H.Y., Kwon O.J., Kim J.E. et al. </w:t>
      </w:r>
      <w:r>
        <w:rPr>
          <w:rFonts w:cs="Times New Roman"/>
          <w:bCs/>
          <w:szCs w:val="28"/>
          <w:lang w:val="en-US"/>
        </w:rPr>
        <w:t>Efficacy and safety of acupuncture for functional constipation: a randomised, sham-controlled pilot trial</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BMC Complement Altern Med. – 2018. – Vol. 18</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 xml:space="preserve">Issue 1. – P. 186-1-186-11. </w:t>
      </w:r>
    </w:p>
    <w:p w:rsidR="00854FF4" w:rsidRDefault="008460A8">
      <w:pPr>
        <w:rPr>
          <w:rFonts w:eastAsia="Times New Roman" w:cs="Times New Roman"/>
          <w:bCs/>
          <w:kern w:val="36"/>
          <w:szCs w:val="28"/>
          <w:lang w:val="en-US"/>
        </w:rPr>
      </w:pPr>
      <w:r>
        <w:rPr>
          <w:rFonts w:cs="Times New Roman"/>
          <w:bCs/>
          <w:szCs w:val="28"/>
          <w:lang w:val="en-US"/>
        </w:rPr>
        <w:t xml:space="preserve">72 </w:t>
      </w:r>
      <w:r>
        <w:rPr>
          <w:rStyle w:val="docsum-authors"/>
          <w:rFonts w:cs="Times New Roman"/>
          <w:bCs/>
          <w:szCs w:val="28"/>
          <w:shd w:val="clear" w:color="auto" w:fill="FFFFFF"/>
          <w:lang w:val="en-US"/>
        </w:rPr>
        <w:t>Jin L., Deng L., Wu W. et al.</w:t>
      </w:r>
      <w:r>
        <w:rPr>
          <w:rStyle w:val="docsum-authors"/>
          <w:rFonts w:cs="Times New Roman"/>
          <w:bCs/>
          <w:szCs w:val="28"/>
          <w:shd w:val="clear" w:color="auto" w:fill="FFFFFF"/>
          <w:lang w:val="kk-KZ"/>
        </w:rPr>
        <w:t xml:space="preserve"> </w:t>
      </w:r>
      <w:r>
        <w:rPr>
          <w:rFonts w:cs="Times New Roman"/>
          <w:bCs/>
          <w:szCs w:val="28"/>
          <w:lang w:val="en-US"/>
        </w:rPr>
        <w:t>Systematic review and meta-analysis of the effect of probiotic supplementation on functional constipation in children</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Medicine (Baltimore). – 2018. – Vol. 97</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 xml:space="preserve">Issue 39. – P. e12174-6-e12174-6. </w:t>
      </w:r>
    </w:p>
    <w:p w:rsidR="00854FF4" w:rsidRDefault="008460A8">
      <w:pPr>
        <w:rPr>
          <w:rFonts w:eastAsia="Times New Roman" w:cs="Times New Roman"/>
          <w:bCs/>
          <w:kern w:val="36"/>
          <w:szCs w:val="28"/>
          <w:lang w:val="en-US"/>
        </w:rPr>
      </w:pPr>
      <w:r>
        <w:rPr>
          <w:rFonts w:cs="Times New Roman"/>
          <w:bCs/>
          <w:szCs w:val="28"/>
          <w:lang w:val="en-US"/>
        </w:rPr>
        <w:t xml:space="preserve">73 </w:t>
      </w:r>
      <w:r>
        <w:rPr>
          <w:rStyle w:val="docsum-authors"/>
          <w:rFonts w:cs="Times New Roman"/>
          <w:bCs/>
          <w:szCs w:val="28"/>
          <w:shd w:val="clear" w:color="auto" w:fill="FFFFFF"/>
          <w:lang w:val="en-US"/>
        </w:rPr>
        <w:t xml:space="preserve">Elbasan B., Bezgin S. </w:t>
      </w:r>
      <w:r>
        <w:rPr>
          <w:rFonts w:cs="Times New Roman"/>
          <w:bCs/>
          <w:szCs w:val="28"/>
          <w:lang w:val="en-US"/>
        </w:rPr>
        <w:t>The effects of reflexology on constipation and motor functions in children with cerebral palsy</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PediatrNeonatol. – 2018. – Vol. 59</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Issue</w:t>
      </w:r>
      <w:r>
        <w:rPr>
          <w:rStyle w:val="docsum-journal-citation"/>
          <w:rFonts w:cs="Times New Roman"/>
          <w:bCs/>
          <w:szCs w:val="28"/>
          <w:shd w:val="clear" w:color="auto" w:fill="FFFFFF"/>
          <w:lang w:val="kk-KZ"/>
        </w:rPr>
        <w:t> </w:t>
      </w:r>
      <w:r>
        <w:rPr>
          <w:rStyle w:val="docsum-journal-citation"/>
          <w:rFonts w:cs="Times New Roman"/>
          <w:bCs/>
          <w:szCs w:val="28"/>
          <w:shd w:val="clear" w:color="auto" w:fill="FFFFFF"/>
          <w:lang w:val="en-US"/>
        </w:rPr>
        <w:t>1. – P. 42-47.</w:t>
      </w:r>
    </w:p>
    <w:p w:rsidR="00854FF4" w:rsidRDefault="008460A8">
      <w:pPr>
        <w:rPr>
          <w:rFonts w:eastAsia="Times New Roman" w:cs="Times New Roman"/>
          <w:bCs/>
          <w:kern w:val="36"/>
          <w:szCs w:val="28"/>
          <w:lang w:val="en-US"/>
        </w:rPr>
      </w:pPr>
      <w:r>
        <w:rPr>
          <w:rStyle w:val="docsum-authors"/>
          <w:rFonts w:cs="Times New Roman"/>
          <w:bCs/>
          <w:szCs w:val="28"/>
          <w:shd w:val="clear" w:color="auto" w:fill="FFFFFF"/>
          <w:lang w:val="en-US"/>
        </w:rPr>
        <w:t>74 Rao S.S.C. et al.</w:t>
      </w:r>
      <w:r>
        <w:rPr>
          <w:rStyle w:val="docsum-authors"/>
          <w:rFonts w:cs="Times New Roman"/>
          <w:bCs/>
          <w:szCs w:val="28"/>
          <w:shd w:val="clear" w:color="auto" w:fill="FFFFFF"/>
          <w:lang w:val="kk-KZ"/>
        </w:rPr>
        <w:t xml:space="preserve"> </w:t>
      </w:r>
      <w:r>
        <w:rPr>
          <w:rFonts w:cs="Times New Roman"/>
          <w:bCs/>
          <w:szCs w:val="28"/>
          <w:lang w:val="en-US"/>
        </w:rPr>
        <w:t>Home-based versus office-based biofeedback therapy for constipation with dyssynergic defecation: a randomised controlled trial</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Lancet Gastroenterol Hepatol. – 2018. – Vol. 3</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 xml:space="preserve">Issue 11. – P. 768-777. </w:t>
      </w:r>
    </w:p>
    <w:p w:rsidR="00854FF4" w:rsidRDefault="008460A8">
      <w:pPr>
        <w:rPr>
          <w:rFonts w:eastAsia="Times New Roman" w:cs="Times New Roman"/>
          <w:bCs/>
          <w:kern w:val="36"/>
          <w:szCs w:val="28"/>
          <w:lang w:val="en-US"/>
        </w:rPr>
      </w:pPr>
      <w:r>
        <w:rPr>
          <w:rFonts w:cs="Times New Roman"/>
          <w:bCs/>
          <w:szCs w:val="28"/>
          <w:lang w:val="en-US"/>
        </w:rPr>
        <w:t xml:space="preserve">75 </w:t>
      </w:r>
      <w:r>
        <w:rPr>
          <w:rStyle w:val="docsum-authors"/>
          <w:rFonts w:cs="Times New Roman"/>
          <w:bCs/>
          <w:szCs w:val="28"/>
          <w:shd w:val="clear" w:color="auto" w:fill="FFFFFF"/>
          <w:lang w:val="en-US"/>
        </w:rPr>
        <w:t xml:space="preserve">Benninga M.A., Hussain S.Z. et al. </w:t>
      </w:r>
      <w:r>
        <w:rPr>
          <w:rFonts w:cs="Times New Roman"/>
          <w:bCs/>
          <w:szCs w:val="28"/>
          <w:lang w:val="en-US"/>
        </w:rPr>
        <w:t xml:space="preserve">Lubiprostone for Pediatric Functional Constipation: Randomized, Controlled, </w:t>
      </w:r>
      <w:proofErr w:type="gramStart"/>
      <w:r>
        <w:rPr>
          <w:rFonts w:cs="Times New Roman"/>
          <w:bCs/>
          <w:szCs w:val="28"/>
          <w:lang w:val="en-US"/>
        </w:rPr>
        <w:t>Double-Blind</w:t>
      </w:r>
      <w:proofErr w:type="gramEnd"/>
      <w:r>
        <w:rPr>
          <w:rFonts w:cs="Times New Roman"/>
          <w:bCs/>
          <w:szCs w:val="28"/>
          <w:lang w:val="en-US"/>
        </w:rPr>
        <w:t xml:space="preserve"> Study With Long-term Extension</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Clin Gastroenterol Hepatol. – 2022. – Vol. 20</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Issue 3. – P. 602-610.</w:t>
      </w:r>
    </w:p>
    <w:p w:rsidR="00854FF4" w:rsidRDefault="008460A8">
      <w:pPr>
        <w:tabs>
          <w:tab w:val="left" w:pos="993"/>
        </w:tabs>
        <w:rPr>
          <w:rFonts w:cs="Times New Roman"/>
          <w:bCs/>
          <w:szCs w:val="28"/>
          <w:lang w:val="en-US"/>
        </w:rPr>
      </w:pPr>
      <w:r>
        <w:rPr>
          <w:rFonts w:cs="Times New Roman"/>
          <w:bCs/>
          <w:szCs w:val="28"/>
          <w:lang w:val="en-US"/>
        </w:rPr>
        <w:t xml:space="preserve">76 </w:t>
      </w:r>
      <w:r>
        <w:rPr>
          <w:rStyle w:val="docsum-authors"/>
          <w:rFonts w:cs="Times New Roman"/>
          <w:bCs/>
          <w:szCs w:val="28"/>
          <w:shd w:val="clear" w:color="auto" w:fill="FFFFFF"/>
          <w:lang w:val="en-US"/>
        </w:rPr>
        <w:t>Shang X., Fen-Fen E., Guo K.L. et al.</w:t>
      </w:r>
      <w:r>
        <w:rPr>
          <w:rStyle w:val="docsum-authors"/>
          <w:rFonts w:cs="Times New Roman"/>
          <w:bCs/>
          <w:szCs w:val="28"/>
          <w:shd w:val="clear" w:color="auto" w:fill="FFFFFF"/>
          <w:lang w:val="kk-KZ"/>
        </w:rPr>
        <w:t xml:space="preserve"> </w:t>
      </w:r>
      <w:r>
        <w:rPr>
          <w:rFonts w:cs="Times New Roman"/>
          <w:bCs/>
          <w:szCs w:val="28"/>
          <w:lang w:val="en-US"/>
        </w:rPr>
        <w:t>Effectiveness and Safety of Probiotics for Patients with Constipation-Predominant Irritable Bowel Syndrome: A Systematic Review and Meta-Analysis of 10 Randomized Controlled Trials</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Nutrients. – 2022. – Vol. 14</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 xml:space="preserve">Issue 12. – P. 2482-1-2482-17. </w:t>
      </w:r>
    </w:p>
    <w:p w:rsidR="00854FF4" w:rsidRDefault="008460A8">
      <w:pPr>
        <w:tabs>
          <w:tab w:val="left" w:pos="993"/>
        </w:tabs>
        <w:rPr>
          <w:rFonts w:cs="Times New Roman"/>
          <w:bCs/>
          <w:szCs w:val="28"/>
          <w:lang w:val="en-US"/>
        </w:rPr>
      </w:pPr>
      <w:r>
        <w:rPr>
          <w:rFonts w:cs="Times New Roman"/>
          <w:bCs/>
          <w:szCs w:val="28"/>
          <w:lang w:val="en-US"/>
        </w:rPr>
        <w:t xml:space="preserve">77 Centers for Disease Control and Prevention. Antibiotic/Antimicrobial.  Resistance 2016 // </w:t>
      </w:r>
      <w:hyperlink r:id="rId44" w:history="1">
        <w:r>
          <w:rPr>
            <w:rStyle w:val="af1"/>
            <w:rFonts w:cs="Times New Roman"/>
            <w:bCs/>
            <w:color w:val="auto"/>
            <w:szCs w:val="28"/>
            <w:u w:val="none"/>
            <w:lang w:val="en-US"/>
          </w:rPr>
          <w:t>https://www.cdc.gov/drugresistance</w:t>
        </w:r>
      </w:hyperlink>
      <w:r>
        <w:rPr>
          <w:rFonts w:cs="Times New Roman"/>
          <w:bCs/>
          <w:szCs w:val="28"/>
          <w:lang w:val="en-US"/>
        </w:rPr>
        <w:t>. 04.05.2019.</w:t>
      </w:r>
    </w:p>
    <w:p w:rsidR="00854FF4" w:rsidRDefault="008460A8">
      <w:pPr>
        <w:rPr>
          <w:rFonts w:eastAsia="Times New Roman" w:cs="Times New Roman"/>
          <w:bCs/>
          <w:kern w:val="36"/>
          <w:szCs w:val="28"/>
          <w:lang w:val="en-US"/>
        </w:rPr>
      </w:pPr>
      <w:r>
        <w:rPr>
          <w:rFonts w:cs="Times New Roman"/>
          <w:bCs/>
          <w:szCs w:val="28"/>
          <w:lang w:val="en-US"/>
        </w:rPr>
        <w:t xml:space="preserve">78 </w:t>
      </w:r>
      <w:r>
        <w:rPr>
          <w:rStyle w:val="docsum-authors"/>
          <w:rFonts w:cs="Times New Roman"/>
          <w:bCs/>
          <w:szCs w:val="28"/>
          <w:shd w:val="clear" w:color="auto" w:fill="FFFFFF"/>
          <w:lang w:val="en-US"/>
        </w:rPr>
        <w:t>Chu J.R., Kang S.Y., Kim S.E. et al.</w:t>
      </w:r>
      <w:r>
        <w:rPr>
          <w:rStyle w:val="docsum-authors"/>
          <w:rFonts w:cs="Times New Roman"/>
          <w:bCs/>
          <w:szCs w:val="28"/>
          <w:shd w:val="clear" w:color="auto" w:fill="FFFFFF"/>
          <w:lang w:val="kk-KZ"/>
        </w:rPr>
        <w:t xml:space="preserve"> </w:t>
      </w:r>
      <w:r>
        <w:rPr>
          <w:rFonts w:cs="Times New Roman"/>
          <w:bCs/>
          <w:szCs w:val="28"/>
          <w:lang w:val="en-US"/>
        </w:rPr>
        <w:t>Prebiotic UG1601 mitigates constipation-related events in association with gut microbiota: A randomized placebo-controlled intervention study</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World J Gastroenterol. – 2019. – Vol. 25</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 xml:space="preserve">Issue 40. – P. 6129-6144. </w:t>
      </w:r>
    </w:p>
    <w:p w:rsidR="00854FF4" w:rsidRDefault="008460A8">
      <w:pPr>
        <w:rPr>
          <w:rFonts w:eastAsia="Times New Roman" w:cs="Times New Roman"/>
          <w:bCs/>
          <w:kern w:val="36"/>
          <w:szCs w:val="28"/>
          <w:lang w:val="en-US"/>
        </w:rPr>
      </w:pPr>
      <w:r>
        <w:rPr>
          <w:rFonts w:cs="Times New Roman"/>
          <w:bCs/>
          <w:szCs w:val="28"/>
          <w:lang w:val="en-US"/>
        </w:rPr>
        <w:t xml:space="preserve">79 </w:t>
      </w:r>
      <w:r>
        <w:rPr>
          <w:rStyle w:val="docsum-authors"/>
          <w:rFonts w:cs="Times New Roman"/>
          <w:bCs/>
          <w:szCs w:val="28"/>
          <w:shd w:val="clear" w:color="auto" w:fill="FFFFFF"/>
          <w:lang w:val="en-US"/>
        </w:rPr>
        <w:t>Nelson A.D., Black C.J., Houghton L.A. et al.</w:t>
      </w:r>
      <w:r>
        <w:rPr>
          <w:rStyle w:val="docsum-authors"/>
          <w:rFonts w:cs="Times New Roman"/>
          <w:bCs/>
          <w:szCs w:val="28"/>
          <w:shd w:val="clear" w:color="auto" w:fill="FFFFFF"/>
          <w:lang w:val="kk-KZ"/>
        </w:rPr>
        <w:t xml:space="preserve"> </w:t>
      </w:r>
      <w:r>
        <w:rPr>
          <w:rFonts w:cs="Times New Roman"/>
          <w:bCs/>
          <w:szCs w:val="28"/>
          <w:lang w:val="en-US"/>
        </w:rPr>
        <w:t>Systematic review and network meta-analysis: efficacy of licensed drugs for abdominal bloating in irritable bowel syndrome with constipation</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Aliment PharmacolTher. – 2021. – Vol. 54</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 xml:space="preserve">Issue 2. – P. 98-108. </w:t>
      </w:r>
    </w:p>
    <w:p w:rsidR="00854FF4" w:rsidRDefault="008460A8">
      <w:pPr>
        <w:rPr>
          <w:rFonts w:eastAsia="Times New Roman" w:cs="Times New Roman"/>
          <w:bCs/>
          <w:kern w:val="36"/>
          <w:szCs w:val="28"/>
          <w:lang w:val="en-US"/>
        </w:rPr>
      </w:pPr>
      <w:r>
        <w:rPr>
          <w:rFonts w:cs="Times New Roman"/>
          <w:bCs/>
          <w:szCs w:val="28"/>
          <w:lang w:val="en-US"/>
        </w:rPr>
        <w:t xml:space="preserve">80 </w:t>
      </w:r>
      <w:r>
        <w:rPr>
          <w:rStyle w:val="docsum-authors"/>
          <w:rFonts w:cs="Times New Roman"/>
          <w:bCs/>
          <w:szCs w:val="28"/>
          <w:shd w:val="clear" w:color="auto" w:fill="FFFFFF"/>
          <w:lang w:val="en-US"/>
        </w:rPr>
        <w:t xml:space="preserve">Sun J., Bai H., Ma J. et al. </w:t>
      </w:r>
      <w:r>
        <w:rPr>
          <w:rFonts w:cs="Times New Roman"/>
          <w:bCs/>
          <w:szCs w:val="28"/>
          <w:lang w:val="en-US"/>
        </w:rPr>
        <w:t>Effects of flaxseed supplementation on functional constipation and quality of life in a Chinese population: A randomized trial</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Asia Pac J Clin Nutr. – 2020. – Vol. 29</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Issue 1. – P. 61-67.</w:t>
      </w:r>
    </w:p>
    <w:p w:rsidR="00854FF4" w:rsidRDefault="008460A8">
      <w:pPr>
        <w:rPr>
          <w:rStyle w:val="docsum-pmid"/>
          <w:rFonts w:eastAsia="Times New Roman" w:cs="Times New Roman"/>
          <w:bCs/>
          <w:kern w:val="36"/>
          <w:szCs w:val="28"/>
          <w:lang w:val="en-US"/>
        </w:rPr>
      </w:pPr>
      <w:r>
        <w:rPr>
          <w:rFonts w:cs="Times New Roman"/>
          <w:bCs/>
          <w:szCs w:val="28"/>
          <w:lang w:val="en-US"/>
        </w:rPr>
        <w:t xml:space="preserve">81 </w:t>
      </w:r>
      <w:r>
        <w:rPr>
          <w:rStyle w:val="docsum-authors"/>
          <w:rFonts w:cs="Times New Roman"/>
          <w:bCs/>
          <w:szCs w:val="28"/>
          <w:shd w:val="clear" w:color="auto" w:fill="FFFFFF"/>
          <w:lang w:val="en-US"/>
        </w:rPr>
        <w:t xml:space="preserve">Eltorki M., Leong R., Ratcliffe E.M. </w:t>
      </w:r>
      <w:r>
        <w:rPr>
          <w:rFonts w:cs="Times New Roman"/>
          <w:bCs/>
          <w:szCs w:val="28"/>
          <w:lang w:val="en-US"/>
        </w:rPr>
        <w:t>Kiwifruit and Kiwifruit Extracts for Treatment of Constipation: A Systematic Review and Meta-Analysis</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 xml:space="preserve">Can J Gastroenterol Hepatol. – 2022. – Vol. 6. – P. 7596920-1-7596920-15. </w:t>
      </w:r>
    </w:p>
    <w:p w:rsidR="00854FF4" w:rsidRDefault="008460A8">
      <w:pPr>
        <w:rPr>
          <w:rFonts w:eastAsia="Times New Roman" w:cs="Times New Roman"/>
          <w:bCs/>
          <w:kern w:val="36"/>
          <w:szCs w:val="28"/>
          <w:lang w:val="en-US"/>
        </w:rPr>
      </w:pPr>
      <w:r>
        <w:rPr>
          <w:rFonts w:cs="Times New Roman"/>
          <w:bCs/>
          <w:szCs w:val="28"/>
          <w:lang w:val="en-US"/>
        </w:rPr>
        <w:t xml:space="preserve">82 </w:t>
      </w:r>
      <w:r>
        <w:rPr>
          <w:rStyle w:val="docsum-authors"/>
          <w:rFonts w:cs="Times New Roman"/>
          <w:bCs/>
          <w:szCs w:val="28"/>
          <w:shd w:val="clear" w:color="auto" w:fill="FFFFFF"/>
          <w:lang w:val="en-US"/>
        </w:rPr>
        <w:t xml:space="preserve">Li H., Zhang P., Xue Y. </w:t>
      </w:r>
      <w:r>
        <w:rPr>
          <w:rFonts w:cs="Times New Roman"/>
          <w:bCs/>
          <w:szCs w:val="28"/>
          <w:lang w:val="en-US"/>
        </w:rPr>
        <w:t>A comparison of the safety and efficacy of polyethylene glycol 4000 and lactulose for the treatment of constipation in pregnant women: a randomized controlled clinical study</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Ann Palliat Med. – 2020. – Vol. 9, Issue 6. – P. 3785-3792.</w:t>
      </w:r>
    </w:p>
    <w:p w:rsidR="00854FF4" w:rsidRDefault="008460A8">
      <w:pPr>
        <w:rPr>
          <w:rFonts w:eastAsia="Times New Roman" w:cs="Times New Roman"/>
          <w:bCs/>
          <w:kern w:val="36"/>
          <w:szCs w:val="28"/>
          <w:lang w:val="en-US"/>
        </w:rPr>
      </w:pPr>
      <w:r>
        <w:rPr>
          <w:rFonts w:cs="Times New Roman"/>
          <w:bCs/>
          <w:szCs w:val="28"/>
          <w:lang w:val="en-US"/>
        </w:rPr>
        <w:t>83 V</w:t>
      </w:r>
      <w:r>
        <w:rPr>
          <w:rStyle w:val="docsum-authors"/>
          <w:rFonts w:cs="Times New Roman"/>
          <w:bCs/>
          <w:szCs w:val="28"/>
          <w:shd w:val="clear" w:color="auto" w:fill="FFFFFF"/>
          <w:lang w:val="en-US"/>
        </w:rPr>
        <w:t xml:space="preserve">an der Schoot A., Drysdale C., Whelan K. et al. </w:t>
      </w:r>
      <w:r>
        <w:rPr>
          <w:rFonts w:cs="Times New Roman"/>
          <w:bCs/>
          <w:szCs w:val="28"/>
          <w:lang w:val="en-US"/>
        </w:rPr>
        <w:t>The Effect of Fiber Supplementation on Chronic Constipation in Adults: An Updated Systematic Review and Meta-Analysis of Randomized Controlled Trials</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 xml:space="preserve">Am J Clin Nutr. – 2022. – Vol. 116, Issue 4. – P. 953-969. </w:t>
      </w:r>
    </w:p>
    <w:p w:rsidR="00854FF4" w:rsidRDefault="008460A8">
      <w:pPr>
        <w:rPr>
          <w:rFonts w:eastAsia="Times New Roman" w:cs="Times New Roman"/>
          <w:bCs/>
          <w:kern w:val="36"/>
          <w:szCs w:val="28"/>
          <w:lang w:val="en-US"/>
        </w:rPr>
      </w:pPr>
      <w:r>
        <w:rPr>
          <w:rFonts w:cs="Times New Roman"/>
          <w:bCs/>
          <w:szCs w:val="28"/>
          <w:lang w:val="en-US"/>
        </w:rPr>
        <w:t xml:space="preserve">84 </w:t>
      </w:r>
      <w:r>
        <w:rPr>
          <w:rStyle w:val="docsum-authors"/>
          <w:rFonts w:cs="Times New Roman"/>
          <w:bCs/>
          <w:szCs w:val="28"/>
          <w:shd w:val="clear" w:color="auto" w:fill="FFFFFF"/>
          <w:lang w:val="en-US"/>
        </w:rPr>
        <w:t xml:space="preserve">Jalanka J., Major G., Murray K. et al. </w:t>
      </w:r>
      <w:r>
        <w:rPr>
          <w:rFonts w:cs="Times New Roman"/>
          <w:bCs/>
          <w:szCs w:val="28"/>
          <w:lang w:val="en-US"/>
        </w:rPr>
        <w:t>The Effect of Psyllium Husk on Intestinal Microbiota in Constipated Patients and Healthy Controls</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Int J Mol Sci. – 2019. – Vol. 20, Issue 2. – P. 433-1-433-12.</w:t>
      </w:r>
    </w:p>
    <w:p w:rsidR="00854FF4" w:rsidRDefault="008460A8">
      <w:pPr>
        <w:pStyle w:val="af7"/>
        <w:ind w:firstLine="709"/>
        <w:jc w:val="both"/>
        <w:rPr>
          <w:rFonts w:ascii="Times New Roman" w:eastAsia="Times New Roman" w:hAnsi="Times New Roman" w:cs="Times New Roman"/>
          <w:kern w:val="36"/>
          <w:sz w:val="28"/>
          <w:szCs w:val="28"/>
          <w:lang w:val="en-US"/>
        </w:rPr>
      </w:pPr>
      <w:r>
        <w:rPr>
          <w:rFonts w:ascii="Times New Roman" w:hAnsi="Times New Roman" w:cs="Times New Roman"/>
          <w:sz w:val="28"/>
          <w:szCs w:val="28"/>
          <w:lang w:val="en-US"/>
        </w:rPr>
        <w:t xml:space="preserve">85 </w:t>
      </w:r>
      <w:r>
        <w:rPr>
          <w:rStyle w:val="docsum-authors"/>
          <w:rFonts w:ascii="Times New Roman" w:hAnsi="Times New Roman" w:cs="Times New Roman"/>
          <w:bCs/>
          <w:sz w:val="28"/>
          <w:szCs w:val="28"/>
          <w:shd w:val="clear" w:color="auto" w:fill="FFFFFF"/>
          <w:lang w:val="en-US"/>
        </w:rPr>
        <w:t xml:space="preserve">Patel P.B., Brett S.J., O'Callaghan D. et al. </w:t>
      </w:r>
      <w:r>
        <w:rPr>
          <w:rFonts w:ascii="Times New Roman" w:hAnsi="Times New Roman" w:cs="Times New Roman"/>
          <w:sz w:val="28"/>
          <w:szCs w:val="28"/>
          <w:lang w:val="en-US"/>
        </w:rPr>
        <w:t>Methylnaltrexone for the treatment of opioid-induced constipation and gastrointestinal stasis in intensive care patients. Results from the MOTION trial</w:t>
      </w:r>
      <w:r>
        <w:rPr>
          <w:rFonts w:ascii="Times New Roman" w:eastAsia="Times New Roman" w:hAnsi="Times New Roman" w:cs="Times New Roman"/>
          <w:kern w:val="36"/>
          <w:sz w:val="28"/>
          <w:szCs w:val="28"/>
          <w:lang w:val="en-US"/>
        </w:rPr>
        <w:t xml:space="preserve"> // </w:t>
      </w:r>
      <w:r>
        <w:rPr>
          <w:rStyle w:val="docsum-journal-citation"/>
          <w:rFonts w:ascii="Times New Roman" w:hAnsi="Times New Roman" w:cs="Times New Roman"/>
          <w:bCs/>
          <w:sz w:val="28"/>
          <w:szCs w:val="28"/>
          <w:shd w:val="clear" w:color="auto" w:fill="FFFFFF"/>
          <w:lang w:val="en-US"/>
        </w:rPr>
        <w:t xml:space="preserve">Intensive Care Med. – 2020. – Vol. 46, Issue 4. – P. 747-755. </w:t>
      </w:r>
    </w:p>
    <w:p w:rsidR="00854FF4" w:rsidRDefault="008460A8">
      <w:pPr>
        <w:rPr>
          <w:rFonts w:eastAsia="Times New Roman" w:cs="Times New Roman"/>
          <w:bCs/>
          <w:kern w:val="36"/>
          <w:szCs w:val="28"/>
          <w:lang w:val="en-US"/>
        </w:rPr>
      </w:pPr>
      <w:r>
        <w:rPr>
          <w:rFonts w:cs="Times New Roman"/>
          <w:bCs/>
          <w:szCs w:val="28"/>
          <w:lang w:val="en-US"/>
        </w:rPr>
        <w:t xml:space="preserve">86 </w:t>
      </w:r>
      <w:r>
        <w:rPr>
          <w:rStyle w:val="docsum-authors"/>
          <w:rFonts w:cs="Times New Roman"/>
          <w:bCs/>
          <w:szCs w:val="28"/>
          <w:shd w:val="clear" w:color="auto" w:fill="FFFFFF"/>
          <w:lang w:val="en-US"/>
        </w:rPr>
        <w:t xml:space="preserve">Shi X., Hu Y., Zhang B. et al. </w:t>
      </w:r>
      <w:r>
        <w:rPr>
          <w:rFonts w:cs="Times New Roman"/>
          <w:bCs/>
          <w:szCs w:val="28"/>
          <w:lang w:val="en-US"/>
        </w:rPr>
        <w:t>Ameliorating effects and mechanisms of transcutaneous auricular vagal nerve stimulation on abdominal pain and constipation</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 xml:space="preserve">JCI Insight. – 2021. – Vol. 6, Issue 14. – P. e150052-1-e150052-18. </w:t>
      </w:r>
    </w:p>
    <w:p w:rsidR="00854FF4" w:rsidRDefault="008460A8">
      <w:pPr>
        <w:rPr>
          <w:rFonts w:eastAsia="Times New Roman" w:cs="Times New Roman"/>
          <w:bCs/>
          <w:kern w:val="36"/>
          <w:szCs w:val="28"/>
          <w:lang w:val="en-US"/>
        </w:rPr>
      </w:pPr>
      <w:r>
        <w:rPr>
          <w:rFonts w:cs="Times New Roman"/>
          <w:bCs/>
          <w:szCs w:val="28"/>
          <w:lang w:val="en-US"/>
        </w:rPr>
        <w:t xml:space="preserve">87 </w:t>
      </w:r>
      <w:r>
        <w:rPr>
          <w:rStyle w:val="docsum-authors"/>
          <w:rFonts w:cs="Times New Roman"/>
          <w:bCs/>
          <w:szCs w:val="28"/>
          <w:shd w:val="clear" w:color="auto" w:fill="FFFFFF"/>
          <w:lang w:val="en-US"/>
        </w:rPr>
        <w:t xml:space="preserve">Habu H., Mitsuhashi T., Tokinobu A. et al. </w:t>
      </w:r>
      <w:r>
        <w:rPr>
          <w:rFonts w:cs="Times New Roman"/>
          <w:bCs/>
          <w:szCs w:val="28"/>
          <w:lang w:val="en-US"/>
        </w:rPr>
        <w:t>Effects of Tanden Breathing on Constipation: A Randomized Controlled Trial</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 xml:space="preserve">Acta Med Okayama. – 2022. – Vol. 76, Issue 4. – P. 391-398. </w:t>
      </w:r>
    </w:p>
    <w:p w:rsidR="00854FF4" w:rsidRDefault="008460A8">
      <w:pPr>
        <w:rPr>
          <w:rFonts w:eastAsia="Times New Roman" w:cs="Times New Roman"/>
          <w:bCs/>
          <w:kern w:val="36"/>
          <w:szCs w:val="28"/>
          <w:lang w:val="en-US"/>
        </w:rPr>
      </w:pPr>
      <w:r>
        <w:rPr>
          <w:rFonts w:cs="Times New Roman"/>
          <w:bCs/>
          <w:szCs w:val="28"/>
          <w:lang w:val="en-US"/>
        </w:rPr>
        <w:t xml:space="preserve">88 </w:t>
      </w:r>
      <w:r>
        <w:rPr>
          <w:rStyle w:val="docsum-authors"/>
          <w:rFonts w:cs="Times New Roman"/>
          <w:bCs/>
          <w:szCs w:val="28"/>
          <w:shd w:val="clear" w:color="auto" w:fill="FFFFFF"/>
          <w:lang w:val="en-US"/>
        </w:rPr>
        <w:t xml:space="preserve">Barberio B., Savarino E.V., Black C.J. et al. </w:t>
      </w:r>
      <w:r>
        <w:rPr>
          <w:rFonts w:cs="Times New Roman"/>
          <w:bCs/>
          <w:szCs w:val="28"/>
          <w:lang w:val="en-US"/>
        </w:rPr>
        <w:t>Placebo Response Rates in Trials of Licensed Drugs for Irritable Bowel Syndrome With Constipation or Diarrhea: Meta-analysis</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Clin Gastroenterol Hepatol. – 2022. – Vol. 20, Issue 5. – P. e923-e944.</w:t>
      </w:r>
    </w:p>
    <w:p w:rsidR="00854FF4" w:rsidRDefault="008460A8">
      <w:pPr>
        <w:rPr>
          <w:rFonts w:eastAsia="Times New Roman" w:cs="Times New Roman"/>
          <w:bCs/>
          <w:kern w:val="36"/>
          <w:szCs w:val="28"/>
          <w:lang w:val="en-US"/>
        </w:rPr>
      </w:pPr>
      <w:r>
        <w:rPr>
          <w:rFonts w:cs="Times New Roman"/>
          <w:bCs/>
          <w:szCs w:val="28"/>
          <w:lang w:val="en-US"/>
        </w:rPr>
        <w:t xml:space="preserve">89 </w:t>
      </w:r>
      <w:r>
        <w:rPr>
          <w:rStyle w:val="docsum-authors"/>
          <w:rFonts w:cs="Times New Roman"/>
          <w:bCs/>
          <w:szCs w:val="28"/>
          <w:shd w:val="clear" w:color="auto" w:fill="FFFFFF"/>
          <w:lang w:val="en-US"/>
        </w:rPr>
        <w:t xml:space="preserve">Cassettari V.M.G., Machado N.C., Lourenção P.L.T.A. et al. </w:t>
      </w:r>
      <w:r>
        <w:rPr>
          <w:rFonts w:cs="Times New Roman"/>
          <w:bCs/>
          <w:szCs w:val="28"/>
          <w:lang w:val="en-US"/>
        </w:rPr>
        <w:t>Combinations of laxatives and green banana biomass on the treatment of functional constipation in children and adolescents: a randomized study</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J Pediatr (Rio J). – 2019. – Vol. 95, Issue 1. – P. 27-33.</w:t>
      </w:r>
    </w:p>
    <w:p w:rsidR="00854FF4" w:rsidRDefault="008460A8">
      <w:pPr>
        <w:rPr>
          <w:rFonts w:eastAsia="Times New Roman" w:cs="Times New Roman"/>
          <w:bCs/>
          <w:kern w:val="36"/>
          <w:szCs w:val="28"/>
          <w:lang w:val="en-US"/>
        </w:rPr>
      </w:pPr>
      <w:r>
        <w:rPr>
          <w:rFonts w:cs="Times New Roman"/>
          <w:bCs/>
          <w:szCs w:val="28"/>
          <w:lang w:val="en-US"/>
        </w:rPr>
        <w:t xml:space="preserve">90 </w:t>
      </w:r>
      <w:r>
        <w:rPr>
          <w:rStyle w:val="docsum-authors"/>
          <w:rFonts w:cs="Times New Roman"/>
          <w:bCs/>
          <w:szCs w:val="28"/>
          <w:shd w:val="clear" w:color="auto" w:fill="FFFFFF"/>
          <w:lang w:val="en-US"/>
        </w:rPr>
        <w:t xml:space="preserve">Chey W.D., Lembo A.J., Rosenbaum D.P. </w:t>
      </w:r>
      <w:r>
        <w:rPr>
          <w:rFonts w:cs="Times New Roman"/>
          <w:bCs/>
          <w:szCs w:val="28"/>
          <w:lang w:val="en-US"/>
        </w:rPr>
        <w:t xml:space="preserve">Efficacy of Tenapanor in Treating Patients </w:t>
      </w:r>
      <w:proofErr w:type="gramStart"/>
      <w:r>
        <w:rPr>
          <w:rFonts w:cs="Times New Roman"/>
          <w:bCs/>
          <w:szCs w:val="28"/>
          <w:lang w:val="en-US"/>
        </w:rPr>
        <w:t>With</w:t>
      </w:r>
      <w:proofErr w:type="gramEnd"/>
      <w:r>
        <w:rPr>
          <w:rFonts w:cs="Times New Roman"/>
          <w:bCs/>
          <w:szCs w:val="28"/>
          <w:lang w:val="en-US"/>
        </w:rPr>
        <w:t xml:space="preserve"> Irritable Bowel Syndrome With Constipation: A 12-Week, Placebo-Controlled Phase 3 Trial (T3MPO-1)</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 xml:space="preserve">Am J Gastroenterol. – 2020. – Vol. 115, Issue 2. – P. 281-293. </w:t>
      </w:r>
    </w:p>
    <w:p w:rsidR="00854FF4" w:rsidRDefault="008460A8">
      <w:pPr>
        <w:rPr>
          <w:rFonts w:eastAsia="Times New Roman" w:cs="Times New Roman"/>
          <w:bCs/>
          <w:kern w:val="36"/>
          <w:szCs w:val="28"/>
          <w:lang w:val="en-US"/>
        </w:rPr>
      </w:pPr>
      <w:r>
        <w:rPr>
          <w:rFonts w:cs="Times New Roman"/>
          <w:bCs/>
          <w:szCs w:val="28"/>
          <w:lang w:val="en-US"/>
        </w:rPr>
        <w:t xml:space="preserve">91 </w:t>
      </w:r>
      <w:r>
        <w:rPr>
          <w:rStyle w:val="docsum-authors"/>
          <w:rFonts w:cs="Times New Roman"/>
          <w:bCs/>
          <w:szCs w:val="28"/>
          <w:shd w:val="clear" w:color="auto" w:fill="FFFFFF"/>
          <w:lang w:val="en-US"/>
        </w:rPr>
        <w:t>Wen Y., Li J., Long Q. et al .</w:t>
      </w:r>
      <w:r>
        <w:rPr>
          <w:rFonts w:cs="Times New Roman"/>
          <w:bCs/>
          <w:szCs w:val="28"/>
          <w:lang w:val="en-US"/>
        </w:rPr>
        <w:t>The efficacy and safety of probiotics for patients with constipation-predominant irritable bowel syndrome: A systematic review and meta-analysis based on seventeen randomized controlled trials</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 xml:space="preserve">Int J Surg. – 2020. – Vol. 79. – P. 111-119. </w:t>
      </w:r>
    </w:p>
    <w:p w:rsidR="00854FF4" w:rsidRDefault="008460A8">
      <w:pPr>
        <w:rPr>
          <w:rFonts w:eastAsia="Times New Roman" w:cs="Times New Roman"/>
          <w:bCs/>
          <w:kern w:val="36"/>
          <w:szCs w:val="28"/>
          <w:lang w:val="en-US"/>
        </w:rPr>
      </w:pPr>
      <w:r>
        <w:rPr>
          <w:rFonts w:cs="Times New Roman"/>
          <w:bCs/>
          <w:szCs w:val="28"/>
          <w:lang w:val="en-US"/>
        </w:rPr>
        <w:t xml:space="preserve">92 </w:t>
      </w:r>
      <w:r>
        <w:rPr>
          <w:rStyle w:val="docsum-authors"/>
          <w:rFonts w:cs="Times New Roman"/>
          <w:bCs/>
          <w:szCs w:val="28"/>
          <w:shd w:val="clear" w:color="auto" w:fill="FFFFFF"/>
          <w:lang w:val="en-US"/>
        </w:rPr>
        <w:t xml:space="preserve">Neyrinck A.M., Rodriguez J., Taminiau B. et al. </w:t>
      </w:r>
      <w:r>
        <w:rPr>
          <w:rFonts w:cs="Times New Roman"/>
          <w:bCs/>
          <w:szCs w:val="28"/>
          <w:lang w:val="en-US"/>
        </w:rPr>
        <w:t>Constipation Mitigation by Rhubarb Extract in Middle-Aged Adults Is Linked to Gut Microbiome Modulation: A Double-Blind Randomized Placebo-Controlled Trial</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Int J Mol Sci. – 2022. – Vol. 23, Issue 23. – P. 14685-1-14685-14.</w:t>
      </w:r>
    </w:p>
    <w:p w:rsidR="00854FF4" w:rsidRDefault="008460A8">
      <w:pPr>
        <w:pStyle w:val="af7"/>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93 Neyrinck A.M., Rodriguez J., Taminiau B. et al. Constipation Mitigation by Rhubarb Extract in Middle-Aged Adults Is Linked to Gut Microbiome Modulation: A Double-Blind Randomized Placebo-Controlled // Trial. Int. J. Mol. Sci. – 2022. – Vol. 23. – P. 14685-1-14685-14.</w:t>
      </w:r>
    </w:p>
    <w:p w:rsidR="00854FF4" w:rsidRDefault="008460A8">
      <w:pPr>
        <w:rPr>
          <w:rFonts w:eastAsia="Times New Roman" w:cs="Times New Roman"/>
          <w:bCs/>
          <w:kern w:val="36"/>
          <w:szCs w:val="28"/>
          <w:lang w:val="en-US"/>
        </w:rPr>
      </w:pPr>
      <w:r>
        <w:rPr>
          <w:rFonts w:cs="Times New Roman"/>
          <w:bCs/>
          <w:szCs w:val="28"/>
          <w:lang w:val="en-US"/>
        </w:rPr>
        <w:t xml:space="preserve">94 </w:t>
      </w:r>
      <w:r>
        <w:rPr>
          <w:rStyle w:val="docsum-authors"/>
          <w:rFonts w:cs="Times New Roman"/>
          <w:bCs/>
          <w:szCs w:val="28"/>
          <w:shd w:val="clear" w:color="auto" w:fill="FFFFFF"/>
          <w:lang w:val="en-US"/>
        </w:rPr>
        <w:t xml:space="preserve">Colomier E., Van Oudenhove L., Tack J. et al. </w:t>
      </w:r>
      <w:r>
        <w:rPr>
          <w:rFonts w:cs="Times New Roman"/>
          <w:bCs/>
          <w:szCs w:val="28"/>
          <w:lang w:val="en-US"/>
        </w:rPr>
        <w:t>Predictors of Symptom-Specific Treatment Response to Dietary Interventions in Irritable Bowel Syndrome</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 xml:space="preserve">Nutrients. – 2022. – Vol. 14, Issue 2. – P. 397-1-397-18. </w:t>
      </w:r>
    </w:p>
    <w:p w:rsidR="00854FF4" w:rsidRDefault="008460A8">
      <w:pPr>
        <w:rPr>
          <w:rFonts w:eastAsia="Times New Roman" w:cs="Times New Roman"/>
          <w:bCs/>
          <w:kern w:val="36"/>
          <w:szCs w:val="28"/>
          <w:lang w:val="en-US"/>
        </w:rPr>
      </w:pPr>
      <w:r>
        <w:rPr>
          <w:rFonts w:cs="Times New Roman"/>
          <w:bCs/>
          <w:szCs w:val="28"/>
          <w:lang w:val="en-US"/>
        </w:rPr>
        <w:t xml:space="preserve">95 </w:t>
      </w:r>
      <w:r>
        <w:rPr>
          <w:rStyle w:val="docsum-authors"/>
          <w:rFonts w:cs="Times New Roman"/>
          <w:bCs/>
          <w:szCs w:val="28"/>
          <w:shd w:val="clear" w:color="auto" w:fill="FFFFFF"/>
          <w:lang w:val="en-US"/>
        </w:rPr>
        <w:t xml:space="preserve">Bayer S.B., Heenan P., Frampton C. et al. </w:t>
      </w:r>
      <w:r>
        <w:rPr>
          <w:rFonts w:cs="Times New Roman"/>
          <w:bCs/>
          <w:szCs w:val="28"/>
          <w:lang w:val="en-US"/>
        </w:rPr>
        <w:t>Two Gold Kiwifruit Daily for Effective Treatment of Constipation in Adults-A Randomized Clinical Trial</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Nutrients. – 2022. – Vol. 14, Issue 19. – P. 4146-1-4146-13.</w:t>
      </w:r>
    </w:p>
    <w:p w:rsidR="00854FF4" w:rsidRDefault="008460A8">
      <w:pPr>
        <w:rPr>
          <w:rFonts w:eastAsia="Times New Roman" w:cs="Times New Roman"/>
          <w:bCs/>
          <w:kern w:val="36"/>
          <w:szCs w:val="28"/>
          <w:lang w:val="en-US"/>
        </w:rPr>
      </w:pPr>
      <w:r>
        <w:rPr>
          <w:rFonts w:cs="Times New Roman"/>
          <w:bCs/>
          <w:szCs w:val="28"/>
          <w:lang w:val="en-US"/>
        </w:rPr>
        <w:t xml:space="preserve">96 </w:t>
      </w:r>
      <w:r>
        <w:rPr>
          <w:rStyle w:val="docsum-authors"/>
          <w:rFonts w:cs="Times New Roman"/>
          <w:bCs/>
          <w:szCs w:val="28"/>
          <w:shd w:val="clear" w:color="auto" w:fill="FFFFFF"/>
          <w:lang w:val="en-US"/>
        </w:rPr>
        <w:t xml:space="preserve">Lacy B.E., Shea E.P., Manuel M. et al. </w:t>
      </w:r>
      <w:r>
        <w:rPr>
          <w:rFonts w:cs="Times New Roman"/>
          <w:bCs/>
          <w:szCs w:val="28"/>
          <w:lang w:val="en-US"/>
        </w:rPr>
        <w:t>Lessons learned: Chronic idiopathic constipation patient experiences with over-the-counter medications</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PLoS One. – 2021. – Vol. 16, Issue 1. – P. e0243318-1-e0243318-11.</w:t>
      </w:r>
    </w:p>
    <w:p w:rsidR="00854FF4" w:rsidRDefault="008460A8">
      <w:pPr>
        <w:rPr>
          <w:rFonts w:cs="Times New Roman"/>
          <w:bCs/>
          <w:szCs w:val="28"/>
          <w:lang w:val="en-US"/>
        </w:rPr>
      </w:pPr>
      <w:r>
        <w:rPr>
          <w:rFonts w:cs="Times New Roman"/>
          <w:bCs/>
          <w:szCs w:val="28"/>
          <w:lang w:val="en-US"/>
        </w:rPr>
        <w:t xml:space="preserve">97 </w:t>
      </w:r>
      <w:r>
        <w:rPr>
          <w:rStyle w:val="docsum-authors"/>
          <w:rFonts w:cs="Times New Roman"/>
          <w:bCs/>
          <w:szCs w:val="28"/>
          <w:lang w:val="en-US"/>
        </w:rPr>
        <w:t xml:space="preserve">Mourey F., Decherf A., Jeanne J.F. et al. </w:t>
      </w:r>
      <w:hyperlink r:id="rId45" w:history="1">
        <w:r>
          <w:rPr>
            <w:rStyle w:val="ab"/>
            <w:rFonts w:cs="Times New Roman"/>
            <w:bCs/>
            <w:i w:val="0"/>
            <w:iCs w:val="0"/>
            <w:szCs w:val="28"/>
            <w:shd w:val="clear" w:color="auto" w:fill="FFFFFF"/>
            <w:lang w:val="en-US"/>
          </w:rPr>
          <w:t>Saccharomyces cerevisiae</w:t>
        </w:r>
        <w:r>
          <w:rPr>
            <w:rStyle w:val="af1"/>
            <w:rFonts w:cs="Times New Roman"/>
            <w:bCs/>
            <w:color w:val="auto"/>
            <w:szCs w:val="28"/>
            <w:u w:val="none"/>
            <w:shd w:val="clear" w:color="auto" w:fill="FFFFFF"/>
            <w:lang w:val="en-US"/>
          </w:rPr>
          <w:t>I-3856 in irritable bowel syndrome with predominant constipation.</w:t>
        </w:r>
      </w:hyperlink>
      <w:r>
        <w:rPr>
          <w:rFonts w:cs="Times New Roman"/>
          <w:bCs/>
          <w:szCs w:val="28"/>
          <w:lang w:val="en-US"/>
        </w:rPr>
        <w:t xml:space="preserve"> // </w:t>
      </w:r>
      <w:r>
        <w:rPr>
          <w:rStyle w:val="docsum-journal-citation"/>
          <w:rFonts w:cs="Times New Roman"/>
          <w:bCs/>
          <w:szCs w:val="28"/>
          <w:lang w:val="en-US"/>
        </w:rPr>
        <w:t xml:space="preserve">World J Gastroenterol. – 2022. – Vol. 28, </w:t>
      </w:r>
      <w:r>
        <w:rPr>
          <w:rStyle w:val="docsum-journal-citation"/>
          <w:rFonts w:cs="Times New Roman"/>
          <w:bCs/>
          <w:szCs w:val="28"/>
          <w:shd w:val="clear" w:color="auto" w:fill="FFFFFF"/>
          <w:lang w:val="en-US"/>
        </w:rPr>
        <w:t>Issue</w:t>
      </w:r>
      <w:r>
        <w:rPr>
          <w:rStyle w:val="docsum-journal-citation"/>
          <w:rFonts w:cs="Times New Roman"/>
          <w:bCs/>
          <w:szCs w:val="28"/>
          <w:lang w:val="en-US"/>
        </w:rPr>
        <w:t xml:space="preserve"> 22. – P. 2509-2522. </w:t>
      </w:r>
    </w:p>
    <w:p w:rsidR="00854FF4" w:rsidRDefault="008460A8">
      <w:pPr>
        <w:rPr>
          <w:rFonts w:cs="Times New Roman"/>
          <w:bCs/>
          <w:szCs w:val="28"/>
          <w:lang w:val="en-US"/>
        </w:rPr>
      </w:pPr>
      <w:r>
        <w:rPr>
          <w:rFonts w:cs="Times New Roman"/>
          <w:bCs/>
          <w:szCs w:val="28"/>
          <w:lang w:val="en-US"/>
        </w:rPr>
        <w:t xml:space="preserve">98 </w:t>
      </w:r>
      <w:r>
        <w:rPr>
          <w:rStyle w:val="docsum-authors"/>
          <w:rFonts w:cs="Times New Roman"/>
          <w:bCs/>
          <w:szCs w:val="28"/>
          <w:lang w:val="en-US"/>
        </w:rPr>
        <w:t xml:space="preserve">Bang K.B., Choi J.H., Park J.H. et al. </w:t>
      </w:r>
      <w:hyperlink r:id="rId46" w:history="1">
        <w:r>
          <w:rPr>
            <w:rStyle w:val="af1"/>
            <w:rFonts w:cs="Times New Roman"/>
            <w:bCs/>
            <w:color w:val="auto"/>
            <w:szCs w:val="28"/>
            <w:u w:val="none"/>
            <w:shd w:val="clear" w:color="auto" w:fill="FFFFFF"/>
            <w:lang w:val="en-US"/>
          </w:rPr>
          <w:t xml:space="preserve">Effect of </w:t>
        </w:r>
        <w:r>
          <w:rPr>
            <w:rStyle w:val="ab"/>
            <w:rFonts w:cs="Times New Roman"/>
            <w:bCs/>
            <w:i w:val="0"/>
            <w:iCs w:val="0"/>
            <w:szCs w:val="28"/>
            <w:shd w:val="clear" w:color="auto" w:fill="FFFFFF"/>
            <w:lang w:val="en-US"/>
          </w:rPr>
          <w:t>Portulaca Oleracea</w:t>
        </w:r>
        <w:r>
          <w:rPr>
            <w:rStyle w:val="af1"/>
            <w:rFonts w:cs="Times New Roman"/>
            <w:bCs/>
            <w:color w:val="auto"/>
            <w:szCs w:val="28"/>
            <w:u w:val="none"/>
            <w:shd w:val="clear" w:color="auto" w:fill="FFFFFF"/>
            <w:lang w:val="en-US"/>
          </w:rPr>
          <w:t>L. extract on functional constipation: A randomized, double-blind, placebo-controlled trial.</w:t>
        </w:r>
      </w:hyperlink>
      <w:r>
        <w:rPr>
          <w:rFonts w:cs="Times New Roman"/>
          <w:bCs/>
          <w:szCs w:val="28"/>
          <w:lang w:val="en-US"/>
        </w:rPr>
        <w:t xml:space="preserve"> // </w:t>
      </w:r>
      <w:r>
        <w:rPr>
          <w:rStyle w:val="docsum-journal-citation"/>
          <w:rFonts w:cs="Times New Roman"/>
          <w:bCs/>
          <w:szCs w:val="28"/>
          <w:lang w:val="en-US"/>
        </w:rPr>
        <w:t xml:space="preserve">Saudi J Gastroenterol. – 2022. – Vol. 28, </w:t>
      </w:r>
      <w:r>
        <w:rPr>
          <w:rStyle w:val="docsum-journal-citation"/>
          <w:rFonts w:cs="Times New Roman"/>
          <w:bCs/>
          <w:szCs w:val="28"/>
          <w:shd w:val="clear" w:color="auto" w:fill="FFFFFF"/>
          <w:lang w:val="en-US"/>
        </w:rPr>
        <w:t>Issue</w:t>
      </w:r>
      <w:r>
        <w:rPr>
          <w:rStyle w:val="docsum-journal-citation"/>
          <w:rFonts w:cs="Times New Roman"/>
          <w:bCs/>
          <w:szCs w:val="28"/>
          <w:lang w:val="en-US"/>
        </w:rPr>
        <w:t xml:space="preserve"> 4. – P. 296-303. </w:t>
      </w:r>
    </w:p>
    <w:p w:rsidR="00854FF4" w:rsidRDefault="008460A8">
      <w:pPr>
        <w:rPr>
          <w:rFonts w:cs="Times New Roman"/>
          <w:bCs/>
          <w:szCs w:val="28"/>
          <w:lang w:val="en-US"/>
        </w:rPr>
      </w:pPr>
      <w:r>
        <w:rPr>
          <w:rFonts w:cs="Times New Roman"/>
          <w:bCs/>
          <w:szCs w:val="28"/>
          <w:lang w:val="en-US"/>
        </w:rPr>
        <w:t xml:space="preserve">99 </w:t>
      </w:r>
      <w:r>
        <w:rPr>
          <w:rStyle w:val="docsum-authors"/>
          <w:rFonts w:cs="Times New Roman"/>
          <w:bCs/>
          <w:szCs w:val="28"/>
          <w:lang w:val="en-US"/>
        </w:rPr>
        <w:t xml:space="preserve">Li D.Y., Dai Y.K., Zhang Y.Z. et al. </w:t>
      </w:r>
      <w:hyperlink r:id="rId47" w:history="1">
        <w:r>
          <w:rPr>
            <w:rStyle w:val="af1"/>
            <w:rFonts w:cs="Times New Roman"/>
            <w:bCs/>
            <w:color w:val="auto"/>
            <w:szCs w:val="28"/>
            <w:u w:val="none"/>
            <w:shd w:val="clear" w:color="auto" w:fill="FFFFFF"/>
            <w:lang w:val="en-US"/>
          </w:rPr>
          <w:t>Systematic review and meta-analysis of traditional Chinese medicine in the treatment of constipation-predominant irritable bowel syndrome</w:t>
        </w:r>
      </w:hyperlink>
      <w:r>
        <w:rPr>
          <w:rFonts w:cs="Times New Roman"/>
          <w:bCs/>
          <w:szCs w:val="28"/>
          <w:lang w:val="en-US"/>
        </w:rPr>
        <w:t xml:space="preserve"> // </w:t>
      </w:r>
      <w:r>
        <w:rPr>
          <w:rStyle w:val="docsum-journal-citation"/>
          <w:rFonts w:cs="Times New Roman"/>
          <w:bCs/>
          <w:szCs w:val="28"/>
          <w:lang w:val="en-US"/>
        </w:rPr>
        <w:t xml:space="preserve">PLoS One. – 2017. – Vol. 12, </w:t>
      </w:r>
      <w:r>
        <w:rPr>
          <w:rStyle w:val="docsum-journal-citation"/>
          <w:rFonts w:cs="Times New Roman"/>
          <w:bCs/>
          <w:szCs w:val="28"/>
          <w:shd w:val="clear" w:color="auto" w:fill="FFFFFF"/>
          <w:lang w:val="en-US"/>
        </w:rPr>
        <w:t>Issue</w:t>
      </w:r>
      <w:r>
        <w:rPr>
          <w:rStyle w:val="docsum-journal-citation"/>
          <w:rFonts w:cs="Times New Roman"/>
          <w:bCs/>
          <w:szCs w:val="28"/>
          <w:lang w:val="en-US"/>
        </w:rPr>
        <w:t xml:space="preserve"> 12. – P. e0189491. </w:t>
      </w:r>
    </w:p>
    <w:p w:rsidR="00854FF4" w:rsidRDefault="008460A8">
      <w:pPr>
        <w:tabs>
          <w:tab w:val="left" w:pos="993"/>
        </w:tabs>
        <w:autoSpaceDE w:val="0"/>
        <w:autoSpaceDN w:val="0"/>
        <w:adjustRightInd w:val="0"/>
        <w:contextualSpacing/>
        <w:rPr>
          <w:rFonts w:cs="Times New Roman"/>
          <w:bCs/>
          <w:szCs w:val="28"/>
          <w:lang w:val="en-US"/>
        </w:rPr>
      </w:pPr>
      <w:r>
        <w:rPr>
          <w:rFonts w:cs="Times New Roman"/>
          <w:bCs/>
          <w:szCs w:val="28"/>
          <w:lang w:val="en-US"/>
        </w:rPr>
        <w:t>100 Lowy F</w:t>
      </w:r>
      <w:r>
        <w:rPr>
          <w:rFonts w:cs="Times New Roman"/>
          <w:bCs/>
          <w:szCs w:val="28"/>
          <w:lang w:val="kk-KZ"/>
        </w:rPr>
        <w:t>.</w:t>
      </w:r>
      <w:r>
        <w:rPr>
          <w:rFonts w:cs="Times New Roman"/>
          <w:bCs/>
          <w:szCs w:val="28"/>
          <w:lang w:val="en-US"/>
        </w:rPr>
        <w:t xml:space="preserve">D. Staphylococcus aureus infections </w:t>
      </w:r>
      <w:r>
        <w:rPr>
          <w:rFonts w:cs="Times New Roman"/>
          <w:bCs/>
          <w:szCs w:val="28"/>
          <w:lang w:val="kk-KZ"/>
        </w:rPr>
        <w:t xml:space="preserve">// </w:t>
      </w:r>
      <w:r>
        <w:rPr>
          <w:rFonts w:cs="Times New Roman"/>
          <w:bCs/>
          <w:szCs w:val="28"/>
          <w:lang w:val="en-US"/>
        </w:rPr>
        <w:t>N Engl J Med</w:t>
      </w:r>
      <w:r>
        <w:rPr>
          <w:rFonts w:cs="Times New Roman"/>
          <w:bCs/>
          <w:szCs w:val="28"/>
          <w:lang w:val="kk-KZ"/>
        </w:rPr>
        <w:t>. – 1998. – Vol.</w:t>
      </w:r>
      <w:r>
        <w:rPr>
          <w:rFonts w:cs="Times New Roman"/>
          <w:bCs/>
          <w:szCs w:val="28"/>
          <w:lang w:val="en-US"/>
        </w:rPr>
        <w:t xml:space="preserve"> 339, Issue 8</w:t>
      </w:r>
      <w:r>
        <w:rPr>
          <w:rFonts w:cs="Times New Roman"/>
          <w:bCs/>
          <w:szCs w:val="28"/>
          <w:lang w:val="kk-KZ"/>
        </w:rPr>
        <w:t xml:space="preserve">. – P. </w:t>
      </w:r>
      <w:r>
        <w:rPr>
          <w:rFonts w:cs="Times New Roman"/>
          <w:bCs/>
          <w:szCs w:val="28"/>
          <w:lang w:val="en-US"/>
        </w:rPr>
        <w:t>520-532</w:t>
      </w:r>
      <w:r>
        <w:rPr>
          <w:rFonts w:cs="Times New Roman"/>
          <w:bCs/>
          <w:szCs w:val="28"/>
          <w:lang w:val="kk-KZ"/>
        </w:rPr>
        <w:t>.</w:t>
      </w:r>
    </w:p>
    <w:p w:rsidR="00854FF4" w:rsidRDefault="008460A8">
      <w:pPr>
        <w:rPr>
          <w:rFonts w:cs="Times New Roman"/>
          <w:bCs/>
          <w:szCs w:val="28"/>
          <w:lang w:val="en-US"/>
        </w:rPr>
      </w:pPr>
      <w:r>
        <w:rPr>
          <w:rFonts w:cs="Times New Roman"/>
          <w:bCs/>
          <w:szCs w:val="28"/>
          <w:lang w:val="en-US"/>
        </w:rPr>
        <w:t xml:space="preserve">101 </w:t>
      </w:r>
      <w:r>
        <w:rPr>
          <w:rStyle w:val="docsum-authors"/>
          <w:rFonts w:cs="Times New Roman"/>
          <w:bCs/>
          <w:szCs w:val="28"/>
          <w:lang w:val="en-US"/>
        </w:rPr>
        <w:t xml:space="preserve">Lafcı D., Kaşikçi M. </w:t>
      </w:r>
      <w:hyperlink r:id="rId48" w:history="1">
        <w:r>
          <w:rPr>
            <w:rStyle w:val="af1"/>
            <w:rFonts w:cs="Times New Roman"/>
            <w:bCs/>
            <w:color w:val="auto"/>
            <w:szCs w:val="28"/>
            <w:u w:val="none"/>
            <w:shd w:val="clear" w:color="auto" w:fill="FFFFFF"/>
            <w:lang w:val="en-US"/>
          </w:rPr>
          <w:t>The effect of aroma massage onconstipationin elderly individuals</w:t>
        </w:r>
      </w:hyperlink>
      <w:r>
        <w:rPr>
          <w:rFonts w:cs="Times New Roman"/>
          <w:bCs/>
          <w:szCs w:val="28"/>
          <w:lang w:val="en-US"/>
        </w:rPr>
        <w:t xml:space="preserve"> // </w:t>
      </w:r>
      <w:r>
        <w:rPr>
          <w:rStyle w:val="docsum-journal-citation"/>
          <w:rFonts w:cs="Times New Roman"/>
          <w:bCs/>
          <w:szCs w:val="28"/>
          <w:lang w:val="en-US"/>
        </w:rPr>
        <w:t>Exp Gerontol. – 2023. – Vol. 171. – P. 112023</w:t>
      </w:r>
      <w:r>
        <w:rPr>
          <w:rFonts w:cs="Times New Roman"/>
          <w:bCs/>
          <w:szCs w:val="28"/>
          <w:lang w:val="kk-KZ"/>
        </w:rPr>
        <w:t>.</w:t>
      </w:r>
    </w:p>
    <w:p w:rsidR="00854FF4" w:rsidRDefault="008460A8">
      <w:pPr>
        <w:tabs>
          <w:tab w:val="left" w:pos="993"/>
        </w:tabs>
        <w:autoSpaceDE w:val="0"/>
        <w:autoSpaceDN w:val="0"/>
        <w:adjustRightInd w:val="0"/>
        <w:contextualSpacing/>
        <w:rPr>
          <w:rFonts w:cs="Times New Roman"/>
          <w:bCs/>
          <w:szCs w:val="28"/>
          <w:lang w:val="en-US"/>
        </w:rPr>
      </w:pPr>
      <w:r>
        <w:rPr>
          <w:rFonts w:cs="Times New Roman"/>
          <w:bCs/>
          <w:szCs w:val="28"/>
          <w:lang w:val="en-US"/>
        </w:rPr>
        <w:t>102 Daum R</w:t>
      </w:r>
      <w:r>
        <w:rPr>
          <w:rFonts w:cs="Times New Roman"/>
          <w:bCs/>
          <w:szCs w:val="28"/>
          <w:lang w:val="kk-KZ"/>
        </w:rPr>
        <w:t>.</w:t>
      </w:r>
      <w:r>
        <w:rPr>
          <w:rFonts w:cs="Times New Roman"/>
          <w:bCs/>
          <w:szCs w:val="28"/>
          <w:lang w:val="en-US"/>
        </w:rPr>
        <w:t>S</w:t>
      </w:r>
      <w:r>
        <w:rPr>
          <w:rFonts w:cs="Times New Roman"/>
          <w:bCs/>
          <w:szCs w:val="28"/>
          <w:lang w:val="kk-KZ"/>
        </w:rPr>
        <w:t>.</w:t>
      </w:r>
      <w:r>
        <w:rPr>
          <w:rFonts w:cs="Times New Roman"/>
          <w:bCs/>
          <w:szCs w:val="28"/>
          <w:lang w:val="en-US"/>
        </w:rPr>
        <w:t xml:space="preserve">, Spellberg B. Progress toward a staphylococcus aureus vaccine </w:t>
      </w:r>
      <w:r>
        <w:rPr>
          <w:rFonts w:cs="Times New Roman"/>
          <w:bCs/>
          <w:szCs w:val="28"/>
          <w:lang w:val="kk-KZ"/>
        </w:rPr>
        <w:t xml:space="preserve">// </w:t>
      </w:r>
      <w:r>
        <w:rPr>
          <w:rFonts w:cs="Times New Roman"/>
          <w:bCs/>
          <w:szCs w:val="28"/>
          <w:lang w:val="en-US"/>
        </w:rPr>
        <w:t>Clin Infect Dis</w:t>
      </w:r>
      <w:r>
        <w:rPr>
          <w:rFonts w:cs="Times New Roman"/>
          <w:bCs/>
          <w:szCs w:val="28"/>
          <w:lang w:val="kk-KZ"/>
        </w:rPr>
        <w:t xml:space="preserve">. – </w:t>
      </w:r>
      <w:r>
        <w:rPr>
          <w:rFonts w:cs="Times New Roman"/>
          <w:bCs/>
          <w:szCs w:val="28"/>
          <w:lang w:val="en-US"/>
        </w:rPr>
        <w:t>2012</w:t>
      </w:r>
      <w:r>
        <w:rPr>
          <w:rFonts w:cs="Times New Roman"/>
          <w:bCs/>
          <w:szCs w:val="28"/>
          <w:lang w:val="kk-KZ"/>
        </w:rPr>
        <w:t xml:space="preserve">. – Vol. </w:t>
      </w:r>
      <w:r>
        <w:rPr>
          <w:rFonts w:cs="Times New Roman"/>
          <w:bCs/>
          <w:szCs w:val="28"/>
          <w:lang w:val="en-US"/>
        </w:rPr>
        <w:t>54, Issue 4</w:t>
      </w:r>
      <w:r>
        <w:rPr>
          <w:rFonts w:cs="Times New Roman"/>
          <w:bCs/>
          <w:szCs w:val="28"/>
          <w:lang w:val="kk-KZ"/>
        </w:rPr>
        <w:t xml:space="preserve">. – P. </w:t>
      </w:r>
      <w:r>
        <w:rPr>
          <w:rFonts w:cs="Times New Roman"/>
          <w:bCs/>
          <w:szCs w:val="28"/>
          <w:lang w:val="en-US"/>
        </w:rPr>
        <w:t>560-567</w:t>
      </w:r>
      <w:r>
        <w:rPr>
          <w:rFonts w:cs="Times New Roman"/>
          <w:bCs/>
          <w:szCs w:val="28"/>
          <w:lang w:val="kk-KZ"/>
        </w:rPr>
        <w:t>.</w:t>
      </w:r>
    </w:p>
    <w:p w:rsidR="00854FF4" w:rsidRDefault="008460A8">
      <w:pPr>
        <w:rPr>
          <w:rFonts w:cs="Times New Roman"/>
          <w:bCs/>
          <w:szCs w:val="28"/>
          <w:lang w:val="en-US"/>
        </w:rPr>
      </w:pPr>
      <w:r>
        <w:rPr>
          <w:rFonts w:cs="Times New Roman"/>
          <w:bCs/>
          <w:szCs w:val="28"/>
          <w:lang w:val="en-US"/>
        </w:rPr>
        <w:t xml:space="preserve">103 </w:t>
      </w:r>
      <w:r>
        <w:rPr>
          <w:rStyle w:val="docsum-authors"/>
          <w:rFonts w:cs="Times New Roman"/>
          <w:bCs/>
          <w:szCs w:val="28"/>
          <w:lang w:val="en-US"/>
        </w:rPr>
        <w:t xml:space="preserve">Šola K.F., Vladimir-Knežević S., Hrabač P. et al. </w:t>
      </w:r>
      <w:hyperlink r:id="rId49" w:history="1">
        <w:r>
          <w:rPr>
            <w:rStyle w:val="af1"/>
            <w:rFonts w:cs="Times New Roman"/>
            <w:bCs/>
            <w:color w:val="auto"/>
            <w:szCs w:val="28"/>
            <w:u w:val="none"/>
            <w:shd w:val="clear" w:color="auto" w:fill="FFFFFF"/>
            <w:lang w:val="en-US"/>
          </w:rPr>
          <w:t>The effect of multistrain probiotics on functional constipationin the elderly: a randomized controlled trial</w:t>
        </w:r>
      </w:hyperlink>
      <w:r>
        <w:rPr>
          <w:rFonts w:cs="Times New Roman"/>
          <w:bCs/>
          <w:szCs w:val="28"/>
          <w:lang w:val="en-US"/>
        </w:rPr>
        <w:t xml:space="preserve"> // </w:t>
      </w:r>
      <w:r>
        <w:rPr>
          <w:rStyle w:val="docsum-journal-citation"/>
          <w:rFonts w:cs="Times New Roman"/>
          <w:bCs/>
          <w:szCs w:val="28"/>
          <w:lang w:val="en-US"/>
        </w:rPr>
        <w:t>Eur J Clin Nutr. – 2022. – Vol. 76, Issue 12. – P. 1675-1681</w:t>
      </w:r>
      <w:r>
        <w:rPr>
          <w:rFonts w:cs="Times New Roman"/>
          <w:bCs/>
          <w:szCs w:val="28"/>
          <w:lang w:val="kk-KZ"/>
        </w:rPr>
        <w:t>.</w:t>
      </w:r>
    </w:p>
    <w:p w:rsidR="00854FF4" w:rsidRDefault="008460A8">
      <w:pPr>
        <w:rPr>
          <w:rFonts w:cs="Times New Roman"/>
          <w:bCs/>
          <w:szCs w:val="28"/>
          <w:lang w:val="en-US"/>
        </w:rPr>
      </w:pPr>
      <w:r>
        <w:rPr>
          <w:rFonts w:cs="Times New Roman"/>
          <w:bCs/>
          <w:szCs w:val="28"/>
          <w:lang w:val="en-US"/>
        </w:rPr>
        <w:t xml:space="preserve">104 </w:t>
      </w:r>
      <w:r>
        <w:rPr>
          <w:rStyle w:val="docsum-authors"/>
          <w:rFonts w:cs="Times New Roman"/>
          <w:bCs/>
          <w:szCs w:val="28"/>
          <w:lang w:val="en-US"/>
        </w:rPr>
        <w:t xml:space="preserve">Lydia A., Indra T.A., Rizka A. et al. </w:t>
      </w:r>
      <w:hyperlink r:id="rId50" w:history="1">
        <w:r>
          <w:rPr>
            <w:rStyle w:val="af1"/>
            <w:rFonts w:cs="Times New Roman"/>
            <w:bCs/>
            <w:color w:val="auto"/>
            <w:szCs w:val="28"/>
            <w:u w:val="none"/>
            <w:shd w:val="clear" w:color="auto" w:fill="FFFFFF"/>
            <w:lang w:val="en-US"/>
          </w:rPr>
          <w:t>The effects of synbiotics on indoxyl sulphate level, constipation, and quality of life associated with constipationin chronic haemodialysis patients: a randomized controlled trial</w:t>
        </w:r>
      </w:hyperlink>
      <w:r>
        <w:rPr>
          <w:rFonts w:cs="Times New Roman"/>
          <w:bCs/>
          <w:szCs w:val="28"/>
          <w:lang w:val="en-US"/>
        </w:rPr>
        <w:t xml:space="preserve"> // </w:t>
      </w:r>
      <w:r>
        <w:rPr>
          <w:rStyle w:val="docsum-journal-citation"/>
          <w:rFonts w:cs="Times New Roman"/>
          <w:bCs/>
          <w:szCs w:val="28"/>
          <w:lang w:val="en-US"/>
        </w:rPr>
        <w:t>BMC Nephrol. – 2022. – Vol. 23, Issue 1. – P. 259-1-259-9.</w:t>
      </w:r>
    </w:p>
    <w:p w:rsidR="00854FF4" w:rsidRDefault="008460A8">
      <w:pPr>
        <w:rPr>
          <w:rFonts w:cs="Times New Roman"/>
          <w:bCs/>
          <w:szCs w:val="28"/>
          <w:lang w:val="en-US"/>
        </w:rPr>
      </w:pPr>
      <w:r>
        <w:rPr>
          <w:rFonts w:cs="Times New Roman"/>
          <w:bCs/>
          <w:szCs w:val="28"/>
          <w:lang w:val="en-US"/>
        </w:rPr>
        <w:t xml:space="preserve">105 </w:t>
      </w:r>
      <w:r>
        <w:rPr>
          <w:rStyle w:val="docsum-authors"/>
          <w:rFonts w:cs="Times New Roman"/>
          <w:bCs/>
          <w:szCs w:val="28"/>
          <w:lang w:val="en-US"/>
        </w:rPr>
        <w:t xml:space="preserve">Staller K., Hinson J. et al. </w:t>
      </w:r>
      <w:hyperlink r:id="rId51" w:history="1">
        <w:r>
          <w:rPr>
            <w:rStyle w:val="af1"/>
            <w:rFonts w:cs="Times New Roman"/>
            <w:bCs/>
            <w:color w:val="auto"/>
            <w:szCs w:val="28"/>
            <w:u w:val="none"/>
            <w:shd w:val="clear" w:color="auto" w:fill="FFFFFF"/>
            <w:lang w:val="en-US"/>
          </w:rPr>
          <w:t xml:space="preserve">Efficacy of Prucalopride for Chronic IdiopathicConstipation: An Analysis of Participants </w:t>
        </w:r>
        <w:proofErr w:type="gramStart"/>
        <w:r>
          <w:rPr>
            <w:rStyle w:val="af1"/>
            <w:rFonts w:cs="Times New Roman"/>
            <w:bCs/>
            <w:color w:val="auto"/>
            <w:szCs w:val="28"/>
            <w:u w:val="none"/>
            <w:shd w:val="clear" w:color="auto" w:fill="FFFFFF"/>
            <w:lang w:val="en-US"/>
          </w:rPr>
          <w:t>With</w:t>
        </w:r>
        <w:proofErr w:type="gramEnd"/>
        <w:r>
          <w:rPr>
            <w:rStyle w:val="af1"/>
            <w:rFonts w:cs="Times New Roman"/>
            <w:bCs/>
            <w:color w:val="auto"/>
            <w:szCs w:val="28"/>
            <w:u w:val="none"/>
            <w:shd w:val="clear" w:color="auto" w:fill="FFFFFF"/>
            <w:lang w:val="en-US"/>
          </w:rPr>
          <w:t xml:space="preserve"> Moderate to Very Severe Abdominal Bloating</w:t>
        </w:r>
      </w:hyperlink>
      <w:r>
        <w:rPr>
          <w:rFonts w:cs="Times New Roman"/>
          <w:bCs/>
          <w:szCs w:val="28"/>
          <w:lang w:val="en-US"/>
        </w:rPr>
        <w:t xml:space="preserve"> // </w:t>
      </w:r>
      <w:r>
        <w:rPr>
          <w:rStyle w:val="docsum-journal-citation"/>
          <w:rFonts w:cs="Times New Roman"/>
          <w:bCs/>
          <w:szCs w:val="28"/>
          <w:lang w:val="en-US"/>
        </w:rPr>
        <w:t xml:space="preserve">Am J Gastroenterol. – 2022. – Vol. 117, Issue 1. – P. 184-188. </w:t>
      </w:r>
    </w:p>
    <w:p w:rsidR="00854FF4" w:rsidRDefault="008460A8">
      <w:pPr>
        <w:rPr>
          <w:rFonts w:cs="Times New Roman"/>
          <w:bCs/>
          <w:szCs w:val="28"/>
          <w:lang w:val="en-US"/>
        </w:rPr>
      </w:pPr>
      <w:r>
        <w:rPr>
          <w:rFonts w:cs="Times New Roman"/>
          <w:bCs/>
          <w:szCs w:val="28"/>
          <w:lang w:val="en-US"/>
        </w:rPr>
        <w:t xml:space="preserve">106 </w:t>
      </w:r>
      <w:r>
        <w:rPr>
          <w:rStyle w:val="docsum-authors"/>
          <w:rFonts w:cs="Times New Roman"/>
          <w:bCs/>
          <w:szCs w:val="28"/>
          <w:lang w:val="en-US"/>
        </w:rPr>
        <w:t>Mitelmão F.C.R., Häckel K. et al.</w:t>
      </w:r>
      <w:hyperlink r:id="rId52" w:history="1">
        <w:r>
          <w:rPr>
            <w:rStyle w:val="af1"/>
            <w:rFonts w:cs="Times New Roman"/>
            <w:bCs/>
            <w:color w:val="auto"/>
            <w:szCs w:val="28"/>
            <w:u w:val="none"/>
            <w:shd w:val="clear" w:color="auto" w:fill="FFFFFF"/>
            <w:lang w:val="en-US"/>
          </w:rPr>
          <w:t>The effect of probiotics on functional constipationin adults: A randomized, double-blind controlled trial</w:t>
        </w:r>
      </w:hyperlink>
      <w:r>
        <w:rPr>
          <w:rFonts w:cs="Times New Roman"/>
          <w:bCs/>
          <w:szCs w:val="28"/>
          <w:lang w:val="en-US"/>
        </w:rPr>
        <w:t xml:space="preserve"> // </w:t>
      </w:r>
      <w:r>
        <w:rPr>
          <w:rStyle w:val="docsum-journal-citation"/>
          <w:rFonts w:cs="Times New Roman"/>
          <w:bCs/>
          <w:szCs w:val="28"/>
          <w:lang w:val="en-US"/>
        </w:rPr>
        <w:t xml:space="preserve">Medicine (Baltimore). – 2022. – Vol. 101, Issue 43. – P. e31185-1-e31185-7. </w:t>
      </w:r>
    </w:p>
    <w:p w:rsidR="00854FF4" w:rsidRDefault="008460A8">
      <w:pPr>
        <w:rPr>
          <w:rFonts w:cs="Times New Roman"/>
          <w:bCs/>
          <w:szCs w:val="28"/>
          <w:lang w:val="en-US"/>
        </w:rPr>
      </w:pPr>
      <w:r>
        <w:rPr>
          <w:rFonts w:cs="Times New Roman"/>
          <w:bCs/>
          <w:szCs w:val="28"/>
          <w:lang w:val="en-US"/>
        </w:rPr>
        <w:t xml:space="preserve">107 </w:t>
      </w:r>
      <w:r>
        <w:rPr>
          <w:rStyle w:val="docsum-authors"/>
          <w:rFonts w:cs="Times New Roman"/>
          <w:bCs/>
          <w:szCs w:val="28"/>
          <w:lang w:val="en-US"/>
        </w:rPr>
        <w:t xml:space="preserve">Piccoli de Mello P., Eifer D.A., Daniel de Mello E. </w:t>
      </w:r>
      <w:hyperlink r:id="rId53" w:history="1">
        <w:r>
          <w:rPr>
            <w:rStyle w:val="af1"/>
            <w:rFonts w:cs="Times New Roman"/>
            <w:bCs/>
            <w:color w:val="auto"/>
            <w:szCs w:val="28"/>
            <w:u w:val="none"/>
            <w:shd w:val="clear" w:color="auto" w:fill="FFFFFF"/>
            <w:lang w:val="en-US"/>
          </w:rPr>
          <w:t>Use of fibers in childhood constipation treatment: systematic review with meta-analysis</w:t>
        </w:r>
      </w:hyperlink>
      <w:r>
        <w:rPr>
          <w:rFonts w:cs="Times New Roman"/>
          <w:bCs/>
          <w:szCs w:val="28"/>
          <w:lang w:val="en-US"/>
        </w:rPr>
        <w:t xml:space="preserve"> // </w:t>
      </w:r>
      <w:r>
        <w:rPr>
          <w:rStyle w:val="docsum-journal-citation"/>
          <w:rFonts w:cs="Times New Roman"/>
          <w:bCs/>
          <w:szCs w:val="28"/>
          <w:lang w:val="en-US"/>
        </w:rPr>
        <w:t xml:space="preserve">J Pediatr (Rio J). – 2018. – Vol. 94, Issue 5. – P. 460-470. </w:t>
      </w:r>
    </w:p>
    <w:p w:rsidR="00854FF4" w:rsidRDefault="008460A8">
      <w:pPr>
        <w:rPr>
          <w:rFonts w:cs="Times New Roman"/>
          <w:bCs/>
          <w:szCs w:val="28"/>
          <w:lang w:val="en-US"/>
        </w:rPr>
      </w:pPr>
      <w:r>
        <w:rPr>
          <w:rFonts w:cs="Times New Roman"/>
          <w:bCs/>
          <w:szCs w:val="28"/>
          <w:lang w:val="en-US"/>
        </w:rPr>
        <w:t xml:space="preserve">108 </w:t>
      </w:r>
      <w:r>
        <w:rPr>
          <w:rStyle w:val="docsum-authors"/>
          <w:rFonts w:cs="Times New Roman"/>
          <w:bCs/>
          <w:szCs w:val="28"/>
          <w:lang w:val="en-US"/>
        </w:rPr>
        <w:t xml:space="preserve">Yang P., Wang Y., Xiao Y. et al. </w:t>
      </w:r>
      <w:hyperlink r:id="rId54" w:history="1">
        <w:r>
          <w:rPr>
            <w:rStyle w:val="af1"/>
            <w:rFonts w:cs="Times New Roman"/>
            <w:bCs/>
            <w:color w:val="auto"/>
            <w:szCs w:val="28"/>
            <w:u w:val="none"/>
            <w:shd w:val="clear" w:color="auto" w:fill="FFFFFF"/>
            <w:lang w:val="en-US"/>
          </w:rPr>
          <w:t>Acupuncture for opioid-induced constipation: Protocol for a systematic review and meta-analysis</w:t>
        </w:r>
      </w:hyperlink>
      <w:r>
        <w:rPr>
          <w:rFonts w:cs="Times New Roman"/>
          <w:bCs/>
          <w:szCs w:val="28"/>
          <w:lang w:val="en-US"/>
        </w:rPr>
        <w:t xml:space="preserve"> // </w:t>
      </w:r>
      <w:r>
        <w:rPr>
          <w:rStyle w:val="docsum-journal-citation"/>
          <w:rFonts w:cs="Times New Roman"/>
          <w:bCs/>
          <w:szCs w:val="28"/>
          <w:lang w:val="en-US"/>
        </w:rPr>
        <w:t xml:space="preserve">Medicine (Baltimore). – 2020. – Vol. 99, Issue 49. – P. e23352-1-e23352-4. </w:t>
      </w:r>
    </w:p>
    <w:p w:rsidR="00854FF4" w:rsidRDefault="008460A8">
      <w:pPr>
        <w:tabs>
          <w:tab w:val="left" w:pos="993"/>
        </w:tabs>
        <w:autoSpaceDE w:val="0"/>
        <w:autoSpaceDN w:val="0"/>
        <w:adjustRightInd w:val="0"/>
        <w:contextualSpacing/>
        <w:rPr>
          <w:rFonts w:cs="Times New Roman"/>
          <w:bCs/>
          <w:szCs w:val="28"/>
          <w:lang w:val="en-US"/>
        </w:rPr>
      </w:pPr>
      <w:r>
        <w:rPr>
          <w:rFonts w:cs="Times New Roman"/>
          <w:bCs/>
          <w:szCs w:val="28"/>
          <w:lang w:val="en-US"/>
        </w:rPr>
        <w:t xml:space="preserve">109 </w:t>
      </w:r>
      <w:r>
        <w:rPr>
          <w:rStyle w:val="docsum-authors"/>
          <w:rFonts w:cs="Times New Roman"/>
          <w:bCs/>
          <w:szCs w:val="28"/>
          <w:lang w:val="en-US"/>
        </w:rPr>
        <w:t xml:space="preserve">Faghihi A., Zohalinezhad M.E. et al. </w:t>
      </w:r>
      <w:hyperlink r:id="rId55" w:history="1">
        <w:r>
          <w:rPr>
            <w:rStyle w:val="af1"/>
            <w:rFonts w:cs="Times New Roman"/>
            <w:bCs/>
            <w:color w:val="auto"/>
            <w:szCs w:val="28"/>
            <w:u w:val="none"/>
            <w:shd w:val="clear" w:color="auto" w:fill="FFFFFF"/>
            <w:lang w:val="en-US"/>
          </w:rPr>
          <w:t>Comparison of the Effects of Abdominal Massage and Oral Administration of Sweet Almond Oil onConstipationand Quality of Life among Elderly Individuals: A Single-Blind Clinical Trial</w:t>
        </w:r>
      </w:hyperlink>
      <w:r>
        <w:rPr>
          <w:rFonts w:cs="Times New Roman"/>
          <w:bCs/>
          <w:szCs w:val="28"/>
          <w:lang w:val="en-US"/>
        </w:rPr>
        <w:t xml:space="preserve"> // </w:t>
      </w:r>
      <w:r>
        <w:rPr>
          <w:rStyle w:val="docsum-journal-citation"/>
          <w:rFonts w:cs="Times New Roman"/>
          <w:bCs/>
          <w:szCs w:val="28"/>
          <w:lang w:val="en-US"/>
        </w:rPr>
        <w:t>Biomed Res Int. – 2022. – Vol. 2022. – P. 9661939-19661939-9.</w:t>
      </w:r>
    </w:p>
    <w:p w:rsidR="00854FF4" w:rsidRDefault="008460A8">
      <w:pPr>
        <w:rPr>
          <w:rFonts w:cs="Times New Roman"/>
          <w:bCs/>
          <w:szCs w:val="28"/>
          <w:lang w:val="en-US"/>
        </w:rPr>
      </w:pPr>
      <w:r>
        <w:rPr>
          <w:rFonts w:cs="Times New Roman"/>
          <w:bCs/>
          <w:szCs w:val="28"/>
          <w:lang w:val="en-US"/>
        </w:rPr>
        <w:t xml:space="preserve">110 </w:t>
      </w:r>
      <w:r>
        <w:rPr>
          <w:rStyle w:val="docsum-authors"/>
          <w:rFonts w:cs="Times New Roman"/>
          <w:bCs/>
          <w:szCs w:val="28"/>
          <w:lang w:val="en-US"/>
        </w:rPr>
        <w:t xml:space="preserve">Koyama T., Nagata N., Nishiura K. et al. </w:t>
      </w:r>
      <w:hyperlink r:id="rId56" w:history="1">
        <w:r>
          <w:rPr>
            <w:rStyle w:val="af1"/>
            <w:rFonts w:cs="Times New Roman"/>
            <w:bCs/>
            <w:color w:val="auto"/>
            <w:szCs w:val="28"/>
            <w:u w:val="none"/>
            <w:shd w:val="clear" w:color="auto" w:fill="FFFFFF"/>
            <w:lang w:val="en-US"/>
          </w:rPr>
          <w:t>Prune Juice Containing Sorbitol, Pectin, and Polyphenol Ameliorates Subjective Complaints and Hard Feces While Normalizing Stool in Chronic Constipation: A Randomized Placebo-Controlled Trial.</w:t>
        </w:r>
      </w:hyperlink>
      <w:r>
        <w:rPr>
          <w:rFonts w:cs="Times New Roman"/>
          <w:bCs/>
          <w:szCs w:val="28"/>
          <w:lang w:val="en-US"/>
        </w:rPr>
        <w:t xml:space="preserve"> // </w:t>
      </w:r>
      <w:r>
        <w:rPr>
          <w:rStyle w:val="docsum-journal-citation"/>
          <w:rFonts w:cs="Times New Roman"/>
          <w:bCs/>
          <w:szCs w:val="28"/>
          <w:lang w:val="en-US"/>
        </w:rPr>
        <w:t>Am J Gastroenterol. – 2022. – Vol. 117, Issue 10. – P. 1714-1717.</w:t>
      </w:r>
    </w:p>
    <w:p w:rsidR="00854FF4" w:rsidRDefault="008460A8">
      <w:pPr>
        <w:rPr>
          <w:rFonts w:cs="Times New Roman"/>
          <w:bCs/>
          <w:szCs w:val="28"/>
          <w:lang w:val="en-US"/>
        </w:rPr>
      </w:pPr>
      <w:r>
        <w:rPr>
          <w:rFonts w:cs="Times New Roman"/>
          <w:bCs/>
          <w:szCs w:val="28"/>
          <w:lang w:val="en-US"/>
        </w:rPr>
        <w:t xml:space="preserve">111 </w:t>
      </w:r>
      <w:r>
        <w:rPr>
          <w:rStyle w:val="docsum-authors"/>
          <w:rFonts w:cs="Times New Roman"/>
          <w:bCs/>
          <w:szCs w:val="28"/>
          <w:lang w:val="en-US"/>
        </w:rPr>
        <w:t xml:space="preserve">Chamberlain B.H., Rhiner M., Slatkin N.E. et al. </w:t>
      </w:r>
      <w:hyperlink r:id="rId57" w:history="1">
        <w:r>
          <w:rPr>
            <w:rStyle w:val="af1"/>
            <w:rFonts w:cs="Times New Roman"/>
            <w:bCs/>
            <w:color w:val="auto"/>
            <w:szCs w:val="28"/>
            <w:u w:val="none"/>
            <w:shd w:val="clear" w:color="auto" w:fill="FFFFFF"/>
            <w:lang w:val="en-US"/>
          </w:rPr>
          <w:t>Subcutaneous methylnaltrexone for opioid-induced constipationin advanced-illness patients with or without active cancer</w:t>
        </w:r>
      </w:hyperlink>
      <w:r>
        <w:rPr>
          <w:rFonts w:cs="Times New Roman"/>
          <w:bCs/>
          <w:szCs w:val="28"/>
          <w:lang w:val="en-US"/>
        </w:rPr>
        <w:t xml:space="preserve"> // </w:t>
      </w:r>
      <w:r>
        <w:rPr>
          <w:rStyle w:val="docsum-journal-citation"/>
          <w:rFonts w:cs="Times New Roman"/>
          <w:bCs/>
          <w:szCs w:val="28"/>
          <w:lang w:val="en-US"/>
        </w:rPr>
        <w:t xml:space="preserve">Pain Manag. – 2020. – Vol. 10, Issue 2. – P. 73-84. </w:t>
      </w:r>
    </w:p>
    <w:p w:rsidR="00854FF4" w:rsidRDefault="008460A8">
      <w:pPr>
        <w:rPr>
          <w:rFonts w:cs="Times New Roman"/>
          <w:bCs/>
          <w:szCs w:val="28"/>
          <w:lang w:val="en-US"/>
        </w:rPr>
      </w:pPr>
      <w:r>
        <w:rPr>
          <w:rFonts w:cs="Times New Roman"/>
          <w:bCs/>
          <w:szCs w:val="28"/>
          <w:lang w:val="en-US"/>
        </w:rPr>
        <w:t xml:space="preserve">112 </w:t>
      </w:r>
      <w:r>
        <w:rPr>
          <w:rStyle w:val="docsum-authors"/>
          <w:rFonts w:cs="Times New Roman"/>
          <w:bCs/>
          <w:szCs w:val="28"/>
          <w:lang w:val="en-US"/>
        </w:rPr>
        <w:t xml:space="preserve">Yan B., Jiang H., Cao J. et al. </w:t>
      </w:r>
      <w:hyperlink r:id="rId58" w:history="1">
        <w:r>
          <w:rPr>
            <w:rStyle w:val="af1"/>
            <w:rFonts w:cs="Times New Roman"/>
            <w:bCs/>
            <w:color w:val="auto"/>
            <w:szCs w:val="28"/>
            <w:u w:val="none"/>
            <w:shd w:val="clear" w:color="auto" w:fill="FFFFFF"/>
            <w:lang w:val="en-US"/>
          </w:rPr>
          <w:t>The effectiveness of acupoint herbal patching for functional constipation: Protocol for a meta-analysis and data mining</w:t>
        </w:r>
      </w:hyperlink>
      <w:r>
        <w:rPr>
          <w:rFonts w:cs="Times New Roman"/>
          <w:bCs/>
          <w:szCs w:val="28"/>
          <w:lang w:val="en-US"/>
        </w:rPr>
        <w:t xml:space="preserve"> // </w:t>
      </w:r>
      <w:r>
        <w:rPr>
          <w:rStyle w:val="docsum-journal-citation"/>
          <w:rFonts w:cs="Times New Roman"/>
          <w:bCs/>
          <w:szCs w:val="28"/>
          <w:lang w:val="en-US"/>
        </w:rPr>
        <w:t>Medicine (Baltimore). – 2021. – Vol. 100, Issue 2. – P. e24029-1-e24029-6.</w:t>
      </w:r>
    </w:p>
    <w:p w:rsidR="00854FF4" w:rsidRDefault="008460A8">
      <w:pPr>
        <w:rPr>
          <w:rFonts w:cs="Times New Roman"/>
          <w:bCs/>
          <w:szCs w:val="28"/>
          <w:lang w:val="en-US"/>
        </w:rPr>
      </w:pPr>
      <w:r>
        <w:rPr>
          <w:rFonts w:cs="Times New Roman"/>
          <w:bCs/>
          <w:szCs w:val="28"/>
          <w:lang w:val="en-US"/>
        </w:rPr>
        <w:t xml:space="preserve">113 </w:t>
      </w:r>
      <w:r>
        <w:rPr>
          <w:rStyle w:val="docsum-authors"/>
          <w:rFonts w:cs="Times New Roman"/>
          <w:bCs/>
          <w:szCs w:val="28"/>
          <w:lang w:val="en-US"/>
        </w:rPr>
        <w:t>Ju M., Kim N., Shin C.M. et al.</w:t>
      </w:r>
      <w:hyperlink r:id="rId59" w:history="1">
        <w:r>
          <w:rPr>
            <w:rStyle w:val="af1"/>
            <w:rFonts w:cs="Times New Roman"/>
            <w:bCs/>
            <w:color w:val="auto"/>
            <w:szCs w:val="28"/>
            <w:u w:val="none"/>
            <w:shd w:val="clear" w:color="auto" w:fill="FFFFFF"/>
            <w:lang w:val="en-US"/>
          </w:rPr>
          <w:t xml:space="preserve"> A Randomized, Double-blind, Active-controlled Exploratory Clinical Trial for the Evaluation of the Efficacy and Safety of Goodmorning S Granule</w:t>
        </w:r>
        <w:r>
          <w:rPr>
            <w:rStyle w:val="af1"/>
            <w:rFonts w:cs="Times New Roman"/>
            <w:bCs/>
            <w:color w:val="auto"/>
            <w:szCs w:val="28"/>
            <w:u w:val="none"/>
            <w:shd w:val="clear" w:color="auto" w:fill="FFFFFF"/>
            <w:vertAlign w:val="superscript"/>
            <w:lang w:val="en-US"/>
          </w:rPr>
          <w:t>®</w:t>
        </w:r>
        <w:r>
          <w:rPr>
            <w:rStyle w:val="af1"/>
            <w:rFonts w:cs="Times New Roman"/>
            <w:bCs/>
            <w:color w:val="auto"/>
            <w:szCs w:val="28"/>
            <w:u w:val="none"/>
            <w:shd w:val="clear" w:color="auto" w:fill="FFFFFF"/>
            <w:lang w:val="en-US"/>
          </w:rPr>
          <w:t>on Constipation</w:t>
        </w:r>
      </w:hyperlink>
      <w:r>
        <w:rPr>
          <w:rFonts w:cs="Times New Roman"/>
          <w:bCs/>
          <w:szCs w:val="28"/>
          <w:lang w:val="en-US"/>
        </w:rPr>
        <w:t xml:space="preserve"> // </w:t>
      </w:r>
      <w:r>
        <w:rPr>
          <w:rStyle w:val="docsum-journal-citation"/>
          <w:rFonts w:cs="Times New Roman"/>
          <w:bCs/>
          <w:szCs w:val="28"/>
          <w:lang w:val="en-US"/>
        </w:rPr>
        <w:t xml:space="preserve">Korean J Gastroenterol. – 2022. – Vol. 80, Issue 1. – P. 17-27. </w:t>
      </w:r>
    </w:p>
    <w:p w:rsidR="00854FF4" w:rsidRDefault="008460A8">
      <w:pPr>
        <w:rPr>
          <w:rFonts w:cs="Times New Roman"/>
          <w:bCs/>
          <w:szCs w:val="28"/>
          <w:lang w:val="en-US"/>
        </w:rPr>
      </w:pPr>
      <w:r>
        <w:rPr>
          <w:rFonts w:cs="Times New Roman"/>
          <w:bCs/>
          <w:szCs w:val="28"/>
          <w:lang w:val="en-US"/>
        </w:rPr>
        <w:t xml:space="preserve">114 </w:t>
      </w:r>
      <w:r>
        <w:rPr>
          <w:rStyle w:val="docsum-authors"/>
          <w:rFonts w:cs="Times New Roman"/>
          <w:bCs/>
          <w:szCs w:val="28"/>
          <w:lang w:val="en-US"/>
        </w:rPr>
        <w:t xml:space="preserve">Peacock W.F., Slatkin N.E., Israel R.J. et al. </w:t>
      </w:r>
      <w:hyperlink r:id="rId60" w:history="1">
        <w:r>
          <w:rPr>
            <w:rStyle w:val="af1"/>
            <w:rFonts w:cs="Times New Roman"/>
            <w:bCs/>
            <w:color w:val="auto"/>
            <w:szCs w:val="28"/>
            <w:u w:val="none"/>
            <w:shd w:val="clear" w:color="auto" w:fill="FFFFFF"/>
            <w:lang w:val="en-US"/>
          </w:rPr>
          <w:t>First-Dose Efficacy of Methylnaltrexone in Patients with Severe Medical Illness and Opioid-Induced Constipation: A Pooled Analysis</w:t>
        </w:r>
      </w:hyperlink>
      <w:r>
        <w:rPr>
          <w:rStyle w:val="af1"/>
          <w:rFonts w:cs="Times New Roman"/>
          <w:bCs/>
          <w:color w:val="auto"/>
          <w:szCs w:val="28"/>
          <w:u w:val="none"/>
          <w:shd w:val="clear" w:color="auto" w:fill="FFFFFF"/>
          <w:lang w:val="en-US"/>
        </w:rPr>
        <w:t xml:space="preserve"> </w:t>
      </w:r>
      <w:r>
        <w:rPr>
          <w:rFonts w:cs="Times New Roman"/>
          <w:bCs/>
          <w:szCs w:val="28"/>
          <w:lang w:val="en-US"/>
        </w:rPr>
        <w:t xml:space="preserve">// </w:t>
      </w:r>
      <w:r>
        <w:rPr>
          <w:rStyle w:val="docsum-journal-citation"/>
          <w:rFonts w:cs="Times New Roman"/>
          <w:bCs/>
          <w:szCs w:val="28"/>
          <w:lang w:val="en-US"/>
        </w:rPr>
        <w:t xml:space="preserve">J Emerg Med. – 2022. – Vol. 62, Issue 2. – P. 231-239. </w:t>
      </w:r>
    </w:p>
    <w:p w:rsidR="00854FF4" w:rsidRDefault="008460A8">
      <w:pPr>
        <w:rPr>
          <w:rFonts w:cs="Times New Roman"/>
          <w:bCs/>
          <w:szCs w:val="28"/>
          <w:lang w:val="en-US"/>
        </w:rPr>
      </w:pPr>
      <w:r>
        <w:rPr>
          <w:rFonts w:cs="Times New Roman"/>
          <w:bCs/>
          <w:szCs w:val="28"/>
          <w:lang w:val="en-US"/>
        </w:rPr>
        <w:t xml:space="preserve">115 </w:t>
      </w:r>
      <w:r>
        <w:rPr>
          <w:rStyle w:val="docsum-authors"/>
          <w:rFonts w:cs="Times New Roman"/>
          <w:bCs/>
          <w:szCs w:val="28"/>
          <w:lang w:val="en-US"/>
        </w:rPr>
        <w:t xml:space="preserve">Qiao L. et al. </w:t>
      </w:r>
      <w:hyperlink r:id="rId61" w:history="1">
        <w:r>
          <w:rPr>
            <w:rStyle w:val="af1"/>
            <w:rFonts w:cs="Times New Roman"/>
            <w:bCs/>
            <w:color w:val="auto"/>
            <w:szCs w:val="28"/>
            <w:u w:val="none"/>
            <w:shd w:val="clear" w:color="auto" w:fill="FFFFFF"/>
            <w:lang w:val="en-US"/>
          </w:rPr>
          <w:t>A Randomized, Double-Blind, and Placebo-Controlled Trial of Chinese Herbal Medicine in the Treatment of ChildhoodConstipation</w:t>
        </w:r>
      </w:hyperlink>
      <w:r>
        <w:rPr>
          <w:rFonts w:cs="Times New Roman"/>
          <w:bCs/>
          <w:szCs w:val="28"/>
          <w:lang w:val="en-US"/>
        </w:rPr>
        <w:t xml:space="preserve"> // </w:t>
      </w:r>
      <w:r>
        <w:rPr>
          <w:rStyle w:val="docsum-journal-citation"/>
          <w:rFonts w:cs="Times New Roman"/>
          <w:bCs/>
          <w:szCs w:val="28"/>
          <w:lang w:val="en-US"/>
        </w:rPr>
        <w:t>Clin Transl Gastroenterol. – 2021. – Vol. 12, Issue 5. – P. e00345-1-e00345-8.</w:t>
      </w:r>
    </w:p>
    <w:p w:rsidR="00854FF4" w:rsidRDefault="008460A8">
      <w:pPr>
        <w:rPr>
          <w:rFonts w:cs="Times New Roman"/>
          <w:bCs/>
          <w:szCs w:val="28"/>
          <w:lang w:val="en-US"/>
        </w:rPr>
      </w:pPr>
      <w:r>
        <w:rPr>
          <w:rFonts w:cs="Times New Roman"/>
          <w:bCs/>
          <w:szCs w:val="28"/>
          <w:lang w:val="en-US"/>
        </w:rPr>
        <w:t xml:space="preserve">116 </w:t>
      </w:r>
      <w:r>
        <w:rPr>
          <w:rStyle w:val="docsum-authors"/>
          <w:rFonts w:cs="Times New Roman"/>
          <w:bCs/>
          <w:szCs w:val="28"/>
          <w:lang w:val="en-US"/>
        </w:rPr>
        <w:t xml:space="preserve">Liao S.S., Slatkin N.E., Stambler N. </w:t>
      </w:r>
      <w:hyperlink r:id="rId62" w:history="1">
        <w:r>
          <w:rPr>
            <w:rStyle w:val="af1"/>
            <w:rFonts w:cs="Times New Roman"/>
            <w:bCs/>
            <w:color w:val="auto"/>
            <w:szCs w:val="28"/>
            <w:u w:val="none"/>
            <w:shd w:val="clear" w:color="auto" w:fill="FFFFFF"/>
            <w:lang w:val="en-US"/>
          </w:rPr>
          <w:t>The Influence of Age on Central Effects of Methylnaltrexone in Patients with Opioid-Induced Constipation</w:t>
        </w:r>
      </w:hyperlink>
      <w:r>
        <w:rPr>
          <w:rFonts w:cs="Times New Roman"/>
          <w:bCs/>
          <w:szCs w:val="28"/>
          <w:lang w:val="en-US"/>
        </w:rPr>
        <w:t xml:space="preserve"> // </w:t>
      </w:r>
      <w:r>
        <w:rPr>
          <w:rStyle w:val="docsum-journal-citation"/>
          <w:rFonts w:cs="Times New Roman"/>
          <w:bCs/>
          <w:szCs w:val="28"/>
          <w:lang w:val="en-US"/>
        </w:rPr>
        <w:t xml:space="preserve">Drugs Aging. – 2021. – Vol. 38, Issue 6. – P. 503-511. </w:t>
      </w:r>
    </w:p>
    <w:p w:rsidR="00854FF4" w:rsidRDefault="008460A8">
      <w:pPr>
        <w:tabs>
          <w:tab w:val="left" w:pos="993"/>
        </w:tabs>
        <w:autoSpaceDE w:val="0"/>
        <w:autoSpaceDN w:val="0"/>
        <w:adjustRightInd w:val="0"/>
        <w:contextualSpacing/>
        <w:rPr>
          <w:rFonts w:cs="Times New Roman"/>
          <w:bCs/>
          <w:szCs w:val="28"/>
          <w:lang w:val="en-US"/>
        </w:rPr>
      </w:pPr>
      <w:r>
        <w:rPr>
          <w:rFonts w:cs="Times New Roman"/>
          <w:bCs/>
          <w:szCs w:val="28"/>
          <w:lang w:val="en-US"/>
        </w:rPr>
        <w:t xml:space="preserve">117 </w:t>
      </w:r>
      <w:r>
        <w:rPr>
          <w:rStyle w:val="docsum-authors"/>
          <w:rFonts w:cs="Times New Roman"/>
          <w:bCs/>
          <w:szCs w:val="28"/>
          <w:lang w:val="en-US"/>
        </w:rPr>
        <w:t>Hatano T., Oyama G., Shimo Y. et al.</w:t>
      </w:r>
      <w:hyperlink r:id="rId63" w:history="1">
        <w:r>
          <w:rPr>
            <w:rStyle w:val="af1"/>
            <w:rFonts w:cs="Times New Roman"/>
            <w:bCs/>
            <w:color w:val="auto"/>
            <w:szCs w:val="28"/>
            <w:u w:val="none"/>
            <w:shd w:val="clear" w:color="auto" w:fill="FFFFFF"/>
            <w:lang w:val="en-US"/>
          </w:rPr>
          <w:t>Investigating the efficacy and safety of elobixibat, an ileal bile acid transporter inhibitor, in patients with Parkinson's disease with chronic constipation: a multicentre, placebo-controlled, randomised, double-blind, parallel-group stud (CONST-PD)</w:t>
        </w:r>
      </w:hyperlink>
      <w:r>
        <w:rPr>
          <w:rFonts w:cs="Times New Roman"/>
          <w:bCs/>
          <w:szCs w:val="28"/>
          <w:lang w:val="en-US"/>
        </w:rPr>
        <w:t xml:space="preserve"> // </w:t>
      </w:r>
      <w:r>
        <w:rPr>
          <w:rStyle w:val="docsum-journal-citation"/>
          <w:rFonts w:cs="Times New Roman"/>
          <w:bCs/>
          <w:szCs w:val="28"/>
          <w:lang w:val="en-US"/>
        </w:rPr>
        <w:t xml:space="preserve">BMJ Open. – 2022. – Vol. 12, Issue 2. – P. e054129-1-e054129-8. </w:t>
      </w:r>
    </w:p>
    <w:p w:rsidR="00854FF4" w:rsidRDefault="008460A8">
      <w:pPr>
        <w:rPr>
          <w:rFonts w:cs="Times New Roman"/>
          <w:bCs/>
          <w:szCs w:val="28"/>
          <w:lang w:val="en-US"/>
        </w:rPr>
      </w:pPr>
      <w:r>
        <w:rPr>
          <w:rFonts w:cs="Times New Roman"/>
          <w:bCs/>
          <w:szCs w:val="28"/>
          <w:lang w:val="en-US"/>
        </w:rPr>
        <w:t xml:space="preserve">118 </w:t>
      </w:r>
      <w:r>
        <w:rPr>
          <w:rStyle w:val="docsum-authors"/>
          <w:rFonts w:cs="Times New Roman"/>
          <w:bCs/>
          <w:szCs w:val="28"/>
          <w:lang w:val="en-US"/>
        </w:rPr>
        <w:t xml:space="preserve">Tanaka K., Kessoku T. et al. </w:t>
      </w:r>
      <w:hyperlink r:id="rId64" w:history="1">
        <w:r>
          <w:rPr>
            <w:rStyle w:val="af1"/>
            <w:rFonts w:cs="Times New Roman"/>
            <w:bCs/>
            <w:color w:val="auto"/>
            <w:szCs w:val="28"/>
            <w:u w:val="none"/>
            <w:shd w:val="clear" w:color="auto" w:fill="FFFFFF"/>
            <w:lang w:val="en-US"/>
          </w:rPr>
          <w:t>Rationale and design of a multicentre, 12-week, randomised, double-blind, placebo-controlled, parallel-group, investigator-initiated trial to investigate the efficacy and safety of elobixibat for chronic constipation</w:t>
        </w:r>
      </w:hyperlink>
      <w:r>
        <w:rPr>
          <w:rStyle w:val="af1"/>
          <w:rFonts w:cs="Times New Roman"/>
          <w:bCs/>
          <w:color w:val="auto"/>
          <w:szCs w:val="28"/>
          <w:u w:val="none"/>
          <w:shd w:val="clear" w:color="auto" w:fill="FFFFFF"/>
          <w:lang w:val="en-US"/>
        </w:rPr>
        <w:t xml:space="preserve"> </w:t>
      </w:r>
      <w:r>
        <w:rPr>
          <w:rFonts w:cs="Times New Roman"/>
          <w:bCs/>
          <w:szCs w:val="28"/>
          <w:lang w:val="en-US"/>
        </w:rPr>
        <w:t xml:space="preserve">// </w:t>
      </w:r>
      <w:r>
        <w:rPr>
          <w:rStyle w:val="docsum-journal-citation"/>
          <w:rFonts w:cs="Times New Roman"/>
          <w:bCs/>
          <w:szCs w:val="28"/>
          <w:lang w:val="en-US"/>
        </w:rPr>
        <w:t xml:space="preserve">BMJ Open. – 2022. – Vol. 12, Issue 5. – P. e060704-1- e060704-9. </w:t>
      </w:r>
    </w:p>
    <w:p w:rsidR="00854FF4" w:rsidRDefault="008460A8">
      <w:pPr>
        <w:rPr>
          <w:rFonts w:cs="Times New Roman"/>
          <w:bCs/>
          <w:szCs w:val="28"/>
          <w:lang w:val="en-US"/>
        </w:rPr>
      </w:pPr>
      <w:r>
        <w:rPr>
          <w:rFonts w:cs="Times New Roman"/>
          <w:bCs/>
          <w:szCs w:val="28"/>
          <w:lang w:val="en-US"/>
        </w:rPr>
        <w:t xml:space="preserve">119 </w:t>
      </w:r>
      <w:r>
        <w:rPr>
          <w:rStyle w:val="docsum-authors"/>
          <w:rFonts w:cs="Times New Roman"/>
          <w:bCs/>
          <w:szCs w:val="28"/>
          <w:lang w:val="en-US"/>
        </w:rPr>
        <w:t>Menees S.B. et al.</w:t>
      </w:r>
      <w:hyperlink r:id="rId65" w:history="1">
        <w:r>
          <w:rPr>
            <w:rStyle w:val="af1"/>
            <w:rFonts w:cs="Times New Roman"/>
            <w:bCs/>
            <w:color w:val="auto"/>
            <w:szCs w:val="28"/>
            <w:u w:val="none"/>
            <w:shd w:val="clear" w:color="auto" w:fill="FFFFFF"/>
            <w:lang w:val="en-US"/>
          </w:rPr>
          <w:t>Polyethylene Glycol 3350 in the Treatment of Chronic Idiopathic Constipation: Post hoc Analysis Using FDA Endpoints.</w:t>
        </w:r>
      </w:hyperlink>
      <w:r>
        <w:rPr>
          <w:rFonts w:cs="Times New Roman"/>
          <w:bCs/>
          <w:szCs w:val="28"/>
          <w:lang w:val="en-US"/>
        </w:rPr>
        <w:t xml:space="preserve"> // </w:t>
      </w:r>
      <w:r>
        <w:rPr>
          <w:rStyle w:val="docsum-journal-citation"/>
          <w:rFonts w:cs="Times New Roman"/>
          <w:bCs/>
          <w:szCs w:val="28"/>
          <w:lang w:val="en-US"/>
        </w:rPr>
        <w:t>Can J Gastroenterol Hepatol. – 2022. – Vol. 2022. – P. 3533504-1-3533504-8.</w:t>
      </w:r>
    </w:p>
    <w:p w:rsidR="00854FF4" w:rsidRDefault="008460A8">
      <w:pPr>
        <w:tabs>
          <w:tab w:val="left" w:pos="993"/>
        </w:tabs>
        <w:autoSpaceDE w:val="0"/>
        <w:autoSpaceDN w:val="0"/>
        <w:adjustRightInd w:val="0"/>
        <w:contextualSpacing/>
        <w:rPr>
          <w:rFonts w:cs="Times New Roman"/>
          <w:bCs/>
          <w:szCs w:val="28"/>
          <w:lang w:val="en-US"/>
        </w:rPr>
      </w:pPr>
      <w:r>
        <w:rPr>
          <w:rFonts w:cs="Times New Roman"/>
          <w:bCs/>
          <w:szCs w:val="28"/>
          <w:lang w:val="en-US"/>
        </w:rPr>
        <w:t xml:space="preserve">120 </w:t>
      </w:r>
      <w:r>
        <w:rPr>
          <w:rStyle w:val="docsum-authors"/>
          <w:rFonts w:cs="Times New Roman"/>
          <w:bCs/>
          <w:szCs w:val="28"/>
          <w:lang w:val="en-US"/>
        </w:rPr>
        <w:t xml:space="preserve">Sevilla D.A.C., Hofman D., Madero S.D. et al. </w:t>
      </w:r>
      <w:hyperlink r:id="rId66" w:history="1">
        <w:r>
          <w:rPr>
            <w:rStyle w:val="af1"/>
            <w:rFonts w:cs="Times New Roman"/>
            <w:bCs/>
            <w:color w:val="auto"/>
            <w:szCs w:val="28"/>
            <w:u w:val="none"/>
            <w:shd w:val="clear" w:color="auto" w:fill="FFFFFF"/>
            <w:lang w:val="en-US"/>
          </w:rPr>
          <w:t>The use of two Comfort Young Child Formulas in the dietary management of toddlers with functional constipation: a randomized controlled trial</w:t>
        </w:r>
      </w:hyperlink>
      <w:r>
        <w:rPr>
          <w:rFonts w:cs="Times New Roman"/>
          <w:bCs/>
          <w:szCs w:val="28"/>
          <w:lang w:val="en-US"/>
        </w:rPr>
        <w:t xml:space="preserve"> // </w:t>
      </w:r>
      <w:r>
        <w:rPr>
          <w:rStyle w:val="docsum-journal-citation"/>
          <w:rFonts w:cs="Times New Roman"/>
          <w:bCs/>
          <w:szCs w:val="28"/>
          <w:lang w:val="en-US"/>
        </w:rPr>
        <w:t>BMC Pediatr. – 2022. – Vol. 22, Issue 1. – P.</w:t>
      </w:r>
      <w:r>
        <w:rPr>
          <w:rFonts w:cs="Times New Roman"/>
          <w:bCs/>
          <w:szCs w:val="28"/>
          <w:lang w:val="en-US"/>
        </w:rPr>
        <w:t>672-1-672-9.</w:t>
      </w:r>
    </w:p>
    <w:p w:rsidR="00854FF4" w:rsidRDefault="008460A8">
      <w:pPr>
        <w:rPr>
          <w:rFonts w:cs="Times New Roman"/>
          <w:bCs/>
          <w:szCs w:val="28"/>
          <w:lang w:val="en-US"/>
        </w:rPr>
      </w:pPr>
      <w:r>
        <w:rPr>
          <w:rFonts w:cs="Times New Roman"/>
          <w:bCs/>
          <w:szCs w:val="28"/>
          <w:lang w:val="en-US"/>
        </w:rPr>
        <w:t xml:space="preserve">121 </w:t>
      </w:r>
      <w:r>
        <w:rPr>
          <w:rStyle w:val="docsum-authors"/>
          <w:rFonts w:cs="Times New Roman"/>
          <w:bCs/>
          <w:szCs w:val="28"/>
          <w:lang w:val="en-US"/>
        </w:rPr>
        <w:t xml:space="preserve">Santos L.T.D., Matos G.S.R., Nogueira P.C. et al. </w:t>
      </w:r>
      <w:hyperlink r:id="rId67" w:history="1">
        <w:r>
          <w:rPr>
            <w:rStyle w:val="af1"/>
            <w:rFonts w:cs="Times New Roman"/>
            <w:bCs/>
            <w:color w:val="auto"/>
            <w:szCs w:val="28"/>
            <w:u w:val="none"/>
            <w:shd w:val="clear" w:color="auto" w:fill="FFFFFF"/>
            <w:lang w:val="en-US"/>
          </w:rPr>
          <w:t>Effect of transcutaneous abdominal electrical stimulation in people with constipation due to spinal cord injuries: a pilot study</w:t>
        </w:r>
      </w:hyperlink>
      <w:r>
        <w:rPr>
          <w:rFonts w:cs="Times New Roman"/>
          <w:bCs/>
          <w:szCs w:val="28"/>
          <w:lang w:val="en-US"/>
        </w:rPr>
        <w:t xml:space="preserve"> // </w:t>
      </w:r>
      <w:r>
        <w:rPr>
          <w:rStyle w:val="docsum-journal-citation"/>
          <w:rFonts w:cs="Times New Roman"/>
          <w:bCs/>
          <w:szCs w:val="28"/>
          <w:lang w:val="en-US"/>
        </w:rPr>
        <w:t xml:space="preserve">Rev Esc Enferm USP. – 2022. – Vol. 56(spe). – P. 20210449. </w:t>
      </w:r>
    </w:p>
    <w:p w:rsidR="00854FF4" w:rsidRDefault="008460A8">
      <w:pPr>
        <w:rPr>
          <w:rFonts w:cs="Times New Roman"/>
          <w:bCs/>
          <w:szCs w:val="28"/>
          <w:lang w:val="en-US"/>
        </w:rPr>
      </w:pPr>
      <w:r>
        <w:rPr>
          <w:rFonts w:cs="Times New Roman"/>
          <w:bCs/>
          <w:szCs w:val="28"/>
          <w:lang w:val="kk-KZ"/>
        </w:rPr>
        <w:t xml:space="preserve">122 </w:t>
      </w:r>
      <w:r>
        <w:rPr>
          <w:rStyle w:val="docsum-authors"/>
          <w:rFonts w:cs="Times New Roman"/>
          <w:bCs/>
          <w:szCs w:val="28"/>
          <w:lang w:val="en-US"/>
        </w:rPr>
        <w:t xml:space="preserve">Adams A., Barish C., Chen A. et al. </w:t>
      </w:r>
      <w:hyperlink r:id="rId68" w:history="1">
        <w:r>
          <w:rPr>
            <w:rStyle w:val="af1"/>
            <w:rFonts w:cs="Times New Roman"/>
            <w:bCs/>
            <w:color w:val="auto"/>
            <w:szCs w:val="28"/>
            <w:u w:val="none"/>
            <w:shd w:val="clear" w:color="auto" w:fill="FFFFFF"/>
            <w:lang w:val="en-US"/>
          </w:rPr>
          <w:t>Capsule and Sprinkle Formulations of Lubiprostone Are Not Biologically Similar in Patients with Functional Constipation</w:t>
        </w:r>
      </w:hyperlink>
      <w:r>
        <w:rPr>
          <w:rFonts w:cs="Times New Roman"/>
          <w:bCs/>
          <w:szCs w:val="28"/>
          <w:lang w:val="en-US"/>
        </w:rPr>
        <w:t xml:space="preserve"> // </w:t>
      </w:r>
      <w:r>
        <w:rPr>
          <w:rStyle w:val="docsum-journal-citation"/>
          <w:rFonts w:cs="Times New Roman"/>
          <w:bCs/>
          <w:szCs w:val="28"/>
          <w:lang w:val="en-US"/>
        </w:rPr>
        <w:t xml:space="preserve">Adv Ther. – 2021. – Vol. 38, Issue 6. – P. 2936-2952. </w:t>
      </w:r>
    </w:p>
    <w:p w:rsidR="00854FF4" w:rsidRDefault="008460A8">
      <w:pPr>
        <w:rPr>
          <w:rFonts w:cs="Times New Roman"/>
          <w:bCs/>
          <w:szCs w:val="28"/>
          <w:lang w:val="en-US"/>
        </w:rPr>
      </w:pPr>
      <w:r>
        <w:rPr>
          <w:rFonts w:cs="Times New Roman"/>
          <w:bCs/>
          <w:szCs w:val="28"/>
          <w:lang w:val="kk-KZ"/>
        </w:rPr>
        <w:t xml:space="preserve">123 </w:t>
      </w:r>
      <w:r>
        <w:rPr>
          <w:rStyle w:val="docsum-authors"/>
          <w:rFonts w:cs="Times New Roman"/>
          <w:bCs/>
          <w:szCs w:val="28"/>
          <w:lang w:val="en-US"/>
        </w:rPr>
        <w:t xml:space="preserve">Esmadi M., Ahmad D., Hewlett A. </w:t>
      </w:r>
      <w:hyperlink r:id="rId69" w:history="1">
        <w:r>
          <w:rPr>
            <w:rStyle w:val="af1"/>
            <w:rFonts w:cs="Times New Roman"/>
            <w:bCs/>
            <w:color w:val="auto"/>
            <w:szCs w:val="28"/>
            <w:u w:val="none"/>
            <w:shd w:val="clear" w:color="auto" w:fill="FFFFFF"/>
            <w:lang w:val="en-US"/>
          </w:rPr>
          <w:t>Efficacy of naldemedine for the treatment of opioid-induced constipation: A meta-analysis</w:t>
        </w:r>
      </w:hyperlink>
      <w:r>
        <w:rPr>
          <w:rFonts w:cs="Times New Roman"/>
          <w:bCs/>
          <w:szCs w:val="28"/>
          <w:lang w:val="en-US"/>
        </w:rPr>
        <w:t xml:space="preserve"> // </w:t>
      </w:r>
      <w:r>
        <w:rPr>
          <w:rStyle w:val="docsum-journal-citation"/>
          <w:rFonts w:cs="Times New Roman"/>
          <w:bCs/>
          <w:szCs w:val="28"/>
          <w:lang w:val="en-US"/>
        </w:rPr>
        <w:t xml:space="preserve">J Gastrointestin Liver Dis. – 2019. – Vol. 28, Issue 1. – P. 41-46. </w:t>
      </w:r>
    </w:p>
    <w:p w:rsidR="00854FF4" w:rsidRDefault="008460A8">
      <w:pPr>
        <w:rPr>
          <w:rFonts w:cs="Times New Roman"/>
          <w:bCs/>
          <w:szCs w:val="28"/>
          <w:lang w:val="en-US"/>
        </w:rPr>
      </w:pPr>
      <w:r>
        <w:rPr>
          <w:rFonts w:cs="Times New Roman"/>
          <w:bCs/>
          <w:szCs w:val="28"/>
          <w:lang w:val="kk-KZ"/>
        </w:rPr>
        <w:t xml:space="preserve">124 </w:t>
      </w:r>
      <w:r>
        <w:rPr>
          <w:rStyle w:val="docsum-authors"/>
          <w:rFonts w:cs="Times New Roman"/>
          <w:bCs/>
          <w:szCs w:val="28"/>
          <w:lang w:val="en-US"/>
        </w:rPr>
        <w:t xml:space="preserve">Zhang T., Wang G., Li B. et al. </w:t>
      </w:r>
      <w:hyperlink r:id="rId70" w:history="1">
        <w:r>
          <w:rPr>
            <w:rStyle w:val="af1"/>
            <w:rFonts w:cs="Times New Roman"/>
            <w:bCs/>
            <w:color w:val="auto"/>
            <w:szCs w:val="28"/>
            <w:u w:val="none"/>
            <w:shd w:val="clear" w:color="auto" w:fill="FFFFFF"/>
            <w:lang w:val="en-US"/>
          </w:rPr>
          <w:t>Effect of acupuncture for constipation after ischemic stroke: study protocol for a randomized controlled trial</w:t>
        </w:r>
      </w:hyperlink>
      <w:r>
        <w:rPr>
          <w:rFonts w:cs="Times New Roman"/>
          <w:bCs/>
          <w:szCs w:val="28"/>
          <w:lang w:val="en-US"/>
        </w:rPr>
        <w:t xml:space="preserve"> // </w:t>
      </w:r>
      <w:r>
        <w:rPr>
          <w:rStyle w:val="docsum-journal-citation"/>
          <w:rFonts w:cs="Times New Roman"/>
          <w:bCs/>
          <w:szCs w:val="28"/>
          <w:lang w:val="en-US"/>
        </w:rPr>
        <w:t>Trials. – 2018. – Vol. 19, Issue 1. – P.</w:t>
      </w:r>
      <w:r>
        <w:rPr>
          <w:rFonts w:cs="Times New Roman"/>
          <w:bCs/>
          <w:szCs w:val="28"/>
          <w:lang w:val="en-US"/>
        </w:rPr>
        <w:t>454-1-454-8</w:t>
      </w:r>
      <w:r>
        <w:rPr>
          <w:rFonts w:cs="Times New Roman"/>
          <w:bCs/>
          <w:szCs w:val="28"/>
          <w:lang w:val="kk-KZ"/>
        </w:rPr>
        <w:t>.</w:t>
      </w:r>
    </w:p>
    <w:p w:rsidR="00854FF4" w:rsidRDefault="008460A8">
      <w:pPr>
        <w:rPr>
          <w:rFonts w:cs="Times New Roman"/>
          <w:bCs/>
          <w:szCs w:val="28"/>
          <w:lang w:val="en-US"/>
        </w:rPr>
      </w:pPr>
      <w:r>
        <w:rPr>
          <w:rFonts w:cs="Times New Roman"/>
          <w:bCs/>
          <w:szCs w:val="28"/>
          <w:lang w:val="kk-KZ"/>
        </w:rPr>
        <w:t xml:space="preserve">125 </w:t>
      </w:r>
      <w:r>
        <w:rPr>
          <w:rStyle w:val="docsum-authors"/>
          <w:rFonts w:cs="Times New Roman"/>
          <w:bCs/>
          <w:szCs w:val="28"/>
          <w:lang w:val="en-US"/>
        </w:rPr>
        <w:t xml:space="preserve">Grossi U., Lacy-Colson J., Brown S.R. et al. </w:t>
      </w:r>
      <w:hyperlink r:id="rId71" w:history="1">
        <w:r>
          <w:rPr>
            <w:rStyle w:val="af1"/>
            <w:rFonts w:cs="Times New Roman"/>
            <w:bCs/>
            <w:color w:val="auto"/>
            <w:szCs w:val="28"/>
            <w:u w:val="none"/>
            <w:shd w:val="clear" w:color="auto" w:fill="FFFFFF"/>
            <w:lang w:val="en-US"/>
          </w:rPr>
          <w:t>Stepped-wedge randomized controlled trial of laparoscopic ventral mesh rectopexy in adults with chronic constipation</w:t>
        </w:r>
      </w:hyperlink>
      <w:r>
        <w:rPr>
          <w:rFonts w:cs="Times New Roman"/>
          <w:bCs/>
          <w:szCs w:val="28"/>
          <w:lang w:val="en-US"/>
        </w:rPr>
        <w:t xml:space="preserve"> // </w:t>
      </w:r>
      <w:r>
        <w:rPr>
          <w:rStyle w:val="docsum-journal-citation"/>
          <w:rFonts w:cs="Times New Roman"/>
          <w:bCs/>
          <w:szCs w:val="28"/>
          <w:lang w:val="en-US"/>
        </w:rPr>
        <w:t xml:space="preserve">Tech Coloproctol. – 2022. – Vol. 26, Issue 12. – P. </w:t>
      </w:r>
      <w:r>
        <w:rPr>
          <w:rFonts w:cs="Times New Roman"/>
          <w:bCs/>
          <w:szCs w:val="28"/>
          <w:lang w:val="en-US"/>
        </w:rPr>
        <w:t>942</w:t>
      </w:r>
      <w:r>
        <w:rPr>
          <w:rFonts w:cs="Times New Roman"/>
          <w:bCs/>
          <w:szCs w:val="28"/>
          <w:lang w:val="kk-KZ"/>
        </w:rPr>
        <w:t>-</w:t>
      </w:r>
      <w:r>
        <w:rPr>
          <w:rFonts w:cs="Times New Roman"/>
          <w:bCs/>
          <w:szCs w:val="28"/>
          <w:lang w:val="en-US"/>
        </w:rPr>
        <w:t xml:space="preserve">952. </w:t>
      </w:r>
    </w:p>
    <w:p w:rsidR="00854FF4" w:rsidRDefault="008460A8">
      <w:pPr>
        <w:rPr>
          <w:rFonts w:cs="Times New Roman"/>
          <w:bCs/>
          <w:szCs w:val="28"/>
          <w:lang w:val="en-US"/>
        </w:rPr>
      </w:pPr>
      <w:r>
        <w:rPr>
          <w:rFonts w:cs="Times New Roman"/>
          <w:bCs/>
          <w:szCs w:val="28"/>
          <w:lang w:val="kk-KZ"/>
        </w:rPr>
        <w:t xml:space="preserve">126 </w:t>
      </w:r>
      <w:r>
        <w:rPr>
          <w:rStyle w:val="docsum-authors"/>
          <w:rFonts w:cs="Times New Roman"/>
          <w:bCs/>
          <w:szCs w:val="28"/>
          <w:lang w:val="en-US"/>
        </w:rPr>
        <w:t xml:space="preserve">Fang S., Wu S., Ji L. et al. </w:t>
      </w:r>
      <w:hyperlink r:id="rId72" w:history="1">
        <w:r>
          <w:rPr>
            <w:rStyle w:val="af1"/>
            <w:rFonts w:cs="Times New Roman"/>
            <w:bCs/>
            <w:color w:val="auto"/>
            <w:szCs w:val="28"/>
            <w:u w:val="none"/>
            <w:shd w:val="clear" w:color="auto" w:fill="FFFFFF"/>
            <w:lang w:val="en-US"/>
          </w:rPr>
          <w:t>The combined therapy of fecal microbiota transplantation and laxatives for functional constipationin adults: A systematic review and meta-analysis of randomized controlled trials</w:t>
        </w:r>
      </w:hyperlink>
      <w:r>
        <w:rPr>
          <w:rFonts w:cs="Times New Roman"/>
          <w:bCs/>
          <w:szCs w:val="28"/>
          <w:lang w:val="en-US"/>
        </w:rPr>
        <w:t xml:space="preserve"> // </w:t>
      </w:r>
      <w:r>
        <w:rPr>
          <w:rStyle w:val="docsum-journal-citation"/>
          <w:rFonts w:cs="Times New Roman"/>
          <w:bCs/>
          <w:szCs w:val="28"/>
          <w:lang w:val="en-US"/>
        </w:rPr>
        <w:t xml:space="preserve">Medicine (Baltimore). – 2021. – Vol. 100, Issue 14. – P. </w:t>
      </w:r>
      <w:r>
        <w:rPr>
          <w:rFonts w:cs="Times New Roman"/>
          <w:bCs/>
          <w:szCs w:val="28"/>
          <w:lang w:val="en-US"/>
        </w:rPr>
        <w:t>e25390-1-e25390-9</w:t>
      </w:r>
      <w:r>
        <w:rPr>
          <w:rFonts w:cs="Times New Roman"/>
          <w:bCs/>
          <w:szCs w:val="28"/>
          <w:lang w:val="kk-KZ"/>
        </w:rPr>
        <w:t>.</w:t>
      </w:r>
    </w:p>
    <w:p w:rsidR="00854FF4" w:rsidRDefault="008460A8">
      <w:pPr>
        <w:rPr>
          <w:rFonts w:cs="Times New Roman"/>
          <w:bCs/>
          <w:szCs w:val="28"/>
          <w:lang w:val="en-US"/>
        </w:rPr>
      </w:pPr>
      <w:r>
        <w:rPr>
          <w:rFonts w:cs="Times New Roman"/>
          <w:bCs/>
          <w:szCs w:val="28"/>
          <w:lang w:val="en-US"/>
        </w:rPr>
        <w:t xml:space="preserve">127 </w:t>
      </w:r>
      <w:r>
        <w:rPr>
          <w:rStyle w:val="docsum-authors"/>
          <w:rFonts w:cs="Times New Roman"/>
          <w:bCs/>
          <w:szCs w:val="28"/>
          <w:lang w:val="en-US"/>
        </w:rPr>
        <w:t xml:space="preserve">Yang T., Wang K., Cao Y. et al. </w:t>
      </w:r>
      <w:hyperlink r:id="rId73" w:history="1">
        <w:r>
          <w:rPr>
            <w:rStyle w:val="af1"/>
            <w:rFonts w:cs="Times New Roman"/>
            <w:bCs/>
            <w:color w:val="auto"/>
            <w:szCs w:val="28"/>
            <w:u w:val="none"/>
            <w:shd w:val="clear" w:color="auto" w:fill="FFFFFF"/>
            <w:lang w:val="en-US"/>
          </w:rPr>
          <w:t>Different doses of prucalopride in treating chronic idiopathic constipation: a meta-analysis and Bayesian analysis</w:t>
        </w:r>
      </w:hyperlink>
      <w:r>
        <w:rPr>
          <w:rFonts w:cs="Times New Roman"/>
          <w:bCs/>
          <w:szCs w:val="28"/>
          <w:lang w:val="en-US"/>
        </w:rPr>
        <w:t xml:space="preserve"> // </w:t>
      </w:r>
      <w:r>
        <w:rPr>
          <w:rStyle w:val="docsum-journal-citation"/>
          <w:rFonts w:cs="Times New Roman"/>
          <w:bCs/>
          <w:szCs w:val="28"/>
          <w:lang w:val="en-US"/>
        </w:rPr>
        <w:t xml:space="preserve">BMJ Open. – 2021. – Vol. 11, Issue 2. – P. e039461-1-e039461-12. </w:t>
      </w:r>
    </w:p>
    <w:p w:rsidR="00854FF4" w:rsidRDefault="008460A8">
      <w:pPr>
        <w:rPr>
          <w:rFonts w:cs="Times New Roman"/>
          <w:bCs/>
          <w:szCs w:val="28"/>
          <w:lang w:val="en-US"/>
        </w:rPr>
      </w:pPr>
      <w:r>
        <w:rPr>
          <w:rFonts w:cs="Times New Roman"/>
          <w:bCs/>
          <w:szCs w:val="28"/>
          <w:lang w:val="en-US"/>
        </w:rPr>
        <w:t xml:space="preserve">128 </w:t>
      </w:r>
      <w:r>
        <w:rPr>
          <w:rFonts w:eastAsia="Times New Roman" w:cs="Times New Roman"/>
          <w:bCs/>
          <w:color w:val="000000"/>
          <w:szCs w:val="28"/>
          <w:lang w:val="en-US"/>
        </w:rPr>
        <w:t>McKeown S.J., Stamp L., Hao M.M. et al. Hirschsprung disease: A developmental disorder of the enteric nervous system // Wiley Interdiscip Rev Dev Biol. – 2017. – Vol. 2. – P.</w:t>
      </w:r>
      <w:r>
        <w:rPr>
          <w:rFonts w:cs="Times New Roman"/>
          <w:bCs/>
          <w:szCs w:val="28"/>
          <w:lang w:val="en-US"/>
        </w:rPr>
        <w:t xml:space="preserve"> 113-129.</w:t>
      </w:r>
      <w:r>
        <w:rPr>
          <w:rFonts w:eastAsia="Times New Roman" w:cs="Times New Roman"/>
          <w:bCs/>
          <w:color w:val="000000"/>
          <w:szCs w:val="28"/>
          <w:lang w:val="en-US"/>
        </w:rPr>
        <w:t> </w:t>
      </w:r>
    </w:p>
    <w:p w:rsidR="00854FF4" w:rsidRDefault="008460A8">
      <w:pPr>
        <w:tabs>
          <w:tab w:val="left" w:pos="993"/>
        </w:tabs>
        <w:autoSpaceDE w:val="0"/>
        <w:autoSpaceDN w:val="0"/>
        <w:adjustRightInd w:val="0"/>
        <w:contextualSpacing/>
        <w:rPr>
          <w:rFonts w:cs="Times New Roman"/>
          <w:bCs/>
          <w:szCs w:val="28"/>
          <w:lang w:val="en-US"/>
        </w:rPr>
      </w:pPr>
      <w:r>
        <w:rPr>
          <w:rFonts w:cs="Times New Roman"/>
          <w:bCs/>
          <w:szCs w:val="28"/>
          <w:lang w:val="en-US"/>
        </w:rPr>
        <w:t>129 Principles of bestpractice / World Union of Wound Healing Societies (WUWHS) // Int Wound J. – 2008. – Vol. 5, Supll 3. – P. 1-11.</w:t>
      </w:r>
    </w:p>
    <w:p w:rsidR="00854FF4" w:rsidRDefault="00854FF4">
      <w:pPr>
        <w:tabs>
          <w:tab w:val="left" w:pos="993"/>
        </w:tabs>
        <w:autoSpaceDE w:val="0"/>
        <w:autoSpaceDN w:val="0"/>
        <w:adjustRightInd w:val="0"/>
        <w:contextualSpacing/>
        <w:rPr>
          <w:rFonts w:cs="Times New Roman"/>
          <w:bCs/>
          <w:szCs w:val="28"/>
          <w:lang w:val="en-US"/>
        </w:rPr>
      </w:pPr>
    </w:p>
    <w:p w:rsidR="00854FF4" w:rsidRDefault="00854FF4">
      <w:pPr>
        <w:rPr>
          <w:rFonts w:cs="Times New Roman"/>
          <w:bCs/>
          <w:szCs w:val="28"/>
          <w:lang w:val="en-US"/>
        </w:rPr>
      </w:pPr>
    </w:p>
    <w:p w:rsidR="00854FF4" w:rsidRDefault="00854FF4">
      <w:pPr>
        <w:rPr>
          <w:lang w:val="en-US"/>
        </w:rPr>
      </w:pPr>
    </w:p>
    <w:p w:rsidR="00854FF4" w:rsidRDefault="00854FF4">
      <w:pPr>
        <w:rPr>
          <w:lang w:val="en-US"/>
        </w:rPr>
      </w:pPr>
    </w:p>
    <w:p w:rsidR="00854FF4" w:rsidRDefault="00854FF4">
      <w:pPr>
        <w:rPr>
          <w:lang w:val="en-US"/>
        </w:rPr>
      </w:pPr>
    </w:p>
    <w:p w:rsidR="00854FF4" w:rsidRDefault="00854FF4">
      <w:pPr>
        <w:rPr>
          <w:lang w:val="en-US"/>
        </w:rPr>
      </w:pPr>
    </w:p>
    <w:p w:rsidR="00854FF4" w:rsidRDefault="00854FF4">
      <w:pPr>
        <w:rPr>
          <w:lang w:val="en-US"/>
        </w:rPr>
      </w:pPr>
    </w:p>
    <w:p w:rsidR="00854FF4" w:rsidRDefault="00854FF4">
      <w:pPr>
        <w:rPr>
          <w:lang w:val="en-US"/>
        </w:rPr>
      </w:pPr>
    </w:p>
    <w:p w:rsidR="00854FF4" w:rsidRDefault="00854FF4">
      <w:pPr>
        <w:rPr>
          <w:lang w:val="en-US"/>
        </w:rPr>
      </w:pPr>
    </w:p>
    <w:p w:rsidR="00854FF4" w:rsidRDefault="00854FF4">
      <w:pPr>
        <w:rPr>
          <w:lang w:val="en-US"/>
        </w:rPr>
      </w:pPr>
    </w:p>
    <w:p w:rsidR="00854FF4" w:rsidRDefault="00854FF4">
      <w:pPr>
        <w:rPr>
          <w:lang w:val="en-US"/>
        </w:rPr>
      </w:pPr>
    </w:p>
    <w:p w:rsidR="00854FF4" w:rsidRDefault="00854FF4">
      <w:pPr>
        <w:rPr>
          <w:lang w:val="en-US"/>
        </w:rPr>
      </w:pPr>
    </w:p>
    <w:bookmarkEnd w:id="30"/>
    <w:p w:rsidR="00854FF4" w:rsidRDefault="008460A8">
      <w:pPr>
        <w:ind w:firstLine="0"/>
        <w:jc w:val="left"/>
        <w:rPr>
          <w:rFonts w:eastAsia="Times New Roman" w:cs="Times New Roman"/>
          <w:b/>
          <w:szCs w:val="28"/>
          <w:lang w:val="en-US"/>
        </w:rPr>
      </w:pPr>
      <w:r>
        <w:rPr>
          <w:rFonts w:eastAsia="Times New Roman" w:cs="Times New Roman"/>
          <w:b/>
          <w:szCs w:val="28"/>
          <w:lang w:val="en-US"/>
        </w:rPr>
        <w:br w:type="page"/>
      </w:r>
    </w:p>
    <w:p w:rsidR="00854FF4" w:rsidRDefault="008460A8">
      <w:pPr>
        <w:ind w:firstLine="0"/>
        <w:jc w:val="center"/>
        <w:rPr>
          <w:rFonts w:eastAsia="Times New Roman" w:cs="Times New Roman"/>
          <w:b/>
          <w:szCs w:val="28"/>
        </w:rPr>
      </w:pPr>
      <w:r>
        <w:rPr>
          <w:rFonts w:eastAsia="Times New Roman" w:cs="Times New Roman"/>
          <w:b/>
          <w:szCs w:val="28"/>
        </w:rPr>
        <w:t>ПРИЛОЖЕНИЕ А</w:t>
      </w:r>
    </w:p>
    <w:p w:rsidR="00854FF4" w:rsidRDefault="00854FF4">
      <w:pPr>
        <w:ind w:firstLine="0"/>
        <w:jc w:val="center"/>
        <w:rPr>
          <w:rFonts w:eastAsia="Times New Roman" w:cs="Times New Roman"/>
          <w:szCs w:val="28"/>
        </w:rPr>
      </w:pPr>
    </w:p>
    <w:p w:rsidR="00854FF4" w:rsidRDefault="008460A8">
      <w:pPr>
        <w:ind w:firstLine="0"/>
        <w:jc w:val="center"/>
        <w:rPr>
          <w:rFonts w:eastAsia="Times New Roman" w:cs="Times New Roman"/>
          <w:szCs w:val="28"/>
        </w:rPr>
      </w:pPr>
      <w:r>
        <w:rPr>
          <w:rFonts w:eastAsia="Times New Roman" w:cs="Times New Roman"/>
          <w:szCs w:val="28"/>
        </w:rPr>
        <w:t>Акты внедрения</w:t>
      </w:r>
    </w:p>
    <w:p w:rsidR="00854FF4" w:rsidRDefault="00854FF4">
      <w:pPr>
        <w:ind w:firstLine="0"/>
        <w:rPr>
          <w:rFonts w:eastAsia="Times New Roman" w:cs="Times New Roman"/>
          <w:szCs w:val="28"/>
        </w:rPr>
      </w:pPr>
    </w:p>
    <w:p w:rsidR="00854FF4" w:rsidRDefault="008460A8">
      <w:pPr>
        <w:ind w:firstLine="0"/>
        <w:jc w:val="center"/>
        <w:rPr>
          <w:rFonts w:eastAsia="Times New Roman" w:cs="Times New Roman"/>
          <w:sz w:val="24"/>
          <w:szCs w:val="24"/>
        </w:rPr>
      </w:pPr>
      <w:r>
        <w:rPr>
          <w:rFonts w:eastAsia="Times New Roman" w:cs="Times New Roman"/>
          <w:noProof/>
          <w:sz w:val="24"/>
          <w:szCs w:val="24"/>
        </w:rPr>
        <w:drawing>
          <wp:inline distT="0" distB="0" distL="0" distR="0">
            <wp:extent cx="5297170" cy="7819390"/>
            <wp:effectExtent l="0" t="0" r="0" b="3810"/>
            <wp:docPr id="467809374" name="Рисунок 1" descr="page1image4333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09374" name="Рисунок 1" descr="page1image4333427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5300264" cy="7823361"/>
                    </a:xfrm>
                    <a:prstGeom prst="rect">
                      <a:avLst/>
                    </a:prstGeom>
                    <a:noFill/>
                    <a:ln>
                      <a:noFill/>
                    </a:ln>
                  </pic:spPr>
                </pic:pic>
              </a:graphicData>
            </a:graphic>
          </wp:inline>
        </w:drawing>
      </w:r>
    </w:p>
    <w:p w:rsidR="00854FF4" w:rsidRDefault="008460A8">
      <w:pPr>
        <w:ind w:firstLine="0"/>
        <w:jc w:val="left"/>
        <w:rPr>
          <w:rFonts w:eastAsia="Times New Roman" w:cs="Times New Roman"/>
          <w:sz w:val="24"/>
          <w:szCs w:val="24"/>
        </w:rPr>
      </w:pPr>
      <w:r>
        <w:rPr>
          <w:rFonts w:eastAsia="Times New Roman" w:cs="Times New Roman"/>
          <w:noProof/>
          <w:sz w:val="24"/>
          <w:szCs w:val="24"/>
        </w:rPr>
        <w:drawing>
          <wp:inline distT="0" distB="0" distL="0" distR="0">
            <wp:extent cx="6120130" cy="8868410"/>
            <wp:effectExtent l="0" t="0" r="1270" b="0"/>
            <wp:docPr id="1673792258" name="Рисунок 2" descr="page1image4333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92258" name="Рисунок 2" descr="page1image4333177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6120130" cy="8868410"/>
                    </a:xfrm>
                    <a:prstGeom prst="rect">
                      <a:avLst/>
                    </a:prstGeom>
                    <a:noFill/>
                    <a:ln>
                      <a:noFill/>
                    </a:ln>
                  </pic:spPr>
                </pic:pic>
              </a:graphicData>
            </a:graphic>
          </wp:inline>
        </w:drawing>
      </w:r>
    </w:p>
    <w:p w:rsidR="00854FF4" w:rsidRDefault="008460A8">
      <w:pPr>
        <w:ind w:firstLine="0"/>
        <w:jc w:val="left"/>
        <w:rPr>
          <w:rFonts w:eastAsia="Times New Roman" w:cs="Times New Roman"/>
          <w:sz w:val="24"/>
          <w:szCs w:val="24"/>
        </w:rPr>
      </w:pPr>
      <w:r>
        <w:rPr>
          <w:rFonts w:eastAsia="Times New Roman" w:cs="Times New Roman"/>
          <w:noProof/>
          <w:sz w:val="24"/>
          <w:szCs w:val="24"/>
        </w:rPr>
        <w:drawing>
          <wp:inline distT="0" distB="0" distL="0" distR="0">
            <wp:extent cx="6120130" cy="8991600"/>
            <wp:effectExtent l="0" t="0" r="1270" b="0"/>
            <wp:docPr id="1546885810" name="Рисунок 3" descr="page1image4301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5810" name="Рисунок 3" descr="page1image430140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6120130" cy="8991600"/>
                    </a:xfrm>
                    <a:prstGeom prst="rect">
                      <a:avLst/>
                    </a:prstGeom>
                    <a:noFill/>
                    <a:ln>
                      <a:noFill/>
                    </a:ln>
                  </pic:spPr>
                </pic:pic>
              </a:graphicData>
            </a:graphic>
          </wp:inline>
        </w:drawing>
      </w:r>
    </w:p>
    <w:p w:rsidR="00854FF4" w:rsidRDefault="008460A8">
      <w:pPr>
        <w:ind w:firstLine="0"/>
        <w:jc w:val="center"/>
        <w:rPr>
          <w:rFonts w:eastAsia="Times New Roman"/>
          <w:b/>
          <w:bCs/>
          <w:kern w:val="36"/>
          <w:szCs w:val="28"/>
        </w:rPr>
      </w:pPr>
      <w:r>
        <w:rPr>
          <w:rFonts w:eastAsia="Times New Roman"/>
          <w:b/>
          <w:bCs/>
          <w:kern w:val="36"/>
          <w:szCs w:val="28"/>
        </w:rPr>
        <w:t>ПРИЛОЖЕНИЕ Б</w:t>
      </w:r>
    </w:p>
    <w:p w:rsidR="00854FF4" w:rsidRDefault="00854FF4">
      <w:pPr>
        <w:ind w:firstLine="0"/>
        <w:rPr>
          <w:rFonts w:eastAsia="Times New Roman"/>
          <w:bCs/>
          <w:kern w:val="36"/>
          <w:szCs w:val="28"/>
        </w:rPr>
      </w:pPr>
    </w:p>
    <w:p w:rsidR="00854FF4" w:rsidRDefault="008460A8">
      <w:pPr>
        <w:ind w:firstLine="0"/>
        <w:jc w:val="center"/>
        <w:rPr>
          <w:rFonts w:eastAsia="Times New Roman"/>
          <w:bCs/>
          <w:kern w:val="36"/>
          <w:szCs w:val="28"/>
        </w:rPr>
      </w:pPr>
      <w:r>
        <w:rPr>
          <w:rFonts w:eastAsia="Times New Roman"/>
          <w:bCs/>
          <w:kern w:val="36"/>
          <w:szCs w:val="28"/>
        </w:rPr>
        <w:t>Решение о выдаче патента</w:t>
      </w:r>
    </w:p>
    <w:p w:rsidR="00854FF4" w:rsidRDefault="00854FF4">
      <w:pPr>
        <w:ind w:firstLine="0"/>
        <w:rPr>
          <w:rFonts w:eastAsia="Times New Roman"/>
          <w:bCs/>
          <w:kern w:val="36"/>
          <w:szCs w:val="28"/>
        </w:rPr>
      </w:pPr>
    </w:p>
    <w:p w:rsidR="00854FF4" w:rsidRDefault="008460A8">
      <w:pPr>
        <w:ind w:firstLine="0"/>
        <w:rPr>
          <w:rFonts w:eastAsia="Times New Roman"/>
          <w:bCs/>
          <w:kern w:val="36"/>
          <w:szCs w:val="28"/>
        </w:rPr>
      </w:pPr>
      <w:r>
        <w:rPr>
          <w:rFonts w:eastAsia="Times New Roman"/>
          <w:bCs/>
          <w:noProof/>
          <w:kern w:val="36"/>
          <w:szCs w:val="28"/>
        </w:rPr>
        <w:drawing>
          <wp:inline distT="0" distB="0" distL="0" distR="0">
            <wp:extent cx="5560060" cy="7981950"/>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77" cstate="print">
                      <a:extLst>
                        <a:ext uri="{28A0092B-C50C-407E-A947-70E740481C1C}">
                          <a14:useLocalDpi xmlns:a14="http://schemas.microsoft.com/office/drawing/2010/main" val="0"/>
                        </a:ext>
                      </a:extLst>
                    </a:blip>
                    <a:srcRect r="2593"/>
                    <a:stretch>
                      <a:fillRect/>
                    </a:stretch>
                  </pic:blipFill>
                  <pic:spPr>
                    <a:xfrm>
                      <a:off x="0" y="0"/>
                      <a:ext cx="5560624" cy="7982585"/>
                    </a:xfrm>
                    <a:prstGeom prst="rect">
                      <a:avLst/>
                    </a:prstGeom>
                    <a:noFill/>
                    <a:ln>
                      <a:noFill/>
                    </a:ln>
                  </pic:spPr>
                </pic:pic>
              </a:graphicData>
            </a:graphic>
          </wp:inline>
        </w:drawing>
      </w:r>
    </w:p>
    <w:p w:rsidR="00854FF4" w:rsidRDefault="00854FF4">
      <w:pPr>
        <w:ind w:firstLine="0"/>
        <w:rPr>
          <w:rFonts w:eastAsia="Times New Roman"/>
          <w:bCs/>
          <w:kern w:val="36"/>
          <w:szCs w:val="28"/>
        </w:rPr>
      </w:pPr>
    </w:p>
    <w:p w:rsidR="00854FF4" w:rsidRDefault="008460A8">
      <w:pPr>
        <w:ind w:firstLine="0"/>
        <w:rPr>
          <w:rFonts w:eastAsia="Times New Roman"/>
          <w:bCs/>
          <w:kern w:val="36"/>
          <w:szCs w:val="28"/>
        </w:rPr>
      </w:pPr>
      <w:r>
        <w:rPr>
          <w:rFonts w:eastAsia="Times New Roman"/>
          <w:bCs/>
          <w:noProof/>
          <w:kern w:val="36"/>
          <w:szCs w:val="28"/>
        </w:rPr>
        <w:drawing>
          <wp:inline distT="0" distB="0" distL="0" distR="0">
            <wp:extent cx="5560060" cy="9357360"/>
            <wp:effectExtent l="0" t="0" r="254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noChangeArrowheads="1"/>
                    </pic:cNvPicPr>
                  </pic:nvPicPr>
                  <pic:blipFill>
                    <a:blip r:embed="rId78" cstate="print">
                      <a:extLst>
                        <a:ext uri="{28A0092B-C50C-407E-A947-70E740481C1C}">
                          <a14:useLocalDpi xmlns:a14="http://schemas.microsoft.com/office/drawing/2010/main" val="0"/>
                        </a:ext>
                      </a:extLst>
                    </a:blip>
                    <a:srcRect r="2592" b="1538"/>
                    <a:stretch>
                      <a:fillRect/>
                    </a:stretch>
                  </pic:blipFill>
                  <pic:spPr>
                    <a:xfrm>
                      <a:off x="0" y="0"/>
                      <a:ext cx="5560694" cy="9358427"/>
                    </a:xfrm>
                    <a:prstGeom prst="rect">
                      <a:avLst/>
                    </a:prstGeom>
                    <a:noFill/>
                    <a:ln>
                      <a:noFill/>
                    </a:ln>
                  </pic:spPr>
                </pic:pic>
              </a:graphicData>
            </a:graphic>
          </wp:inline>
        </w:drawing>
      </w:r>
    </w:p>
    <w:p w:rsidR="00854FF4" w:rsidRDefault="00854FF4">
      <w:pPr>
        <w:ind w:firstLine="0"/>
        <w:rPr>
          <w:rFonts w:eastAsia="Times New Roman"/>
          <w:bCs/>
          <w:kern w:val="36"/>
          <w:szCs w:val="28"/>
        </w:rPr>
      </w:pPr>
    </w:p>
    <w:p w:rsidR="00854FF4" w:rsidRDefault="00854FF4">
      <w:pPr>
        <w:ind w:firstLine="0"/>
        <w:rPr>
          <w:rFonts w:eastAsia="Times New Roman"/>
          <w:bCs/>
          <w:kern w:val="36"/>
          <w:szCs w:val="28"/>
        </w:rPr>
      </w:pPr>
    </w:p>
    <w:p w:rsidR="00854FF4" w:rsidRDefault="008460A8">
      <w:pPr>
        <w:ind w:firstLine="0"/>
        <w:rPr>
          <w:rFonts w:eastAsia="Times New Roman"/>
          <w:bCs/>
          <w:kern w:val="36"/>
          <w:szCs w:val="28"/>
        </w:rPr>
      </w:pPr>
      <w:r>
        <w:rPr>
          <w:rFonts w:eastAsia="Times New Roman"/>
          <w:bCs/>
          <w:noProof/>
          <w:kern w:val="36"/>
          <w:szCs w:val="28"/>
        </w:rPr>
        <w:drawing>
          <wp:inline distT="0" distB="0" distL="0" distR="0">
            <wp:extent cx="5642610" cy="789178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noChangeArrowheads="1"/>
                    </pic:cNvPicPr>
                  </pic:nvPicPr>
                  <pic:blipFill>
                    <a:blip r:embed="rId79" cstate="print">
                      <a:extLst>
                        <a:ext uri="{28A0092B-C50C-407E-A947-70E740481C1C}">
                          <a14:useLocalDpi xmlns:a14="http://schemas.microsoft.com/office/drawing/2010/main" val="0"/>
                        </a:ext>
                      </a:extLst>
                    </a:blip>
                    <a:srcRect r="1718" b="1945"/>
                    <a:stretch>
                      <a:fillRect/>
                    </a:stretch>
                  </pic:blipFill>
                  <pic:spPr>
                    <a:xfrm>
                      <a:off x="0" y="0"/>
                      <a:ext cx="5643100" cy="7892102"/>
                    </a:xfrm>
                    <a:prstGeom prst="rect">
                      <a:avLst/>
                    </a:prstGeom>
                    <a:noFill/>
                    <a:ln>
                      <a:noFill/>
                    </a:ln>
                  </pic:spPr>
                </pic:pic>
              </a:graphicData>
            </a:graphic>
          </wp:inline>
        </w:drawing>
      </w:r>
    </w:p>
    <w:p w:rsidR="00854FF4" w:rsidRDefault="00854FF4">
      <w:pPr>
        <w:ind w:firstLine="0"/>
        <w:rPr>
          <w:rFonts w:eastAsia="Times New Roman"/>
          <w:bCs/>
          <w:kern w:val="36"/>
          <w:szCs w:val="28"/>
        </w:rPr>
      </w:pPr>
    </w:p>
    <w:p w:rsidR="00854FF4" w:rsidRDefault="00854FF4">
      <w:pPr>
        <w:ind w:firstLine="0"/>
        <w:rPr>
          <w:rFonts w:eastAsia="Times New Roman"/>
          <w:bCs/>
          <w:kern w:val="36"/>
          <w:szCs w:val="28"/>
        </w:rPr>
      </w:pPr>
    </w:p>
    <w:p w:rsidR="00854FF4" w:rsidRDefault="00854FF4">
      <w:pPr>
        <w:ind w:firstLine="0"/>
        <w:rPr>
          <w:rFonts w:eastAsia="Times New Roman"/>
          <w:bCs/>
          <w:kern w:val="36"/>
          <w:szCs w:val="28"/>
        </w:rPr>
      </w:pPr>
    </w:p>
    <w:p w:rsidR="00854FF4" w:rsidRDefault="00854FF4">
      <w:pPr>
        <w:ind w:firstLine="0"/>
        <w:rPr>
          <w:rFonts w:eastAsia="Times New Roman"/>
          <w:bCs/>
          <w:kern w:val="36"/>
          <w:szCs w:val="28"/>
        </w:rPr>
      </w:pPr>
    </w:p>
    <w:p w:rsidR="00854FF4" w:rsidRDefault="00854FF4">
      <w:pPr>
        <w:ind w:firstLine="0"/>
        <w:rPr>
          <w:rFonts w:eastAsia="Times New Roman"/>
          <w:bCs/>
          <w:kern w:val="36"/>
          <w:szCs w:val="28"/>
        </w:rPr>
      </w:pPr>
    </w:p>
    <w:p w:rsidR="00854FF4" w:rsidRDefault="008460A8">
      <w:pPr>
        <w:ind w:firstLine="0"/>
        <w:rPr>
          <w:rFonts w:eastAsia="Times New Roman"/>
          <w:bCs/>
          <w:kern w:val="36"/>
          <w:szCs w:val="28"/>
        </w:rPr>
      </w:pPr>
      <w:r>
        <w:rPr>
          <w:rFonts w:eastAsia="Times New Roman"/>
          <w:bCs/>
          <w:noProof/>
          <w:kern w:val="36"/>
          <w:szCs w:val="28"/>
        </w:rPr>
        <w:drawing>
          <wp:inline distT="0" distB="0" distL="0" distR="0">
            <wp:extent cx="5568315" cy="80232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noChangeArrowheads="1"/>
                    </pic:cNvPicPr>
                  </pic:nvPicPr>
                  <pic:blipFill>
                    <a:blip r:embed="rId80" cstate="print">
                      <a:extLst>
                        <a:ext uri="{28A0092B-C50C-407E-A947-70E740481C1C}">
                          <a14:useLocalDpi xmlns:a14="http://schemas.microsoft.com/office/drawing/2010/main" val="0"/>
                        </a:ext>
                      </a:extLst>
                    </a:blip>
                    <a:srcRect r="1737"/>
                    <a:stretch>
                      <a:fillRect/>
                    </a:stretch>
                  </pic:blipFill>
                  <pic:spPr>
                    <a:xfrm>
                      <a:off x="0" y="0"/>
                      <a:ext cx="5568921" cy="8023860"/>
                    </a:xfrm>
                    <a:prstGeom prst="rect">
                      <a:avLst/>
                    </a:prstGeom>
                    <a:noFill/>
                    <a:ln>
                      <a:noFill/>
                    </a:ln>
                  </pic:spPr>
                </pic:pic>
              </a:graphicData>
            </a:graphic>
          </wp:inline>
        </w:drawing>
      </w:r>
    </w:p>
    <w:p w:rsidR="00854FF4" w:rsidRDefault="00854FF4">
      <w:pPr>
        <w:ind w:firstLine="0"/>
        <w:rPr>
          <w:rFonts w:eastAsia="Times New Roman"/>
          <w:bCs/>
          <w:kern w:val="36"/>
          <w:szCs w:val="28"/>
        </w:rPr>
      </w:pPr>
    </w:p>
    <w:p w:rsidR="00854FF4" w:rsidRDefault="00854FF4">
      <w:pPr>
        <w:ind w:firstLine="0"/>
        <w:rPr>
          <w:rFonts w:eastAsia="Times New Roman"/>
          <w:bCs/>
          <w:kern w:val="36"/>
          <w:szCs w:val="28"/>
        </w:rPr>
      </w:pPr>
    </w:p>
    <w:p w:rsidR="00854FF4" w:rsidRDefault="00854FF4">
      <w:pPr>
        <w:ind w:firstLine="0"/>
        <w:rPr>
          <w:rFonts w:eastAsia="Times New Roman"/>
          <w:bCs/>
          <w:kern w:val="36"/>
          <w:szCs w:val="28"/>
        </w:rPr>
      </w:pPr>
    </w:p>
    <w:p w:rsidR="00854FF4" w:rsidRDefault="00854FF4">
      <w:pPr>
        <w:ind w:firstLine="0"/>
        <w:rPr>
          <w:rFonts w:eastAsia="Times New Roman"/>
          <w:bCs/>
          <w:kern w:val="36"/>
          <w:szCs w:val="28"/>
        </w:rPr>
      </w:pPr>
    </w:p>
    <w:p w:rsidR="00854FF4" w:rsidRDefault="00854FF4">
      <w:pPr>
        <w:ind w:firstLine="0"/>
        <w:rPr>
          <w:rFonts w:eastAsia="Times New Roman"/>
          <w:bCs/>
          <w:kern w:val="36"/>
          <w:szCs w:val="28"/>
        </w:rPr>
      </w:pPr>
    </w:p>
    <w:p w:rsidR="00854FF4" w:rsidRDefault="008460A8">
      <w:pPr>
        <w:ind w:firstLine="0"/>
        <w:rPr>
          <w:rFonts w:eastAsia="Times New Roman"/>
          <w:bCs/>
          <w:kern w:val="36"/>
          <w:szCs w:val="28"/>
        </w:rPr>
      </w:pPr>
      <w:r>
        <w:rPr>
          <w:rFonts w:eastAsia="Times New Roman"/>
          <w:bCs/>
          <w:kern w:val="36"/>
          <w:szCs w:val="28"/>
        </w:rPr>
        <w:object w:dxaOrig="8930" w:dyaOrig="12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2.25pt" o:ole="">
            <v:imagedata r:id="rId81" o:title=""/>
          </v:shape>
          <o:OLEObject Type="Embed" ProgID="Acrobat.Document.DC" ShapeID="_x0000_i1025" DrawAspect="Content" ObjectID="_1789386657" r:id="rId82"/>
        </w:object>
      </w:r>
    </w:p>
    <w:p w:rsidR="00854FF4" w:rsidRDefault="00854FF4">
      <w:pPr>
        <w:ind w:firstLine="0"/>
        <w:rPr>
          <w:rFonts w:eastAsia="Times New Roman"/>
          <w:bCs/>
          <w:kern w:val="36"/>
          <w:szCs w:val="28"/>
        </w:rPr>
      </w:pPr>
    </w:p>
    <w:p w:rsidR="007629BB" w:rsidRDefault="007629BB">
      <w:pPr>
        <w:ind w:firstLine="0"/>
        <w:rPr>
          <w:rFonts w:eastAsia="Times New Roman"/>
          <w:bCs/>
          <w:kern w:val="36"/>
          <w:szCs w:val="28"/>
        </w:rPr>
      </w:pPr>
    </w:p>
    <w:p w:rsidR="00854FF4" w:rsidRDefault="00854FF4">
      <w:pPr>
        <w:ind w:firstLine="0"/>
        <w:rPr>
          <w:rFonts w:eastAsia="Times New Roman"/>
          <w:bCs/>
          <w:kern w:val="36"/>
          <w:szCs w:val="28"/>
        </w:rPr>
      </w:pPr>
    </w:p>
    <w:p w:rsidR="00854FF4" w:rsidRDefault="008460A8">
      <w:pPr>
        <w:ind w:firstLine="0"/>
        <w:jc w:val="center"/>
        <w:rPr>
          <w:rFonts w:eastAsia="Times New Roman"/>
          <w:b/>
          <w:bCs/>
          <w:kern w:val="36"/>
          <w:szCs w:val="28"/>
        </w:rPr>
      </w:pPr>
      <w:r>
        <w:rPr>
          <w:rFonts w:eastAsia="Times New Roman"/>
          <w:b/>
          <w:bCs/>
          <w:kern w:val="36"/>
          <w:szCs w:val="28"/>
        </w:rPr>
        <w:t>ПРИЛОЖЕНИЕ В</w:t>
      </w:r>
    </w:p>
    <w:p w:rsidR="00854FF4" w:rsidRDefault="00854FF4">
      <w:pPr>
        <w:ind w:firstLine="0"/>
        <w:rPr>
          <w:rFonts w:eastAsia="Times New Roman"/>
          <w:bCs/>
          <w:kern w:val="36"/>
          <w:szCs w:val="28"/>
        </w:rPr>
      </w:pPr>
    </w:p>
    <w:p w:rsidR="00854FF4" w:rsidRDefault="008460A8">
      <w:pPr>
        <w:ind w:firstLine="0"/>
        <w:jc w:val="center"/>
        <w:rPr>
          <w:rFonts w:eastAsia="Times New Roman"/>
          <w:bCs/>
          <w:kern w:val="36"/>
          <w:szCs w:val="28"/>
        </w:rPr>
      </w:pPr>
      <w:r>
        <w:rPr>
          <w:rFonts w:eastAsia="Times New Roman"/>
          <w:bCs/>
          <w:kern w:val="36"/>
          <w:szCs w:val="28"/>
        </w:rPr>
        <w:t>Авторское свидетельство</w:t>
      </w:r>
    </w:p>
    <w:p w:rsidR="00854FF4" w:rsidRDefault="00854FF4">
      <w:pPr>
        <w:ind w:firstLine="0"/>
        <w:rPr>
          <w:rFonts w:eastAsia="Times New Roman"/>
          <w:bCs/>
          <w:kern w:val="36"/>
          <w:szCs w:val="28"/>
        </w:rPr>
      </w:pPr>
    </w:p>
    <w:p w:rsidR="00854FF4" w:rsidRDefault="008460A8">
      <w:pPr>
        <w:ind w:firstLine="0"/>
        <w:jc w:val="center"/>
        <w:rPr>
          <w:rFonts w:eastAsia="Times New Roman"/>
          <w:bCs/>
          <w:kern w:val="36"/>
          <w:szCs w:val="28"/>
        </w:rPr>
      </w:pPr>
      <w:r>
        <w:rPr>
          <w:rFonts w:eastAsia="Times New Roman"/>
          <w:bCs/>
          <w:noProof/>
          <w:kern w:val="36"/>
          <w:szCs w:val="28"/>
        </w:rPr>
        <w:drawing>
          <wp:inline distT="0" distB="0" distL="0" distR="0">
            <wp:extent cx="5650865" cy="7998460"/>
            <wp:effectExtent l="0" t="0" r="6985"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noChangeArrowheads="1"/>
                    </pic:cNvPicPr>
                  </pic:nvPicPr>
                  <pic:blipFill>
                    <a:blip r:embed="rId83" cstate="print">
                      <a:extLst>
                        <a:ext uri="{28A0092B-C50C-407E-A947-70E740481C1C}">
                          <a14:useLocalDpi xmlns:a14="http://schemas.microsoft.com/office/drawing/2010/main" val="0"/>
                        </a:ext>
                      </a:extLst>
                    </a:blip>
                    <a:srcRect t="1" r="1004" b="512"/>
                    <a:stretch>
                      <a:fillRect/>
                    </a:stretch>
                  </pic:blipFill>
                  <pic:spPr>
                    <a:xfrm>
                      <a:off x="0" y="0"/>
                      <a:ext cx="5651325" cy="7999180"/>
                    </a:xfrm>
                    <a:prstGeom prst="rect">
                      <a:avLst/>
                    </a:prstGeom>
                    <a:noFill/>
                    <a:ln>
                      <a:noFill/>
                    </a:ln>
                  </pic:spPr>
                </pic:pic>
              </a:graphicData>
            </a:graphic>
          </wp:inline>
        </w:drawing>
      </w:r>
    </w:p>
    <w:sectPr w:rsidR="00854FF4">
      <w:pgSz w:w="11906" w:h="16838"/>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2CD" w:rsidRDefault="006722CD">
      <w:r>
        <w:separator/>
      </w:r>
    </w:p>
  </w:endnote>
  <w:endnote w:type="continuationSeparator" w:id="0">
    <w:p w:rsidR="006722CD" w:rsidRDefault="00672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GothicBookC">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460197"/>
    </w:sdtPr>
    <w:sdtEndPr/>
    <w:sdtContent>
      <w:p w:rsidR="005656A0" w:rsidRDefault="005656A0">
        <w:pPr>
          <w:pStyle w:val="ad"/>
          <w:jc w:val="right"/>
        </w:pPr>
        <w:r>
          <w:fldChar w:fldCharType="begin"/>
        </w:r>
        <w:r>
          <w:instrText>PAGE   \* MERGEFORMAT</w:instrText>
        </w:r>
        <w:r>
          <w:fldChar w:fldCharType="separate"/>
        </w:r>
        <w:r w:rsidR="000279B9">
          <w:rPr>
            <w:noProof/>
          </w:rPr>
          <w:t>21</w:t>
        </w:r>
        <w:r>
          <w:fldChar w:fldCharType="end"/>
        </w:r>
      </w:p>
    </w:sdtContent>
  </w:sdt>
  <w:p w:rsidR="005656A0" w:rsidRDefault="005656A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2CD" w:rsidRDefault="006722CD">
      <w:r>
        <w:separator/>
      </w:r>
    </w:p>
  </w:footnote>
  <w:footnote w:type="continuationSeparator" w:id="0">
    <w:p w:rsidR="006722CD" w:rsidRDefault="006722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A22656"/>
    <w:multiLevelType w:val="multilevel"/>
    <w:tmpl w:val="18A22656"/>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 w15:restartNumberingAfterBreak="0">
    <w:nsid w:val="4B6D5203"/>
    <w:multiLevelType w:val="singleLevel"/>
    <w:tmpl w:val="4B6D5203"/>
    <w:lvl w:ilvl="0">
      <w:start w:val="1"/>
      <w:numFmt w:val="decimal"/>
      <w:lvlText w:val="%1."/>
      <w:lvlJc w:val="left"/>
      <w:pPr>
        <w:tabs>
          <w:tab w:val="left" w:pos="425"/>
        </w:tabs>
        <w:ind w:left="425" w:hanging="425"/>
      </w:pPr>
      <w:rPr>
        <w:rFonts w:hint="default"/>
      </w:rPr>
    </w:lvl>
  </w:abstractNum>
  <w:abstractNum w:abstractNumId="2" w15:restartNumberingAfterBreak="0">
    <w:nsid w:val="52F676E9"/>
    <w:multiLevelType w:val="multilevel"/>
    <w:tmpl w:val="52F676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rFonts w:ascii="Times New Roman" w:eastAsiaTheme="minorHAnsi" w:hAnsi="Times New Roman" w:cstheme="minorBid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B2A29D0"/>
    <w:multiLevelType w:val="multilevel"/>
    <w:tmpl w:val="5B2A29D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DC141CD"/>
    <w:multiLevelType w:val="multilevel"/>
    <w:tmpl w:val="6DC141CD"/>
    <w:lvl w:ilvl="0">
      <w:start w:val="11"/>
      <w:numFmt w:val="decimal"/>
      <w:lvlText w:val="%1"/>
      <w:lvlJc w:val="left"/>
      <w:pPr>
        <w:ind w:left="1080" w:hanging="360"/>
      </w:pPr>
      <w:rPr>
        <w:rFonts w:cstheme="minorBidi"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6DC618C0"/>
    <w:multiLevelType w:val="multilevel"/>
    <w:tmpl w:val="6DC618C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61C59EB"/>
    <w:multiLevelType w:val="multilevel"/>
    <w:tmpl w:val="761C59EB"/>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9"/>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4E2"/>
    <w:rsid w:val="0000096D"/>
    <w:rsid w:val="000019B1"/>
    <w:rsid w:val="00001B7C"/>
    <w:rsid w:val="00002058"/>
    <w:rsid w:val="00002299"/>
    <w:rsid w:val="00002A24"/>
    <w:rsid w:val="00002DEF"/>
    <w:rsid w:val="00003134"/>
    <w:rsid w:val="0000354D"/>
    <w:rsid w:val="00003AD6"/>
    <w:rsid w:val="00004AEF"/>
    <w:rsid w:val="00004D9C"/>
    <w:rsid w:val="00004EAF"/>
    <w:rsid w:val="00005FE2"/>
    <w:rsid w:val="00006D9A"/>
    <w:rsid w:val="00007B1E"/>
    <w:rsid w:val="00007CCB"/>
    <w:rsid w:val="00010315"/>
    <w:rsid w:val="0001178D"/>
    <w:rsid w:val="00011DE0"/>
    <w:rsid w:val="00013317"/>
    <w:rsid w:val="00013DE2"/>
    <w:rsid w:val="00014352"/>
    <w:rsid w:val="0001475A"/>
    <w:rsid w:val="00014798"/>
    <w:rsid w:val="00014807"/>
    <w:rsid w:val="000152C6"/>
    <w:rsid w:val="000153FB"/>
    <w:rsid w:val="0001557A"/>
    <w:rsid w:val="00015B85"/>
    <w:rsid w:val="00015C9A"/>
    <w:rsid w:val="00015D1E"/>
    <w:rsid w:val="00017BD5"/>
    <w:rsid w:val="00017D9F"/>
    <w:rsid w:val="00020081"/>
    <w:rsid w:val="0002087D"/>
    <w:rsid w:val="00020A66"/>
    <w:rsid w:val="00020E16"/>
    <w:rsid w:val="00021C12"/>
    <w:rsid w:val="00021CFA"/>
    <w:rsid w:val="00022130"/>
    <w:rsid w:val="00023A30"/>
    <w:rsid w:val="00023ADA"/>
    <w:rsid w:val="00023CB9"/>
    <w:rsid w:val="00023FFB"/>
    <w:rsid w:val="00024D6B"/>
    <w:rsid w:val="000250E9"/>
    <w:rsid w:val="00025161"/>
    <w:rsid w:val="000259E0"/>
    <w:rsid w:val="000267B6"/>
    <w:rsid w:val="00027853"/>
    <w:rsid w:val="000279B9"/>
    <w:rsid w:val="00030074"/>
    <w:rsid w:val="00030443"/>
    <w:rsid w:val="000306CA"/>
    <w:rsid w:val="00030A89"/>
    <w:rsid w:val="00030FF1"/>
    <w:rsid w:val="00031551"/>
    <w:rsid w:val="00031824"/>
    <w:rsid w:val="00032D2C"/>
    <w:rsid w:val="00033E0A"/>
    <w:rsid w:val="00034941"/>
    <w:rsid w:val="000360FD"/>
    <w:rsid w:val="00036383"/>
    <w:rsid w:val="00036826"/>
    <w:rsid w:val="00036DCB"/>
    <w:rsid w:val="000376D3"/>
    <w:rsid w:val="00040576"/>
    <w:rsid w:val="00040D67"/>
    <w:rsid w:val="00040ED0"/>
    <w:rsid w:val="00041403"/>
    <w:rsid w:val="0004196E"/>
    <w:rsid w:val="00042C4D"/>
    <w:rsid w:val="00043066"/>
    <w:rsid w:val="00043266"/>
    <w:rsid w:val="000434BA"/>
    <w:rsid w:val="000438B8"/>
    <w:rsid w:val="00044F75"/>
    <w:rsid w:val="00044FCF"/>
    <w:rsid w:val="000455F7"/>
    <w:rsid w:val="00046848"/>
    <w:rsid w:val="00047C06"/>
    <w:rsid w:val="00047DB6"/>
    <w:rsid w:val="00050EA3"/>
    <w:rsid w:val="000515E5"/>
    <w:rsid w:val="000520D3"/>
    <w:rsid w:val="0005314F"/>
    <w:rsid w:val="00054059"/>
    <w:rsid w:val="00054119"/>
    <w:rsid w:val="0005449C"/>
    <w:rsid w:val="00054D63"/>
    <w:rsid w:val="00054DB8"/>
    <w:rsid w:val="00055AD3"/>
    <w:rsid w:val="00056A0B"/>
    <w:rsid w:val="0005707B"/>
    <w:rsid w:val="000578F3"/>
    <w:rsid w:val="00057C95"/>
    <w:rsid w:val="00060382"/>
    <w:rsid w:val="0006047E"/>
    <w:rsid w:val="00062180"/>
    <w:rsid w:val="00062BBD"/>
    <w:rsid w:val="00064079"/>
    <w:rsid w:val="000640D4"/>
    <w:rsid w:val="00064330"/>
    <w:rsid w:val="000648E2"/>
    <w:rsid w:val="00064D8A"/>
    <w:rsid w:val="00065554"/>
    <w:rsid w:val="000657F0"/>
    <w:rsid w:val="00065A67"/>
    <w:rsid w:val="00065ED1"/>
    <w:rsid w:val="00066670"/>
    <w:rsid w:val="000667DF"/>
    <w:rsid w:val="00067949"/>
    <w:rsid w:val="00067E52"/>
    <w:rsid w:val="00070AA8"/>
    <w:rsid w:val="00071060"/>
    <w:rsid w:val="000723EA"/>
    <w:rsid w:val="00072BBF"/>
    <w:rsid w:val="000730ED"/>
    <w:rsid w:val="0007353D"/>
    <w:rsid w:val="00073962"/>
    <w:rsid w:val="00073C80"/>
    <w:rsid w:val="00074923"/>
    <w:rsid w:val="00075104"/>
    <w:rsid w:val="00075F70"/>
    <w:rsid w:val="00077081"/>
    <w:rsid w:val="00080287"/>
    <w:rsid w:val="000804BA"/>
    <w:rsid w:val="000823EA"/>
    <w:rsid w:val="0008474A"/>
    <w:rsid w:val="00084AD4"/>
    <w:rsid w:val="00084AD5"/>
    <w:rsid w:val="00085457"/>
    <w:rsid w:val="000857F4"/>
    <w:rsid w:val="000859D1"/>
    <w:rsid w:val="00086C06"/>
    <w:rsid w:val="000879EB"/>
    <w:rsid w:val="00087D38"/>
    <w:rsid w:val="0009004A"/>
    <w:rsid w:val="00090155"/>
    <w:rsid w:val="00090400"/>
    <w:rsid w:val="0009184B"/>
    <w:rsid w:val="000920A7"/>
    <w:rsid w:val="000927C1"/>
    <w:rsid w:val="000929E1"/>
    <w:rsid w:val="000937CF"/>
    <w:rsid w:val="00094686"/>
    <w:rsid w:val="000953D8"/>
    <w:rsid w:val="00096BB3"/>
    <w:rsid w:val="00096E70"/>
    <w:rsid w:val="000978A6"/>
    <w:rsid w:val="000A1512"/>
    <w:rsid w:val="000A170E"/>
    <w:rsid w:val="000A20D9"/>
    <w:rsid w:val="000A21B5"/>
    <w:rsid w:val="000A266F"/>
    <w:rsid w:val="000A29A5"/>
    <w:rsid w:val="000A2F2C"/>
    <w:rsid w:val="000A31F3"/>
    <w:rsid w:val="000A37AB"/>
    <w:rsid w:val="000A4C73"/>
    <w:rsid w:val="000A5A20"/>
    <w:rsid w:val="000A5A92"/>
    <w:rsid w:val="000A5FA2"/>
    <w:rsid w:val="000A6415"/>
    <w:rsid w:val="000A674C"/>
    <w:rsid w:val="000A6903"/>
    <w:rsid w:val="000A6BA8"/>
    <w:rsid w:val="000A6D08"/>
    <w:rsid w:val="000A7693"/>
    <w:rsid w:val="000A7859"/>
    <w:rsid w:val="000A7D93"/>
    <w:rsid w:val="000B0AB4"/>
    <w:rsid w:val="000B1EAA"/>
    <w:rsid w:val="000B2241"/>
    <w:rsid w:val="000B227D"/>
    <w:rsid w:val="000B2E59"/>
    <w:rsid w:val="000B3C97"/>
    <w:rsid w:val="000B481E"/>
    <w:rsid w:val="000B4C1D"/>
    <w:rsid w:val="000B5354"/>
    <w:rsid w:val="000B625C"/>
    <w:rsid w:val="000B6850"/>
    <w:rsid w:val="000B7686"/>
    <w:rsid w:val="000B7EAF"/>
    <w:rsid w:val="000C01A4"/>
    <w:rsid w:val="000C029A"/>
    <w:rsid w:val="000C02A9"/>
    <w:rsid w:val="000C0803"/>
    <w:rsid w:val="000C0D00"/>
    <w:rsid w:val="000C217F"/>
    <w:rsid w:val="000C3266"/>
    <w:rsid w:val="000C3309"/>
    <w:rsid w:val="000C3698"/>
    <w:rsid w:val="000C3F50"/>
    <w:rsid w:val="000C40D5"/>
    <w:rsid w:val="000C4230"/>
    <w:rsid w:val="000C463D"/>
    <w:rsid w:val="000C61F3"/>
    <w:rsid w:val="000C7E80"/>
    <w:rsid w:val="000D07DD"/>
    <w:rsid w:val="000D0F57"/>
    <w:rsid w:val="000D4FA5"/>
    <w:rsid w:val="000D5BED"/>
    <w:rsid w:val="000D5C26"/>
    <w:rsid w:val="000D5D9B"/>
    <w:rsid w:val="000D606B"/>
    <w:rsid w:val="000D61E8"/>
    <w:rsid w:val="000D6314"/>
    <w:rsid w:val="000D6CC3"/>
    <w:rsid w:val="000D72E8"/>
    <w:rsid w:val="000D783B"/>
    <w:rsid w:val="000D7EE9"/>
    <w:rsid w:val="000E02D5"/>
    <w:rsid w:val="000E0424"/>
    <w:rsid w:val="000E0519"/>
    <w:rsid w:val="000E19B7"/>
    <w:rsid w:val="000E19B9"/>
    <w:rsid w:val="000E2135"/>
    <w:rsid w:val="000E22B7"/>
    <w:rsid w:val="000E2778"/>
    <w:rsid w:val="000E4D5B"/>
    <w:rsid w:val="000E4FA4"/>
    <w:rsid w:val="000E5965"/>
    <w:rsid w:val="000E5D4C"/>
    <w:rsid w:val="000E6C55"/>
    <w:rsid w:val="000E74CB"/>
    <w:rsid w:val="000E7C6A"/>
    <w:rsid w:val="000F0DA4"/>
    <w:rsid w:val="000F10ED"/>
    <w:rsid w:val="000F11EC"/>
    <w:rsid w:val="000F1B38"/>
    <w:rsid w:val="000F25A3"/>
    <w:rsid w:val="000F2983"/>
    <w:rsid w:val="000F36DB"/>
    <w:rsid w:val="000F3B56"/>
    <w:rsid w:val="000F50AD"/>
    <w:rsid w:val="000F6E06"/>
    <w:rsid w:val="00100B23"/>
    <w:rsid w:val="00102DC9"/>
    <w:rsid w:val="00102F4F"/>
    <w:rsid w:val="001035EE"/>
    <w:rsid w:val="001048F0"/>
    <w:rsid w:val="00105A40"/>
    <w:rsid w:val="00105BA0"/>
    <w:rsid w:val="00105DD5"/>
    <w:rsid w:val="001064FF"/>
    <w:rsid w:val="001065A1"/>
    <w:rsid w:val="001073B2"/>
    <w:rsid w:val="00107B53"/>
    <w:rsid w:val="001102D2"/>
    <w:rsid w:val="001106D4"/>
    <w:rsid w:val="00110792"/>
    <w:rsid w:val="0011132B"/>
    <w:rsid w:val="0011258E"/>
    <w:rsid w:val="00113476"/>
    <w:rsid w:val="0011449C"/>
    <w:rsid w:val="001169F6"/>
    <w:rsid w:val="0011799E"/>
    <w:rsid w:val="00117B49"/>
    <w:rsid w:val="00117C48"/>
    <w:rsid w:val="00117DD7"/>
    <w:rsid w:val="001207DD"/>
    <w:rsid w:val="001211FF"/>
    <w:rsid w:val="001225CC"/>
    <w:rsid w:val="001245E3"/>
    <w:rsid w:val="00124B19"/>
    <w:rsid w:val="00124CA2"/>
    <w:rsid w:val="001257AD"/>
    <w:rsid w:val="001257F4"/>
    <w:rsid w:val="001258D6"/>
    <w:rsid w:val="00125ADA"/>
    <w:rsid w:val="0012628E"/>
    <w:rsid w:val="00126667"/>
    <w:rsid w:val="00126943"/>
    <w:rsid w:val="001272F3"/>
    <w:rsid w:val="00127A3F"/>
    <w:rsid w:val="001308E8"/>
    <w:rsid w:val="00130B14"/>
    <w:rsid w:val="00131445"/>
    <w:rsid w:val="00132D77"/>
    <w:rsid w:val="00132F90"/>
    <w:rsid w:val="00133281"/>
    <w:rsid w:val="001346FC"/>
    <w:rsid w:val="00134797"/>
    <w:rsid w:val="001351B8"/>
    <w:rsid w:val="00135434"/>
    <w:rsid w:val="001367A0"/>
    <w:rsid w:val="001369B5"/>
    <w:rsid w:val="00136D07"/>
    <w:rsid w:val="00136D30"/>
    <w:rsid w:val="00137641"/>
    <w:rsid w:val="0013798F"/>
    <w:rsid w:val="001379F0"/>
    <w:rsid w:val="00137F31"/>
    <w:rsid w:val="00140DCE"/>
    <w:rsid w:val="001410FF"/>
    <w:rsid w:val="001415F8"/>
    <w:rsid w:val="00141C52"/>
    <w:rsid w:val="00142F38"/>
    <w:rsid w:val="0014314F"/>
    <w:rsid w:val="001433E8"/>
    <w:rsid w:val="00144121"/>
    <w:rsid w:val="00145320"/>
    <w:rsid w:val="00145A0C"/>
    <w:rsid w:val="0014679F"/>
    <w:rsid w:val="00150167"/>
    <w:rsid w:val="001504E3"/>
    <w:rsid w:val="00150724"/>
    <w:rsid w:val="00151E4D"/>
    <w:rsid w:val="00152070"/>
    <w:rsid w:val="00152CA6"/>
    <w:rsid w:val="00152D36"/>
    <w:rsid w:val="00152E98"/>
    <w:rsid w:val="001531D4"/>
    <w:rsid w:val="00153FFC"/>
    <w:rsid w:val="00154047"/>
    <w:rsid w:val="001545D9"/>
    <w:rsid w:val="00154E3B"/>
    <w:rsid w:val="001551CC"/>
    <w:rsid w:val="001562E9"/>
    <w:rsid w:val="001568C7"/>
    <w:rsid w:val="00156A6B"/>
    <w:rsid w:val="00156E37"/>
    <w:rsid w:val="00157220"/>
    <w:rsid w:val="001604FE"/>
    <w:rsid w:val="00160749"/>
    <w:rsid w:val="001619DE"/>
    <w:rsid w:val="0016277C"/>
    <w:rsid w:val="001627D4"/>
    <w:rsid w:val="0016350C"/>
    <w:rsid w:val="001639D7"/>
    <w:rsid w:val="00163B2C"/>
    <w:rsid w:val="001649D1"/>
    <w:rsid w:val="00164C8C"/>
    <w:rsid w:val="00165E2D"/>
    <w:rsid w:val="00166D32"/>
    <w:rsid w:val="0016710C"/>
    <w:rsid w:val="001702B5"/>
    <w:rsid w:val="00170AEC"/>
    <w:rsid w:val="001713F7"/>
    <w:rsid w:val="0017146C"/>
    <w:rsid w:val="0017193B"/>
    <w:rsid w:val="0017256E"/>
    <w:rsid w:val="00172739"/>
    <w:rsid w:val="00172A0E"/>
    <w:rsid w:val="001735A3"/>
    <w:rsid w:val="00173E58"/>
    <w:rsid w:val="00173FBA"/>
    <w:rsid w:val="001761B9"/>
    <w:rsid w:val="00176A6A"/>
    <w:rsid w:val="0017716D"/>
    <w:rsid w:val="00177858"/>
    <w:rsid w:val="00177CA5"/>
    <w:rsid w:val="001802DA"/>
    <w:rsid w:val="00181005"/>
    <w:rsid w:val="001810F3"/>
    <w:rsid w:val="00181742"/>
    <w:rsid w:val="00181DA7"/>
    <w:rsid w:val="0018278E"/>
    <w:rsid w:val="00182921"/>
    <w:rsid w:val="001832B6"/>
    <w:rsid w:val="001833F2"/>
    <w:rsid w:val="0018375C"/>
    <w:rsid w:val="00183C48"/>
    <w:rsid w:val="00184B39"/>
    <w:rsid w:val="00184FD7"/>
    <w:rsid w:val="00185A3A"/>
    <w:rsid w:val="00186932"/>
    <w:rsid w:val="001871D2"/>
    <w:rsid w:val="00187E6B"/>
    <w:rsid w:val="0019058E"/>
    <w:rsid w:val="00190B20"/>
    <w:rsid w:val="00191757"/>
    <w:rsid w:val="00191DEE"/>
    <w:rsid w:val="00192208"/>
    <w:rsid w:val="001923E6"/>
    <w:rsid w:val="00193F15"/>
    <w:rsid w:val="001942C9"/>
    <w:rsid w:val="00194357"/>
    <w:rsid w:val="001950F1"/>
    <w:rsid w:val="00195761"/>
    <w:rsid w:val="00195B6B"/>
    <w:rsid w:val="00195E09"/>
    <w:rsid w:val="00196849"/>
    <w:rsid w:val="00197918"/>
    <w:rsid w:val="001A011F"/>
    <w:rsid w:val="001A02B5"/>
    <w:rsid w:val="001A0B59"/>
    <w:rsid w:val="001A0CEC"/>
    <w:rsid w:val="001A0CED"/>
    <w:rsid w:val="001A11E6"/>
    <w:rsid w:val="001A14D4"/>
    <w:rsid w:val="001A1ED4"/>
    <w:rsid w:val="001A2957"/>
    <w:rsid w:val="001A2B27"/>
    <w:rsid w:val="001A3B84"/>
    <w:rsid w:val="001A48BA"/>
    <w:rsid w:val="001A4955"/>
    <w:rsid w:val="001A4A9C"/>
    <w:rsid w:val="001A4BBF"/>
    <w:rsid w:val="001A5522"/>
    <w:rsid w:val="001A5653"/>
    <w:rsid w:val="001A6498"/>
    <w:rsid w:val="001A7778"/>
    <w:rsid w:val="001B072B"/>
    <w:rsid w:val="001B0B5B"/>
    <w:rsid w:val="001B25FE"/>
    <w:rsid w:val="001B2AA8"/>
    <w:rsid w:val="001B4A06"/>
    <w:rsid w:val="001B4FAA"/>
    <w:rsid w:val="001B5878"/>
    <w:rsid w:val="001B5DD9"/>
    <w:rsid w:val="001B5F05"/>
    <w:rsid w:val="001B5FCF"/>
    <w:rsid w:val="001B60D5"/>
    <w:rsid w:val="001B6221"/>
    <w:rsid w:val="001B66D9"/>
    <w:rsid w:val="001B7033"/>
    <w:rsid w:val="001B72F0"/>
    <w:rsid w:val="001B7343"/>
    <w:rsid w:val="001B7582"/>
    <w:rsid w:val="001B7A49"/>
    <w:rsid w:val="001B7B08"/>
    <w:rsid w:val="001B7FF2"/>
    <w:rsid w:val="001C0ACD"/>
    <w:rsid w:val="001C1B91"/>
    <w:rsid w:val="001C1BA7"/>
    <w:rsid w:val="001C28F2"/>
    <w:rsid w:val="001C2E50"/>
    <w:rsid w:val="001C3BF6"/>
    <w:rsid w:val="001C3C4F"/>
    <w:rsid w:val="001C4027"/>
    <w:rsid w:val="001C4EB3"/>
    <w:rsid w:val="001C5169"/>
    <w:rsid w:val="001C5494"/>
    <w:rsid w:val="001C573F"/>
    <w:rsid w:val="001C5AF2"/>
    <w:rsid w:val="001C5E75"/>
    <w:rsid w:val="001C786D"/>
    <w:rsid w:val="001C7B7B"/>
    <w:rsid w:val="001C7E9B"/>
    <w:rsid w:val="001D0315"/>
    <w:rsid w:val="001D0671"/>
    <w:rsid w:val="001D1479"/>
    <w:rsid w:val="001D320B"/>
    <w:rsid w:val="001D3899"/>
    <w:rsid w:val="001D4F7D"/>
    <w:rsid w:val="001D58AD"/>
    <w:rsid w:val="001D6128"/>
    <w:rsid w:val="001D7995"/>
    <w:rsid w:val="001E0535"/>
    <w:rsid w:val="001E07D8"/>
    <w:rsid w:val="001E0872"/>
    <w:rsid w:val="001E09DC"/>
    <w:rsid w:val="001E20F8"/>
    <w:rsid w:val="001E237C"/>
    <w:rsid w:val="001E24D7"/>
    <w:rsid w:val="001E3736"/>
    <w:rsid w:val="001E3755"/>
    <w:rsid w:val="001E3B2D"/>
    <w:rsid w:val="001E43B0"/>
    <w:rsid w:val="001E4561"/>
    <w:rsid w:val="001E4694"/>
    <w:rsid w:val="001E5B41"/>
    <w:rsid w:val="001E5CEB"/>
    <w:rsid w:val="001E6A37"/>
    <w:rsid w:val="001E737A"/>
    <w:rsid w:val="001E7704"/>
    <w:rsid w:val="001E78CD"/>
    <w:rsid w:val="001E7BE5"/>
    <w:rsid w:val="001E7EE0"/>
    <w:rsid w:val="001F0417"/>
    <w:rsid w:val="001F1499"/>
    <w:rsid w:val="001F17DE"/>
    <w:rsid w:val="001F239B"/>
    <w:rsid w:val="001F2554"/>
    <w:rsid w:val="001F3ABA"/>
    <w:rsid w:val="001F429D"/>
    <w:rsid w:val="001F52E3"/>
    <w:rsid w:val="001F5EC4"/>
    <w:rsid w:val="001F62A6"/>
    <w:rsid w:val="001F642F"/>
    <w:rsid w:val="001F6A50"/>
    <w:rsid w:val="001F7BE5"/>
    <w:rsid w:val="00200BBB"/>
    <w:rsid w:val="002016DC"/>
    <w:rsid w:val="00203797"/>
    <w:rsid w:val="00203868"/>
    <w:rsid w:val="00204C0F"/>
    <w:rsid w:val="002052B2"/>
    <w:rsid w:val="00205A80"/>
    <w:rsid w:val="00206891"/>
    <w:rsid w:val="002078A0"/>
    <w:rsid w:val="00207B5C"/>
    <w:rsid w:val="00207BAC"/>
    <w:rsid w:val="00207FA4"/>
    <w:rsid w:val="002106C2"/>
    <w:rsid w:val="00210FE3"/>
    <w:rsid w:val="00211A2E"/>
    <w:rsid w:val="002124D6"/>
    <w:rsid w:val="002131A0"/>
    <w:rsid w:val="00213772"/>
    <w:rsid w:val="002148F7"/>
    <w:rsid w:val="00215B82"/>
    <w:rsid w:val="002169E8"/>
    <w:rsid w:val="002171E5"/>
    <w:rsid w:val="002171E8"/>
    <w:rsid w:val="002171F8"/>
    <w:rsid w:val="00217BA9"/>
    <w:rsid w:val="0022005F"/>
    <w:rsid w:val="002203F2"/>
    <w:rsid w:val="002220AC"/>
    <w:rsid w:val="002221BD"/>
    <w:rsid w:val="00223923"/>
    <w:rsid w:val="00223E0C"/>
    <w:rsid w:val="00224166"/>
    <w:rsid w:val="00224309"/>
    <w:rsid w:val="002251CE"/>
    <w:rsid w:val="00225A87"/>
    <w:rsid w:val="00225CC0"/>
    <w:rsid w:val="00225E1F"/>
    <w:rsid w:val="002262AC"/>
    <w:rsid w:val="00226C4D"/>
    <w:rsid w:val="00226FA0"/>
    <w:rsid w:val="002274C3"/>
    <w:rsid w:val="00231C73"/>
    <w:rsid w:val="00231E47"/>
    <w:rsid w:val="00232136"/>
    <w:rsid w:val="0023249A"/>
    <w:rsid w:val="00232CE5"/>
    <w:rsid w:val="0023391A"/>
    <w:rsid w:val="00233CE8"/>
    <w:rsid w:val="00234806"/>
    <w:rsid w:val="00234FBF"/>
    <w:rsid w:val="00235E0C"/>
    <w:rsid w:val="0023604F"/>
    <w:rsid w:val="002376DE"/>
    <w:rsid w:val="00237A30"/>
    <w:rsid w:val="00240E09"/>
    <w:rsid w:val="0024248B"/>
    <w:rsid w:val="002425D2"/>
    <w:rsid w:val="00242807"/>
    <w:rsid w:val="00242B35"/>
    <w:rsid w:val="00242EB9"/>
    <w:rsid w:val="0024317E"/>
    <w:rsid w:val="00243A67"/>
    <w:rsid w:val="002469D9"/>
    <w:rsid w:val="00246DAD"/>
    <w:rsid w:val="00247A0D"/>
    <w:rsid w:val="0025066C"/>
    <w:rsid w:val="00251EE9"/>
    <w:rsid w:val="002530A1"/>
    <w:rsid w:val="00253C78"/>
    <w:rsid w:val="00254CD6"/>
    <w:rsid w:val="00255D63"/>
    <w:rsid w:val="002560CB"/>
    <w:rsid w:val="00256601"/>
    <w:rsid w:val="00256947"/>
    <w:rsid w:val="00257349"/>
    <w:rsid w:val="00257C04"/>
    <w:rsid w:val="002605BA"/>
    <w:rsid w:val="00260623"/>
    <w:rsid w:val="0026100C"/>
    <w:rsid w:val="002624C5"/>
    <w:rsid w:val="002626A9"/>
    <w:rsid w:val="00262876"/>
    <w:rsid w:val="00262BB5"/>
    <w:rsid w:val="002635D9"/>
    <w:rsid w:val="00263921"/>
    <w:rsid w:val="00263DEA"/>
    <w:rsid w:val="00263F20"/>
    <w:rsid w:val="002640C6"/>
    <w:rsid w:val="00264819"/>
    <w:rsid w:val="00264BE6"/>
    <w:rsid w:val="0026545C"/>
    <w:rsid w:val="002657F3"/>
    <w:rsid w:val="002660A4"/>
    <w:rsid w:val="002662DF"/>
    <w:rsid w:val="0026657E"/>
    <w:rsid w:val="00266DE3"/>
    <w:rsid w:val="0026708A"/>
    <w:rsid w:val="0026757C"/>
    <w:rsid w:val="00270203"/>
    <w:rsid w:val="00270285"/>
    <w:rsid w:val="002702D0"/>
    <w:rsid w:val="002706DD"/>
    <w:rsid w:val="002713EA"/>
    <w:rsid w:val="0027148C"/>
    <w:rsid w:val="00272436"/>
    <w:rsid w:val="00272F51"/>
    <w:rsid w:val="002736E5"/>
    <w:rsid w:val="002738B5"/>
    <w:rsid w:val="00274063"/>
    <w:rsid w:val="00274877"/>
    <w:rsid w:val="00274D6C"/>
    <w:rsid w:val="00274F35"/>
    <w:rsid w:val="00276579"/>
    <w:rsid w:val="00276742"/>
    <w:rsid w:val="00276AE3"/>
    <w:rsid w:val="00276FAD"/>
    <w:rsid w:val="002772D3"/>
    <w:rsid w:val="002773B8"/>
    <w:rsid w:val="00277A50"/>
    <w:rsid w:val="00277E8E"/>
    <w:rsid w:val="00280041"/>
    <w:rsid w:val="002805B4"/>
    <w:rsid w:val="002808F9"/>
    <w:rsid w:val="0028138C"/>
    <w:rsid w:val="00281836"/>
    <w:rsid w:val="00283924"/>
    <w:rsid w:val="00283C1D"/>
    <w:rsid w:val="00283E4A"/>
    <w:rsid w:val="002847A1"/>
    <w:rsid w:val="00284B99"/>
    <w:rsid w:val="00284FDE"/>
    <w:rsid w:val="002856EE"/>
    <w:rsid w:val="00286749"/>
    <w:rsid w:val="00286E04"/>
    <w:rsid w:val="0028763D"/>
    <w:rsid w:val="00287E86"/>
    <w:rsid w:val="002904C7"/>
    <w:rsid w:val="00291329"/>
    <w:rsid w:val="0029138D"/>
    <w:rsid w:val="0029151B"/>
    <w:rsid w:val="00291587"/>
    <w:rsid w:val="00291FA3"/>
    <w:rsid w:val="0029259D"/>
    <w:rsid w:val="00292EAE"/>
    <w:rsid w:val="00293E0F"/>
    <w:rsid w:val="00293FFA"/>
    <w:rsid w:val="0029404D"/>
    <w:rsid w:val="002940D9"/>
    <w:rsid w:val="00294512"/>
    <w:rsid w:val="002949FF"/>
    <w:rsid w:val="00294B88"/>
    <w:rsid w:val="00295BA1"/>
    <w:rsid w:val="00296241"/>
    <w:rsid w:val="0029708D"/>
    <w:rsid w:val="002A0BA4"/>
    <w:rsid w:val="002A1344"/>
    <w:rsid w:val="002A176F"/>
    <w:rsid w:val="002A1BCE"/>
    <w:rsid w:val="002A20A2"/>
    <w:rsid w:val="002A4531"/>
    <w:rsid w:val="002A49D3"/>
    <w:rsid w:val="002A4F87"/>
    <w:rsid w:val="002A4F97"/>
    <w:rsid w:val="002A7F60"/>
    <w:rsid w:val="002A7F8A"/>
    <w:rsid w:val="002B02DE"/>
    <w:rsid w:val="002B0605"/>
    <w:rsid w:val="002B0926"/>
    <w:rsid w:val="002B0FAD"/>
    <w:rsid w:val="002B11F0"/>
    <w:rsid w:val="002B166E"/>
    <w:rsid w:val="002B1730"/>
    <w:rsid w:val="002B1CF4"/>
    <w:rsid w:val="002B2F80"/>
    <w:rsid w:val="002B33C3"/>
    <w:rsid w:val="002B3870"/>
    <w:rsid w:val="002B3F54"/>
    <w:rsid w:val="002B4370"/>
    <w:rsid w:val="002B58CD"/>
    <w:rsid w:val="002B596D"/>
    <w:rsid w:val="002B5CBB"/>
    <w:rsid w:val="002B6C77"/>
    <w:rsid w:val="002B753E"/>
    <w:rsid w:val="002B7937"/>
    <w:rsid w:val="002B7A32"/>
    <w:rsid w:val="002B7A87"/>
    <w:rsid w:val="002C0822"/>
    <w:rsid w:val="002C1F35"/>
    <w:rsid w:val="002C261C"/>
    <w:rsid w:val="002C31E4"/>
    <w:rsid w:val="002C338C"/>
    <w:rsid w:val="002C34D1"/>
    <w:rsid w:val="002C3A91"/>
    <w:rsid w:val="002C4A11"/>
    <w:rsid w:val="002C5035"/>
    <w:rsid w:val="002C57F0"/>
    <w:rsid w:val="002C5A38"/>
    <w:rsid w:val="002C5F5A"/>
    <w:rsid w:val="002C6754"/>
    <w:rsid w:val="002C6985"/>
    <w:rsid w:val="002C7353"/>
    <w:rsid w:val="002D0C1A"/>
    <w:rsid w:val="002D24A0"/>
    <w:rsid w:val="002D3686"/>
    <w:rsid w:val="002D4C2A"/>
    <w:rsid w:val="002D5581"/>
    <w:rsid w:val="002D5902"/>
    <w:rsid w:val="002D744C"/>
    <w:rsid w:val="002E1911"/>
    <w:rsid w:val="002E2C74"/>
    <w:rsid w:val="002E2FA8"/>
    <w:rsid w:val="002E4637"/>
    <w:rsid w:val="002E5128"/>
    <w:rsid w:val="002E5A0A"/>
    <w:rsid w:val="002E5C8D"/>
    <w:rsid w:val="002E6B67"/>
    <w:rsid w:val="002E7D8B"/>
    <w:rsid w:val="002F012F"/>
    <w:rsid w:val="002F0C0E"/>
    <w:rsid w:val="002F0C4D"/>
    <w:rsid w:val="002F0E4B"/>
    <w:rsid w:val="002F1933"/>
    <w:rsid w:val="002F1EFE"/>
    <w:rsid w:val="002F2417"/>
    <w:rsid w:val="002F2A0E"/>
    <w:rsid w:val="002F3500"/>
    <w:rsid w:val="002F35C9"/>
    <w:rsid w:val="002F3856"/>
    <w:rsid w:val="002F4117"/>
    <w:rsid w:val="002F4453"/>
    <w:rsid w:val="002F489E"/>
    <w:rsid w:val="002F4A83"/>
    <w:rsid w:val="002F4AF4"/>
    <w:rsid w:val="002F548C"/>
    <w:rsid w:val="002F5EF2"/>
    <w:rsid w:val="002F6FAB"/>
    <w:rsid w:val="002F7694"/>
    <w:rsid w:val="00300116"/>
    <w:rsid w:val="00300528"/>
    <w:rsid w:val="003012D8"/>
    <w:rsid w:val="00302A54"/>
    <w:rsid w:val="003041D5"/>
    <w:rsid w:val="0030477D"/>
    <w:rsid w:val="00304AFC"/>
    <w:rsid w:val="003052CC"/>
    <w:rsid w:val="003056AB"/>
    <w:rsid w:val="00305895"/>
    <w:rsid w:val="00305D1C"/>
    <w:rsid w:val="003062E6"/>
    <w:rsid w:val="00306FFB"/>
    <w:rsid w:val="00307317"/>
    <w:rsid w:val="00310616"/>
    <w:rsid w:val="0031163C"/>
    <w:rsid w:val="00311F25"/>
    <w:rsid w:val="003130C1"/>
    <w:rsid w:val="0031345F"/>
    <w:rsid w:val="00313B29"/>
    <w:rsid w:val="0031401F"/>
    <w:rsid w:val="003151C9"/>
    <w:rsid w:val="00315483"/>
    <w:rsid w:val="00315707"/>
    <w:rsid w:val="0031652D"/>
    <w:rsid w:val="003165D8"/>
    <w:rsid w:val="00317B27"/>
    <w:rsid w:val="00317F13"/>
    <w:rsid w:val="003205EC"/>
    <w:rsid w:val="00320743"/>
    <w:rsid w:val="003208A8"/>
    <w:rsid w:val="00320A48"/>
    <w:rsid w:val="00321980"/>
    <w:rsid w:val="00321FAF"/>
    <w:rsid w:val="00322638"/>
    <w:rsid w:val="003230B5"/>
    <w:rsid w:val="00324CF6"/>
    <w:rsid w:val="0032646E"/>
    <w:rsid w:val="003267D4"/>
    <w:rsid w:val="00326BDB"/>
    <w:rsid w:val="00326CDF"/>
    <w:rsid w:val="00326DCB"/>
    <w:rsid w:val="0033016E"/>
    <w:rsid w:val="00330458"/>
    <w:rsid w:val="003310B5"/>
    <w:rsid w:val="0033151E"/>
    <w:rsid w:val="003322A1"/>
    <w:rsid w:val="0033238E"/>
    <w:rsid w:val="0033332B"/>
    <w:rsid w:val="003333F8"/>
    <w:rsid w:val="00333DBC"/>
    <w:rsid w:val="00335032"/>
    <w:rsid w:val="003418E9"/>
    <w:rsid w:val="00341C26"/>
    <w:rsid w:val="00342BBF"/>
    <w:rsid w:val="00342CF7"/>
    <w:rsid w:val="003436D9"/>
    <w:rsid w:val="003438DC"/>
    <w:rsid w:val="00343ABB"/>
    <w:rsid w:val="00344367"/>
    <w:rsid w:val="0034470B"/>
    <w:rsid w:val="00345397"/>
    <w:rsid w:val="00345F33"/>
    <w:rsid w:val="00346730"/>
    <w:rsid w:val="00347390"/>
    <w:rsid w:val="0034785B"/>
    <w:rsid w:val="003479E3"/>
    <w:rsid w:val="00350517"/>
    <w:rsid w:val="0035093B"/>
    <w:rsid w:val="003516E6"/>
    <w:rsid w:val="00352C2E"/>
    <w:rsid w:val="00353558"/>
    <w:rsid w:val="00353D9D"/>
    <w:rsid w:val="00354870"/>
    <w:rsid w:val="00355160"/>
    <w:rsid w:val="0035561E"/>
    <w:rsid w:val="003556E4"/>
    <w:rsid w:val="00355F0E"/>
    <w:rsid w:val="0035675D"/>
    <w:rsid w:val="003571D2"/>
    <w:rsid w:val="00357693"/>
    <w:rsid w:val="00357FD6"/>
    <w:rsid w:val="00361034"/>
    <w:rsid w:val="003610ED"/>
    <w:rsid w:val="00361FA1"/>
    <w:rsid w:val="00362566"/>
    <w:rsid w:val="00362AA7"/>
    <w:rsid w:val="00363B0C"/>
    <w:rsid w:val="003644E6"/>
    <w:rsid w:val="003644F6"/>
    <w:rsid w:val="00365072"/>
    <w:rsid w:val="00365073"/>
    <w:rsid w:val="003656CA"/>
    <w:rsid w:val="003657BF"/>
    <w:rsid w:val="0036594D"/>
    <w:rsid w:val="003665B2"/>
    <w:rsid w:val="00367598"/>
    <w:rsid w:val="003677AD"/>
    <w:rsid w:val="00370135"/>
    <w:rsid w:val="00370179"/>
    <w:rsid w:val="003704FF"/>
    <w:rsid w:val="00370F3C"/>
    <w:rsid w:val="0037109D"/>
    <w:rsid w:val="003729FD"/>
    <w:rsid w:val="0037341C"/>
    <w:rsid w:val="003737CF"/>
    <w:rsid w:val="00375A8C"/>
    <w:rsid w:val="003760BA"/>
    <w:rsid w:val="0037618C"/>
    <w:rsid w:val="003764C0"/>
    <w:rsid w:val="00376FD3"/>
    <w:rsid w:val="00377842"/>
    <w:rsid w:val="00377D2D"/>
    <w:rsid w:val="003804B5"/>
    <w:rsid w:val="00382A04"/>
    <w:rsid w:val="00383470"/>
    <w:rsid w:val="00383C57"/>
    <w:rsid w:val="0038417C"/>
    <w:rsid w:val="00384C89"/>
    <w:rsid w:val="003875D6"/>
    <w:rsid w:val="0038764D"/>
    <w:rsid w:val="00390454"/>
    <w:rsid w:val="00390D54"/>
    <w:rsid w:val="00390E64"/>
    <w:rsid w:val="00391C2C"/>
    <w:rsid w:val="0039236B"/>
    <w:rsid w:val="003941E8"/>
    <w:rsid w:val="00394439"/>
    <w:rsid w:val="0039526A"/>
    <w:rsid w:val="00395900"/>
    <w:rsid w:val="00395D1A"/>
    <w:rsid w:val="00396502"/>
    <w:rsid w:val="00396540"/>
    <w:rsid w:val="00396567"/>
    <w:rsid w:val="00396DD6"/>
    <w:rsid w:val="00397605"/>
    <w:rsid w:val="00397AD8"/>
    <w:rsid w:val="003A1BD7"/>
    <w:rsid w:val="003A1EF7"/>
    <w:rsid w:val="003A219C"/>
    <w:rsid w:val="003A22A6"/>
    <w:rsid w:val="003A2581"/>
    <w:rsid w:val="003A2978"/>
    <w:rsid w:val="003A2DF2"/>
    <w:rsid w:val="003A4467"/>
    <w:rsid w:val="003A492F"/>
    <w:rsid w:val="003A56A2"/>
    <w:rsid w:val="003A5E4A"/>
    <w:rsid w:val="003A5F66"/>
    <w:rsid w:val="003A6BA9"/>
    <w:rsid w:val="003A734E"/>
    <w:rsid w:val="003A7464"/>
    <w:rsid w:val="003A78BD"/>
    <w:rsid w:val="003B0439"/>
    <w:rsid w:val="003B064A"/>
    <w:rsid w:val="003B280C"/>
    <w:rsid w:val="003B45DA"/>
    <w:rsid w:val="003B491A"/>
    <w:rsid w:val="003B52BD"/>
    <w:rsid w:val="003B5B14"/>
    <w:rsid w:val="003B6AA5"/>
    <w:rsid w:val="003B736C"/>
    <w:rsid w:val="003C04FD"/>
    <w:rsid w:val="003C0A4F"/>
    <w:rsid w:val="003C0B11"/>
    <w:rsid w:val="003C0C10"/>
    <w:rsid w:val="003C2425"/>
    <w:rsid w:val="003C2472"/>
    <w:rsid w:val="003C28E0"/>
    <w:rsid w:val="003C2D46"/>
    <w:rsid w:val="003C30CB"/>
    <w:rsid w:val="003C315B"/>
    <w:rsid w:val="003C48E0"/>
    <w:rsid w:val="003C5039"/>
    <w:rsid w:val="003C52FB"/>
    <w:rsid w:val="003C55BD"/>
    <w:rsid w:val="003C576B"/>
    <w:rsid w:val="003C609C"/>
    <w:rsid w:val="003C7992"/>
    <w:rsid w:val="003C79E6"/>
    <w:rsid w:val="003D23B6"/>
    <w:rsid w:val="003D2B04"/>
    <w:rsid w:val="003D2BD7"/>
    <w:rsid w:val="003D364E"/>
    <w:rsid w:val="003D38C5"/>
    <w:rsid w:val="003D48C6"/>
    <w:rsid w:val="003D5982"/>
    <w:rsid w:val="003D5CE0"/>
    <w:rsid w:val="003D61B3"/>
    <w:rsid w:val="003D6465"/>
    <w:rsid w:val="003D691A"/>
    <w:rsid w:val="003D7093"/>
    <w:rsid w:val="003D72FA"/>
    <w:rsid w:val="003D76F2"/>
    <w:rsid w:val="003D7B4A"/>
    <w:rsid w:val="003E0086"/>
    <w:rsid w:val="003E02F0"/>
    <w:rsid w:val="003E0F39"/>
    <w:rsid w:val="003E13C5"/>
    <w:rsid w:val="003E219D"/>
    <w:rsid w:val="003E220C"/>
    <w:rsid w:val="003E2AD2"/>
    <w:rsid w:val="003E6CDB"/>
    <w:rsid w:val="003E7049"/>
    <w:rsid w:val="003E78D0"/>
    <w:rsid w:val="003E7BE6"/>
    <w:rsid w:val="003F1DC4"/>
    <w:rsid w:val="003F2430"/>
    <w:rsid w:val="003F38F5"/>
    <w:rsid w:val="003F3A8D"/>
    <w:rsid w:val="003F3CD6"/>
    <w:rsid w:val="003F46CD"/>
    <w:rsid w:val="003F483D"/>
    <w:rsid w:val="003F4EA2"/>
    <w:rsid w:val="003F579E"/>
    <w:rsid w:val="003F6225"/>
    <w:rsid w:val="003F684F"/>
    <w:rsid w:val="003F7675"/>
    <w:rsid w:val="003F78A0"/>
    <w:rsid w:val="003F7A87"/>
    <w:rsid w:val="004015CB"/>
    <w:rsid w:val="00401B0B"/>
    <w:rsid w:val="004033BD"/>
    <w:rsid w:val="0040415D"/>
    <w:rsid w:val="00404D4E"/>
    <w:rsid w:val="00405994"/>
    <w:rsid w:val="00407B06"/>
    <w:rsid w:val="00407F05"/>
    <w:rsid w:val="0041012C"/>
    <w:rsid w:val="00410AB7"/>
    <w:rsid w:val="00410E07"/>
    <w:rsid w:val="00410EA0"/>
    <w:rsid w:val="00411A5B"/>
    <w:rsid w:val="0041228B"/>
    <w:rsid w:val="0041254E"/>
    <w:rsid w:val="00412A6A"/>
    <w:rsid w:val="00413FB9"/>
    <w:rsid w:val="00414261"/>
    <w:rsid w:val="0041432E"/>
    <w:rsid w:val="00414780"/>
    <w:rsid w:val="00415357"/>
    <w:rsid w:val="0041589B"/>
    <w:rsid w:val="004167F6"/>
    <w:rsid w:val="00417C29"/>
    <w:rsid w:val="00420067"/>
    <w:rsid w:val="00420112"/>
    <w:rsid w:val="00420C43"/>
    <w:rsid w:val="00420DF1"/>
    <w:rsid w:val="00420DF7"/>
    <w:rsid w:val="00421715"/>
    <w:rsid w:val="00423322"/>
    <w:rsid w:val="00424337"/>
    <w:rsid w:val="0042592D"/>
    <w:rsid w:val="004271E6"/>
    <w:rsid w:val="00427E64"/>
    <w:rsid w:val="0043008D"/>
    <w:rsid w:val="00430107"/>
    <w:rsid w:val="00430281"/>
    <w:rsid w:val="00430BD3"/>
    <w:rsid w:val="0043124E"/>
    <w:rsid w:val="0043286E"/>
    <w:rsid w:val="00433976"/>
    <w:rsid w:val="00433F75"/>
    <w:rsid w:val="00434A7E"/>
    <w:rsid w:val="004355EC"/>
    <w:rsid w:val="00435D72"/>
    <w:rsid w:val="00436A10"/>
    <w:rsid w:val="00437A90"/>
    <w:rsid w:val="0044064F"/>
    <w:rsid w:val="00440985"/>
    <w:rsid w:val="00440F55"/>
    <w:rsid w:val="00441D12"/>
    <w:rsid w:val="00441FC3"/>
    <w:rsid w:val="004433D7"/>
    <w:rsid w:val="004442A4"/>
    <w:rsid w:val="004443C7"/>
    <w:rsid w:val="00444968"/>
    <w:rsid w:val="00444985"/>
    <w:rsid w:val="004452B9"/>
    <w:rsid w:val="0044554A"/>
    <w:rsid w:val="0044648E"/>
    <w:rsid w:val="00446ED2"/>
    <w:rsid w:val="00450098"/>
    <w:rsid w:val="004508B0"/>
    <w:rsid w:val="00450F6C"/>
    <w:rsid w:val="00451220"/>
    <w:rsid w:val="00451BD4"/>
    <w:rsid w:val="00453932"/>
    <w:rsid w:val="00453B44"/>
    <w:rsid w:val="00455645"/>
    <w:rsid w:val="00455FB0"/>
    <w:rsid w:val="00456006"/>
    <w:rsid w:val="00456330"/>
    <w:rsid w:val="00456372"/>
    <w:rsid w:val="00456518"/>
    <w:rsid w:val="0045664F"/>
    <w:rsid w:val="004569E7"/>
    <w:rsid w:val="0046148D"/>
    <w:rsid w:val="00461686"/>
    <w:rsid w:val="0046255A"/>
    <w:rsid w:val="004628FC"/>
    <w:rsid w:val="00463B8B"/>
    <w:rsid w:val="00463BD2"/>
    <w:rsid w:val="00463FF8"/>
    <w:rsid w:val="004642D5"/>
    <w:rsid w:val="00464446"/>
    <w:rsid w:val="004658A2"/>
    <w:rsid w:val="004664A6"/>
    <w:rsid w:val="00467365"/>
    <w:rsid w:val="004678FE"/>
    <w:rsid w:val="00467BE4"/>
    <w:rsid w:val="0047032A"/>
    <w:rsid w:val="0047107A"/>
    <w:rsid w:val="00471848"/>
    <w:rsid w:val="0047191A"/>
    <w:rsid w:val="00473916"/>
    <w:rsid w:val="00473E07"/>
    <w:rsid w:val="004740A3"/>
    <w:rsid w:val="004740EB"/>
    <w:rsid w:val="00474652"/>
    <w:rsid w:val="004749C2"/>
    <w:rsid w:val="00474D6C"/>
    <w:rsid w:val="00474E3E"/>
    <w:rsid w:val="004751B2"/>
    <w:rsid w:val="004762C8"/>
    <w:rsid w:val="00476631"/>
    <w:rsid w:val="00476812"/>
    <w:rsid w:val="00477FE9"/>
    <w:rsid w:val="004800FE"/>
    <w:rsid w:val="00480506"/>
    <w:rsid w:val="00480717"/>
    <w:rsid w:val="00481702"/>
    <w:rsid w:val="004823D3"/>
    <w:rsid w:val="0048250A"/>
    <w:rsid w:val="00482C60"/>
    <w:rsid w:val="00482D97"/>
    <w:rsid w:val="00483392"/>
    <w:rsid w:val="004847CE"/>
    <w:rsid w:val="004849B8"/>
    <w:rsid w:val="0048538A"/>
    <w:rsid w:val="00485A7C"/>
    <w:rsid w:val="0048651E"/>
    <w:rsid w:val="00486CA7"/>
    <w:rsid w:val="00487205"/>
    <w:rsid w:val="004909D1"/>
    <w:rsid w:val="0049112C"/>
    <w:rsid w:val="004911D7"/>
    <w:rsid w:val="00491290"/>
    <w:rsid w:val="00491421"/>
    <w:rsid w:val="00491765"/>
    <w:rsid w:val="00492E17"/>
    <w:rsid w:val="0049304D"/>
    <w:rsid w:val="00493743"/>
    <w:rsid w:val="00493D56"/>
    <w:rsid w:val="004947C7"/>
    <w:rsid w:val="00495B14"/>
    <w:rsid w:val="00496F54"/>
    <w:rsid w:val="004973BC"/>
    <w:rsid w:val="004A01BC"/>
    <w:rsid w:val="004A158F"/>
    <w:rsid w:val="004A174C"/>
    <w:rsid w:val="004A1813"/>
    <w:rsid w:val="004A1A84"/>
    <w:rsid w:val="004A1AA1"/>
    <w:rsid w:val="004A1DD4"/>
    <w:rsid w:val="004A23D6"/>
    <w:rsid w:val="004A26AC"/>
    <w:rsid w:val="004A29D6"/>
    <w:rsid w:val="004A2D5E"/>
    <w:rsid w:val="004A2F26"/>
    <w:rsid w:val="004A3C48"/>
    <w:rsid w:val="004A433B"/>
    <w:rsid w:val="004A4523"/>
    <w:rsid w:val="004A4802"/>
    <w:rsid w:val="004A4A78"/>
    <w:rsid w:val="004A4B51"/>
    <w:rsid w:val="004A4B6F"/>
    <w:rsid w:val="004A6279"/>
    <w:rsid w:val="004A643E"/>
    <w:rsid w:val="004A738B"/>
    <w:rsid w:val="004A7533"/>
    <w:rsid w:val="004A7835"/>
    <w:rsid w:val="004A7E0D"/>
    <w:rsid w:val="004B0237"/>
    <w:rsid w:val="004B0D35"/>
    <w:rsid w:val="004B2631"/>
    <w:rsid w:val="004B3475"/>
    <w:rsid w:val="004B3630"/>
    <w:rsid w:val="004B3686"/>
    <w:rsid w:val="004B3F8C"/>
    <w:rsid w:val="004B469E"/>
    <w:rsid w:val="004B48CB"/>
    <w:rsid w:val="004B5096"/>
    <w:rsid w:val="004B59A7"/>
    <w:rsid w:val="004B62B4"/>
    <w:rsid w:val="004B7F9D"/>
    <w:rsid w:val="004C12DC"/>
    <w:rsid w:val="004C30CE"/>
    <w:rsid w:val="004C4105"/>
    <w:rsid w:val="004C47A9"/>
    <w:rsid w:val="004C49EF"/>
    <w:rsid w:val="004C4A84"/>
    <w:rsid w:val="004C4B0F"/>
    <w:rsid w:val="004C5036"/>
    <w:rsid w:val="004C50A1"/>
    <w:rsid w:val="004C5573"/>
    <w:rsid w:val="004C61E0"/>
    <w:rsid w:val="004C6837"/>
    <w:rsid w:val="004C70F2"/>
    <w:rsid w:val="004C7776"/>
    <w:rsid w:val="004C7A00"/>
    <w:rsid w:val="004D00C1"/>
    <w:rsid w:val="004D09B8"/>
    <w:rsid w:val="004D0C5D"/>
    <w:rsid w:val="004D1772"/>
    <w:rsid w:val="004D2384"/>
    <w:rsid w:val="004D23A2"/>
    <w:rsid w:val="004D2F39"/>
    <w:rsid w:val="004D3081"/>
    <w:rsid w:val="004D4357"/>
    <w:rsid w:val="004D4A54"/>
    <w:rsid w:val="004D4DC3"/>
    <w:rsid w:val="004D5186"/>
    <w:rsid w:val="004D52E1"/>
    <w:rsid w:val="004D74E3"/>
    <w:rsid w:val="004D7F1A"/>
    <w:rsid w:val="004E0196"/>
    <w:rsid w:val="004E0592"/>
    <w:rsid w:val="004E1252"/>
    <w:rsid w:val="004E17A2"/>
    <w:rsid w:val="004E20D7"/>
    <w:rsid w:val="004E2229"/>
    <w:rsid w:val="004E283D"/>
    <w:rsid w:val="004E2F2E"/>
    <w:rsid w:val="004E49C1"/>
    <w:rsid w:val="004E4D90"/>
    <w:rsid w:val="004E51F6"/>
    <w:rsid w:val="004E55F5"/>
    <w:rsid w:val="004E720A"/>
    <w:rsid w:val="004E7F94"/>
    <w:rsid w:val="004F0230"/>
    <w:rsid w:val="004F039A"/>
    <w:rsid w:val="004F0AE4"/>
    <w:rsid w:val="004F0B25"/>
    <w:rsid w:val="004F0CE2"/>
    <w:rsid w:val="004F1473"/>
    <w:rsid w:val="004F199D"/>
    <w:rsid w:val="004F1D05"/>
    <w:rsid w:val="004F1E33"/>
    <w:rsid w:val="004F20FC"/>
    <w:rsid w:val="004F2686"/>
    <w:rsid w:val="004F2CF0"/>
    <w:rsid w:val="004F2F99"/>
    <w:rsid w:val="004F3507"/>
    <w:rsid w:val="004F36A3"/>
    <w:rsid w:val="004F3CD6"/>
    <w:rsid w:val="004F49EF"/>
    <w:rsid w:val="004F4A4E"/>
    <w:rsid w:val="004F4A6D"/>
    <w:rsid w:val="004F4D31"/>
    <w:rsid w:val="004F4FE2"/>
    <w:rsid w:val="004F6695"/>
    <w:rsid w:val="004F6F3B"/>
    <w:rsid w:val="004F7DBB"/>
    <w:rsid w:val="00500C26"/>
    <w:rsid w:val="005016B2"/>
    <w:rsid w:val="005019B2"/>
    <w:rsid w:val="005025E0"/>
    <w:rsid w:val="00503272"/>
    <w:rsid w:val="005032D6"/>
    <w:rsid w:val="00503AF5"/>
    <w:rsid w:val="00504353"/>
    <w:rsid w:val="005047ED"/>
    <w:rsid w:val="00506AB2"/>
    <w:rsid w:val="00506AF3"/>
    <w:rsid w:val="0050755D"/>
    <w:rsid w:val="00510AE8"/>
    <w:rsid w:val="00510B9C"/>
    <w:rsid w:val="00510BE0"/>
    <w:rsid w:val="0051148D"/>
    <w:rsid w:val="00511CE3"/>
    <w:rsid w:val="00512D7A"/>
    <w:rsid w:val="00513516"/>
    <w:rsid w:val="00513CB7"/>
    <w:rsid w:val="005150B7"/>
    <w:rsid w:val="00515201"/>
    <w:rsid w:val="00515413"/>
    <w:rsid w:val="00515520"/>
    <w:rsid w:val="00516C3C"/>
    <w:rsid w:val="005171A4"/>
    <w:rsid w:val="0051787E"/>
    <w:rsid w:val="00517FE3"/>
    <w:rsid w:val="00520061"/>
    <w:rsid w:val="00521A26"/>
    <w:rsid w:val="005220DF"/>
    <w:rsid w:val="0052282C"/>
    <w:rsid w:val="00522E32"/>
    <w:rsid w:val="0052332E"/>
    <w:rsid w:val="0052440E"/>
    <w:rsid w:val="005245B7"/>
    <w:rsid w:val="00524C55"/>
    <w:rsid w:val="00525031"/>
    <w:rsid w:val="00525823"/>
    <w:rsid w:val="0052691C"/>
    <w:rsid w:val="00526FAB"/>
    <w:rsid w:val="005273AA"/>
    <w:rsid w:val="0052782B"/>
    <w:rsid w:val="00527937"/>
    <w:rsid w:val="00527B6D"/>
    <w:rsid w:val="005306A7"/>
    <w:rsid w:val="00530728"/>
    <w:rsid w:val="00530827"/>
    <w:rsid w:val="005309CF"/>
    <w:rsid w:val="00530D74"/>
    <w:rsid w:val="00531AF6"/>
    <w:rsid w:val="00531D78"/>
    <w:rsid w:val="00532FFF"/>
    <w:rsid w:val="00533685"/>
    <w:rsid w:val="0053511F"/>
    <w:rsid w:val="0053551C"/>
    <w:rsid w:val="00536291"/>
    <w:rsid w:val="00536AFB"/>
    <w:rsid w:val="00536E23"/>
    <w:rsid w:val="0053778C"/>
    <w:rsid w:val="00537A0C"/>
    <w:rsid w:val="00540483"/>
    <w:rsid w:val="005406DE"/>
    <w:rsid w:val="00541077"/>
    <w:rsid w:val="00542702"/>
    <w:rsid w:val="00542C2C"/>
    <w:rsid w:val="00543707"/>
    <w:rsid w:val="0054395D"/>
    <w:rsid w:val="00545E63"/>
    <w:rsid w:val="005474A8"/>
    <w:rsid w:val="00547CF0"/>
    <w:rsid w:val="00550145"/>
    <w:rsid w:val="00550AEA"/>
    <w:rsid w:val="005530EF"/>
    <w:rsid w:val="00553890"/>
    <w:rsid w:val="005542A7"/>
    <w:rsid w:val="00555A9C"/>
    <w:rsid w:val="005567A5"/>
    <w:rsid w:val="00556871"/>
    <w:rsid w:val="00557264"/>
    <w:rsid w:val="0055767A"/>
    <w:rsid w:val="005603DC"/>
    <w:rsid w:val="0056098A"/>
    <w:rsid w:val="00560ACB"/>
    <w:rsid w:val="00561DBB"/>
    <w:rsid w:val="00562157"/>
    <w:rsid w:val="00562585"/>
    <w:rsid w:val="00563785"/>
    <w:rsid w:val="00563BCB"/>
    <w:rsid w:val="0056492D"/>
    <w:rsid w:val="0056548A"/>
    <w:rsid w:val="005656A0"/>
    <w:rsid w:val="00565E50"/>
    <w:rsid w:val="00566764"/>
    <w:rsid w:val="00566802"/>
    <w:rsid w:val="00566B63"/>
    <w:rsid w:val="00567CE5"/>
    <w:rsid w:val="005700E5"/>
    <w:rsid w:val="0057106B"/>
    <w:rsid w:val="005716F4"/>
    <w:rsid w:val="00572047"/>
    <w:rsid w:val="005733E7"/>
    <w:rsid w:val="0057360E"/>
    <w:rsid w:val="00575383"/>
    <w:rsid w:val="005758D4"/>
    <w:rsid w:val="00576085"/>
    <w:rsid w:val="005773DB"/>
    <w:rsid w:val="00580686"/>
    <w:rsid w:val="0058102C"/>
    <w:rsid w:val="00581158"/>
    <w:rsid w:val="0058156A"/>
    <w:rsid w:val="00581934"/>
    <w:rsid w:val="00581C67"/>
    <w:rsid w:val="00581FC4"/>
    <w:rsid w:val="0058314A"/>
    <w:rsid w:val="0058414C"/>
    <w:rsid w:val="00584D71"/>
    <w:rsid w:val="005865E3"/>
    <w:rsid w:val="00587299"/>
    <w:rsid w:val="00587DDE"/>
    <w:rsid w:val="00590380"/>
    <w:rsid w:val="005905EE"/>
    <w:rsid w:val="00590AAE"/>
    <w:rsid w:val="0059123A"/>
    <w:rsid w:val="005915A2"/>
    <w:rsid w:val="00591B4D"/>
    <w:rsid w:val="00593445"/>
    <w:rsid w:val="0059424A"/>
    <w:rsid w:val="005947E7"/>
    <w:rsid w:val="005952A6"/>
    <w:rsid w:val="00595DDA"/>
    <w:rsid w:val="00595F32"/>
    <w:rsid w:val="00596002"/>
    <w:rsid w:val="0059633D"/>
    <w:rsid w:val="00596BE5"/>
    <w:rsid w:val="00597FA4"/>
    <w:rsid w:val="005A0026"/>
    <w:rsid w:val="005A021D"/>
    <w:rsid w:val="005A0A17"/>
    <w:rsid w:val="005A0DB7"/>
    <w:rsid w:val="005A13EF"/>
    <w:rsid w:val="005A360A"/>
    <w:rsid w:val="005A4524"/>
    <w:rsid w:val="005A4C93"/>
    <w:rsid w:val="005A4F45"/>
    <w:rsid w:val="005A5C26"/>
    <w:rsid w:val="005A650D"/>
    <w:rsid w:val="005A70FB"/>
    <w:rsid w:val="005A7865"/>
    <w:rsid w:val="005A7DA8"/>
    <w:rsid w:val="005B080E"/>
    <w:rsid w:val="005B0817"/>
    <w:rsid w:val="005B2209"/>
    <w:rsid w:val="005B2587"/>
    <w:rsid w:val="005B2916"/>
    <w:rsid w:val="005B371C"/>
    <w:rsid w:val="005B3724"/>
    <w:rsid w:val="005B3EC5"/>
    <w:rsid w:val="005B40A5"/>
    <w:rsid w:val="005B41B3"/>
    <w:rsid w:val="005B4301"/>
    <w:rsid w:val="005B4DD6"/>
    <w:rsid w:val="005B5C13"/>
    <w:rsid w:val="005B5E45"/>
    <w:rsid w:val="005B6039"/>
    <w:rsid w:val="005B65C0"/>
    <w:rsid w:val="005C0F5D"/>
    <w:rsid w:val="005C1BD7"/>
    <w:rsid w:val="005C1D2E"/>
    <w:rsid w:val="005C3447"/>
    <w:rsid w:val="005C38B8"/>
    <w:rsid w:val="005C3A25"/>
    <w:rsid w:val="005C443C"/>
    <w:rsid w:val="005C47B4"/>
    <w:rsid w:val="005C4B22"/>
    <w:rsid w:val="005C4CCD"/>
    <w:rsid w:val="005C58C0"/>
    <w:rsid w:val="005C59E3"/>
    <w:rsid w:val="005C625C"/>
    <w:rsid w:val="005C68E5"/>
    <w:rsid w:val="005C6B02"/>
    <w:rsid w:val="005C7277"/>
    <w:rsid w:val="005C7567"/>
    <w:rsid w:val="005C76B3"/>
    <w:rsid w:val="005D1759"/>
    <w:rsid w:val="005D255D"/>
    <w:rsid w:val="005D2B81"/>
    <w:rsid w:val="005D3420"/>
    <w:rsid w:val="005D44EE"/>
    <w:rsid w:val="005D4A71"/>
    <w:rsid w:val="005D58BA"/>
    <w:rsid w:val="005D5AAB"/>
    <w:rsid w:val="005D5C96"/>
    <w:rsid w:val="005D6C43"/>
    <w:rsid w:val="005D6D5E"/>
    <w:rsid w:val="005D71C2"/>
    <w:rsid w:val="005D7D02"/>
    <w:rsid w:val="005E0577"/>
    <w:rsid w:val="005E108E"/>
    <w:rsid w:val="005E11CD"/>
    <w:rsid w:val="005E123A"/>
    <w:rsid w:val="005E20CF"/>
    <w:rsid w:val="005E2C0F"/>
    <w:rsid w:val="005E2C65"/>
    <w:rsid w:val="005E2D97"/>
    <w:rsid w:val="005E2F82"/>
    <w:rsid w:val="005E5436"/>
    <w:rsid w:val="005E586C"/>
    <w:rsid w:val="005E605C"/>
    <w:rsid w:val="005E6517"/>
    <w:rsid w:val="005E6A18"/>
    <w:rsid w:val="005E726C"/>
    <w:rsid w:val="005E797D"/>
    <w:rsid w:val="005F09BE"/>
    <w:rsid w:val="005F140E"/>
    <w:rsid w:val="005F1743"/>
    <w:rsid w:val="005F1A30"/>
    <w:rsid w:val="005F2541"/>
    <w:rsid w:val="005F3131"/>
    <w:rsid w:val="005F4D8C"/>
    <w:rsid w:val="005F4F59"/>
    <w:rsid w:val="005F529B"/>
    <w:rsid w:val="005F5B6D"/>
    <w:rsid w:val="005F61F4"/>
    <w:rsid w:val="005F6C06"/>
    <w:rsid w:val="005F6F4E"/>
    <w:rsid w:val="005F76F0"/>
    <w:rsid w:val="006000DD"/>
    <w:rsid w:val="006004B4"/>
    <w:rsid w:val="006011A5"/>
    <w:rsid w:val="0060157C"/>
    <w:rsid w:val="006015AD"/>
    <w:rsid w:val="0060207F"/>
    <w:rsid w:val="006020CD"/>
    <w:rsid w:val="0060285D"/>
    <w:rsid w:val="00605CAA"/>
    <w:rsid w:val="00606228"/>
    <w:rsid w:val="00606309"/>
    <w:rsid w:val="00606815"/>
    <w:rsid w:val="00607164"/>
    <w:rsid w:val="00607495"/>
    <w:rsid w:val="0061027C"/>
    <w:rsid w:val="00610B79"/>
    <w:rsid w:val="00611703"/>
    <w:rsid w:val="00611BA6"/>
    <w:rsid w:val="00612444"/>
    <w:rsid w:val="00612739"/>
    <w:rsid w:val="00612B11"/>
    <w:rsid w:val="006146FF"/>
    <w:rsid w:val="00614E18"/>
    <w:rsid w:val="00615D78"/>
    <w:rsid w:val="00617803"/>
    <w:rsid w:val="006200C0"/>
    <w:rsid w:val="006212A0"/>
    <w:rsid w:val="00621D42"/>
    <w:rsid w:val="00622326"/>
    <w:rsid w:val="006229E1"/>
    <w:rsid w:val="00623075"/>
    <w:rsid w:val="006254FD"/>
    <w:rsid w:val="006259A3"/>
    <w:rsid w:val="006264D0"/>
    <w:rsid w:val="006272C7"/>
    <w:rsid w:val="00627AAA"/>
    <w:rsid w:val="00627BBB"/>
    <w:rsid w:val="00630005"/>
    <w:rsid w:val="00630F7C"/>
    <w:rsid w:val="00631979"/>
    <w:rsid w:val="00632191"/>
    <w:rsid w:val="006327D5"/>
    <w:rsid w:val="006332D9"/>
    <w:rsid w:val="00633A24"/>
    <w:rsid w:val="0063436E"/>
    <w:rsid w:val="00634C12"/>
    <w:rsid w:val="00634E5F"/>
    <w:rsid w:val="00635B36"/>
    <w:rsid w:val="006405E4"/>
    <w:rsid w:val="00641C3F"/>
    <w:rsid w:val="00641D41"/>
    <w:rsid w:val="006424FA"/>
    <w:rsid w:val="00642840"/>
    <w:rsid w:val="00642A0D"/>
    <w:rsid w:val="006437E4"/>
    <w:rsid w:val="006440A2"/>
    <w:rsid w:val="006445C1"/>
    <w:rsid w:val="006455AC"/>
    <w:rsid w:val="00646510"/>
    <w:rsid w:val="00646920"/>
    <w:rsid w:val="00646C75"/>
    <w:rsid w:val="00650B71"/>
    <w:rsid w:val="00650F0C"/>
    <w:rsid w:val="0065166C"/>
    <w:rsid w:val="006516A5"/>
    <w:rsid w:val="006517F6"/>
    <w:rsid w:val="00652937"/>
    <w:rsid w:val="00653758"/>
    <w:rsid w:val="00653A2C"/>
    <w:rsid w:val="00653BA8"/>
    <w:rsid w:val="00654238"/>
    <w:rsid w:val="006559FE"/>
    <w:rsid w:val="00655A38"/>
    <w:rsid w:val="00655B69"/>
    <w:rsid w:val="00655D43"/>
    <w:rsid w:val="0065640B"/>
    <w:rsid w:val="0065738C"/>
    <w:rsid w:val="00657C26"/>
    <w:rsid w:val="00657C44"/>
    <w:rsid w:val="006607C9"/>
    <w:rsid w:val="00660F28"/>
    <w:rsid w:val="00661306"/>
    <w:rsid w:val="00661F6E"/>
    <w:rsid w:val="00661F7F"/>
    <w:rsid w:val="006635C6"/>
    <w:rsid w:val="0066371B"/>
    <w:rsid w:val="00663854"/>
    <w:rsid w:val="00664507"/>
    <w:rsid w:val="006649F0"/>
    <w:rsid w:val="00664B89"/>
    <w:rsid w:val="00664D24"/>
    <w:rsid w:val="00664E44"/>
    <w:rsid w:val="00666163"/>
    <w:rsid w:val="0066678C"/>
    <w:rsid w:val="006668E9"/>
    <w:rsid w:val="00666AAB"/>
    <w:rsid w:val="006673C3"/>
    <w:rsid w:val="00667751"/>
    <w:rsid w:val="00670293"/>
    <w:rsid w:val="00670AA6"/>
    <w:rsid w:val="00670B30"/>
    <w:rsid w:val="006713ED"/>
    <w:rsid w:val="006713FD"/>
    <w:rsid w:val="00671A1D"/>
    <w:rsid w:val="00671E81"/>
    <w:rsid w:val="006722CD"/>
    <w:rsid w:val="006724FF"/>
    <w:rsid w:val="00672609"/>
    <w:rsid w:val="006727F4"/>
    <w:rsid w:val="00672A6E"/>
    <w:rsid w:val="0067312B"/>
    <w:rsid w:val="00673B56"/>
    <w:rsid w:val="00673B9E"/>
    <w:rsid w:val="00674351"/>
    <w:rsid w:val="0067455D"/>
    <w:rsid w:val="006752D7"/>
    <w:rsid w:val="00676FC9"/>
    <w:rsid w:val="00677189"/>
    <w:rsid w:val="00677E44"/>
    <w:rsid w:val="0068058A"/>
    <w:rsid w:val="006811B0"/>
    <w:rsid w:val="006829E7"/>
    <w:rsid w:val="006838BE"/>
    <w:rsid w:val="00685E33"/>
    <w:rsid w:val="00685FF0"/>
    <w:rsid w:val="006871E8"/>
    <w:rsid w:val="0068798E"/>
    <w:rsid w:val="00690251"/>
    <w:rsid w:val="0069051B"/>
    <w:rsid w:val="00690B13"/>
    <w:rsid w:val="00690BF6"/>
    <w:rsid w:val="00691AD8"/>
    <w:rsid w:val="00691D51"/>
    <w:rsid w:val="00692775"/>
    <w:rsid w:val="006928B9"/>
    <w:rsid w:val="006930DF"/>
    <w:rsid w:val="0069378A"/>
    <w:rsid w:val="00693AB6"/>
    <w:rsid w:val="00694BF5"/>
    <w:rsid w:val="00694F66"/>
    <w:rsid w:val="006958F9"/>
    <w:rsid w:val="00696D8C"/>
    <w:rsid w:val="00697A5E"/>
    <w:rsid w:val="00697F38"/>
    <w:rsid w:val="006A0972"/>
    <w:rsid w:val="006A09A2"/>
    <w:rsid w:val="006A0B3A"/>
    <w:rsid w:val="006A17BC"/>
    <w:rsid w:val="006A2021"/>
    <w:rsid w:val="006A20E6"/>
    <w:rsid w:val="006A2324"/>
    <w:rsid w:val="006A2375"/>
    <w:rsid w:val="006A37E8"/>
    <w:rsid w:val="006A40F6"/>
    <w:rsid w:val="006A4196"/>
    <w:rsid w:val="006A66A3"/>
    <w:rsid w:val="006A68B2"/>
    <w:rsid w:val="006A6DBF"/>
    <w:rsid w:val="006A77CA"/>
    <w:rsid w:val="006A7A14"/>
    <w:rsid w:val="006A7C02"/>
    <w:rsid w:val="006B133B"/>
    <w:rsid w:val="006B1471"/>
    <w:rsid w:val="006B1700"/>
    <w:rsid w:val="006B244A"/>
    <w:rsid w:val="006B261F"/>
    <w:rsid w:val="006B26E0"/>
    <w:rsid w:val="006B3329"/>
    <w:rsid w:val="006B3A10"/>
    <w:rsid w:val="006B3BE3"/>
    <w:rsid w:val="006B4D10"/>
    <w:rsid w:val="006B5316"/>
    <w:rsid w:val="006B598A"/>
    <w:rsid w:val="006B6264"/>
    <w:rsid w:val="006B666E"/>
    <w:rsid w:val="006B7C9F"/>
    <w:rsid w:val="006C02D8"/>
    <w:rsid w:val="006C1544"/>
    <w:rsid w:val="006C166B"/>
    <w:rsid w:val="006C195B"/>
    <w:rsid w:val="006C1F4B"/>
    <w:rsid w:val="006C2126"/>
    <w:rsid w:val="006C232B"/>
    <w:rsid w:val="006C2523"/>
    <w:rsid w:val="006C39EF"/>
    <w:rsid w:val="006C3BE3"/>
    <w:rsid w:val="006C3C9B"/>
    <w:rsid w:val="006C3E40"/>
    <w:rsid w:val="006C4B80"/>
    <w:rsid w:val="006C5758"/>
    <w:rsid w:val="006C5E8A"/>
    <w:rsid w:val="006C64E9"/>
    <w:rsid w:val="006C65C1"/>
    <w:rsid w:val="006D03CB"/>
    <w:rsid w:val="006D0568"/>
    <w:rsid w:val="006D1307"/>
    <w:rsid w:val="006D22DB"/>
    <w:rsid w:val="006D34AD"/>
    <w:rsid w:val="006D3B71"/>
    <w:rsid w:val="006D457E"/>
    <w:rsid w:val="006D46A1"/>
    <w:rsid w:val="006D4936"/>
    <w:rsid w:val="006D4CC2"/>
    <w:rsid w:val="006D6929"/>
    <w:rsid w:val="006D7272"/>
    <w:rsid w:val="006D770C"/>
    <w:rsid w:val="006E010C"/>
    <w:rsid w:val="006E0191"/>
    <w:rsid w:val="006E0360"/>
    <w:rsid w:val="006E0412"/>
    <w:rsid w:val="006E12D3"/>
    <w:rsid w:val="006E26F8"/>
    <w:rsid w:val="006E2C26"/>
    <w:rsid w:val="006E33E0"/>
    <w:rsid w:val="006E41FD"/>
    <w:rsid w:val="006E4AB5"/>
    <w:rsid w:val="006E53F0"/>
    <w:rsid w:val="006E6175"/>
    <w:rsid w:val="006E6B9A"/>
    <w:rsid w:val="006E6E94"/>
    <w:rsid w:val="006F0D82"/>
    <w:rsid w:val="006F0EE5"/>
    <w:rsid w:val="006F1ADA"/>
    <w:rsid w:val="006F2693"/>
    <w:rsid w:val="006F2D53"/>
    <w:rsid w:val="006F2F67"/>
    <w:rsid w:val="006F45EC"/>
    <w:rsid w:val="006F4677"/>
    <w:rsid w:val="006F48FD"/>
    <w:rsid w:val="006F4BC2"/>
    <w:rsid w:val="006F55C1"/>
    <w:rsid w:val="006F5F2A"/>
    <w:rsid w:val="006F7268"/>
    <w:rsid w:val="006F745C"/>
    <w:rsid w:val="006F7708"/>
    <w:rsid w:val="006F7A00"/>
    <w:rsid w:val="00700A7E"/>
    <w:rsid w:val="007015A6"/>
    <w:rsid w:val="00701612"/>
    <w:rsid w:val="00701952"/>
    <w:rsid w:val="00701B1C"/>
    <w:rsid w:val="0070270A"/>
    <w:rsid w:val="00702AA3"/>
    <w:rsid w:val="00703036"/>
    <w:rsid w:val="00704696"/>
    <w:rsid w:val="007047A2"/>
    <w:rsid w:val="00704EAA"/>
    <w:rsid w:val="00705747"/>
    <w:rsid w:val="00706287"/>
    <w:rsid w:val="007067EF"/>
    <w:rsid w:val="00706EF8"/>
    <w:rsid w:val="00707CCC"/>
    <w:rsid w:val="00710963"/>
    <w:rsid w:val="007109F3"/>
    <w:rsid w:val="00710CE7"/>
    <w:rsid w:val="0071187E"/>
    <w:rsid w:val="00711D9C"/>
    <w:rsid w:val="00712645"/>
    <w:rsid w:val="0071287C"/>
    <w:rsid w:val="0071379B"/>
    <w:rsid w:val="007140A8"/>
    <w:rsid w:val="007140AA"/>
    <w:rsid w:val="0071437F"/>
    <w:rsid w:val="00715989"/>
    <w:rsid w:val="00715C44"/>
    <w:rsid w:val="00715D00"/>
    <w:rsid w:val="00715E13"/>
    <w:rsid w:val="007161DD"/>
    <w:rsid w:val="00716D03"/>
    <w:rsid w:val="00716D44"/>
    <w:rsid w:val="00716EE3"/>
    <w:rsid w:val="0071785B"/>
    <w:rsid w:val="00717C0D"/>
    <w:rsid w:val="00720E7A"/>
    <w:rsid w:val="00721A09"/>
    <w:rsid w:val="00721D0F"/>
    <w:rsid w:val="00721F60"/>
    <w:rsid w:val="00722E3E"/>
    <w:rsid w:val="0072351F"/>
    <w:rsid w:val="00723947"/>
    <w:rsid w:val="00724539"/>
    <w:rsid w:val="00725810"/>
    <w:rsid w:val="007258DB"/>
    <w:rsid w:val="00726797"/>
    <w:rsid w:val="00726CBA"/>
    <w:rsid w:val="00727297"/>
    <w:rsid w:val="0072757F"/>
    <w:rsid w:val="0072763D"/>
    <w:rsid w:val="00730D49"/>
    <w:rsid w:val="00730E65"/>
    <w:rsid w:val="00731CAA"/>
    <w:rsid w:val="0073261E"/>
    <w:rsid w:val="007327E1"/>
    <w:rsid w:val="007329DE"/>
    <w:rsid w:val="0073304C"/>
    <w:rsid w:val="00733102"/>
    <w:rsid w:val="0073391C"/>
    <w:rsid w:val="00733A75"/>
    <w:rsid w:val="007340AF"/>
    <w:rsid w:val="0073434C"/>
    <w:rsid w:val="00734958"/>
    <w:rsid w:val="00734E3D"/>
    <w:rsid w:val="007350C4"/>
    <w:rsid w:val="00735A62"/>
    <w:rsid w:val="007365BE"/>
    <w:rsid w:val="0073674E"/>
    <w:rsid w:val="007374F3"/>
    <w:rsid w:val="00737BEE"/>
    <w:rsid w:val="00737FD4"/>
    <w:rsid w:val="00740978"/>
    <w:rsid w:val="00740EE8"/>
    <w:rsid w:val="00741948"/>
    <w:rsid w:val="00742658"/>
    <w:rsid w:val="00744AFF"/>
    <w:rsid w:val="00744C2B"/>
    <w:rsid w:val="00745253"/>
    <w:rsid w:val="00746018"/>
    <w:rsid w:val="0074699F"/>
    <w:rsid w:val="00746C7F"/>
    <w:rsid w:val="0074764B"/>
    <w:rsid w:val="007477D9"/>
    <w:rsid w:val="0074799C"/>
    <w:rsid w:val="00747CB3"/>
    <w:rsid w:val="00747D52"/>
    <w:rsid w:val="00751739"/>
    <w:rsid w:val="00751B44"/>
    <w:rsid w:val="00751FFF"/>
    <w:rsid w:val="0075215C"/>
    <w:rsid w:val="007533CA"/>
    <w:rsid w:val="0075415B"/>
    <w:rsid w:val="007561EF"/>
    <w:rsid w:val="00756A85"/>
    <w:rsid w:val="0075744F"/>
    <w:rsid w:val="007575D3"/>
    <w:rsid w:val="0075771D"/>
    <w:rsid w:val="00757FAF"/>
    <w:rsid w:val="00757FC1"/>
    <w:rsid w:val="007604A7"/>
    <w:rsid w:val="00761548"/>
    <w:rsid w:val="0076171F"/>
    <w:rsid w:val="0076217C"/>
    <w:rsid w:val="0076218D"/>
    <w:rsid w:val="00762372"/>
    <w:rsid w:val="00762692"/>
    <w:rsid w:val="007627B5"/>
    <w:rsid w:val="007627D5"/>
    <w:rsid w:val="007629BB"/>
    <w:rsid w:val="00763053"/>
    <w:rsid w:val="007634FC"/>
    <w:rsid w:val="00763910"/>
    <w:rsid w:val="00765251"/>
    <w:rsid w:val="00765A6A"/>
    <w:rsid w:val="00765EB6"/>
    <w:rsid w:val="007670DA"/>
    <w:rsid w:val="00767BD5"/>
    <w:rsid w:val="00770194"/>
    <w:rsid w:val="00770495"/>
    <w:rsid w:val="007706FA"/>
    <w:rsid w:val="00770BAD"/>
    <w:rsid w:val="00770BB6"/>
    <w:rsid w:val="00770C8C"/>
    <w:rsid w:val="00771B0F"/>
    <w:rsid w:val="00772115"/>
    <w:rsid w:val="00772D00"/>
    <w:rsid w:val="00773DBD"/>
    <w:rsid w:val="0077446E"/>
    <w:rsid w:val="00774F74"/>
    <w:rsid w:val="0077534C"/>
    <w:rsid w:val="007768B5"/>
    <w:rsid w:val="0077705C"/>
    <w:rsid w:val="0077780C"/>
    <w:rsid w:val="0077780F"/>
    <w:rsid w:val="007801E7"/>
    <w:rsid w:val="00780F24"/>
    <w:rsid w:val="00781981"/>
    <w:rsid w:val="00781F07"/>
    <w:rsid w:val="00782036"/>
    <w:rsid w:val="00782A48"/>
    <w:rsid w:val="00783E64"/>
    <w:rsid w:val="00784127"/>
    <w:rsid w:val="007841B7"/>
    <w:rsid w:val="00784B8F"/>
    <w:rsid w:val="00785F28"/>
    <w:rsid w:val="0078619E"/>
    <w:rsid w:val="007868C4"/>
    <w:rsid w:val="007874DB"/>
    <w:rsid w:val="007878B0"/>
    <w:rsid w:val="00790BFC"/>
    <w:rsid w:val="00791889"/>
    <w:rsid w:val="00791B74"/>
    <w:rsid w:val="0079263A"/>
    <w:rsid w:val="00792682"/>
    <w:rsid w:val="00792896"/>
    <w:rsid w:val="00792EA7"/>
    <w:rsid w:val="0079337C"/>
    <w:rsid w:val="007934CD"/>
    <w:rsid w:val="00793A36"/>
    <w:rsid w:val="00793B41"/>
    <w:rsid w:val="0079503A"/>
    <w:rsid w:val="00795307"/>
    <w:rsid w:val="00795758"/>
    <w:rsid w:val="00796E50"/>
    <w:rsid w:val="007A06D7"/>
    <w:rsid w:val="007A0FC5"/>
    <w:rsid w:val="007A1188"/>
    <w:rsid w:val="007A14CD"/>
    <w:rsid w:val="007A1D6E"/>
    <w:rsid w:val="007A22A6"/>
    <w:rsid w:val="007A2F16"/>
    <w:rsid w:val="007A51C8"/>
    <w:rsid w:val="007A5BCB"/>
    <w:rsid w:val="007A624C"/>
    <w:rsid w:val="007A66E1"/>
    <w:rsid w:val="007A725B"/>
    <w:rsid w:val="007A7634"/>
    <w:rsid w:val="007A773C"/>
    <w:rsid w:val="007A779A"/>
    <w:rsid w:val="007A7E3F"/>
    <w:rsid w:val="007B30FB"/>
    <w:rsid w:val="007B355A"/>
    <w:rsid w:val="007B4799"/>
    <w:rsid w:val="007B4856"/>
    <w:rsid w:val="007B4FC2"/>
    <w:rsid w:val="007B6131"/>
    <w:rsid w:val="007B6573"/>
    <w:rsid w:val="007B66DE"/>
    <w:rsid w:val="007B78FD"/>
    <w:rsid w:val="007C115A"/>
    <w:rsid w:val="007C1645"/>
    <w:rsid w:val="007C2009"/>
    <w:rsid w:val="007C2EF5"/>
    <w:rsid w:val="007C3007"/>
    <w:rsid w:val="007C3B62"/>
    <w:rsid w:val="007C4CC7"/>
    <w:rsid w:val="007C5BF6"/>
    <w:rsid w:val="007C6DCA"/>
    <w:rsid w:val="007C6E60"/>
    <w:rsid w:val="007C7082"/>
    <w:rsid w:val="007C76F3"/>
    <w:rsid w:val="007C7E71"/>
    <w:rsid w:val="007D0873"/>
    <w:rsid w:val="007D10E4"/>
    <w:rsid w:val="007D135B"/>
    <w:rsid w:val="007D14E6"/>
    <w:rsid w:val="007D1B89"/>
    <w:rsid w:val="007D2CCE"/>
    <w:rsid w:val="007D3BD5"/>
    <w:rsid w:val="007D457E"/>
    <w:rsid w:val="007D48CE"/>
    <w:rsid w:val="007D5980"/>
    <w:rsid w:val="007D5A1B"/>
    <w:rsid w:val="007D5BB4"/>
    <w:rsid w:val="007D6670"/>
    <w:rsid w:val="007D6920"/>
    <w:rsid w:val="007D6DA9"/>
    <w:rsid w:val="007D709E"/>
    <w:rsid w:val="007E0B2A"/>
    <w:rsid w:val="007E0B61"/>
    <w:rsid w:val="007E20CB"/>
    <w:rsid w:val="007E342C"/>
    <w:rsid w:val="007E44D7"/>
    <w:rsid w:val="007E59A4"/>
    <w:rsid w:val="007F05AB"/>
    <w:rsid w:val="007F0671"/>
    <w:rsid w:val="007F09EB"/>
    <w:rsid w:val="007F1113"/>
    <w:rsid w:val="007F23D2"/>
    <w:rsid w:val="007F245F"/>
    <w:rsid w:val="007F2521"/>
    <w:rsid w:val="007F32DC"/>
    <w:rsid w:val="007F36F4"/>
    <w:rsid w:val="007F38C0"/>
    <w:rsid w:val="007F394E"/>
    <w:rsid w:val="007F4A27"/>
    <w:rsid w:val="007F50CC"/>
    <w:rsid w:val="007F69A3"/>
    <w:rsid w:val="007F6E7A"/>
    <w:rsid w:val="007F7432"/>
    <w:rsid w:val="008003A1"/>
    <w:rsid w:val="008003FC"/>
    <w:rsid w:val="00800526"/>
    <w:rsid w:val="008007F9"/>
    <w:rsid w:val="008008CE"/>
    <w:rsid w:val="00800DCC"/>
    <w:rsid w:val="0080145D"/>
    <w:rsid w:val="0080338F"/>
    <w:rsid w:val="00803952"/>
    <w:rsid w:val="00803DB2"/>
    <w:rsid w:val="0080488A"/>
    <w:rsid w:val="00805ADD"/>
    <w:rsid w:val="00806334"/>
    <w:rsid w:val="008070FE"/>
    <w:rsid w:val="00807B63"/>
    <w:rsid w:val="00810684"/>
    <w:rsid w:val="00810FB9"/>
    <w:rsid w:val="00811611"/>
    <w:rsid w:val="00811976"/>
    <w:rsid w:val="00811A1A"/>
    <w:rsid w:val="00811AF4"/>
    <w:rsid w:val="008130A9"/>
    <w:rsid w:val="008131BB"/>
    <w:rsid w:val="00813754"/>
    <w:rsid w:val="00813A4E"/>
    <w:rsid w:val="00814218"/>
    <w:rsid w:val="00814319"/>
    <w:rsid w:val="00814A5C"/>
    <w:rsid w:val="00815330"/>
    <w:rsid w:val="00816557"/>
    <w:rsid w:val="00816EF3"/>
    <w:rsid w:val="00817658"/>
    <w:rsid w:val="00817922"/>
    <w:rsid w:val="008179DF"/>
    <w:rsid w:val="0082132B"/>
    <w:rsid w:val="00821461"/>
    <w:rsid w:val="00821B8B"/>
    <w:rsid w:val="00822260"/>
    <w:rsid w:val="0082389E"/>
    <w:rsid w:val="00823CBE"/>
    <w:rsid w:val="0082426C"/>
    <w:rsid w:val="00824739"/>
    <w:rsid w:val="00824B70"/>
    <w:rsid w:val="00825098"/>
    <w:rsid w:val="0082595F"/>
    <w:rsid w:val="00825E04"/>
    <w:rsid w:val="00830836"/>
    <w:rsid w:val="00830BF9"/>
    <w:rsid w:val="00830F1A"/>
    <w:rsid w:val="00831A52"/>
    <w:rsid w:val="00831EA0"/>
    <w:rsid w:val="0083285A"/>
    <w:rsid w:val="00832B89"/>
    <w:rsid w:val="008337FA"/>
    <w:rsid w:val="008343FE"/>
    <w:rsid w:val="0083443F"/>
    <w:rsid w:val="008348DC"/>
    <w:rsid w:val="00834CD0"/>
    <w:rsid w:val="0083596A"/>
    <w:rsid w:val="00835A80"/>
    <w:rsid w:val="008369B7"/>
    <w:rsid w:val="00837120"/>
    <w:rsid w:val="00837232"/>
    <w:rsid w:val="008373A1"/>
    <w:rsid w:val="008374E2"/>
    <w:rsid w:val="00837BA1"/>
    <w:rsid w:val="00840BBF"/>
    <w:rsid w:val="00841275"/>
    <w:rsid w:val="00841409"/>
    <w:rsid w:val="008414DC"/>
    <w:rsid w:val="008416C5"/>
    <w:rsid w:val="008420E9"/>
    <w:rsid w:val="00842D2B"/>
    <w:rsid w:val="00843D6E"/>
    <w:rsid w:val="00844FFC"/>
    <w:rsid w:val="008460A8"/>
    <w:rsid w:val="00846846"/>
    <w:rsid w:val="00847034"/>
    <w:rsid w:val="00850E9B"/>
    <w:rsid w:val="008530B9"/>
    <w:rsid w:val="00853B71"/>
    <w:rsid w:val="00854665"/>
    <w:rsid w:val="00854D54"/>
    <w:rsid w:val="00854FF4"/>
    <w:rsid w:val="00854FF8"/>
    <w:rsid w:val="00855380"/>
    <w:rsid w:val="008554E8"/>
    <w:rsid w:val="00855A60"/>
    <w:rsid w:val="00855C0F"/>
    <w:rsid w:val="00855C47"/>
    <w:rsid w:val="00860B22"/>
    <w:rsid w:val="00861010"/>
    <w:rsid w:val="00861495"/>
    <w:rsid w:val="00861B87"/>
    <w:rsid w:val="00862174"/>
    <w:rsid w:val="00862B0D"/>
    <w:rsid w:val="0086301A"/>
    <w:rsid w:val="00863578"/>
    <w:rsid w:val="008644DC"/>
    <w:rsid w:val="008645EE"/>
    <w:rsid w:val="00864A8C"/>
    <w:rsid w:val="00864F0E"/>
    <w:rsid w:val="0086530D"/>
    <w:rsid w:val="0086565E"/>
    <w:rsid w:val="00866441"/>
    <w:rsid w:val="00866A11"/>
    <w:rsid w:val="0086729F"/>
    <w:rsid w:val="0086731C"/>
    <w:rsid w:val="00867549"/>
    <w:rsid w:val="0086769E"/>
    <w:rsid w:val="008676BA"/>
    <w:rsid w:val="00870229"/>
    <w:rsid w:val="00870799"/>
    <w:rsid w:val="008708A1"/>
    <w:rsid w:val="00870C6B"/>
    <w:rsid w:val="00870F09"/>
    <w:rsid w:val="0087389B"/>
    <w:rsid w:val="00873D33"/>
    <w:rsid w:val="00876544"/>
    <w:rsid w:val="00876BD3"/>
    <w:rsid w:val="00877D35"/>
    <w:rsid w:val="008803A9"/>
    <w:rsid w:val="00880FC8"/>
    <w:rsid w:val="00881638"/>
    <w:rsid w:val="00881688"/>
    <w:rsid w:val="008818E0"/>
    <w:rsid w:val="00881AC5"/>
    <w:rsid w:val="00882101"/>
    <w:rsid w:val="00882D03"/>
    <w:rsid w:val="00882F74"/>
    <w:rsid w:val="008847CF"/>
    <w:rsid w:val="00885A54"/>
    <w:rsid w:val="00885ACD"/>
    <w:rsid w:val="008868F1"/>
    <w:rsid w:val="0088749B"/>
    <w:rsid w:val="00887CE1"/>
    <w:rsid w:val="008904BB"/>
    <w:rsid w:val="008917D2"/>
    <w:rsid w:val="0089189A"/>
    <w:rsid w:val="00891CB8"/>
    <w:rsid w:val="008920E6"/>
    <w:rsid w:val="00892B55"/>
    <w:rsid w:val="008939D3"/>
    <w:rsid w:val="00894186"/>
    <w:rsid w:val="008943EB"/>
    <w:rsid w:val="0089688A"/>
    <w:rsid w:val="00896CEE"/>
    <w:rsid w:val="00896F86"/>
    <w:rsid w:val="00897593"/>
    <w:rsid w:val="00897A98"/>
    <w:rsid w:val="008A02CE"/>
    <w:rsid w:val="008A087C"/>
    <w:rsid w:val="008A11AB"/>
    <w:rsid w:val="008A15FB"/>
    <w:rsid w:val="008A1C4F"/>
    <w:rsid w:val="008A361C"/>
    <w:rsid w:val="008A3D30"/>
    <w:rsid w:val="008A413F"/>
    <w:rsid w:val="008A450B"/>
    <w:rsid w:val="008A6EB2"/>
    <w:rsid w:val="008A732B"/>
    <w:rsid w:val="008A7F57"/>
    <w:rsid w:val="008B019B"/>
    <w:rsid w:val="008B0EAB"/>
    <w:rsid w:val="008B1274"/>
    <w:rsid w:val="008B15A2"/>
    <w:rsid w:val="008B1E5B"/>
    <w:rsid w:val="008B25C1"/>
    <w:rsid w:val="008B25E0"/>
    <w:rsid w:val="008B32BD"/>
    <w:rsid w:val="008B390A"/>
    <w:rsid w:val="008B4334"/>
    <w:rsid w:val="008B4501"/>
    <w:rsid w:val="008B4A83"/>
    <w:rsid w:val="008B4C76"/>
    <w:rsid w:val="008B50AB"/>
    <w:rsid w:val="008B51A1"/>
    <w:rsid w:val="008B63FF"/>
    <w:rsid w:val="008B67E1"/>
    <w:rsid w:val="008B7840"/>
    <w:rsid w:val="008B7DF7"/>
    <w:rsid w:val="008C09EB"/>
    <w:rsid w:val="008C1ED8"/>
    <w:rsid w:val="008C20AA"/>
    <w:rsid w:val="008C2452"/>
    <w:rsid w:val="008C2A00"/>
    <w:rsid w:val="008C367C"/>
    <w:rsid w:val="008C46DA"/>
    <w:rsid w:val="008C4DE7"/>
    <w:rsid w:val="008C50CB"/>
    <w:rsid w:val="008C555F"/>
    <w:rsid w:val="008C5B41"/>
    <w:rsid w:val="008C6C9E"/>
    <w:rsid w:val="008C6E84"/>
    <w:rsid w:val="008C7682"/>
    <w:rsid w:val="008C7C3A"/>
    <w:rsid w:val="008D0268"/>
    <w:rsid w:val="008D0479"/>
    <w:rsid w:val="008D063B"/>
    <w:rsid w:val="008D2610"/>
    <w:rsid w:val="008D28CB"/>
    <w:rsid w:val="008D28E9"/>
    <w:rsid w:val="008D36CC"/>
    <w:rsid w:val="008D3F22"/>
    <w:rsid w:val="008D48C8"/>
    <w:rsid w:val="008D49BD"/>
    <w:rsid w:val="008D4E2B"/>
    <w:rsid w:val="008D69D4"/>
    <w:rsid w:val="008D7B8B"/>
    <w:rsid w:val="008D7D0E"/>
    <w:rsid w:val="008D7DBF"/>
    <w:rsid w:val="008E0241"/>
    <w:rsid w:val="008E024C"/>
    <w:rsid w:val="008E0826"/>
    <w:rsid w:val="008E0827"/>
    <w:rsid w:val="008E1C77"/>
    <w:rsid w:val="008E1E7E"/>
    <w:rsid w:val="008E229B"/>
    <w:rsid w:val="008E24CB"/>
    <w:rsid w:val="008E293A"/>
    <w:rsid w:val="008E3743"/>
    <w:rsid w:val="008E3DE0"/>
    <w:rsid w:val="008E4D80"/>
    <w:rsid w:val="008E5322"/>
    <w:rsid w:val="008F11B6"/>
    <w:rsid w:val="008F19C7"/>
    <w:rsid w:val="008F1B22"/>
    <w:rsid w:val="008F33F5"/>
    <w:rsid w:val="008F38D7"/>
    <w:rsid w:val="008F3CFB"/>
    <w:rsid w:val="008F444C"/>
    <w:rsid w:val="008F4D69"/>
    <w:rsid w:val="008F4FAA"/>
    <w:rsid w:val="008F6554"/>
    <w:rsid w:val="00900013"/>
    <w:rsid w:val="00900788"/>
    <w:rsid w:val="00900F21"/>
    <w:rsid w:val="00901186"/>
    <w:rsid w:val="00901251"/>
    <w:rsid w:val="00902FC4"/>
    <w:rsid w:val="00902FEA"/>
    <w:rsid w:val="0090313D"/>
    <w:rsid w:val="00903BA6"/>
    <w:rsid w:val="0090451F"/>
    <w:rsid w:val="00904C7C"/>
    <w:rsid w:val="00905CD0"/>
    <w:rsid w:val="00906719"/>
    <w:rsid w:val="0090753C"/>
    <w:rsid w:val="009077CA"/>
    <w:rsid w:val="00907815"/>
    <w:rsid w:val="00907894"/>
    <w:rsid w:val="00907989"/>
    <w:rsid w:val="00907F37"/>
    <w:rsid w:val="0091062E"/>
    <w:rsid w:val="009107FE"/>
    <w:rsid w:val="00911483"/>
    <w:rsid w:val="00912465"/>
    <w:rsid w:val="00912B73"/>
    <w:rsid w:val="00913129"/>
    <w:rsid w:val="00914833"/>
    <w:rsid w:val="00914D6B"/>
    <w:rsid w:val="00915295"/>
    <w:rsid w:val="009153F6"/>
    <w:rsid w:val="00915C63"/>
    <w:rsid w:val="00915CC4"/>
    <w:rsid w:val="0091638A"/>
    <w:rsid w:val="00917052"/>
    <w:rsid w:val="0091741E"/>
    <w:rsid w:val="00917606"/>
    <w:rsid w:val="00917BBE"/>
    <w:rsid w:val="00917C74"/>
    <w:rsid w:val="00920A66"/>
    <w:rsid w:val="009224D8"/>
    <w:rsid w:val="009229B9"/>
    <w:rsid w:val="00922EEE"/>
    <w:rsid w:val="00925AB0"/>
    <w:rsid w:val="00926B3F"/>
    <w:rsid w:val="00926F29"/>
    <w:rsid w:val="009270CA"/>
    <w:rsid w:val="00927732"/>
    <w:rsid w:val="009277E3"/>
    <w:rsid w:val="00927A01"/>
    <w:rsid w:val="00927DFE"/>
    <w:rsid w:val="0093029B"/>
    <w:rsid w:val="009304F3"/>
    <w:rsid w:val="009307BF"/>
    <w:rsid w:val="009309BA"/>
    <w:rsid w:val="00931A44"/>
    <w:rsid w:val="00932327"/>
    <w:rsid w:val="0093328F"/>
    <w:rsid w:val="00933A8B"/>
    <w:rsid w:val="00935860"/>
    <w:rsid w:val="009358A0"/>
    <w:rsid w:val="009358EF"/>
    <w:rsid w:val="00936DF8"/>
    <w:rsid w:val="00937731"/>
    <w:rsid w:val="00937C66"/>
    <w:rsid w:val="0094107B"/>
    <w:rsid w:val="009417E0"/>
    <w:rsid w:val="0094196B"/>
    <w:rsid w:val="00941B4E"/>
    <w:rsid w:val="0094201A"/>
    <w:rsid w:val="00942692"/>
    <w:rsid w:val="00942CB8"/>
    <w:rsid w:val="00942D81"/>
    <w:rsid w:val="009433CD"/>
    <w:rsid w:val="0094403B"/>
    <w:rsid w:val="009443F4"/>
    <w:rsid w:val="0094509D"/>
    <w:rsid w:val="009469E0"/>
    <w:rsid w:val="00947021"/>
    <w:rsid w:val="00950678"/>
    <w:rsid w:val="009506E0"/>
    <w:rsid w:val="009509EE"/>
    <w:rsid w:val="00950BCC"/>
    <w:rsid w:val="0095178B"/>
    <w:rsid w:val="00951838"/>
    <w:rsid w:val="00951E92"/>
    <w:rsid w:val="00951F7A"/>
    <w:rsid w:val="009524DF"/>
    <w:rsid w:val="009524FA"/>
    <w:rsid w:val="009525FF"/>
    <w:rsid w:val="00952768"/>
    <w:rsid w:val="0095420B"/>
    <w:rsid w:val="009546C3"/>
    <w:rsid w:val="00954C29"/>
    <w:rsid w:val="00954F8E"/>
    <w:rsid w:val="00956208"/>
    <w:rsid w:val="009572BC"/>
    <w:rsid w:val="0095746F"/>
    <w:rsid w:val="00957482"/>
    <w:rsid w:val="009576B9"/>
    <w:rsid w:val="009577B7"/>
    <w:rsid w:val="00957A13"/>
    <w:rsid w:val="00957B14"/>
    <w:rsid w:val="00960380"/>
    <w:rsid w:val="00960477"/>
    <w:rsid w:val="0096204A"/>
    <w:rsid w:val="0096246B"/>
    <w:rsid w:val="00962C98"/>
    <w:rsid w:val="00962E5D"/>
    <w:rsid w:val="009635E2"/>
    <w:rsid w:val="00963912"/>
    <w:rsid w:val="00963A21"/>
    <w:rsid w:val="0096431C"/>
    <w:rsid w:val="00964CFE"/>
    <w:rsid w:val="00964D80"/>
    <w:rsid w:val="00965976"/>
    <w:rsid w:val="009660AA"/>
    <w:rsid w:val="00966710"/>
    <w:rsid w:val="0096671B"/>
    <w:rsid w:val="009668E2"/>
    <w:rsid w:val="0096715E"/>
    <w:rsid w:val="00967C9A"/>
    <w:rsid w:val="00967EC6"/>
    <w:rsid w:val="009714D2"/>
    <w:rsid w:val="009715CC"/>
    <w:rsid w:val="00971A68"/>
    <w:rsid w:val="0097220F"/>
    <w:rsid w:val="0097237A"/>
    <w:rsid w:val="009727E4"/>
    <w:rsid w:val="009729EC"/>
    <w:rsid w:val="00973872"/>
    <w:rsid w:val="00973970"/>
    <w:rsid w:val="00973CFF"/>
    <w:rsid w:val="00975219"/>
    <w:rsid w:val="00975374"/>
    <w:rsid w:val="00975735"/>
    <w:rsid w:val="00975E8F"/>
    <w:rsid w:val="00976956"/>
    <w:rsid w:val="00976C0B"/>
    <w:rsid w:val="00976D94"/>
    <w:rsid w:val="00977E38"/>
    <w:rsid w:val="00980CD3"/>
    <w:rsid w:val="0098194A"/>
    <w:rsid w:val="00981FE4"/>
    <w:rsid w:val="009825A2"/>
    <w:rsid w:val="0098279E"/>
    <w:rsid w:val="009828A0"/>
    <w:rsid w:val="00983087"/>
    <w:rsid w:val="00983145"/>
    <w:rsid w:val="009833AE"/>
    <w:rsid w:val="009833FD"/>
    <w:rsid w:val="00983563"/>
    <w:rsid w:val="00983AEE"/>
    <w:rsid w:val="00983C9A"/>
    <w:rsid w:val="0098479D"/>
    <w:rsid w:val="00984BFA"/>
    <w:rsid w:val="0098506B"/>
    <w:rsid w:val="00985917"/>
    <w:rsid w:val="009873AE"/>
    <w:rsid w:val="00987C93"/>
    <w:rsid w:val="00990057"/>
    <w:rsid w:val="00990B00"/>
    <w:rsid w:val="00990D51"/>
    <w:rsid w:val="00990F32"/>
    <w:rsid w:val="00990FEC"/>
    <w:rsid w:val="009916DB"/>
    <w:rsid w:val="009918AB"/>
    <w:rsid w:val="009920CB"/>
    <w:rsid w:val="00992101"/>
    <w:rsid w:val="009932D3"/>
    <w:rsid w:val="0099357A"/>
    <w:rsid w:val="00994CD9"/>
    <w:rsid w:val="00995D86"/>
    <w:rsid w:val="009965A5"/>
    <w:rsid w:val="00996C84"/>
    <w:rsid w:val="009A0B6C"/>
    <w:rsid w:val="009A0E9D"/>
    <w:rsid w:val="009A168D"/>
    <w:rsid w:val="009A1967"/>
    <w:rsid w:val="009A19FB"/>
    <w:rsid w:val="009A1C3B"/>
    <w:rsid w:val="009A2565"/>
    <w:rsid w:val="009A2C05"/>
    <w:rsid w:val="009A43AB"/>
    <w:rsid w:val="009A4E3F"/>
    <w:rsid w:val="009A4ED8"/>
    <w:rsid w:val="009A5687"/>
    <w:rsid w:val="009A5D4C"/>
    <w:rsid w:val="009A6658"/>
    <w:rsid w:val="009A69FF"/>
    <w:rsid w:val="009A6C9E"/>
    <w:rsid w:val="009A7769"/>
    <w:rsid w:val="009B0B39"/>
    <w:rsid w:val="009B1389"/>
    <w:rsid w:val="009B3190"/>
    <w:rsid w:val="009B3707"/>
    <w:rsid w:val="009B4446"/>
    <w:rsid w:val="009B523A"/>
    <w:rsid w:val="009B6AE3"/>
    <w:rsid w:val="009B7439"/>
    <w:rsid w:val="009B7B01"/>
    <w:rsid w:val="009B7B0E"/>
    <w:rsid w:val="009B7E03"/>
    <w:rsid w:val="009B7E6F"/>
    <w:rsid w:val="009C0A94"/>
    <w:rsid w:val="009C0C07"/>
    <w:rsid w:val="009C1007"/>
    <w:rsid w:val="009C1434"/>
    <w:rsid w:val="009C18A1"/>
    <w:rsid w:val="009C1A33"/>
    <w:rsid w:val="009C22BF"/>
    <w:rsid w:val="009C250E"/>
    <w:rsid w:val="009C257A"/>
    <w:rsid w:val="009C26C5"/>
    <w:rsid w:val="009C3674"/>
    <w:rsid w:val="009C3758"/>
    <w:rsid w:val="009C49F0"/>
    <w:rsid w:val="009C4B6C"/>
    <w:rsid w:val="009C5C38"/>
    <w:rsid w:val="009C5F07"/>
    <w:rsid w:val="009C60B0"/>
    <w:rsid w:val="009C7953"/>
    <w:rsid w:val="009C7F22"/>
    <w:rsid w:val="009D0628"/>
    <w:rsid w:val="009D07FF"/>
    <w:rsid w:val="009D0B39"/>
    <w:rsid w:val="009D183D"/>
    <w:rsid w:val="009D2263"/>
    <w:rsid w:val="009D2818"/>
    <w:rsid w:val="009D2B72"/>
    <w:rsid w:val="009D2C5D"/>
    <w:rsid w:val="009D3393"/>
    <w:rsid w:val="009D378D"/>
    <w:rsid w:val="009D388A"/>
    <w:rsid w:val="009D40F3"/>
    <w:rsid w:val="009D43CF"/>
    <w:rsid w:val="009D4930"/>
    <w:rsid w:val="009D5E71"/>
    <w:rsid w:val="009D64CA"/>
    <w:rsid w:val="009D6629"/>
    <w:rsid w:val="009E034F"/>
    <w:rsid w:val="009E051C"/>
    <w:rsid w:val="009E0C97"/>
    <w:rsid w:val="009E0EC8"/>
    <w:rsid w:val="009E1030"/>
    <w:rsid w:val="009E10EA"/>
    <w:rsid w:val="009E2508"/>
    <w:rsid w:val="009E2A35"/>
    <w:rsid w:val="009E3152"/>
    <w:rsid w:val="009E3ABA"/>
    <w:rsid w:val="009E3E42"/>
    <w:rsid w:val="009E4257"/>
    <w:rsid w:val="009E4B6A"/>
    <w:rsid w:val="009E4ED2"/>
    <w:rsid w:val="009E67BF"/>
    <w:rsid w:val="009E7E00"/>
    <w:rsid w:val="009F081B"/>
    <w:rsid w:val="009F1114"/>
    <w:rsid w:val="009F1735"/>
    <w:rsid w:val="009F2C03"/>
    <w:rsid w:val="009F4127"/>
    <w:rsid w:val="009F419D"/>
    <w:rsid w:val="009F46A3"/>
    <w:rsid w:val="009F5855"/>
    <w:rsid w:val="009F5C39"/>
    <w:rsid w:val="009F6264"/>
    <w:rsid w:val="009F6936"/>
    <w:rsid w:val="009F70A5"/>
    <w:rsid w:val="009F7239"/>
    <w:rsid w:val="00A00577"/>
    <w:rsid w:val="00A0079D"/>
    <w:rsid w:val="00A008CB"/>
    <w:rsid w:val="00A028B3"/>
    <w:rsid w:val="00A02EFF"/>
    <w:rsid w:val="00A039DB"/>
    <w:rsid w:val="00A03D4E"/>
    <w:rsid w:val="00A04130"/>
    <w:rsid w:val="00A04E7E"/>
    <w:rsid w:val="00A05671"/>
    <w:rsid w:val="00A05FBB"/>
    <w:rsid w:val="00A0656E"/>
    <w:rsid w:val="00A0797E"/>
    <w:rsid w:val="00A10D20"/>
    <w:rsid w:val="00A11273"/>
    <w:rsid w:val="00A11557"/>
    <w:rsid w:val="00A1174A"/>
    <w:rsid w:val="00A12366"/>
    <w:rsid w:val="00A12818"/>
    <w:rsid w:val="00A13754"/>
    <w:rsid w:val="00A13EE8"/>
    <w:rsid w:val="00A15744"/>
    <w:rsid w:val="00A15C52"/>
    <w:rsid w:val="00A162F8"/>
    <w:rsid w:val="00A16916"/>
    <w:rsid w:val="00A17731"/>
    <w:rsid w:val="00A204D4"/>
    <w:rsid w:val="00A20BAE"/>
    <w:rsid w:val="00A20EDE"/>
    <w:rsid w:val="00A21180"/>
    <w:rsid w:val="00A21C8E"/>
    <w:rsid w:val="00A22172"/>
    <w:rsid w:val="00A224A3"/>
    <w:rsid w:val="00A22DE6"/>
    <w:rsid w:val="00A230A0"/>
    <w:rsid w:val="00A23945"/>
    <w:rsid w:val="00A240B9"/>
    <w:rsid w:val="00A24235"/>
    <w:rsid w:val="00A24776"/>
    <w:rsid w:val="00A24D51"/>
    <w:rsid w:val="00A24F34"/>
    <w:rsid w:val="00A255B2"/>
    <w:rsid w:val="00A26A9F"/>
    <w:rsid w:val="00A26ABE"/>
    <w:rsid w:val="00A27B99"/>
    <w:rsid w:val="00A27C3B"/>
    <w:rsid w:val="00A30B75"/>
    <w:rsid w:val="00A3110D"/>
    <w:rsid w:val="00A314A6"/>
    <w:rsid w:val="00A31BA3"/>
    <w:rsid w:val="00A3236A"/>
    <w:rsid w:val="00A32D57"/>
    <w:rsid w:val="00A33517"/>
    <w:rsid w:val="00A34026"/>
    <w:rsid w:val="00A340A5"/>
    <w:rsid w:val="00A341B6"/>
    <w:rsid w:val="00A34520"/>
    <w:rsid w:val="00A34C13"/>
    <w:rsid w:val="00A35594"/>
    <w:rsid w:val="00A36079"/>
    <w:rsid w:val="00A37445"/>
    <w:rsid w:val="00A40404"/>
    <w:rsid w:val="00A41041"/>
    <w:rsid w:val="00A41096"/>
    <w:rsid w:val="00A415CA"/>
    <w:rsid w:val="00A41BA6"/>
    <w:rsid w:val="00A41BDC"/>
    <w:rsid w:val="00A41EE3"/>
    <w:rsid w:val="00A431CA"/>
    <w:rsid w:val="00A438C2"/>
    <w:rsid w:val="00A44415"/>
    <w:rsid w:val="00A44C34"/>
    <w:rsid w:val="00A450C6"/>
    <w:rsid w:val="00A45CF6"/>
    <w:rsid w:val="00A45DF8"/>
    <w:rsid w:val="00A4618B"/>
    <w:rsid w:val="00A4632A"/>
    <w:rsid w:val="00A46A18"/>
    <w:rsid w:val="00A46FCD"/>
    <w:rsid w:val="00A517CC"/>
    <w:rsid w:val="00A51D98"/>
    <w:rsid w:val="00A51F7E"/>
    <w:rsid w:val="00A522B8"/>
    <w:rsid w:val="00A52E61"/>
    <w:rsid w:val="00A543B9"/>
    <w:rsid w:val="00A54516"/>
    <w:rsid w:val="00A54B53"/>
    <w:rsid w:val="00A54DB5"/>
    <w:rsid w:val="00A55AAF"/>
    <w:rsid w:val="00A56295"/>
    <w:rsid w:val="00A5665C"/>
    <w:rsid w:val="00A5696C"/>
    <w:rsid w:val="00A56AF1"/>
    <w:rsid w:val="00A5708A"/>
    <w:rsid w:val="00A57BAA"/>
    <w:rsid w:val="00A60E8A"/>
    <w:rsid w:val="00A60F1E"/>
    <w:rsid w:val="00A62BCE"/>
    <w:rsid w:val="00A62E09"/>
    <w:rsid w:val="00A631F2"/>
    <w:rsid w:val="00A637CD"/>
    <w:rsid w:val="00A64C61"/>
    <w:rsid w:val="00A65A55"/>
    <w:rsid w:val="00A65A58"/>
    <w:rsid w:val="00A65B09"/>
    <w:rsid w:val="00A6603D"/>
    <w:rsid w:val="00A6611B"/>
    <w:rsid w:val="00A67432"/>
    <w:rsid w:val="00A67683"/>
    <w:rsid w:val="00A70239"/>
    <w:rsid w:val="00A70342"/>
    <w:rsid w:val="00A708E8"/>
    <w:rsid w:val="00A70B58"/>
    <w:rsid w:val="00A70C94"/>
    <w:rsid w:val="00A715A3"/>
    <w:rsid w:val="00A7179D"/>
    <w:rsid w:val="00A72591"/>
    <w:rsid w:val="00A726D9"/>
    <w:rsid w:val="00A72CBC"/>
    <w:rsid w:val="00A73D6F"/>
    <w:rsid w:val="00A73E54"/>
    <w:rsid w:val="00A74257"/>
    <w:rsid w:val="00A763A8"/>
    <w:rsid w:val="00A768C1"/>
    <w:rsid w:val="00A768EA"/>
    <w:rsid w:val="00A769D1"/>
    <w:rsid w:val="00A76F83"/>
    <w:rsid w:val="00A76FD4"/>
    <w:rsid w:val="00A7795A"/>
    <w:rsid w:val="00A77F8F"/>
    <w:rsid w:val="00A80F87"/>
    <w:rsid w:val="00A8185A"/>
    <w:rsid w:val="00A843F3"/>
    <w:rsid w:val="00A858F0"/>
    <w:rsid w:val="00A85BE0"/>
    <w:rsid w:val="00A862A7"/>
    <w:rsid w:val="00A872B4"/>
    <w:rsid w:val="00A87A2D"/>
    <w:rsid w:val="00A90272"/>
    <w:rsid w:val="00A90B3A"/>
    <w:rsid w:val="00A90D06"/>
    <w:rsid w:val="00A9142C"/>
    <w:rsid w:val="00A917E0"/>
    <w:rsid w:val="00A930BE"/>
    <w:rsid w:val="00A93B4E"/>
    <w:rsid w:val="00A94B92"/>
    <w:rsid w:val="00A9581B"/>
    <w:rsid w:val="00A97627"/>
    <w:rsid w:val="00AA0AC4"/>
    <w:rsid w:val="00AA22FC"/>
    <w:rsid w:val="00AA2738"/>
    <w:rsid w:val="00AA278E"/>
    <w:rsid w:val="00AA2900"/>
    <w:rsid w:val="00AA2EE2"/>
    <w:rsid w:val="00AA408E"/>
    <w:rsid w:val="00AA4502"/>
    <w:rsid w:val="00AA4A78"/>
    <w:rsid w:val="00AA69D2"/>
    <w:rsid w:val="00AA6C56"/>
    <w:rsid w:val="00AA77FC"/>
    <w:rsid w:val="00AA7AAF"/>
    <w:rsid w:val="00AB043D"/>
    <w:rsid w:val="00AB0851"/>
    <w:rsid w:val="00AB121D"/>
    <w:rsid w:val="00AB1A41"/>
    <w:rsid w:val="00AB1CCF"/>
    <w:rsid w:val="00AB1D1D"/>
    <w:rsid w:val="00AB2D4F"/>
    <w:rsid w:val="00AB3726"/>
    <w:rsid w:val="00AB38CF"/>
    <w:rsid w:val="00AB39BA"/>
    <w:rsid w:val="00AB3BAA"/>
    <w:rsid w:val="00AB41F3"/>
    <w:rsid w:val="00AB4304"/>
    <w:rsid w:val="00AB4E86"/>
    <w:rsid w:val="00AB5861"/>
    <w:rsid w:val="00AB599A"/>
    <w:rsid w:val="00AB60F8"/>
    <w:rsid w:val="00AB6149"/>
    <w:rsid w:val="00AB6377"/>
    <w:rsid w:val="00AB6432"/>
    <w:rsid w:val="00AB6FC9"/>
    <w:rsid w:val="00AB72AA"/>
    <w:rsid w:val="00AB73E3"/>
    <w:rsid w:val="00AC2737"/>
    <w:rsid w:val="00AC2BBA"/>
    <w:rsid w:val="00AC2F61"/>
    <w:rsid w:val="00AC342A"/>
    <w:rsid w:val="00AC3F92"/>
    <w:rsid w:val="00AC5067"/>
    <w:rsid w:val="00AC5EFA"/>
    <w:rsid w:val="00AC6359"/>
    <w:rsid w:val="00AC6E58"/>
    <w:rsid w:val="00AC7835"/>
    <w:rsid w:val="00AD06E8"/>
    <w:rsid w:val="00AD092D"/>
    <w:rsid w:val="00AD100D"/>
    <w:rsid w:val="00AD283D"/>
    <w:rsid w:val="00AD435F"/>
    <w:rsid w:val="00AD65AF"/>
    <w:rsid w:val="00AD712D"/>
    <w:rsid w:val="00AD78E9"/>
    <w:rsid w:val="00AD7C0A"/>
    <w:rsid w:val="00AE001E"/>
    <w:rsid w:val="00AE09A5"/>
    <w:rsid w:val="00AE140E"/>
    <w:rsid w:val="00AE18D7"/>
    <w:rsid w:val="00AE2059"/>
    <w:rsid w:val="00AE337C"/>
    <w:rsid w:val="00AE3F0C"/>
    <w:rsid w:val="00AE4028"/>
    <w:rsid w:val="00AE42CB"/>
    <w:rsid w:val="00AE4BE7"/>
    <w:rsid w:val="00AE58C2"/>
    <w:rsid w:val="00AE5A5D"/>
    <w:rsid w:val="00AE5DB7"/>
    <w:rsid w:val="00AE6D07"/>
    <w:rsid w:val="00AE701B"/>
    <w:rsid w:val="00AE772E"/>
    <w:rsid w:val="00AE79BC"/>
    <w:rsid w:val="00AF0047"/>
    <w:rsid w:val="00AF0FE2"/>
    <w:rsid w:val="00AF2904"/>
    <w:rsid w:val="00AF2A31"/>
    <w:rsid w:val="00AF3D19"/>
    <w:rsid w:val="00AF3D3B"/>
    <w:rsid w:val="00AF3EE9"/>
    <w:rsid w:val="00AF4EB9"/>
    <w:rsid w:val="00AF6E08"/>
    <w:rsid w:val="00AF6E9E"/>
    <w:rsid w:val="00AF7296"/>
    <w:rsid w:val="00AF7665"/>
    <w:rsid w:val="00AF7775"/>
    <w:rsid w:val="00AF7FDB"/>
    <w:rsid w:val="00B002B1"/>
    <w:rsid w:val="00B00402"/>
    <w:rsid w:val="00B005D0"/>
    <w:rsid w:val="00B0097A"/>
    <w:rsid w:val="00B00F19"/>
    <w:rsid w:val="00B01BD9"/>
    <w:rsid w:val="00B01C04"/>
    <w:rsid w:val="00B02553"/>
    <w:rsid w:val="00B026AC"/>
    <w:rsid w:val="00B02924"/>
    <w:rsid w:val="00B03980"/>
    <w:rsid w:val="00B04569"/>
    <w:rsid w:val="00B04B19"/>
    <w:rsid w:val="00B05B4B"/>
    <w:rsid w:val="00B05B6A"/>
    <w:rsid w:val="00B05D9B"/>
    <w:rsid w:val="00B06A31"/>
    <w:rsid w:val="00B06E77"/>
    <w:rsid w:val="00B06EF2"/>
    <w:rsid w:val="00B0708A"/>
    <w:rsid w:val="00B07242"/>
    <w:rsid w:val="00B0747F"/>
    <w:rsid w:val="00B0780F"/>
    <w:rsid w:val="00B11181"/>
    <w:rsid w:val="00B115B9"/>
    <w:rsid w:val="00B116F4"/>
    <w:rsid w:val="00B11EB2"/>
    <w:rsid w:val="00B12393"/>
    <w:rsid w:val="00B136C9"/>
    <w:rsid w:val="00B137F5"/>
    <w:rsid w:val="00B146CF"/>
    <w:rsid w:val="00B14B7F"/>
    <w:rsid w:val="00B14F11"/>
    <w:rsid w:val="00B15648"/>
    <w:rsid w:val="00B1591A"/>
    <w:rsid w:val="00B15BAB"/>
    <w:rsid w:val="00B177E1"/>
    <w:rsid w:val="00B17D63"/>
    <w:rsid w:val="00B20641"/>
    <w:rsid w:val="00B2087D"/>
    <w:rsid w:val="00B20A19"/>
    <w:rsid w:val="00B20BD1"/>
    <w:rsid w:val="00B215AF"/>
    <w:rsid w:val="00B220BD"/>
    <w:rsid w:val="00B229FE"/>
    <w:rsid w:val="00B2310D"/>
    <w:rsid w:val="00B242B7"/>
    <w:rsid w:val="00B245C2"/>
    <w:rsid w:val="00B24D3B"/>
    <w:rsid w:val="00B24DC6"/>
    <w:rsid w:val="00B256A2"/>
    <w:rsid w:val="00B25FAA"/>
    <w:rsid w:val="00B2628B"/>
    <w:rsid w:val="00B279BF"/>
    <w:rsid w:val="00B27D23"/>
    <w:rsid w:val="00B27E6B"/>
    <w:rsid w:val="00B30533"/>
    <w:rsid w:val="00B30EE6"/>
    <w:rsid w:val="00B31513"/>
    <w:rsid w:val="00B31742"/>
    <w:rsid w:val="00B31DEA"/>
    <w:rsid w:val="00B33369"/>
    <w:rsid w:val="00B338EB"/>
    <w:rsid w:val="00B34371"/>
    <w:rsid w:val="00B34823"/>
    <w:rsid w:val="00B34948"/>
    <w:rsid w:val="00B34E9E"/>
    <w:rsid w:val="00B355A3"/>
    <w:rsid w:val="00B3567D"/>
    <w:rsid w:val="00B3592F"/>
    <w:rsid w:val="00B35FA9"/>
    <w:rsid w:val="00B36AC0"/>
    <w:rsid w:val="00B36D61"/>
    <w:rsid w:val="00B379D6"/>
    <w:rsid w:val="00B379E2"/>
    <w:rsid w:val="00B40135"/>
    <w:rsid w:val="00B41A80"/>
    <w:rsid w:val="00B41EC0"/>
    <w:rsid w:val="00B42EA7"/>
    <w:rsid w:val="00B443B9"/>
    <w:rsid w:val="00B44790"/>
    <w:rsid w:val="00B447D1"/>
    <w:rsid w:val="00B4566A"/>
    <w:rsid w:val="00B45A5C"/>
    <w:rsid w:val="00B45BC4"/>
    <w:rsid w:val="00B466DF"/>
    <w:rsid w:val="00B47141"/>
    <w:rsid w:val="00B47489"/>
    <w:rsid w:val="00B478B8"/>
    <w:rsid w:val="00B47A3C"/>
    <w:rsid w:val="00B50371"/>
    <w:rsid w:val="00B514A3"/>
    <w:rsid w:val="00B52054"/>
    <w:rsid w:val="00B5241F"/>
    <w:rsid w:val="00B528F0"/>
    <w:rsid w:val="00B535B0"/>
    <w:rsid w:val="00B54050"/>
    <w:rsid w:val="00B54793"/>
    <w:rsid w:val="00B54E84"/>
    <w:rsid w:val="00B5648B"/>
    <w:rsid w:val="00B57483"/>
    <w:rsid w:val="00B5781F"/>
    <w:rsid w:val="00B57977"/>
    <w:rsid w:val="00B57F2D"/>
    <w:rsid w:val="00B60362"/>
    <w:rsid w:val="00B60990"/>
    <w:rsid w:val="00B609C2"/>
    <w:rsid w:val="00B609D3"/>
    <w:rsid w:val="00B61EBE"/>
    <w:rsid w:val="00B62DDA"/>
    <w:rsid w:val="00B639CF"/>
    <w:rsid w:val="00B63DD0"/>
    <w:rsid w:val="00B64037"/>
    <w:rsid w:val="00B6417B"/>
    <w:rsid w:val="00B64FFE"/>
    <w:rsid w:val="00B6535A"/>
    <w:rsid w:val="00B65504"/>
    <w:rsid w:val="00B667AA"/>
    <w:rsid w:val="00B70971"/>
    <w:rsid w:val="00B72174"/>
    <w:rsid w:val="00B73138"/>
    <w:rsid w:val="00B73440"/>
    <w:rsid w:val="00B73A2B"/>
    <w:rsid w:val="00B73B52"/>
    <w:rsid w:val="00B74450"/>
    <w:rsid w:val="00B74A82"/>
    <w:rsid w:val="00B74E8F"/>
    <w:rsid w:val="00B7534C"/>
    <w:rsid w:val="00B75364"/>
    <w:rsid w:val="00B75D21"/>
    <w:rsid w:val="00B75D42"/>
    <w:rsid w:val="00B760EA"/>
    <w:rsid w:val="00B76531"/>
    <w:rsid w:val="00B76ABC"/>
    <w:rsid w:val="00B76C8B"/>
    <w:rsid w:val="00B772B0"/>
    <w:rsid w:val="00B7780C"/>
    <w:rsid w:val="00B77F9D"/>
    <w:rsid w:val="00B802DC"/>
    <w:rsid w:val="00B81073"/>
    <w:rsid w:val="00B825AC"/>
    <w:rsid w:val="00B82B93"/>
    <w:rsid w:val="00B83618"/>
    <w:rsid w:val="00B8368F"/>
    <w:rsid w:val="00B83E87"/>
    <w:rsid w:val="00B85481"/>
    <w:rsid w:val="00B8588A"/>
    <w:rsid w:val="00B85F95"/>
    <w:rsid w:val="00B8652E"/>
    <w:rsid w:val="00B87F94"/>
    <w:rsid w:val="00B90832"/>
    <w:rsid w:val="00B912E4"/>
    <w:rsid w:val="00B93DCC"/>
    <w:rsid w:val="00B945F9"/>
    <w:rsid w:val="00B949D2"/>
    <w:rsid w:val="00B95565"/>
    <w:rsid w:val="00B96D5C"/>
    <w:rsid w:val="00B96F6D"/>
    <w:rsid w:val="00B9706B"/>
    <w:rsid w:val="00B9711B"/>
    <w:rsid w:val="00B97A1F"/>
    <w:rsid w:val="00BA04E5"/>
    <w:rsid w:val="00BA0B89"/>
    <w:rsid w:val="00BA0FDB"/>
    <w:rsid w:val="00BA10EA"/>
    <w:rsid w:val="00BA1DC7"/>
    <w:rsid w:val="00BA1E6B"/>
    <w:rsid w:val="00BA2DF1"/>
    <w:rsid w:val="00BA34DE"/>
    <w:rsid w:val="00BA3EFC"/>
    <w:rsid w:val="00BA4680"/>
    <w:rsid w:val="00BA51EA"/>
    <w:rsid w:val="00BA6C2E"/>
    <w:rsid w:val="00BA6CF6"/>
    <w:rsid w:val="00BA7224"/>
    <w:rsid w:val="00BA7826"/>
    <w:rsid w:val="00BA7FB6"/>
    <w:rsid w:val="00BB0568"/>
    <w:rsid w:val="00BB0C17"/>
    <w:rsid w:val="00BB0DAD"/>
    <w:rsid w:val="00BB0EE2"/>
    <w:rsid w:val="00BB1CFC"/>
    <w:rsid w:val="00BB2DE4"/>
    <w:rsid w:val="00BB31BC"/>
    <w:rsid w:val="00BB3A46"/>
    <w:rsid w:val="00BB4774"/>
    <w:rsid w:val="00BB48FD"/>
    <w:rsid w:val="00BB6094"/>
    <w:rsid w:val="00BB717D"/>
    <w:rsid w:val="00BB7311"/>
    <w:rsid w:val="00BB7586"/>
    <w:rsid w:val="00BB77F4"/>
    <w:rsid w:val="00BB7EAE"/>
    <w:rsid w:val="00BC02AC"/>
    <w:rsid w:val="00BC0515"/>
    <w:rsid w:val="00BC10AD"/>
    <w:rsid w:val="00BC13C5"/>
    <w:rsid w:val="00BC262B"/>
    <w:rsid w:val="00BC2B4E"/>
    <w:rsid w:val="00BC2E31"/>
    <w:rsid w:val="00BC3995"/>
    <w:rsid w:val="00BC56EE"/>
    <w:rsid w:val="00BC6048"/>
    <w:rsid w:val="00BC6CD3"/>
    <w:rsid w:val="00BC7168"/>
    <w:rsid w:val="00BC751C"/>
    <w:rsid w:val="00BD0014"/>
    <w:rsid w:val="00BD0584"/>
    <w:rsid w:val="00BD0952"/>
    <w:rsid w:val="00BD09BB"/>
    <w:rsid w:val="00BD0DCB"/>
    <w:rsid w:val="00BD131D"/>
    <w:rsid w:val="00BD16BB"/>
    <w:rsid w:val="00BD228C"/>
    <w:rsid w:val="00BD25E5"/>
    <w:rsid w:val="00BD2A02"/>
    <w:rsid w:val="00BD2AB0"/>
    <w:rsid w:val="00BD2C3D"/>
    <w:rsid w:val="00BD3901"/>
    <w:rsid w:val="00BD41D2"/>
    <w:rsid w:val="00BD49A8"/>
    <w:rsid w:val="00BD4CD9"/>
    <w:rsid w:val="00BD5698"/>
    <w:rsid w:val="00BD57E7"/>
    <w:rsid w:val="00BD5A89"/>
    <w:rsid w:val="00BD7553"/>
    <w:rsid w:val="00BE0206"/>
    <w:rsid w:val="00BE0E6D"/>
    <w:rsid w:val="00BE0E88"/>
    <w:rsid w:val="00BE16F4"/>
    <w:rsid w:val="00BE2925"/>
    <w:rsid w:val="00BE2E22"/>
    <w:rsid w:val="00BE3B23"/>
    <w:rsid w:val="00BE45A5"/>
    <w:rsid w:val="00BE5353"/>
    <w:rsid w:val="00BE5380"/>
    <w:rsid w:val="00BE5482"/>
    <w:rsid w:val="00BE6171"/>
    <w:rsid w:val="00BE6FF9"/>
    <w:rsid w:val="00BE73D8"/>
    <w:rsid w:val="00BF16DB"/>
    <w:rsid w:val="00BF2196"/>
    <w:rsid w:val="00BF2297"/>
    <w:rsid w:val="00BF2EC8"/>
    <w:rsid w:val="00BF2F77"/>
    <w:rsid w:val="00BF3690"/>
    <w:rsid w:val="00BF3822"/>
    <w:rsid w:val="00BF382A"/>
    <w:rsid w:val="00BF3900"/>
    <w:rsid w:val="00BF3E82"/>
    <w:rsid w:val="00BF4415"/>
    <w:rsid w:val="00BF4935"/>
    <w:rsid w:val="00BF5154"/>
    <w:rsid w:val="00BF5308"/>
    <w:rsid w:val="00BF58E3"/>
    <w:rsid w:val="00BF6AFC"/>
    <w:rsid w:val="00BF77A8"/>
    <w:rsid w:val="00BF7A38"/>
    <w:rsid w:val="00C011DE"/>
    <w:rsid w:val="00C01B64"/>
    <w:rsid w:val="00C01BDC"/>
    <w:rsid w:val="00C0242C"/>
    <w:rsid w:val="00C024DC"/>
    <w:rsid w:val="00C02D35"/>
    <w:rsid w:val="00C034F9"/>
    <w:rsid w:val="00C03BFB"/>
    <w:rsid w:val="00C05178"/>
    <w:rsid w:val="00C0606A"/>
    <w:rsid w:val="00C06795"/>
    <w:rsid w:val="00C07D1D"/>
    <w:rsid w:val="00C1075D"/>
    <w:rsid w:val="00C11722"/>
    <w:rsid w:val="00C117FE"/>
    <w:rsid w:val="00C11CBD"/>
    <w:rsid w:val="00C11D3E"/>
    <w:rsid w:val="00C11DEF"/>
    <w:rsid w:val="00C1243F"/>
    <w:rsid w:val="00C12EED"/>
    <w:rsid w:val="00C1435A"/>
    <w:rsid w:val="00C1452C"/>
    <w:rsid w:val="00C1465C"/>
    <w:rsid w:val="00C14C65"/>
    <w:rsid w:val="00C15BFC"/>
    <w:rsid w:val="00C15F8A"/>
    <w:rsid w:val="00C172D4"/>
    <w:rsid w:val="00C17706"/>
    <w:rsid w:val="00C17857"/>
    <w:rsid w:val="00C20022"/>
    <w:rsid w:val="00C22078"/>
    <w:rsid w:val="00C22396"/>
    <w:rsid w:val="00C22775"/>
    <w:rsid w:val="00C22BE8"/>
    <w:rsid w:val="00C22C2E"/>
    <w:rsid w:val="00C22DE3"/>
    <w:rsid w:val="00C23354"/>
    <w:rsid w:val="00C234F4"/>
    <w:rsid w:val="00C23864"/>
    <w:rsid w:val="00C2433C"/>
    <w:rsid w:val="00C24ABF"/>
    <w:rsid w:val="00C25C25"/>
    <w:rsid w:val="00C26A1D"/>
    <w:rsid w:val="00C26BB2"/>
    <w:rsid w:val="00C274D0"/>
    <w:rsid w:val="00C27CAA"/>
    <w:rsid w:val="00C31879"/>
    <w:rsid w:val="00C33FE7"/>
    <w:rsid w:val="00C34FB7"/>
    <w:rsid w:val="00C3621C"/>
    <w:rsid w:val="00C367A8"/>
    <w:rsid w:val="00C36ED4"/>
    <w:rsid w:val="00C3741C"/>
    <w:rsid w:val="00C403B6"/>
    <w:rsid w:val="00C40D33"/>
    <w:rsid w:val="00C40E8A"/>
    <w:rsid w:val="00C417CF"/>
    <w:rsid w:val="00C42BB6"/>
    <w:rsid w:val="00C431E1"/>
    <w:rsid w:val="00C4385F"/>
    <w:rsid w:val="00C43AD7"/>
    <w:rsid w:val="00C43D1C"/>
    <w:rsid w:val="00C43D94"/>
    <w:rsid w:val="00C44527"/>
    <w:rsid w:val="00C457ED"/>
    <w:rsid w:val="00C5033E"/>
    <w:rsid w:val="00C50AFF"/>
    <w:rsid w:val="00C515F8"/>
    <w:rsid w:val="00C51F08"/>
    <w:rsid w:val="00C52237"/>
    <w:rsid w:val="00C53A9E"/>
    <w:rsid w:val="00C53AB2"/>
    <w:rsid w:val="00C53BD6"/>
    <w:rsid w:val="00C542DF"/>
    <w:rsid w:val="00C54DFA"/>
    <w:rsid w:val="00C559E0"/>
    <w:rsid w:val="00C55F0F"/>
    <w:rsid w:val="00C56325"/>
    <w:rsid w:val="00C57018"/>
    <w:rsid w:val="00C60DD4"/>
    <w:rsid w:val="00C61111"/>
    <w:rsid w:val="00C61D32"/>
    <w:rsid w:val="00C61D4C"/>
    <w:rsid w:val="00C61EBB"/>
    <w:rsid w:val="00C630EC"/>
    <w:rsid w:val="00C6360F"/>
    <w:rsid w:val="00C63AC5"/>
    <w:rsid w:val="00C6462F"/>
    <w:rsid w:val="00C647D6"/>
    <w:rsid w:val="00C647FE"/>
    <w:rsid w:val="00C653EC"/>
    <w:rsid w:val="00C65E18"/>
    <w:rsid w:val="00C67BC9"/>
    <w:rsid w:val="00C701A3"/>
    <w:rsid w:val="00C70F11"/>
    <w:rsid w:val="00C71CB8"/>
    <w:rsid w:val="00C72283"/>
    <w:rsid w:val="00C7350B"/>
    <w:rsid w:val="00C73645"/>
    <w:rsid w:val="00C738B3"/>
    <w:rsid w:val="00C73901"/>
    <w:rsid w:val="00C7437D"/>
    <w:rsid w:val="00C7477F"/>
    <w:rsid w:val="00C7491B"/>
    <w:rsid w:val="00C74AC7"/>
    <w:rsid w:val="00C74C72"/>
    <w:rsid w:val="00C756E4"/>
    <w:rsid w:val="00C76ACD"/>
    <w:rsid w:val="00C76C00"/>
    <w:rsid w:val="00C77E61"/>
    <w:rsid w:val="00C805AB"/>
    <w:rsid w:val="00C816C4"/>
    <w:rsid w:val="00C82900"/>
    <w:rsid w:val="00C83EE9"/>
    <w:rsid w:val="00C8419E"/>
    <w:rsid w:val="00C851A6"/>
    <w:rsid w:val="00C856DB"/>
    <w:rsid w:val="00C85BEF"/>
    <w:rsid w:val="00C86107"/>
    <w:rsid w:val="00C86980"/>
    <w:rsid w:val="00C86988"/>
    <w:rsid w:val="00C86FCA"/>
    <w:rsid w:val="00C87672"/>
    <w:rsid w:val="00C87AB6"/>
    <w:rsid w:val="00C91C8E"/>
    <w:rsid w:val="00C91E78"/>
    <w:rsid w:val="00C92BE6"/>
    <w:rsid w:val="00C92C39"/>
    <w:rsid w:val="00C93100"/>
    <w:rsid w:val="00C934C8"/>
    <w:rsid w:val="00C93B54"/>
    <w:rsid w:val="00C945D1"/>
    <w:rsid w:val="00C95CFF"/>
    <w:rsid w:val="00C96045"/>
    <w:rsid w:val="00C97099"/>
    <w:rsid w:val="00C9723C"/>
    <w:rsid w:val="00C9782C"/>
    <w:rsid w:val="00C97B55"/>
    <w:rsid w:val="00CA0E4D"/>
    <w:rsid w:val="00CA128E"/>
    <w:rsid w:val="00CA16F7"/>
    <w:rsid w:val="00CA2507"/>
    <w:rsid w:val="00CA3B4B"/>
    <w:rsid w:val="00CA3DA0"/>
    <w:rsid w:val="00CA5316"/>
    <w:rsid w:val="00CA5738"/>
    <w:rsid w:val="00CA5852"/>
    <w:rsid w:val="00CA606A"/>
    <w:rsid w:val="00CA644F"/>
    <w:rsid w:val="00CA6835"/>
    <w:rsid w:val="00CA6C31"/>
    <w:rsid w:val="00CA6E70"/>
    <w:rsid w:val="00CA7228"/>
    <w:rsid w:val="00CA7DE0"/>
    <w:rsid w:val="00CB0023"/>
    <w:rsid w:val="00CB02F7"/>
    <w:rsid w:val="00CB0376"/>
    <w:rsid w:val="00CB21AE"/>
    <w:rsid w:val="00CB2F8C"/>
    <w:rsid w:val="00CB370C"/>
    <w:rsid w:val="00CB41DA"/>
    <w:rsid w:val="00CB42A0"/>
    <w:rsid w:val="00CB4C86"/>
    <w:rsid w:val="00CB528C"/>
    <w:rsid w:val="00CB6B1D"/>
    <w:rsid w:val="00CC0157"/>
    <w:rsid w:val="00CC0D16"/>
    <w:rsid w:val="00CC11EF"/>
    <w:rsid w:val="00CC1CDB"/>
    <w:rsid w:val="00CC2096"/>
    <w:rsid w:val="00CC377A"/>
    <w:rsid w:val="00CC3CA8"/>
    <w:rsid w:val="00CC412A"/>
    <w:rsid w:val="00CC430E"/>
    <w:rsid w:val="00CC5D3D"/>
    <w:rsid w:val="00CC66D7"/>
    <w:rsid w:val="00CC7436"/>
    <w:rsid w:val="00CC75F9"/>
    <w:rsid w:val="00CC792D"/>
    <w:rsid w:val="00CD00FB"/>
    <w:rsid w:val="00CD2466"/>
    <w:rsid w:val="00CD28EF"/>
    <w:rsid w:val="00CD2FB2"/>
    <w:rsid w:val="00CD3D0C"/>
    <w:rsid w:val="00CD43B6"/>
    <w:rsid w:val="00CD477B"/>
    <w:rsid w:val="00CD5FF0"/>
    <w:rsid w:val="00CD62DC"/>
    <w:rsid w:val="00CD755E"/>
    <w:rsid w:val="00CD78CD"/>
    <w:rsid w:val="00CE27A5"/>
    <w:rsid w:val="00CE30B3"/>
    <w:rsid w:val="00CE3123"/>
    <w:rsid w:val="00CE31C6"/>
    <w:rsid w:val="00CE38FC"/>
    <w:rsid w:val="00CE3E4A"/>
    <w:rsid w:val="00CE3F29"/>
    <w:rsid w:val="00CE5AAB"/>
    <w:rsid w:val="00CE5B59"/>
    <w:rsid w:val="00CE5E20"/>
    <w:rsid w:val="00CE5F52"/>
    <w:rsid w:val="00CE60A3"/>
    <w:rsid w:val="00CE6BCA"/>
    <w:rsid w:val="00CE7026"/>
    <w:rsid w:val="00CE72AE"/>
    <w:rsid w:val="00CF1018"/>
    <w:rsid w:val="00CF1A3B"/>
    <w:rsid w:val="00CF1B1E"/>
    <w:rsid w:val="00CF1D79"/>
    <w:rsid w:val="00CF1E25"/>
    <w:rsid w:val="00CF210E"/>
    <w:rsid w:val="00CF2C7F"/>
    <w:rsid w:val="00CF33F3"/>
    <w:rsid w:val="00CF461E"/>
    <w:rsid w:val="00CF534A"/>
    <w:rsid w:val="00CF58EE"/>
    <w:rsid w:val="00CF6959"/>
    <w:rsid w:val="00CF6F87"/>
    <w:rsid w:val="00CF75DF"/>
    <w:rsid w:val="00CF7E85"/>
    <w:rsid w:val="00D00B7C"/>
    <w:rsid w:val="00D012BE"/>
    <w:rsid w:val="00D015EC"/>
    <w:rsid w:val="00D01BF7"/>
    <w:rsid w:val="00D023FB"/>
    <w:rsid w:val="00D02404"/>
    <w:rsid w:val="00D027DB"/>
    <w:rsid w:val="00D0318B"/>
    <w:rsid w:val="00D04391"/>
    <w:rsid w:val="00D047DE"/>
    <w:rsid w:val="00D04E80"/>
    <w:rsid w:val="00D07783"/>
    <w:rsid w:val="00D10096"/>
    <w:rsid w:val="00D10432"/>
    <w:rsid w:val="00D1051E"/>
    <w:rsid w:val="00D1217D"/>
    <w:rsid w:val="00D12262"/>
    <w:rsid w:val="00D1277B"/>
    <w:rsid w:val="00D12BE1"/>
    <w:rsid w:val="00D13B1D"/>
    <w:rsid w:val="00D15234"/>
    <w:rsid w:val="00D15887"/>
    <w:rsid w:val="00D16F1D"/>
    <w:rsid w:val="00D174CC"/>
    <w:rsid w:val="00D17D75"/>
    <w:rsid w:val="00D17DE5"/>
    <w:rsid w:val="00D21464"/>
    <w:rsid w:val="00D21D75"/>
    <w:rsid w:val="00D226BC"/>
    <w:rsid w:val="00D226CD"/>
    <w:rsid w:val="00D22BF9"/>
    <w:rsid w:val="00D22E0C"/>
    <w:rsid w:val="00D22E78"/>
    <w:rsid w:val="00D239ED"/>
    <w:rsid w:val="00D244FC"/>
    <w:rsid w:val="00D25067"/>
    <w:rsid w:val="00D25EFD"/>
    <w:rsid w:val="00D264EF"/>
    <w:rsid w:val="00D275EE"/>
    <w:rsid w:val="00D31A7D"/>
    <w:rsid w:val="00D31A8A"/>
    <w:rsid w:val="00D31AED"/>
    <w:rsid w:val="00D31BE2"/>
    <w:rsid w:val="00D32696"/>
    <w:rsid w:val="00D32DC4"/>
    <w:rsid w:val="00D3345A"/>
    <w:rsid w:val="00D3348A"/>
    <w:rsid w:val="00D33695"/>
    <w:rsid w:val="00D3374F"/>
    <w:rsid w:val="00D33BA3"/>
    <w:rsid w:val="00D3558F"/>
    <w:rsid w:val="00D368F6"/>
    <w:rsid w:val="00D369C5"/>
    <w:rsid w:val="00D36F35"/>
    <w:rsid w:val="00D40C7E"/>
    <w:rsid w:val="00D41349"/>
    <w:rsid w:val="00D41693"/>
    <w:rsid w:val="00D42476"/>
    <w:rsid w:val="00D43175"/>
    <w:rsid w:val="00D43F4D"/>
    <w:rsid w:val="00D46A37"/>
    <w:rsid w:val="00D502CF"/>
    <w:rsid w:val="00D50431"/>
    <w:rsid w:val="00D51557"/>
    <w:rsid w:val="00D51CA5"/>
    <w:rsid w:val="00D52717"/>
    <w:rsid w:val="00D53376"/>
    <w:rsid w:val="00D53499"/>
    <w:rsid w:val="00D53552"/>
    <w:rsid w:val="00D535F1"/>
    <w:rsid w:val="00D54993"/>
    <w:rsid w:val="00D54F4D"/>
    <w:rsid w:val="00D55863"/>
    <w:rsid w:val="00D565A4"/>
    <w:rsid w:val="00D5740A"/>
    <w:rsid w:val="00D60180"/>
    <w:rsid w:val="00D64F82"/>
    <w:rsid w:val="00D661F8"/>
    <w:rsid w:val="00D67288"/>
    <w:rsid w:val="00D676CF"/>
    <w:rsid w:val="00D67886"/>
    <w:rsid w:val="00D678AF"/>
    <w:rsid w:val="00D67A71"/>
    <w:rsid w:val="00D70227"/>
    <w:rsid w:val="00D7082E"/>
    <w:rsid w:val="00D71A26"/>
    <w:rsid w:val="00D71EBF"/>
    <w:rsid w:val="00D728C9"/>
    <w:rsid w:val="00D735CC"/>
    <w:rsid w:val="00D7382B"/>
    <w:rsid w:val="00D743DC"/>
    <w:rsid w:val="00D74C37"/>
    <w:rsid w:val="00D74F07"/>
    <w:rsid w:val="00D7622D"/>
    <w:rsid w:val="00D76E98"/>
    <w:rsid w:val="00D770DC"/>
    <w:rsid w:val="00D77303"/>
    <w:rsid w:val="00D7774E"/>
    <w:rsid w:val="00D77785"/>
    <w:rsid w:val="00D81101"/>
    <w:rsid w:val="00D8194B"/>
    <w:rsid w:val="00D82477"/>
    <w:rsid w:val="00D83477"/>
    <w:rsid w:val="00D834FE"/>
    <w:rsid w:val="00D83558"/>
    <w:rsid w:val="00D84C63"/>
    <w:rsid w:val="00D85D2E"/>
    <w:rsid w:val="00D8609A"/>
    <w:rsid w:val="00D8648B"/>
    <w:rsid w:val="00D8711C"/>
    <w:rsid w:val="00D876D3"/>
    <w:rsid w:val="00D90101"/>
    <w:rsid w:val="00D904B6"/>
    <w:rsid w:val="00D90D88"/>
    <w:rsid w:val="00D929E3"/>
    <w:rsid w:val="00D92F14"/>
    <w:rsid w:val="00D93664"/>
    <w:rsid w:val="00D9454D"/>
    <w:rsid w:val="00D95829"/>
    <w:rsid w:val="00D95BF4"/>
    <w:rsid w:val="00D96332"/>
    <w:rsid w:val="00D96556"/>
    <w:rsid w:val="00D97064"/>
    <w:rsid w:val="00D9708F"/>
    <w:rsid w:val="00D97A72"/>
    <w:rsid w:val="00D97FCB"/>
    <w:rsid w:val="00DA001D"/>
    <w:rsid w:val="00DA01A3"/>
    <w:rsid w:val="00DA06E7"/>
    <w:rsid w:val="00DA0931"/>
    <w:rsid w:val="00DA275C"/>
    <w:rsid w:val="00DA3A93"/>
    <w:rsid w:val="00DA503D"/>
    <w:rsid w:val="00DA607D"/>
    <w:rsid w:val="00DA6F2D"/>
    <w:rsid w:val="00DA70EF"/>
    <w:rsid w:val="00DA7BBB"/>
    <w:rsid w:val="00DB226D"/>
    <w:rsid w:val="00DB293D"/>
    <w:rsid w:val="00DB3490"/>
    <w:rsid w:val="00DB3A13"/>
    <w:rsid w:val="00DB42B0"/>
    <w:rsid w:val="00DB4464"/>
    <w:rsid w:val="00DB46C1"/>
    <w:rsid w:val="00DB5325"/>
    <w:rsid w:val="00DB5DA2"/>
    <w:rsid w:val="00DB62C8"/>
    <w:rsid w:val="00DB63AF"/>
    <w:rsid w:val="00DB6BB0"/>
    <w:rsid w:val="00DB6FAF"/>
    <w:rsid w:val="00DB7458"/>
    <w:rsid w:val="00DB7DED"/>
    <w:rsid w:val="00DC02F8"/>
    <w:rsid w:val="00DC1448"/>
    <w:rsid w:val="00DC1D95"/>
    <w:rsid w:val="00DC261A"/>
    <w:rsid w:val="00DC47DC"/>
    <w:rsid w:val="00DC4FC9"/>
    <w:rsid w:val="00DC57F7"/>
    <w:rsid w:val="00DC619C"/>
    <w:rsid w:val="00DC6228"/>
    <w:rsid w:val="00DC6E10"/>
    <w:rsid w:val="00DC6F88"/>
    <w:rsid w:val="00DC75CA"/>
    <w:rsid w:val="00DD1026"/>
    <w:rsid w:val="00DD12A8"/>
    <w:rsid w:val="00DD1C84"/>
    <w:rsid w:val="00DD1DC1"/>
    <w:rsid w:val="00DD2AAB"/>
    <w:rsid w:val="00DD2F09"/>
    <w:rsid w:val="00DD378D"/>
    <w:rsid w:val="00DD416A"/>
    <w:rsid w:val="00DD4C3E"/>
    <w:rsid w:val="00DD508D"/>
    <w:rsid w:val="00DD546A"/>
    <w:rsid w:val="00DD693E"/>
    <w:rsid w:val="00DD73E1"/>
    <w:rsid w:val="00DD760D"/>
    <w:rsid w:val="00DE0A83"/>
    <w:rsid w:val="00DE1016"/>
    <w:rsid w:val="00DE122D"/>
    <w:rsid w:val="00DE156A"/>
    <w:rsid w:val="00DE175C"/>
    <w:rsid w:val="00DE2FE6"/>
    <w:rsid w:val="00DE32DF"/>
    <w:rsid w:val="00DE4D68"/>
    <w:rsid w:val="00DE57D0"/>
    <w:rsid w:val="00DE64A5"/>
    <w:rsid w:val="00DE6D86"/>
    <w:rsid w:val="00DE7024"/>
    <w:rsid w:val="00DE7292"/>
    <w:rsid w:val="00DE747A"/>
    <w:rsid w:val="00DE74DF"/>
    <w:rsid w:val="00DE7A7E"/>
    <w:rsid w:val="00DE7E71"/>
    <w:rsid w:val="00DF046D"/>
    <w:rsid w:val="00DF0C13"/>
    <w:rsid w:val="00DF170C"/>
    <w:rsid w:val="00DF23E4"/>
    <w:rsid w:val="00DF2550"/>
    <w:rsid w:val="00DF28EC"/>
    <w:rsid w:val="00DF3160"/>
    <w:rsid w:val="00DF43B8"/>
    <w:rsid w:val="00DF4662"/>
    <w:rsid w:val="00DF4824"/>
    <w:rsid w:val="00DF5BC1"/>
    <w:rsid w:val="00DF68AA"/>
    <w:rsid w:val="00DF6BB6"/>
    <w:rsid w:val="00DF6DFD"/>
    <w:rsid w:val="00DF7C38"/>
    <w:rsid w:val="00E00F73"/>
    <w:rsid w:val="00E00F87"/>
    <w:rsid w:val="00E00FC2"/>
    <w:rsid w:val="00E01308"/>
    <w:rsid w:val="00E032F2"/>
    <w:rsid w:val="00E0357D"/>
    <w:rsid w:val="00E03907"/>
    <w:rsid w:val="00E03928"/>
    <w:rsid w:val="00E03EAF"/>
    <w:rsid w:val="00E043B4"/>
    <w:rsid w:val="00E04973"/>
    <w:rsid w:val="00E04F92"/>
    <w:rsid w:val="00E05559"/>
    <w:rsid w:val="00E05ABE"/>
    <w:rsid w:val="00E0605C"/>
    <w:rsid w:val="00E065AA"/>
    <w:rsid w:val="00E0711F"/>
    <w:rsid w:val="00E073EA"/>
    <w:rsid w:val="00E07665"/>
    <w:rsid w:val="00E07CD9"/>
    <w:rsid w:val="00E07FBD"/>
    <w:rsid w:val="00E11C37"/>
    <w:rsid w:val="00E11F6A"/>
    <w:rsid w:val="00E12E5F"/>
    <w:rsid w:val="00E14231"/>
    <w:rsid w:val="00E149C9"/>
    <w:rsid w:val="00E14E64"/>
    <w:rsid w:val="00E14E77"/>
    <w:rsid w:val="00E1566B"/>
    <w:rsid w:val="00E156C2"/>
    <w:rsid w:val="00E15C58"/>
    <w:rsid w:val="00E16059"/>
    <w:rsid w:val="00E16A31"/>
    <w:rsid w:val="00E1796F"/>
    <w:rsid w:val="00E20019"/>
    <w:rsid w:val="00E202D9"/>
    <w:rsid w:val="00E21610"/>
    <w:rsid w:val="00E217D0"/>
    <w:rsid w:val="00E217D1"/>
    <w:rsid w:val="00E21A7A"/>
    <w:rsid w:val="00E2216D"/>
    <w:rsid w:val="00E23019"/>
    <w:rsid w:val="00E233E4"/>
    <w:rsid w:val="00E23C6C"/>
    <w:rsid w:val="00E23F11"/>
    <w:rsid w:val="00E2503C"/>
    <w:rsid w:val="00E25714"/>
    <w:rsid w:val="00E26429"/>
    <w:rsid w:val="00E26D36"/>
    <w:rsid w:val="00E27A07"/>
    <w:rsid w:val="00E30C29"/>
    <w:rsid w:val="00E32885"/>
    <w:rsid w:val="00E32BD4"/>
    <w:rsid w:val="00E33411"/>
    <w:rsid w:val="00E33A5C"/>
    <w:rsid w:val="00E33BD0"/>
    <w:rsid w:val="00E33EA1"/>
    <w:rsid w:val="00E341AD"/>
    <w:rsid w:val="00E350C0"/>
    <w:rsid w:val="00E350E0"/>
    <w:rsid w:val="00E353C8"/>
    <w:rsid w:val="00E359FD"/>
    <w:rsid w:val="00E3603B"/>
    <w:rsid w:val="00E36178"/>
    <w:rsid w:val="00E370C9"/>
    <w:rsid w:val="00E37141"/>
    <w:rsid w:val="00E37183"/>
    <w:rsid w:val="00E4057E"/>
    <w:rsid w:val="00E40DAD"/>
    <w:rsid w:val="00E41163"/>
    <w:rsid w:val="00E41199"/>
    <w:rsid w:val="00E42251"/>
    <w:rsid w:val="00E427BE"/>
    <w:rsid w:val="00E436B8"/>
    <w:rsid w:val="00E45501"/>
    <w:rsid w:val="00E45DEB"/>
    <w:rsid w:val="00E46676"/>
    <w:rsid w:val="00E46966"/>
    <w:rsid w:val="00E47B2B"/>
    <w:rsid w:val="00E47C8A"/>
    <w:rsid w:val="00E50735"/>
    <w:rsid w:val="00E50F39"/>
    <w:rsid w:val="00E50F91"/>
    <w:rsid w:val="00E52777"/>
    <w:rsid w:val="00E53D49"/>
    <w:rsid w:val="00E546BB"/>
    <w:rsid w:val="00E549A8"/>
    <w:rsid w:val="00E5535D"/>
    <w:rsid w:val="00E55D9F"/>
    <w:rsid w:val="00E56C6E"/>
    <w:rsid w:val="00E57FC7"/>
    <w:rsid w:val="00E613E9"/>
    <w:rsid w:val="00E61B1B"/>
    <w:rsid w:val="00E6227A"/>
    <w:rsid w:val="00E6597C"/>
    <w:rsid w:val="00E65E6C"/>
    <w:rsid w:val="00E660CF"/>
    <w:rsid w:val="00E6696C"/>
    <w:rsid w:val="00E676F0"/>
    <w:rsid w:val="00E70A11"/>
    <w:rsid w:val="00E71078"/>
    <w:rsid w:val="00E71386"/>
    <w:rsid w:val="00E72D6D"/>
    <w:rsid w:val="00E734CC"/>
    <w:rsid w:val="00E74133"/>
    <w:rsid w:val="00E754CC"/>
    <w:rsid w:val="00E759BF"/>
    <w:rsid w:val="00E75ACD"/>
    <w:rsid w:val="00E76446"/>
    <w:rsid w:val="00E8000E"/>
    <w:rsid w:val="00E805B2"/>
    <w:rsid w:val="00E81049"/>
    <w:rsid w:val="00E8142D"/>
    <w:rsid w:val="00E8155F"/>
    <w:rsid w:val="00E818A4"/>
    <w:rsid w:val="00E81D80"/>
    <w:rsid w:val="00E82173"/>
    <w:rsid w:val="00E82395"/>
    <w:rsid w:val="00E8315E"/>
    <w:rsid w:val="00E837B8"/>
    <w:rsid w:val="00E83CDD"/>
    <w:rsid w:val="00E84FA8"/>
    <w:rsid w:val="00E865A8"/>
    <w:rsid w:val="00E86D78"/>
    <w:rsid w:val="00E87271"/>
    <w:rsid w:val="00E9118A"/>
    <w:rsid w:val="00E914B3"/>
    <w:rsid w:val="00E916B0"/>
    <w:rsid w:val="00E92175"/>
    <w:rsid w:val="00E9265E"/>
    <w:rsid w:val="00E93552"/>
    <w:rsid w:val="00E940CD"/>
    <w:rsid w:val="00E945AA"/>
    <w:rsid w:val="00E9512B"/>
    <w:rsid w:val="00E95847"/>
    <w:rsid w:val="00E95B4C"/>
    <w:rsid w:val="00E95D73"/>
    <w:rsid w:val="00E96054"/>
    <w:rsid w:val="00E96446"/>
    <w:rsid w:val="00E96506"/>
    <w:rsid w:val="00E96589"/>
    <w:rsid w:val="00E96A0F"/>
    <w:rsid w:val="00E971E3"/>
    <w:rsid w:val="00E9724D"/>
    <w:rsid w:val="00E97EA5"/>
    <w:rsid w:val="00EA02D0"/>
    <w:rsid w:val="00EA03FC"/>
    <w:rsid w:val="00EA0C76"/>
    <w:rsid w:val="00EA289D"/>
    <w:rsid w:val="00EA28DD"/>
    <w:rsid w:val="00EA3A8D"/>
    <w:rsid w:val="00EA4B51"/>
    <w:rsid w:val="00EA5715"/>
    <w:rsid w:val="00EA5C14"/>
    <w:rsid w:val="00EA6149"/>
    <w:rsid w:val="00EA6C4B"/>
    <w:rsid w:val="00EB002F"/>
    <w:rsid w:val="00EB05C1"/>
    <w:rsid w:val="00EB08B8"/>
    <w:rsid w:val="00EB1D41"/>
    <w:rsid w:val="00EB216F"/>
    <w:rsid w:val="00EB228C"/>
    <w:rsid w:val="00EB233C"/>
    <w:rsid w:val="00EB25EA"/>
    <w:rsid w:val="00EB32AA"/>
    <w:rsid w:val="00EB33A5"/>
    <w:rsid w:val="00EB4385"/>
    <w:rsid w:val="00EB48C4"/>
    <w:rsid w:val="00EB5B0F"/>
    <w:rsid w:val="00EB65D2"/>
    <w:rsid w:val="00EB6C71"/>
    <w:rsid w:val="00EB73DF"/>
    <w:rsid w:val="00EB7844"/>
    <w:rsid w:val="00EB7E85"/>
    <w:rsid w:val="00EC07D1"/>
    <w:rsid w:val="00EC089A"/>
    <w:rsid w:val="00EC0F5D"/>
    <w:rsid w:val="00EC26D7"/>
    <w:rsid w:val="00EC27FB"/>
    <w:rsid w:val="00EC2972"/>
    <w:rsid w:val="00EC2ECA"/>
    <w:rsid w:val="00EC3F03"/>
    <w:rsid w:val="00EC4349"/>
    <w:rsid w:val="00EC4604"/>
    <w:rsid w:val="00EC4BB1"/>
    <w:rsid w:val="00EC5040"/>
    <w:rsid w:val="00EC732E"/>
    <w:rsid w:val="00EC73C0"/>
    <w:rsid w:val="00EC77CB"/>
    <w:rsid w:val="00EC7D58"/>
    <w:rsid w:val="00EC7D66"/>
    <w:rsid w:val="00ED1F8B"/>
    <w:rsid w:val="00ED29BF"/>
    <w:rsid w:val="00ED2FEC"/>
    <w:rsid w:val="00ED371F"/>
    <w:rsid w:val="00ED4188"/>
    <w:rsid w:val="00ED43B2"/>
    <w:rsid w:val="00ED4531"/>
    <w:rsid w:val="00ED4A2B"/>
    <w:rsid w:val="00ED5C40"/>
    <w:rsid w:val="00ED60EB"/>
    <w:rsid w:val="00ED61B7"/>
    <w:rsid w:val="00ED70EE"/>
    <w:rsid w:val="00EE0049"/>
    <w:rsid w:val="00EE0C8E"/>
    <w:rsid w:val="00EE0F79"/>
    <w:rsid w:val="00EE16E3"/>
    <w:rsid w:val="00EE2117"/>
    <w:rsid w:val="00EE273C"/>
    <w:rsid w:val="00EE2E95"/>
    <w:rsid w:val="00EE32B0"/>
    <w:rsid w:val="00EE3FC1"/>
    <w:rsid w:val="00EE4328"/>
    <w:rsid w:val="00EE4568"/>
    <w:rsid w:val="00EE496A"/>
    <w:rsid w:val="00EE5102"/>
    <w:rsid w:val="00EE5281"/>
    <w:rsid w:val="00EE5629"/>
    <w:rsid w:val="00EE5AEE"/>
    <w:rsid w:val="00EE6564"/>
    <w:rsid w:val="00EE6FC2"/>
    <w:rsid w:val="00EE7547"/>
    <w:rsid w:val="00EE78FB"/>
    <w:rsid w:val="00EE7C0F"/>
    <w:rsid w:val="00EF0298"/>
    <w:rsid w:val="00EF174B"/>
    <w:rsid w:val="00EF2426"/>
    <w:rsid w:val="00EF2A4F"/>
    <w:rsid w:val="00EF2B04"/>
    <w:rsid w:val="00EF2D16"/>
    <w:rsid w:val="00EF3A0E"/>
    <w:rsid w:val="00EF5725"/>
    <w:rsid w:val="00EF5F15"/>
    <w:rsid w:val="00EF6861"/>
    <w:rsid w:val="00EF6D0F"/>
    <w:rsid w:val="00EF7638"/>
    <w:rsid w:val="00F0083F"/>
    <w:rsid w:val="00F01538"/>
    <w:rsid w:val="00F01DFF"/>
    <w:rsid w:val="00F028C4"/>
    <w:rsid w:val="00F0338B"/>
    <w:rsid w:val="00F04521"/>
    <w:rsid w:val="00F04528"/>
    <w:rsid w:val="00F047F3"/>
    <w:rsid w:val="00F05121"/>
    <w:rsid w:val="00F064D3"/>
    <w:rsid w:val="00F06FC2"/>
    <w:rsid w:val="00F070AC"/>
    <w:rsid w:val="00F115BA"/>
    <w:rsid w:val="00F1320A"/>
    <w:rsid w:val="00F1324D"/>
    <w:rsid w:val="00F1333E"/>
    <w:rsid w:val="00F13946"/>
    <w:rsid w:val="00F1466B"/>
    <w:rsid w:val="00F14719"/>
    <w:rsid w:val="00F15526"/>
    <w:rsid w:val="00F15DA1"/>
    <w:rsid w:val="00F161A1"/>
    <w:rsid w:val="00F161FB"/>
    <w:rsid w:val="00F16FEB"/>
    <w:rsid w:val="00F17C7C"/>
    <w:rsid w:val="00F17CE4"/>
    <w:rsid w:val="00F204A4"/>
    <w:rsid w:val="00F20519"/>
    <w:rsid w:val="00F20664"/>
    <w:rsid w:val="00F21CC0"/>
    <w:rsid w:val="00F2246E"/>
    <w:rsid w:val="00F2364B"/>
    <w:rsid w:val="00F2580C"/>
    <w:rsid w:val="00F25DC8"/>
    <w:rsid w:val="00F26506"/>
    <w:rsid w:val="00F265FD"/>
    <w:rsid w:val="00F27232"/>
    <w:rsid w:val="00F279E8"/>
    <w:rsid w:val="00F3156C"/>
    <w:rsid w:val="00F3229E"/>
    <w:rsid w:val="00F32647"/>
    <w:rsid w:val="00F32733"/>
    <w:rsid w:val="00F339B2"/>
    <w:rsid w:val="00F34B16"/>
    <w:rsid w:val="00F35EB2"/>
    <w:rsid w:val="00F370EE"/>
    <w:rsid w:val="00F371FE"/>
    <w:rsid w:val="00F3785F"/>
    <w:rsid w:val="00F4089F"/>
    <w:rsid w:val="00F40A3C"/>
    <w:rsid w:val="00F40B0F"/>
    <w:rsid w:val="00F41474"/>
    <w:rsid w:val="00F4181C"/>
    <w:rsid w:val="00F41B99"/>
    <w:rsid w:val="00F42D1E"/>
    <w:rsid w:val="00F43623"/>
    <w:rsid w:val="00F442B0"/>
    <w:rsid w:val="00F44A8F"/>
    <w:rsid w:val="00F45980"/>
    <w:rsid w:val="00F4613B"/>
    <w:rsid w:val="00F463C7"/>
    <w:rsid w:val="00F46BC7"/>
    <w:rsid w:val="00F4798E"/>
    <w:rsid w:val="00F47ECC"/>
    <w:rsid w:val="00F50E40"/>
    <w:rsid w:val="00F51654"/>
    <w:rsid w:val="00F52391"/>
    <w:rsid w:val="00F54A2D"/>
    <w:rsid w:val="00F54D19"/>
    <w:rsid w:val="00F55CEA"/>
    <w:rsid w:val="00F55CED"/>
    <w:rsid w:val="00F561A8"/>
    <w:rsid w:val="00F56B30"/>
    <w:rsid w:val="00F60012"/>
    <w:rsid w:val="00F6085C"/>
    <w:rsid w:val="00F61972"/>
    <w:rsid w:val="00F6304B"/>
    <w:rsid w:val="00F63508"/>
    <w:rsid w:val="00F63FB4"/>
    <w:rsid w:val="00F6408A"/>
    <w:rsid w:val="00F645D2"/>
    <w:rsid w:val="00F649DF"/>
    <w:rsid w:val="00F64DCF"/>
    <w:rsid w:val="00F65A47"/>
    <w:rsid w:val="00F664C3"/>
    <w:rsid w:val="00F667EE"/>
    <w:rsid w:val="00F674A2"/>
    <w:rsid w:val="00F67A46"/>
    <w:rsid w:val="00F67D7E"/>
    <w:rsid w:val="00F70DFA"/>
    <w:rsid w:val="00F713B2"/>
    <w:rsid w:val="00F71C16"/>
    <w:rsid w:val="00F722E5"/>
    <w:rsid w:val="00F723F6"/>
    <w:rsid w:val="00F73826"/>
    <w:rsid w:val="00F7457D"/>
    <w:rsid w:val="00F74D49"/>
    <w:rsid w:val="00F75646"/>
    <w:rsid w:val="00F75A1A"/>
    <w:rsid w:val="00F775D5"/>
    <w:rsid w:val="00F800BD"/>
    <w:rsid w:val="00F80417"/>
    <w:rsid w:val="00F80931"/>
    <w:rsid w:val="00F80EAB"/>
    <w:rsid w:val="00F835D7"/>
    <w:rsid w:val="00F8541B"/>
    <w:rsid w:val="00F85C1D"/>
    <w:rsid w:val="00F863EB"/>
    <w:rsid w:val="00F865D1"/>
    <w:rsid w:val="00F867EA"/>
    <w:rsid w:val="00F86FAF"/>
    <w:rsid w:val="00F87025"/>
    <w:rsid w:val="00F90429"/>
    <w:rsid w:val="00F90B2A"/>
    <w:rsid w:val="00F90DC3"/>
    <w:rsid w:val="00F916D0"/>
    <w:rsid w:val="00F91720"/>
    <w:rsid w:val="00F923C5"/>
    <w:rsid w:val="00F9288F"/>
    <w:rsid w:val="00F9449C"/>
    <w:rsid w:val="00F9580A"/>
    <w:rsid w:val="00F9694A"/>
    <w:rsid w:val="00F96D8A"/>
    <w:rsid w:val="00FA3285"/>
    <w:rsid w:val="00FA3AA6"/>
    <w:rsid w:val="00FA3D04"/>
    <w:rsid w:val="00FA4689"/>
    <w:rsid w:val="00FA57AA"/>
    <w:rsid w:val="00FA68E2"/>
    <w:rsid w:val="00FA6983"/>
    <w:rsid w:val="00FA6E6F"/>
    <w:rsid w:val="00FA766C"/>
    <w:rsid w:val="00FB03DD"/>
    <w:rsid w:val="00FB05DD"/>
    <w:rsid w:val="00FB082E"/>
    <w:rsid w:val="00FB2B31"/>
    <w:rsid w:val="00FB406F"/>
    <w:rsid w:val="00FB4151"/>
    <w:rsid w:val="00FB4B92"/>
    <w:rsid w:val="00FB4EC4"/>
    <w:rsid w:val="00FB50BA"/>
    <w:rsid w:val="00FB5D0B"/>
    <w:rsid w:val="00FB6F11"/>
    <w:rsid w:val="00FB7315"/>
    <w:rsid w:val="00FB77B0"/>
    <w:rsid w:val="00FC0014"/>
    <w:rsid w:val="00FC07C3"/>
    <w:rsid w:val="00FC138F"/>
    <w:rsid w:val="00FC2278"/>
    <w:rsid w:val="00FC2374"/>
    <w:rsid w:val="00FC262C"/>
    <w:rsid w:val="00FC29B6"/>
    <w:rsid w:val="00FC2EAE"/>
    <w:rsid w:val="00FC2F00"/>
    <w:rsid w:val="00FC3011"/>
    <w:rsid w:val="00FC34BA"/>
    <w:rsid w:val="00FC40F2"/>
    <w:rsid w:val="00FC4364"/>
    <w:rsid w:val="00FC4690"/>
    <w:rsid w:val="00FC5890"/>
    <w:rsid w:val="00FC597A"/>
    <w:rsid w:val="00FC5D2C"/>
    <w:rsid w:val="00FC6557"/>
    <w:rsid w:val="00FC6DD9"/>
    <w:rsid w:val="00FC6E62"/>
    <w:rsid w:val="00FC75B9"/>
    <w:rsid w:val="00FC7F4C"/>
    <w:rsid w:val="00FD02DC"/>
    <w:rsid w:val="00FD0DF3"/>
    <w:rsid w:val="00FD117A"/>
    <w:rsid w:val="00FD13E8"/>
    <w:rsid w:val="00FD232A"/>
    <w:rsid w:val="00FD44A6"/>
    <w:rsid w:val="00FD4A23"/>
    <w:rsid w:val="00FD4CB4"/>
    <w:rsid w:val="00FD542B"/>
    <w:rsid w:val="00FD5894"/>
    <w:rsid w:val="00FD5FD6"/>
    <w:rsid w:val="00FD71B1"/>
    <w:rsid w:val="00FD7B68"/>
    <w:rsid w:val="00FD7C65"/>
    <w:rsid w:val="00FE0027"/>
    <w:rsid w:val="00FE1639"/>
    <w:rsid w:val="00FE19F3"/>
    <w:rsid w:val="00FE1CC0"/>
    <w:rsid w:val="00FE1E67"/>
    <w:rsid w:val="00FE23BC"/>
    <w:rsid w:val="00FE246C"/>
    <w:rsid w:val="00FE4A0C"/>
    <w:rsid w:val="00FE4D09"/>
    <w:rsid w:val="00FE55C0"/>
    <w:rsid w:val="00FE62CA"/>
    <w:rsid w:val="00FE6595"/>
    <w:rsid w:val="00FE66ED"/>
    <w:rsid w:val="00FE6DD2"/>
    <w:rsid w:val="00FE787D"/>
    <w:rsid w:val="00FE7A18"/>
    <w:rsid w:val="00FF03D1"/>
    <w:rsid w:val="00FF0603"/>
    <w:rsid w:val="00FF060A"/>
    <w:rsid w:val="00FF2186"/>
    <w:rsid w:val="00FF2382"/>
    <w:rsid w:val="00FF2D76"/>
    <w:rsid w:val="00FF2E00"/>
    <w:rsid w:val="00FF3152"/>
    <w:rsid w:val="00FF334A"/>
    <w:rsid w:val="00FF40FC"/>
    <w:rsid w:val="00FF5D76"/>
    <w:rsid w:val="00FF671D"/>
    <w:rsid w:val="00FF68A6"/>
    <w:rsid w:val="00FF73A0"/>
    <w:rsid w:val="00FF741B"/>
    <w:rsid w:val="095C67EF"/>
    <w:rsid w:val="0D196482"/>
    <w:rsid w:val="108B7436"/>
    <w:rsid w:val="19203871"/>
    <w:rsid w:val="19D36335"/>
    <w:rsid w:val="1DA548CB"/>
    <w:rsid w:val="25376EF1"/>
    <w:rsid w:val="270C24C0"/>
    <w:rsid w:val="29BE2D98"/>
    <w:rsid w:val="3045032D"/>
    <w:rsid w:val="336B0583"/>
    <w:rsid w:val="37DB0070"/>
    <w:rsid w:val="3B421D98"/>
    <w:rsid w:val="40030E56"/>
    <w:rsid w:val="424B6350"/>
    <w:rsid w:val="462F27A9"/>
    <w:rsid w:val="6C6A20AE"/>
    <w:rsid w:val="6D15597A"/>
    <w:rsid w:val="745F72B1"/>
    <w:rsid w:val="75075501"/>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7541976F-09BE-437E-8F81-84C271E03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firstLine="709"/>
      <w:jc w:val="both"/>
    </w:pPr>
    <w:rPr>
      <w:rFonts w:ascii="Times New Roman" w:hAnsi="Times New Roman"/>
      <w:sz w:val="28"/>
      <w:szCs w:val="22"/>
    </w:rPr>
  </w:style>
  <w:style w:type="paragraph" w:styleId="1">
    <w:name w:val="heading 1"/>
    <w:basedOn w:val="a"/>
    <w:next w:val="a"/>
    <w:link w:val="10"/>
    <w:uiPriority w:val="9"/>
    <w:qFormat/>
    <w:pPr>
      <w:spacing w:before="100" w:beforeAutospacing="1" w:after="100" w:afterAutospacing="1"/>
      <w:outlineLvl w:val="0"/>
    </w:pPr>
    <w:rPr>
      <w:rFonts w:eastAsia="Times New Roman" w:cs="Times New Roman"/>
      <w:b/>
      <w:bCs/>
      <w:kern w:val="36"/>
      <w:szCs w:val="48"/>
    </w:rPr>
  </w:style>
  <w:style w:type="paragraph" w:styleId="2">
    <w:name w:val="heading 2"/>
    <w:basedOn w:val="a"/>
    <w:next w:val="a"/>
    <w:link w:val="20"/>
    <w:uiPriority w:val="9"/>
    <w:unhideWhenUsed/>
    <w:qFormat/>
    <w:pPr>
      <w:keepNext/>
      <w:keepLines/>
      <w:spacing w:before="200"/>
      <w:outlineLvl w:val="1"/>
    </w:pPr>
    <w:rPr>
      <w:rFonts w:eastAsiaTheme="majorEastAsia" w:cstheme="majorBidi"/>
      <w:b/>
      <w:bCs/>
      <w:szCs w:val="26"/>
    </w:rPr>
  </w:style>
  <w:style w:type="paragraph" w:styleId="3">
    <w:name w:val="heading 3"/>
    <w:basedOn w:val="a"/>
    <w:next w:val="a"/>
    <w:link w:val="30"/>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rFonts w:ascii="Tahoma" w:hAnsi="Tahoma" w:cs="Tahoma"/>
      <w:sz w:val="16"/>
      <w:szCs w:val="16"/>
    </w:rPr>
  </w:style>
  <w:style w:type="paragraph" w:styleId="a5">
    <w:name w:val="caption"/>
    <w:basedOn w:val="a"/>
    <w:next w:val="a"/>
    <w:uiPriority w:val="35"/>
    <w:semiHidden/>
    <w:unhideWhenUsed/>
    <w:qFormat/>
    <w:rPr>
      <w:b/>
      <w:bCs/>
      <w:color w:val="4F81BD" w:themeColor="accent1"/>
      <w:sz w:val="18"/>
      <w:szCs w:val="18"/>
    </w:rPr>
  </w:style>
  <w:style w:type="character" w:styleId="a6">
    <w:name w:val="annotation reference"/>
    <w:basedOn w:val="a0"/>
    <w:uiPriority w:val="99"/>
    <w:semiHidden/>
    <w:unhideWhenUsed/>
    <w:qFormat/>
    <w:rPr>
      <w:sz w:val="16"/>
      <w:szCs w:val="16"/>
    </w:rPr>
  </w:style>
  <w:style w:type="paragraph" w:styleId="a7">
    <w:name w:val="annotation text"/>
    <w:basedOn w:val="a"/>
    <w:link w:val="a8"/>
    <w:uiPriority w:val="99"/>
    <w:semiHidden/>
    <w:unhideWhenUsed/>
    <w:rPr>
      <w:sz w:val="20"/>
      <w:szCs w:val="20"/>
    </w:rPr>
  </w:style>
  <w:style w:type="paragraph" w:styleId="a9">
    <w:name w:val="annotation subject"/>
    <w:basedOn w:val="a7"/>
    <w:next w:val="a7"/>
    <w:link w:val="aa"/>
    <w:uiPriority w:val="99"/>
    <w:semiHidden/>
    <w:unhideWhenUsed/>
    <w:rPr>
      <w:b/>
      <w:bCs/>
    </w:rPr>
  </w:style>
  <w:style w:type="character" w:styleId="ab">
    <w:name w:val="Emphasis"/>
    <w:basedOn w:val="a0"/>
    <w:uiPriority w:val="20"/>
    <w:qFormat/>
    <w:rPr>
      <w:i/>
      <w:iCs/>
    </w:rPr>
  </w:style>
  <w:style w:type="character" w:styleId="ac">
    <w:name w:val="FollowedHyperlink"/>
    <w:basedOn w:val="a0"/>
    <w:uiPriority w:val="99"/>
    <w:semiHidden/>
    <w:unhideWhenUsed/>
    <w:rPr>
      <w:color w:val="800080" w:themeColor="followedHyperlink"/>
      <w:u w:val="single"/>
    </w:rPr>
  </w:style>
  <w:style w:type="paragraph" w:styleId="ad">
    <w:name w:val="footer"/>
    <w:basedOn w:val="a"/>
    <w:link w:val="ae"/>
    <w:uiPriority w:val="99"/>
    <w:unhideWhenUsed/>
    <w:qFormat/>
    <w:pPr>
      <w:tabs>
        <w:tab w:val="center" w:pos="4677"/>
        <w:tab w:val="right" w:pos="9355"/>
      </w:tabs>
    </w:pPr>
  </w:style>
  <w:style w:type="paragraph" w:styleId="af">
    <w:name w:val="header"/>
    <w:basedOn w:val="a"/>
    <w:link w:val="af0"/>
    <w:uiPriority w:val="99"/>
    <w:unhideWhenUsed/>
    <w:qFormat/>
    <w:pPr>
      <w:tabs>
        <w:tab w:val="center" w:pos="4677"/>
        <w:tab w:val="right" w:pos="9355"/>
      </w:tabs>
    </w:pPr>
  </w:style>
  <w:style w:type="paragraph" w:styleId="HTML">
    <w:name w:val="HTML Preformatted"/>
    <w:basedOn w:val="a"/>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styleId="af1">
    <w:name w:val="Hyperlink"/>
    <w:basedOn w:val="a0"/>
    <w:uiPriority w:val="99"/>
    <w:unhideWhenUsed/>
    <w:qFormat/>
    <w:rPr>
      <w:color w:val="0000FF" w:themeColor="hyperlink"/>
      <w:u w:val="single"/>
    </w:rPr>
  </w:style>
  <w:style w:type="character" w:styleId="af2">
    <w:name w:val="line number"/>
    <w:basedOn w:val="a0"/>
    <w:uiPriority w:val="99"/>
    <w:semiHidden/>
    <w:unhideWhenUsed/>
    <w:qFormat/>
  </w:style>
  <w:style w:type="paragraph" w:styleId="af3">
    <w:name w:val="Normal (Web)"/>
    <w:basedOn w:val="a"/>
    <w:uiPriority w:val="99"/>
    <w:unhideWhenUsed/>
    <w:qFormat/>
    <w:pPr>
      <w:spacing w:before="100" w:beforeAutospacing="1" w:after="100" w:afterAutospacing="1"/>
    </w:pPr>
    <w:rPr>
      <w:rFonts w:eastAsia="Times New Roman" w:cs="Times New Roman"/>
      <w:sz w:val="24"/>
      <w:szCs w:val="24"/>
    </w:rPr>
  </w:style>
  <w:style w:type="character" w:styleId="af4">
    <w:name w:val="Strong"/>
    <w:basedOn w:val="a0"/>
    <w:uiPriority w:val="22"/>
    <w:qFormat/>
    <w:rPr>
      <w:b/>
      <w:bCs/>
    </w:rPr>
  </w:style>
  <w:style w:type="table" w:styleId="af5">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1">
    <w:name w:val="toc 1"/>
    <w:basedOn w:val="a"/>
    <w:next w:val="a"/>
    <w:uiPriority w:val="39"/>
    <w:unhideWhenUsed/>
    <w:qFormat/>
    <w:pPr>
      <w:spacing w:after="100"/>
    </w:pPr>
  </w:style>
  <w:style w:type="paragraph" w:styleId="21">
    <w:name w:val="toc 2"/>
    <w:basedOn w:val="a"/>
    <w:next w:val="a"/>
    <w:uiPriority w:val="39"/>
    <w:unhideWhenUsed/>
    <w:pPr>
      <w:tabs>
        <w:tab w:val="right" w:leader="dot" w:pos="9628"/>
      </w:tabs>
      <w:spacing w:after="100"/>
      <w:ind w:left="280"/>
    </w:pPr>
  </w:style>
  <w:style w:type="character" w:customStyle="1" w:styleId="10">
    <w:name w:val="Заголовок 1 Знак"/>
    <w:basedOn w:val="a0"/>
    <w:link w:val="1"/>
    <w:uiPriority w:val="9"/>
    <w:qFormat/>
    <w:rPr>
      <w:rFonts w:ascii="Times New Roman" w:eastAsia="Times New Roman" w:hAnsi="Times New Roman" w:cs="Times New Roman"/>
      <w:b/>
      <w:bCs/>
      <w:kern w:val="36"/>
      <w:sz w:val="28"/>
      <w:szCs w:val="48"/>
    </w:rPr>
  </w:style>
  <w:style w:type="character" w:customStyle="1" w:styleId="20">
    <w:name w:val="Заголовок 2 Знак"/>
    <w:basedOn w:val="a0"/>
    <w:link w:val="2"/>
    <w:uiPriority w:val="9"/>
    <w:qFormat/>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qFormat/>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qFormat/>
    <w:rPr>
      <w:rFonts w:asciiTheme="majorHAnsi" w:eastAsiaTheme="majorEastAsia" w:hAnsiTheme="majorHAnsi" w:cstheme="majorBidi"/>
      <w:b/>
      <w:bCs/>
      <w:i/>
      <w:iCs/>
      <w:color w:val="4F81BD" w:themeColor="accent1"/>
    </w:rPr>
  </w:style>
  <w:style w:type="character" w:customStyle="1" w:styleId="a4">
    <w:name w:val="Текст выноски Знак"/>
    <w:basedOn w:val="a0"/>
    <w:link w:val="a3"/>
    <w:uiPriority w:val="99"/>
    <w:semiHidden/>
    <w:qFormat/>
    <w:rPr>
      <w:rFonts w:ascii="Tahoma" w:hAnsi="Tahoma" w:cs="Tahoma"/>
      <w:sz w:val="16"/>
      <w:szCs w:val="16"/>
    </w:rPr>
  </w:style>
  <w:style w:type="character" w:customStyle="1" w:styleId="a8">
    <w:name w:val="Текст примечания Знак"/>
    <w:basedOn w:val="a0"/>
    <w:link w:val="a7"/>
    <w:uiPriority w:val="99"/>
    <w:semiHidden/>
    <w:qFormat/>
    <w:rPr>
      <w:sz w:val="20"/>
      <w:szCs w:val="20"/>
    </w:rPr>
  </w:style>
  <w:style w:type="character" w:customStyle="1" w:styleId="aa">
    <w:name w:val="Тема примечания Знак"/>
    <w:basedOn w:val="a8"/>
    <w:link w:val="a9"/>
    <w:uiPriority w:val="99"/>
    <w:semiHidden/>
    <w:qFormat/>
    <w:rPr>
      <w:b/>
      <w:bCs/>
      <w:sz w:val="20"/>
      <w:szCs w:val="20"/>
    </w:rPr>
  </w:style>
  <w:style w:type="character" w:customStyle="1" w:styleId="ae">
    <w:name w:val="Нижний колонтитул Знак"/>
    <w:basedOn w:val="a0"/>
    <w:link w:val="ad"/>
    <w:uiPriority w:val="99"/>
    <w:qFormat/>
  </w:style>
  <w:style w:type="character" w:customStyle="1" w:styleId="af0">
    <w:name w:val="Верхний колонтитул Знак"/>
    <w:basedOn w:val="a0"/>
    <w:link w:val="af"/>
    <w:uiPriority w:val="99"/>
    <w:qFormat/>
  </w:style>
  <w:style w:type="character" w:customStyle="1" w:styleId="HTML0">
    <w:name w:val="Стандартный HTML Знак"/>
    <w:basedOn w:val="a0"/>
    <w:link w:val="HTML"/>
    <w:uiPriority w:val="99"/>
    <w:qFormat/>
    <w:rPr>
      <w:rFonts w:ascii="Courier New" w:eastAsia="Times New Roman" w:hAnsi="Courier New" w:cs="Courier New"/>
      <w:sz w:val="20"/>
      <w:szCs w:val="20"/>
    </w:rPr>
  </w:style>
  <w:style w:type="paragraph" w:styleId="af6">
    <w:name w:val="List Paragraph"/>
    <w:basedOn w:val="a"/>
    <w:uiPriority w:val="34"/>
    <w:qFormat/>
    <w:pPr>
      <w:spacing w:after="160" w:line="259" w:lineRule="auto"/>
      <w:ind w:left="720"/>
      <w:contextualSpacing/>
    </w:pPr>
    <w:rPr>
      <w:rFonts w:eastAsiaTheme="minorHAnsi"/>
      <w:lang w:eastAsia="en-US"/>
    </w:rPr>
  </w:style>
  <w:style w:type="character" w:customStyle="1" w:styleId="apple-converted-space">
    <w:name w:val="apple-converted-space"/>
    <w:basedOn w:val="a0"/>
    <w:qFormat/>
  </w:style>
  <w:style w:type="character" w:customStyle="1" w:styleId="hl">
    <w:name w:val="hl"/>
    <w:basedOn w:val="a0"/>
    <w:qFormat/>
  </w:style>
  <w:style w:type="character" w:customStyle="1" w:styleId="highlight">
    <w:name w:val="highlight"/>
    <w:basedOn w:val="a0"/>
    <w:qFormat/>
  </w:style>
  <w:style w:type="character" w:customStyle="1" w:styleId="cit">
    <w:name w:val="cit"/>
    <w:basedOn w:val="a0"/>
    <w:qFormat/>
  </w:style>
  <w:style w:type="character" w:customStyle="1" w:styleId="refauthors">
    <w:name w:val="refauthors"/>
    <w:basedOn w:val="a0"/>
    <w:qFormat/>
  </w:style>
  <w:style w:type="character" w:customStyle="1" w:styleId="reftitle">
    <w:name w:val="reftitle"/>
    <w:basedOn w:val="a0"/>
    <w:qFormat/>
  </w:style>
  <w:style w:type="character" w:customStyle="1" w:styleId="refseriestitle">
    <w:name w:val="refseriestitle"/>
    <w:basedOn w:val="a0"/>
    <w:qFormat/>
  </w:style>
  <w:style w:type="character" w:customStyle="1" w:styleId="refseriesdate">
    <w:name w:val="refseriesdate"/>
    <w:basedOn w:val="a0"/>
    <w:qFormat/>
  </w:style>
  <w:style w:type="character" w:customStyle="1" w:styleId="refseriesvolume">
    <w:name w:val="refseriesvolume"/>
    <w:basedOn w:val="a0"/>
    <w:qFormat/>
  </w:style>
  <w:style w:type="character" w:customStyle="1" w:styleId="refpages">
    <w:name w:val="refpages"/>
    <w:basedOn w:val="a0"/>
    <w:qFormat/>
  </w:style>
  <w:style w:type="character" w:customStyle="1" w:styleId="ref-journal">
    <w:name w:val="ref-journal"/>
    <w:basedOn w:val="a0"/>
    <w:qFormat/>
  </w:style>
  <w:style w:type="character" w:customStyle="1" w:styleId="ref-vol">
    <w:name w:val="ref-vol"/>
    <w:basedOn w:val="a0"/>
    <w:qFormat/>
  </w:style>
  <w:style w:type="character" w:customStyle="1" w:styleId="element-citation">
    <w:name w:val="element-citation"/>
    <w:basedOn w:val="a0"/>
    <w:qFormat/>
  </w:style>
  <w:style w:type="character" w:customStyle="1" w:styleId="nowrap">
    <w:name w:val="nowrap"/>
    <w:basedOn w:val="a0"/>
    <w:qFormat/>
  </w:style>
  <w:style w:type="paragraph" w:styleId="af7">
    <w:name w:val="No Spacing"/>
    <w:uiPriority w:val="1"/>
    <w:qFormat/>
    <w:rPr>
      <w:sz w:val="22"/>
      <w:szCs w:val="22"/>
    </w:rPr>
  </w:style>
  <w:style w:type="table" w:customStyle="1" w:styleId="12">
    <w:name w:val="Сетка таблицы1"/>
    <w:basedOn w:val="a1"/>
    <w:uiPriority w:val="3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ocsum-authors">
    <w:name w:val="docsum-authors"/>
    <w:basedOn w:val="a0"/>
    <w:qFormat/>
  </w:style>
  <w:style w:type="character" w:customStyle="1" w:styleId="docsum-journal-citation">
    <w:name w:val="docsum-journal-citation"/>
    <w:basedOn w:val="a0"/>
    <w:qFormat/>
  </w:style>
  <w:style w:type="character" w:customStyle="1" w:styleId="citation-part">
    <w:name w:val="citation-part"/>
    <w:basedOn w:val="a0"/>
    <w:qFormat/>
  </w:style>
  <w:style w:type="character" w:customStyle="1" w:styleId="docsum-pmid">
    <w:name w:val="docsum-pmid"/>
    <w:basedOn w:val="a0"/>
    <w:qFormat/>
  </w:style>
  <w:style w:type="table" w:customStyle="1" w:styleId="-11">
    <w:name w:val="Таблица-сетка 1 светлая1"/>
    <w:basedOn w:val="a1"/>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13">
    <w:name w:val="Заголовок оглавления1"/>
    <w:basedOn w:val="1"/>
    <w:next w:val="a"/>
    <w:uiPriority w:val="39"/>
    <w:unhideWhenUsed/>
    <w:qFormat/>
    <w:pPr>
      <w:keepNext/>
      <w:keepLines/>
      <w:spacing w:before="240" w:beforeAutospacing="0" w:after="0" w:afterAutospacing="0" w:line="259" w:lineRule="auto"/>
      <w:ind w:firstLine="0"/>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fontstyle01">
    <w:name w:val="fontstyle01"/>
    <w:basedOn w:val="a0"/>
    <w:qFormat/>
    <w:rPr>
      <w:rFonts w:ascii="FranklinGothicBookC" w:hAnsi="FranklinGothicBookC" w:hint="default"/>
      <w:color w:val="231F20"/>
      <w:sz w:val="18"/>
      <w:szCs w:val="18"/>
    </w:rPr>
  </w:style>
  <w:style w:type="character" w:customStyle="1" w:styleId="fontstyle21">
    <w:name w:val="fontstyle21"/>
    <w:basedOn w:val="a0"/>
    <w:qFormat/>
    <w:rPr>
      <w:rFonts w:ascii="FranklinGothicBookC" w:hAnsi="FranklinGothicBookC" w:hint="default"/>
      <w:color w:val="231F20"/>
      <w:sz w:val="16"/>
      <w:szCs w:val="16"/>
    </w:rPr>
  </w:style>
  <w:style w:type="character" w:customStyle="1" w:styleId="citation">
    <w:name w:val="citation"/>
    <w:basedOn w:val="a0"/>
    <w:qFormat/>
  </w:style>
  <w:style w:type="character" w:customStyle="1" w:styleId="anchor-text">
    <w:name w:val="anchor-text"/>
    <w:basedOn w:val="a0"/>
    <w:qFormat/>
  </w:style>
  <w:style w:type="character" w:customStyle="1" w:styleId="unique">
    <w:name w:val="unique"/>
    <w:basedOn w:val="a0"/>
    <w:qFormat/>
  </w:style>
  <w:style w:type="character" w:customStyle="1" w:styleId="plagiat">
    <w:name w:val="plagiat"/>
    <w:basedOn w:val="a0"/>
    <w:qFormat/>
  </w:style>
  <w:style w:type="character" w:customStyle="1" w:styleId="black">
    <w:name w:val="black"/>
    <w:basedOn w:val="a0"/>
    <w:qFormat/>
  </w:style>
  <w:style w:type="paragraph" w:customStyle="1" w:styleId="14">
    <w:name w:val="Рецензия1"/>
    <w:hidden/>
    <w:uiPriority w:val="99"/>
    <w:semiHidden/>
    <w:qFormat/>
    <w:rPr>
      <w:rFonts w:ascii="Times New Roman" w:hAnsi="Times New Roman"/>
      <w:sz w:val="28"/>
      <w:szCs w:val="22"/>
    </w:rPr>
  </w:style>
  <w:style w:type="paragraph" w:customStyle="1" w:styleId="15">
    <w:name w:val="Список литературы1"/>
    <w:basedOn w:val="a"/>
    <w:next w:val="a"/>
    <w:uiPriority w:val="37"/>
    <w:unhideWhenUsed/>
    <w:qFormat/>
  </w:style>
  <w:style w:type="table" w:customStyle="1" w:styleId="Style12">
    <w:name w:val="_Style 12"/>
    <w:basedOn w:val="a1"/>
    <w:qFormat/>
    <w:rPr>
      <w:rFonts w:ascii="Calibri" w:eastAsia="Calibri" w:hAnsi="Calibri" w:cs="Calibri"/>
    </w:rPr>
    <w:tblPr>
      <w:tblCellMar>
        <w:left w:w="115" w:type="dxa"/>
        <w:right w:w="115" w:type="dxa"/>
      </w:tblCellMar>
    </w:tblPr>
  </w:style>
  <w:style w:type="character" w:customStyle="1" w:styleId="reflinks">
    <w:name w:val="reflinks"/>
    <w:basedOn w:val="a0"/>
    <w:qFormat/>
  </w:style>
  <w:style w:type="character" w:customStyle="1" w:styleId="sep">
    <w:name w:val="sep"/>
    <w:basedOn w:val="a0"/>
    <w:qFormat/>
  </w:style>
  <w:style w:type="character" w:customStyle="1" w:styleId="jlqj4b">
    <w:name w:val="jlqj4b"/>
    <w:basedOn w:val="a0"/>
    <w:qFormat/>
  </w:style>
  <w:style w:type="paragraph" w:customStyle="1" w:styleId="Default">
    <w:name w:val="Default"/>
    <w:qFormat/>
    <w:pPr>
      <w:autoSpaceDE w:val="0"/>
      <w:autoSpaceDN w:val="0"/>
      <w:adjustRightInd w:val="0"/>
    </w:pPr>
    <w:rPr>
      <w:rFonts w:ascii="Calibri" w:eastAsiaTheme="minorHAnsi" w:hAnsi="Calibri" w:cs="Calibri"/>
      <w:color w:val="000000"/>
      <w:sz w:val="24"/>
      <w:szCs w:val="24"/>
      <w:lang w:eastAsia="en-US"/>
    </w:rPr>
  </w:style>
  <w:style w:type="paragraph" w:customStyle="1" w:styleId="c-article-referencestext">
    <w:name w:val="c-article-references__text"/>
    <w:basedOn w:val="a"/>
    <w:qFormat/>
    <w:pPr>
      <w:spacing w:before="100" w:beforeAutospacing="1" w:after="100" w:afterAutospacing="1"/>
      <w:ind w:firstLine="0"/>
      <w:jc w:val="left"/>
    </w:pPr>
    <w:rPr>
      <w:rFonts w:eastAsia="Times New Roman" w:cs="Times New Roman"/>
      <w:sz w:val="24"/>
      <w:szCs w:val="24"/>
    </w:rPr>
  </w:style>
  <w:style w:type="character" w:customStyle="1" w:styleId="16">
    <w:name w:val="Неразрешенное упоминание1"/>
    <w:basedOn w:val="a0"/>
    <w:uiPriority w:val="99"/>
    <w:semiHidden/>
    <w:unhideWhenUsed/>
    <w:qFormat/>
    <w:rPr>
      <w:color w:val="605E5C"/>
      <w:shd w:val="clear" w:color="auto" w:fill="E1DFDD"/>
    </w:rPr>
  </w:style>
  <w:style w:type="character" w:customStyle="1" w:styleId="period">
    <w:name w:val="period"/>
    <w:basedOn w:val="a0"/>
    <w:qFormat/>
  </w:style>
  <w:style w:type="paragraph" w:customStyle="1" w:styleId="17">
    <w:name w:val="Без интервала1"/>
    <w:basedOn w:val="a"/>
    <w:qFormat/>
    <w:pPr>
      <w:widowControl w:val="0"/>
      <w:autoSpaceDE w:val="0"/>
      <w:autoSpaceDN w:val="0"/>
      <w:ind w:firstLine="0"/>
      <w:jc w:val="left"/>
    </w:pPr>
    <w:rPr>
      <w:rFonts w:eastAsia="Times New Roman" w:cs="Times New Roman"/>
      <w:sz w:val="24"/>
      <w:szCs w:val="24"/>
    </w:rPr>
  </w:style>
  <w:style w:type="paragraph" w:customStyle="1" w:styleId="Normal1">
    <w:name w:val="Normal1"/>
    <w:qFormat/>
    <w:pPr>
      <w:widowControl w:val="0"/>
      <w:autoSpaceDE w:val="0"/>
      <w:autoSpaceDN w:val="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4%D0%B8%D1%81%D0%B1%D0%B0%D0%BA%D1%82%D0%B5%D1%80%D0%B8%D0%BE%D0%B7" TargetMode="External"/><Relationship Id="rId21" Type="http://schemas.openxmlformats.org/officeDocument/2006/relationships/hyperlink" Target="https://www.sciencedirect.com/topics/medicine-and-dentistry/immunologic-function" TargetMode="External"/><Relationship Id="rId42" Type="http://schemas.openxmlformats.org/officeDocument/2006/relationships/hyperlink" Target="https://online.zakon.kz/Document/?doc_id=38602479" TargetMode="External"/><Relationship Id="rId47" Type="http://schemas.openxmlformats.org/officeDocument/2006/relationships/hyperlink" Target="https://pubmed.ncbi.nlm.nih.gov/29253850/" TargetMode="External"/><Relationship Id="rId63" Type="http://schemas.openxmlformats.org/officeDocument/2006/relationships/hyperlink" Target="https://pubmed.ncbi.nlm.nih.gov/35149566/" TargetMode="External"/><Relationship Id="rId68" Type="http://schemas.openxmlformats.org/officeDocument/2006/relationships/hyperlink" Target="https://pubmed.ncbi.nlm.nih.gov/33834354/" TargetMode="External"/><Relationship Id="rId84" Type="http://schemas.openxmlformats.org/officeDocument/2006/relationships/fontTable" Target="fontTable.xml"/><Relationship Id="rId16" Type="http://schemas.openxmlformats.org/officeDocument/2006/relationships/hyperlink" Target="https://ru.wikipedia.org/wiki/%D0%94%D0%B8%D1%81%D0%B1%D0%B0%D0%BA%D1%82%D0%B5%D1%80%D0%B8%D0%BE%D0%B7" TargetMode="External"/><Relationship Id="rId11" Type="http://schemas.openxmlformats.org/officeDocument/2006/relationships/hyperlink" Target="https://ru.wikipedia.org/wiki/%D0%94%D0%B8%D1%81%D0%B1%D0%B0%D0%BA%D1%82%D0%B5%D1%80%D0%B8%D0%BE%D0%B7" TargetMode="External"/><Relationship Id="rId32" Type="http://schemas.openxmlformats.org/officeDocument/2006/relationships/image" Target="media/image6.jpeg"/><Relationship Id="rId37" Type="http://schemas.openxmlformats.org/officeDocument/2006/relationships/chart" Target="charts/chart5.xml"/><Relationship Id="rId53" Type="http://schemas.openxmlformats.org/officeDocument/2006/relationships/hyperlink" Target="https://pubmed.ncbi.nlm.nih.gov/29474804/" TargetMode="External"/><Relationship Id="rId58" Type="http://schemas.openxmlformats.org/officeDocument/2006/relationships/hyperlink" Target="https://pubmed.ncbi.nlm.nih.gov/33466147/" TargetMode="External"/><Relationship Id="rId74" Type="http://schemas.openxmlformats.org/officeDocument/2006/relationships/image" Target="media/image8.jpeg"/><Relationship Id="rId79" Type="http://schemas.openxmlformats.org/officeDocument/2006/relationships/image" Target="media/image13.emf"/><Relationship Id="rId5" Type="http://schemas.openxmlformats.org/officeDocument/2006/relationships/settings" Target="settings.xml"/><Relationship Id="rId19" Type="http://schemas.openxmlformats.org/officeDocument/2006/relationships/hyperlink" Target="https://www.sciencedirect.com/topics/medicine-and-dentistry/newborn-period" TargetMode="External"/><Relationship Id="rId14" Type="http://schemas.openxmlformats.org/officeDocument/2006/relationships/hyperlink" Target="https://ru.wikipedia.org/wiki/%D0%94%D0%B8%D1%81%D0%B1%D0%B0%D0%BA%D1%82%D0%B5%D1%80%D0%B8%D0%BE%D0%B7" TargetMode="External"/><Relationship Id="rId22" Type="http://schemas.openxmlformats.org/officeDocument/2006/relationships/hyperlink" Target="https://www.sciencedirect.com/topics/medicine-and-dentistry/bacterial-colonization" TargetMode="External"/><Relationship Id="rId27" Type="http://schemas.openxmlformats.org/officeDocument/2006/relationships/chart" Target="charts/chart1.xml"/><Relationship Id="rId30" Type="http://schemas.openxmlformats.org/officeDocument/2006/relationships/image" Target="media/image4.png"/><Relationship Id="rId35" Type="http://schemas.openxmlformats.org/officeDocument/2006/relationships/chart" Target="charts/chart3.xml"/><Relationship Id="rId43" Type="http://schemas.openxmlformats.org/officeDocument/2006/relationships/hyperlink" Target="http://www.who.int/mediacentre/factsheets/fs370/ru/" TargetMode="External"/><Relationship Id="rId48" Type="http://schemas.openxmlformats.org/officeDocument/2006/relationships/hyperlink" Target="https://pubmed.ncbi.nlm.nih.gov/36372282/" TargetMode="External"/><Relationship Id="rId56" Type="http://schemas.openxmlformats.org/officeDocument/2006/relationships/hyperlink" Target="https://pubmed.ncbi.nlm.nih.gov/35971232/" TargetMode="External"/><Relationship Id="rId64" Type="http://schemas.openxmlformats.org/officeDocument/2006/relationships/hyperlink" Target="https://pubmed.ncbi.nlm.nih.gov/35636802/" TargetMode="External"/><Relationship Id="rId69" Type="http://schemas.openxmlformats.org/officeDocument/2006/relationships/hyperlink" Target="https://pubmed.ncbi.nlm.nih.gov/30851171/" TargetMode="External"/><Relationship Id="rId77" Type="http://schemas.openxmlformats.org/officeDocument/2006/relationships/image" Target="media/image11.emf"/><Relationship Id="rId8" Type="http://schemas.openxmlformats.org/officeDocument/2006/relationships/endnotes" Target="endnotes.xml"/><Relationship Id="rId51" Type="http://schemas.openxmlformats.org/officeDocument/2006/relationships/hyperlink" Target="https://pubmed.ncbi.nlm.nih.gov/34585675/" TargetMode="External"/><Relationship Id="rId72" Type="http://schemas.openxmlformats.org/officeDocument/2006/relationships/hyperlink" Target="https://pubmed.ncbi.nlm.nih.gov/33832129/" TargetMode="External"/><Relationship Id="rId80" Type="http://schemas.openxmlformats.org/officeDocument/2006/relationships/image" Target="media/image14.emf"/><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ru.wikipedia.org/wiki/%D0%94%D0%B8%D1%81%D0%B1%D0%B0%D0%BA%D1%82%D0%B5%D1%80%D0%B8%D0%BE%D0%B7" TargetMode="External"/><Relationship Id="rId17" Type="http://schemas.openxmlformats.org/officeDocument/2006/relationships/image" Target="media/image1.jpeg"/><Relationship Id="rId25" Type="http://schemas.openxmlformats.org/officeDocument/2006/relationships/hyperlink" Target="https://ru.wikipedia.org/wiki/%D0%94%D0%B8%D1%81%D0%B1%D0%B0%D0%BA%D1%82%D0%B5%D1%80%D0%B8%D0%BE%D0%B7" TargetMode="External"/><Relationship Id="rId33" Type="http://schemas.openxmlformats.org/officeDocument/2006/relationships/image" Target="media/image7.jpeg"/><Relationship Id="rId38" Type="http://schemas.openxmlformats.org/officeDocument/2006/relationships/footer" Target="footer1.xml"/><Relationship Id="rId46" Type="http://schemas.openxmlformats.org/officeDocument/2006/relationships/hyperlink" Target="https://pubmed.ncbi.nlm.nih.gov/35848700/" TargetMode="External"/><Relationship Id="rId59" Type="http://schemas.openxmlformats.org/officeDocument/2006/relationships/hyperlink" Target="https://pubmed.ncbi.nlm.nih.gov/35879059/" TargetMode="External"/><Relationship Id="rId67" Type="http://schemas.openxmlformats.org/officeDocument/2006/relationships/hyperlink" Target="https://pubmed.ncbi.nlm.nih.gov/35848844/" TargetMode="External"/><Relationship Id="rId20" Type="http://schemas.openxmlformats.org/officeDocument/2006/relationships/hyperlink" Target="https://www.sciencedirect.com/topics/medicine-and-dentistry/dysbiosis" TargetMode="External"/><Relationship Id="rId41" Type="http://schemas.openxmlformats.org/officeDocument/2006/relationships/chart" Target="charts/chart8.xml"/><Relationship Id="rId54" Type="http://schemas.openxmlformats.org/officeDocument/2006/relationships/hyperlink" Target="https://pubmed.ncbi.nlm.nih.gov/33285714/" TargetMode="External"/><Relationship Id="rId62" Type="http://schemas.openxmlformats.org/officeDocument/2006/relationships/hyperlink" Target="https://pubmed.ncbi.nlm.nih.gov/33788162/" TargetMode="External"/><Relationship Id="rId70" Type="http://schemas.openxmlformats.org/officeDocument/2006/relationships/hyperlink" Target="https://pubmed.ncbi.nlm.nih.gov/30134942/" TargetMode="External"/><Relationship Id="rId75" Type="http://schemas.openxmlformats.org/officeDocument/2006/relationships/image" Target="media/image9.jpeg"/><Relationship Id="rId83"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4%D0%B8%D1%81%D0%B1%D0%B0%D0%BA%D1%82%D0%B5%D1%80%D0%B8%D0%BE%D0%B7" TargetMode="External"/><Relationship Id="rId23" Type="http://schemas.openxmlformats.org/officeDocument/2006/relationships/hyperlink" Target="https://www.sciencedirect.com/topics/medicine-and-dentistry/microbiome" TargetMode="External"/><Relationship Id="rId28" Type="http://schemas.openxmlformats.org/officeDocument/2006/relationships/image" Target="media/image2.png"/><Relationship Id="rId36" Type="http://schemas.openxmlformats.org/officeDocument/2006/relationships/chart" Target="charts/chart4.xml"/><Relationship Id="rId49" Type="http://schemas.openxmlformats.org/officeDocument/2006/relationships/hyperlink" Target="https://pubmed.ncbi.nlm.nih.gov/35927504/" TargetMode="External"/><Relationship Id="rId57" Type="http://schemas.openxmlformats.org/officeDocument/2006/relationships/hyperlink" Target="https://pubmed.ncbi.nlm.nih.gov/31951150/" TargetMode="External"/><Relationship Id="rId10" Type="http://schemas.openxmlformats.org/officeDocument/2006/relationships/hyperlink" Target="http://www.gastroscan.ru/patient/symptom/08/" TargetMode="External"/><Relationship Id="rId31" Type="http://schemas.openxmlformats.org/officeDocument/2006/relationships/image" Target="media/image5.jpeg"/><Relationship Id="rId44" Type="http://schemas.openxmlformats.org/officeDocument/2006/relationships/hyperlink" Target="https://www.cdc.gov/drugresistance" TargetMode="External"/><Relationship Id="rId52" Type="http://schemas.openxmlformats.org/officeDocument/2006/relationships/hyperlink" Target="https://pubmed.ncbi.nlm.nih.gov/36316826/" TargetMode="External"/><Relationship Id="rId60" Type="http://schemas.openxmlformats.org/officeDocument/2006/relationships/hyperlink" Target="https://pubmed.ncbi.nlm.nih.gov/34893381/" TargetMode="External"/><Relationship Id="rId65" Type="http://schemas.openxmlformats.org/officeDocument/2006/relationships/hyperlink" Target="https://pubmed.ncbi.nlm.nih.gov/36120087/" TargetMode="External"/><Relationship Id="rId73" Type="http://schemas.openxmlformats.org/officeDocument/2006/relationships/hyperlink" Target="https://pubmed.ncbi.nlm.nih.gov/33589446/" TargetMode="External"/><Relationship Id="rId78" Type="http://schemas.openxmlformats.org/officeDocument/2006/relationships/image" Target="media/image12.emf"/><Relationship Id="rId81" Type="http://schemas.openxmlformats.org/officeDocument/2006/relationships/image" Target="media/image15.emf"/><Relationship Id="rId4" Type="http://schemas.openxmlformats.org/officeDocument/2006/relationships/styles" Target="styles.xml"/><Relationship Id="rId9" Type="http://schemas.openxmlformats.org/officeDocument/2006/relationships/hyperlink" Target="http://www.gastroscan.ru/handbook/117/409" TargetMode="External"/><Relationship Id="rId13" Type="http://schemas.openxmlformats.org/officeDocument/2006/relationships/hyperlink" Target="https://ru.wikipedia.org/wiki/%D0%94%D0%B8%D1%81%D0%B1%D0%B0%D0%BA%D1%82%D0%B5%D1%80%D0%B8%D0%BE%D0%B7" TargetMode="External"/><Relationship Id="rId18" Type="http://schemas.openxmlformats.org/officeDocument/2006/relationships/hyperlink" Target="https://www.sciencedirect.com/topics/medicine-and-dentistry/homeostasis" TargetMode="External"/><Relationship Id="rId39" Type="http://schemas.openxmlformats.org/officeDocument/2006/relationships/chart" Target="charts/chart6.xml"/><Relationship Id="rId34" Type="http://schemas.openxmlformats.org/officeDocument/2006/relationships/chart" Target="charts/chart2.xml"/><Relationship Id="rId50" Type="http://schemas.openxmlformats.org/officeDocument/2006/relationships/hyperlink" Target="https://pubmed.ncbi.nlm.nih.gov/35869437/" TargetMode="External"/><Relationship Id="rId55" Type="http://schemas.openxmlformats.org/officeDocument/2006/relationships/hyperlink" Target="https://pubmed.ncbi.nlm.nih.gov/35774276/" TargetMode="External"/><Relationship Id="rId76" Type="http://schemas.openxmlformats.org/officeDocument/2006/relationships/image" Target="media/image10.jpeg"/><Relationship Id="rId7" Type="http://schemas.openxmlformats.org/officeDocument/2006/relationships/footnotes" Target="footnotes.xml"/><Relationship Id="rId71" Type="http://schemas.openxmlformats.org/officeDocument/2006/relationships/hyperlink" Target="https://pubmed.ncbi.nlm.nih.gov/35588336/" TargetMode="External"/><Relationship Id="rId2" Type="http://schemas.openxmlformats.org/officeDocument/2006/relationships/customXml" Target="../customXml/item2.xml"/><Relationship Id="rId29" Type="http://schemas.openxmlformats.org/officeDocument/2006/relationships/image" Target="media/image3.jpeg"/><Relationship Id="rId24" Type="http://schemas.openxmlformats.org/officeDocument/2006/relationships/hyperlink" Target="https://www.sciencedirect.com/topics/medicine-and-dentistry/probiotic-agent" TargetMode="External"/><Relationship Id="rId40" Type="http://schemas.openxmlformats.org/officeDocument/2006/relationships/chart" Target="charts/chart7.xml"/><Relationship Id="rId45" Type="http://schemas.openxmlformats.org/officeDocument/2006/relationships/hyperlink" Target="https://pubmed.ncbi.nlm.nih.gov/35979259/" TargetMode="External"/><Relationship Id="rId66" Type="http://schemas.openxmlformats.org/officeDocument/2006/relationships/hyperlink" Target="https://pubmed.ncbi.nlm.nih.gov/36419103/" TargetMode="External"/><Relationship Id="rId61" Type="http://schemas.openxmlformats.org/officeDocument/2006/relationships/hyperlink" Target="https://pubmed.ncbi.nlm.nih.gov/33938874/" TargetMode="External"/><Relationship Id="rId82"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40"/>
      <c:depthPercent val="100"/>
      <c:rAngAx val="0"/>
    </c:view3D>
    <c:floor>
      <c:thickness val="0"/>
    </c:floor>
    <c:sideWall>
      <c:thickness val="0"/>
    </c:sideWall>
    <c:backWall>
      <c:thickness val="0"/>
    </c:backWall>
    <c:plotArea>
      <c:layout>
        <c:manualLayout>
          <c:layoutTarget val="inner"/>
          <c:xMode val="edge"/>
          <c:yMode val="edge"/>
          <c:x val="5.0173369417931699E-2"/>
          <c:y val="5.6683181456250599E-2"/>
          <c:w val="0.82699198491277703"/>
          <c:h val="0.72234303577221404"/>
        </c:manualLayout>
      </c:layout>
      <c:pie3DChart>
        <c:varyColors val="1"/>
        <c:ser>
          <c:idx val="0"/>
          <c:order val="0"/>
          <c:tx>
            <c:strRef>
              <c:f>Лист1!$B$1</c:f>
              <c:strCache>
                <c:ptCount val="1"/>
                <c:pt idx="0">
                  <c:v>Продажи</c:v>
                </c:pt>
              </c:strCache>
            </c:strRef>
          </c:tx>
          <c:spPr>
            <a:solidFill>
              <a:schemeClr val="accent5">
                <a:lumMod val="50000"/>
              </a:schemeClr>
            </a:solidFill>
          </c:spPr>
          <c:explosion val="16"/>
          <c:dPt>
            <c:idx val="0"/>
            <c:bubble3D val="0"/>
            <c:extLst xmlns:c16r2="http://schemas.microsoft.com/office/drawing/2015/06/chart">
              <c:ext xmlns:c16="http://schemas.microsoft.com/office/drawing/2014/chart" uri="{C3380CC4-5D6E-409C-BE32-E72D297353CC}">
                <c16:uniqueId val="{00000000-0EF5-4D12-8D8F-CD9E7D5D95EA}"/>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2-0EF5-4D12-8D8F-CD9E7D5D95EA}"/>
              </c:ext>
            </c:extLst>
          </c:dPt>
          <c:dLbls>
            <c:dLbl>
              <c:idx val="0"/>
              <c:tx>
                <c:rich>
                  <a:bodyPr rot="0" spcFirstLastPara="0" vertOverflow="ellipsis" vert="horz" wrap="square" lIns="38100" tIns="19050" rIns="38100" bIns="19050" anchor="ctr" anchorCtr="1"/>
                  <a:lstStyle/>
                  <a:p>
                    <a:pPr>
                      <a:defRPr lang="en-US" sz="1800" b="0" i="0" u="none" strike="noStrike" kern="1200" baseline="0">
                        <a:solidFill>
                          <a:schemeClr val="tx1"/>
                        </a:solidFill>
                        <a:latin typeface="+mn-lt"/>
                        <a:ea typeface="+mn-ea"/>
                        <a:cs typeface="+mn-cs"/>
                      </a:defRPr>
                    </a:pPr>
                    <a:r>
                      <a:rPr lang="en-US" sz="1200" dirty="0"/>
                      <a:t>65</a:t>
                    </a:r>
                  </a:p>
                  <a:p>
                    <a:pPr>
                      <a:defRPr lang="en-US" sz="1800" b="0" i="0" u="none" strike="noStrike" kern="1200" baseline="0">
                        <a:solidFill>
                          <a:schemeClr val="tx1"/>
                        </a:solidFill>
                        <a:latin typeface="+mn-lt"/>
                        <a:ea typeface="+mn-ea"/>
                        <a:cs typeface="+mn-cs"/>
                      </a:defRPr>
                    </a:pPr>
                    <a:r>
                      <a:rPr lang="en-US" sz="1200" dirty="0"/>
                      <a:t>(62%)</a:t>
                    </a:r>
                    <a:endParaRPr lang="en-US" dirty="0"/>
                  </a:p>
                </c:rich>
              </c:tx>
              <c:spPr>
                <a:noFill/>
                <a:ln>
                  <a:noFill/>
                </a:ln>
                <a:effectLst/>
              </c:sp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EF5-4D12-8D8F-CD9E7D5D95EA}"/>
                </c:ext>
                <c:ext xmlns:c15="http://schemas.microsoft.com/office/drawing/2012/chart" uri="{CE6537A1-D6FC-4f65-9D91-7224C49458BB}"/>
              </c:extLst>
            </c:dLbl>
            <c:dLbl>
              <c:idx val="1"/>
              <c:tx>
                <c:rich>
                  <a:bodyPr rot="0" spcFirstLastPara="0" vertOverflow="ellipsis" vert="horz" wrap="square" lIns="38100" tIns="19050" rIns="38100" bIns="19050" anchor="ctr" anchorCtr="1"/>
                  <a:lstStyle/>
                  <a:p>
                    <a:pPr>
                      <a:defRPr lang="en-US" sz="1800" b="0" i="0" u="none" strike="noStrike" kern="1200" baseline="0">
                        <a:solidFill>
                          <a:schemeClr val="tx1"/>
                        </a:solidFill>
                        <a:latin typeface="+mn-lt"/>
                        <a:ea typeface="+mn-ea"/>
                        <a:cs typeface="+mn-cs"/>
                      </a:defRPr>
                    </a:pPr>
                    <a:r>
                      <a:rPr lang="en-US" sz="1200" dirty="0">
                        <a:solidFill>
                          <a:srgbClr val="FFFF00"/>
                        </a:solidFill>
                      </a:rPr>
                      <a:t>38</a:t>
                    </a:r>
                  </a:p>
                  <a:p>
                    <a:pPr>
                      <a:defRPr lang="en-US" sz="1800" b="0" i="0" u="none" strike="noStrike" kern="1200" baseline="0">
                        <a:solidFill>
                          <a:schemeClr val="tx1"/>
                        </a:solidFill>
                        <a:latin typeface="+mn-lt"/>
                        <a:ea typeface="+mn-ea"/>
                        <a:cs typeface="+mn-cs"/>
                      </a:defRPr>
                    </a:pPr>
                    <a:r>
                      <a:rPr lang="en-US" sz="1200" dirty="0">
                        <a:solidFill>
                          <a:srgbClr val="FFFF00"/>
                        </a:solidFill>
                      </a:rPr>
                      <a:t>(38%)</a:t>
                    </a:r>
                    <a:endParaRPr lang="en-US" dirty="0">
                      <a:solidFill>
                        <a:srgbClr val="FFFF00"/>
                      </a:solidFill>
                    </a:endParaRPr>
                  </a:p>
                </c:rich>
              </c:tx>
              <c:spPr>
                <a:noFill/>
                <a:ln>
                  <a:noFill/>
                </a:ln>
                <a:effectLst/>
              </c:sp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EF5-4D12-8D8F-CD9E7D5D95EA}"/>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1200" b="0" i="0" u="none" strike="noStrike" kern="1200" baseline="0">
                    <a:solidFill>
                      <a:schemeClr val="tx1"/>
                    </a:solidFill>
                    <a:latin typeface="+mn-lt"/>
                    <a:ea typeface="+mn-ea"/>
                    <a:cs typeface="+mn-cs"/>
                  </a:defRPr>
                </a:pPr>
                <a:endParaRPr lang="ru-RU"/>
              </a:p>
            </c:tx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Лист1!$A$2:$A$3</c:f>
              <c:strCache>
                <c:ptCount val="2"/>
                <c:pt idx="0">
                  <c:v>Мальчики</c:v>
                </c:pt>
                <c:pt idx="1">
                  <c:v>Девочки</c:v>
                </c:pt>
              </c:strCache>
            </c:strRef>
          </c:cat>
          <c:val>
            <c:numRef>
              <c:f>Лист1!$B$2:$B$3</c:f>
              <c:numCache>
                <c:formatCode>0%</c:formatCode>
                <c:ptCount val="2"/>
                <c:pt idx="0" formatCode="0.00%">
                  <c:v>65</c:v>
                </c:pt>
                <c:pt idx="1">
                  <c:v>38</c:v>
                </c:pt>
              </c:numCache>
            </c:numRef>
          </c:val>
          <c:extLst xmlns:c16r2="http://schemas.microsoft.com/office/drawing/2015/06/chart">
            <c:ext xmlns:c16="http://schemas.microsoft.com/office/drawing/2014/chart" uri="{C3380CC4-5D6E-409C-BE32-E72D297353CC}">
              <c16:uniqueId val="{00000003-0EF5-4D12-8D8F-CD9E7D5D95EA}"/>
            </c:ext>
          </c:extLst>
        </c:ser>
        <c:dLbls>
          <c:showLegendKey val="0"/>
          <c:showVal val="0"/>
          <c:showCatName val="0"/>
          <c:showSerName val="0"/>
          <c:showPercent val="0"/>
          <c:showBubbleSize val="0"/>
          <c:showLeaderLines val="1"/>
        </c:dLbls>
      </c:pie3DChart>
    </c:plotArea>
    <c:legend>
      <c:legendPos val="r"/>
      <c:layout>
        <c:manualLayout>
          <c:xMode val="edge"/>
          <c:yMode val="edge"/>
          <c:x val="0.33787917599409101"/>
          <c:y val="0.765423338936566"/>
          <c:w val="0.28258287021053102"/>
          <c:h val="0.178396701001998"/>
        </c:manualLayout>
      </c:layout>
      <c:overlay val="0"/>
      <c:txPr>
        <a:bodyPr rot="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legend>
    <c:plotVisOnly val="1"/>
    <c:dispBlanksAs val="zero"/>
    <c:showDLblsOverMax val="0"/>
  </c:chart>
  <c:spPr>
    <a:ln w="9525" cap="flat" cmpd="sng" algn="ctr">
      <a:noFill/>
      <a:prstDash val="solid"/>
      <a:round/>
    </a:ln>
  </c:spPr>
  <c:txPr>
    <a:bodyPr/>
    <a:lstStyle/>
    <a:p>
      <a:pPr>
        <a:defRPr lang="en-US" sz="1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Бифидобактерии при поступлении</c:v>
                </c:pt>
              </c:strCache>
            </c:strRef>
          </c:tx>
          <c:spPr>
            <a:noFill/>
            <a:ln w="25400" cap="flat" cmpd="sng" algn="ctr">
              <a:solidFill>
                <a:schemeClr val="accent1"/>
              </a:solidFill>
              <a:miter lim="800000"/>
            </a:ln>
            <a:effectLst/>
          </c:spPr>
          <c:invertIfNegative val="0"/>
          <c:dLbls>
            <c:dLbl>
              <c:idx val="0"/>
              <c:layout>
                <c:manualLayout>
                  <c:x val="-1.85185185185185E-2"/>
                  <c:y val="1.98412698412698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874-492E-A312-6BA0303CFF40}"/>
                </c:ext>
                <c:ext xmlns:c15="http://schemas.microsoft.com/office/drawing/2012/chart" uri="{CE6537A1-D6FC-4f65-9D91-7224C49458BB}"/>
              </c:extLst>
            </c:dLbl>
            <c:dLbl>
              <c:idx val="1"/>
              <c:layout>
                <c:manualLayout>
                  <c:x val="-2.3148148148148099E-3"/>
                  <c:y val="1.587301587301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874-492E-A312-6BA0303CFF40}"/>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Лист1!$B$2:$B$3</c:f>
              <c:numCache>
                <c:formatCode>General</c:formatCode>
                <c:ptCount val="2"/>
                <c:pt idx="0">
                  <c:v>6.91</c:v>
                </c:pt>
                <c:pt idx="1">
                  <c:v>7.8</c:v>
                </c:pt>
              </c:numCache>
            </c:numRef>
          </c:val>
          <c:extLst xmlns:c16r2="http://schemas.microsoft.com/office/drawing/2015/06/chart">
            <c:ext xmlns:c16="http://schemas.microsoft.com/office/drawing/2014/chart" uri="{C3380CC4-5D6E-409C-BE32-E72D297353CC}">
              <c16:uniqueId val="{00000002-5874-492E-A312-6BA0303CFF40}"/>
            </c:ext>
          </c:extLst>
        </c:ser>
        <c:ser>
          <c:idx val="1"/>
          <c:order val="1"/>
          <c:tx>
            <c:strRef>
              <c:f>Лист1!$C$1</c:f>
              <c:strCache>
                <c:ptCount val="1"/>
                <c:pt idx="0">
                  <c:v>Бифидобактерии на 10 день</c:v>
                </c:pt>
              </c:strCache>
            </c:strRef>
          </c:tx>
          <c:spPr>
            <a:noFill/>
            <a:ln w="25400" cap="flat" cmpd="sng" algn="ctr">
              <a:solidFill>
                <a:schemeClr val="accent2"/>
              </a:solidFill>
              <a:miter lim="800000"/>
            </a:ln>
            <a:effectLst/>
          </c:spPr>
          <c:invertIfNegative val="0"/>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Лист1!$C$2:$C$3</c:f>
              <c:numCache>
                <c:formatCode>General</c:formatCode>
                <c:ptCount val="2"/>
                <c:pt idx="0">
                  <c:v>6.02</c:v>
                </c:pt>
                <c:pt idx="1">
                  <c:v>6.05</c:v>
                </c:pt>
              </c:numCache>
            </c:numRef>
          </c:val>
          <c:extLst xmlns:c16r2="http://schemas.microsoft.com/office/drawing/2015/06/chart">
            <c:ext xmlns:c16="http://schemas.microsoft.com/office/drawing/2014/chart" uri="{C3380CC4-5D6E-409C-BE32-E72D297353CC}">
              <c16:uniqueId val="{00000003-5874-492E-A312-6BA0303CFF40}"/>
            </c:ext>
          </c:extLst>
        </c:ser>
        <c:ser>
          <c:idx val="2"/>
          <c:order val="2"/>
          <c:tx>
            <c:strRef>
              <c:f>Лист1!$D$1</c:f>
              <c:strCache>
                <c:ptCount val="1"/>
                <c:pt idx="0">
                  <c:v>Бифидобактерии на 180 день</c:v>
                </c:pt>
              </c:strCache>
            </c:strRef>
          </c:tx>
          <c:spPr>
            <a:noFill/>
            <a:ln w="25400" cap="flat" cmpd="sng" algn="ctr">
              <a:solidFill>
                <a:schemeClr val="accent3"/>
              </a:solidFill>
              <a:miter lim="800000"/>
            </a:ln>
            <a:effectLst/>
          </c:spPr>
          <c:invertIfNegative val="0"/>
          <c:dLbls>
            <c:dLbl>
              <c:idx val="0"/>
              <c:layout>
                <c:manualLayout>
                  <c:x val="3.0092592592592601E-2"/>
                  <c:y val="3.96825396825398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874-492E-A312-6BA0303CFF40}"/>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Лист1!$D$2:$D$3</c:f>
              <c:numCache>
                <c:formatCode>General</c:formatCode>
                <c:ptCount val="2"/>
                <c:pt idx="0">
                  <c:v>7.23</c:v>
                </c:pt>
                <c:pt idx="1">
                  <c:v>9.6</c:v>
                </c:pt>
              </c:numCache>
            </c:numRef>
          </c:val>
          <c:extLst xmlns:c16r2="http://schemas.microsoft.com/office/drawing/2015/06/chart">
            <c:ext xmlns:c16="http://schemas.microsoft.com/office/drawing/2014/chart" uri="{C3380CC4-5D6E-409C-BE32-E72D297353CC}">
              <c16:uniqueId val="{00000005-5874-492E-A312-6BA0303CFF40}"/>
            </c:ext>
          </c:extLst>
        </c:ser>
        <c:dLbls>
          <c:showLegendKey val="0"/>
          <c:showVal val="0"/>
          <c:showCatName val="0"/>
          <c:showSerName val="0"/>
          <c:showPercent val="0"/>
          <c:showBubbleSize val="0"/>
        </c:dLbls>
        <c:gapWidth val="164"/>
        <c:overlap val="-35"/>
        <c:axId val="1030531312"/>
        <c:axId val="1030525872"/>
      </c:barChart>
      <c:catAx>
        <c:axId val="1030531312"/>
        <c:scaling>
          <c:orientation val="minMax"/>
        </c:scaling>
        <c:delete val="0"/>
        <c:axPos val="b"/>
        <c:numFmt formatCode="General" sourceLinked="0"/>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ru-RU"/>
          </a:p>
        </c:txPr>
        <c:crossAx val="1030525872"/>
        <c:crosses val="autoZero"/>
        <c:auto val="1"/>
        <c:lblAlgn val="ctr"/>
        <c:lblOffset val="100"/>
        <c:noMultiLvlLbl val="0"/>
      </c:catAx>
      <c:valAx>
        <c:axId val="1030525872"/>
        <c:scaling>
          <c:orientation val="minMax"/>
        </c:scaling>
        <c:delete val="0"/>
        <c:axPos val="l"/>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ru-RU"/>
          </a:p>
        </c:txPr>
        <c:crossAx val="1030531312"/>
        <c:crosses val="autoZero"/>
        <c:crossBetween val="between"/>
      </c:valAx>
      <c:spPr>
        <a:noFill/>
        <a:ln>
          <a:noFill/>
        </a:ln>
        <a:effectLst/>
      </c:spPr>
    </c:plotArea>
    <c:legend>
      <c:legendPos val="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Лактобактерии при поступлении</c:v>
                </c:pt>
              </c:strCache>
            </c:strRef>
          </c:tx>
          <c:spPr>
            <a:noFill/>
            <a:ln w="25400" cap="flat" cmpd="sng" algn="ctr">
              <a:solidFill>
                <a:schemeClr val="accent1"/>
              </a:solidFill>
              <a:miter lim="800000"/>
            </a:ln>
            <a:effectLst/>
          </c:spPr>
          <c:invertIfNegative val="0"/>
          <c:dLbls>
            <c:dLbl>
              <c:idx val="0"/>
              <c:layout>
                <c:manualLayout>
                  <c:x val="-1.85185185185185E-2"/>
                  <c:y val="1.98412698412698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B30-480F-A079-3EC19FA54AD8}"/>
                </c:ext>
                <c:ext xmlns:c15="http://schemas.microsoft.com/office/drawing/2012/chart" uri="{CE6537A1-D6FC-4f65-9D91-7224C49458BB}"/>
              </c:extLst>
            </c:dLbl>
            <c:dLbl>
              <c:idx val="1"/>
              <c:layout>
                <c:manualLayout>
                  <c:x val="-2.3148148148148099E-3"/>
                  <c:y val="1.587301587301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B30-480F-A079-3EC19FA54AD8}"/>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Лист1!$B$2:$B$3</c:f>
              <c:numCache>
                <c:formatCode>General</c:formatCode>
                <c:ptCount val="2"/>
                <c:pt idx="0">
                  <c:v>5.58</c:v>
                </c:pt>
                <c:pt idx="1">
                  <c:v>5.24</c:v>
                </c:pt>
              </c:numCache>
            </c:numRef>
          </c:val>
          <c:extLst xmlns:c16r2="http://schemas.microsoft.com/office/drawing/2015/06/chart">
            <c:ext xmlns:c16="http://schemas.microsoft.com/office/drawing/2014/chart" uri="{C3380CC4-5D6E-409C-BE32-E72D297353CC}">
              <c16:uniqueId val="{00000002-3B30-480F-A079-3EC19FA54AD8}"/>
            </c:ext>
          </c:extLst>
        </c:ser>
        <c:ser>
          <c:idx val="1"/>
          <c:order val="1"/>
          <c:tx>
            <c:strRef>
              <c:f>Лист1!$C$1</c:f>
              <c:strCache>
                <c:ptCount val="1"/>
                <c:pt idx="0">
                  <c:v>Лактобактерии на 10 день</c:v>
                </c:pt>
              </c:strCache>
            </c:strRef>
          </c:tx>
          <c:spPr>
            <a:noFill/>
            <a:ln w="25400" cap="flat" cmpd="sng" algn="ctr">
              <a:solidFill>
                <a:schemeClr val="accent2"/>
              </a:solidFill>
              <a:miter lim="800000"/>
            </a:ln>
            <a:effectLst/>
          </c:spPr>
          <c:invertIfNegative val="0"/>
          <c:dLbls>
            <c:dLbl>
              <c:idx val="0"/>
              <c:layout>
                <c:manualLayout>
                  <c:x val="4.6296296296296502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B30-480F-A079-3EC19FA54AD8}"/>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Лист1!$C$2:$C$3</c:f>
              <c:numCache>
                <c:formatCode>General</c:formatCode>
                <c:ptCount val="2"/>
                <c:pt idx="0">
                  <c:v>4.87</c:v>
                </c:pt>
                <c:pt idx="1">
                  <c:v>4.5599999999999996</c:v>
                </c:pt>
              </c:numCache>
            </c:numRef>
          </c:val>
          <c:extLst xmlns:c16r2="http://schemas.microsoft.com/office/drawing/2015/06/chart">
            <c:ext xmlns:c16="http://schemas.microsoft.com/office/drawing/2014/chart" uri="{C3380CC4-5D6E-409C-BE32-E72D297353CC}">
              <c16:uniqueId val="{00000004-3B30-480F-A079-3EC19FA54AD8}"/>
            </c:ext>
          </c:extLst>
        </c:ser>
        <c:ser>
          <c:idx val="2"/>
          <c:order val="2"/>
          <c:tx>
            <c:strRef>
              <c:f>Лист1!$D$1</c:f>
              <c:strCache>
                <c:ptCount val="1"/>
                <c:pt idx="0">
                  <c:v>Лактобактерии на 180 день</c:v>
                </c:pt>
              </c:strCache>
            </c:strRef>
          </c:tx>
          <c:spPr>
            <a:noFill/>
            <a:ln w="25400" cap="flat" cmpd="sng" algn="ctr">
              <a:solidFill>
                <a:schemeClr val="accent3"/>
              </a:solidFill>
              <a:miter lim="800000"/>
            </a:ln>
            <a:effectLst/>
          </c:spPr>
          <c:invertIfNegative val="0"/>
          <c:dLbls>
            <c:dLbl>
              <c:idx val="0"/>
              <c:layout>
                <c:manualLayout>
                  <c:x val="3.0092592592592601E-2"/>
                  <c:y val="3.96825396825398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B30-480F-A079-3EC19FA54AD8}"/>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Лист1!$D$2:$D$3</c:f>
              <c:numCache>
                <c:formatCode>General</c:formatCode>
                <c:ptCount val="2"/>
                <c:pt idx="0">
                  <c:v>6.45</c:v>
                </c:pt>
                <c:pt idx="1">
                  <c:v>6.8</c:v>
                </c:pt>
              </c:numCache>
            </c:numRef>
          </c:val>
          <c:extLst xmlns:c16r2="http://schemas.microsoft.com/office/drawing/2015/06/chart">
            <c:ext xmlns:c16="http://schemas.microsoft.com/office/drawing/2014/chart" uri="{C3380CC4-5D6E-409C-BE32-E72D297353CC}">
              <c16:uniqueId val="{00000006-3B30-480F-A079-3EC19FA54AD8}"/>
            </c:ext>
          </c:extLst>
        </c:ser>
        <c:dLbls>
          <c:showLegendKey val="0"/>
          <c:showVal val="0"/>
          <c:showCatName val="0"/>
          <c:showSerName val="0"/>
          <c:showPercent val="0"/>
          <c:showBubbleSize val="0"/>
        </c:dLbls>
        <c:gapWidth val="164"/>
        <c:overlap val="-35"/>
        <c:axId val="1030524240"/>
        <c:axId val="1030526416"/>
      </c:barChart>
      <c:catAx>
        <c:axId val="1030524240"/>
        <c:scaling>
          <c:orientation val="minMax"/>
        </c:scaling>
        <c:delete val="0"/>
        <c:axPos val="b"/>
        <c:numFmt formatCode="General" sourceLinked="0"/>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ru-RU"/>
          </a:p>
        </c:txPr>
        <c:crossAx val="1030526416"/>
        <c:crosses val="autoZero"/>
        <c:auto val="1"/>
        <c:lblAlgn val="ctr"/>
        <c:lblOffset val="100"/>
        <c:noMultiLvlLbl val="0"/>
      </c:catAx>
      <c:valAx>
        <c:axId val="1030526416"/>
        <c:scaling>
          <c:orientation val="minMax"/>
        </c:scaling>
        <c:delete val="0"/>
        <c:axPos val="l"/>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ru-RU"/>
          </a:p>
        </c:txPr>
        <c:crossAx val="1030524240"/>
        <c:crosses val="autoZero"/>
        <c:crossBetween val="between"/>
      </c:valAx>
      <c:spPr>
        <a:noFill/>
        <a:ln>
          <a:noFill/>
        </a:ln>
        <a:effectLst/>
      </c:spPr>
    </c:plotArea>
    <c:legend>
      <c:legendPos val="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Кишечная палочка с нормальной ферментативной активностью при поступлении</c:v>
                </c:pt>
              </c:strCache>
            </c:strRef>
          </c:tx>
          <c:spPr>
            <a:noFill/>
            <a:ln w="25400" cap="flat" cmpd="sng" algn="ctr">
              <a:solidFill>
                <a:schemeClr val="accent1"/>
              </a:solidFill>
              <a:miter lim="800000"/>
            </a:ln>
            <a:effectLst/>
          </c:spPr>
          <c:invertIfNegative val="0"/>
          <c:dLbls>
            <c:dLbl>
              <c:idx val="0"/>
              <c:layout>
                <c:manualLayout>
                  <c:x val="-1.85185185185185E-2"/>
                  <c:y val="1.98412698412698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7D3-45C0-BF6B-0A84D37A24DB}"/>
                </c:ext>
                <c:ext xmlns:c15="http://schemas.microsoft.com/office/drawing/2012/chart" uri="{CE6537A1-D6FC-4f65-9D91-7224C49458BB}"/>
              </c:extLst>
            </c:dLbl>
            <c:dLbl>
              <c:idx val="1"/>
              <c:layout>
                <c:manualLayout>
                  <c:x val="-2.3148148148148099E-3"/>
                  <c:y val="1.587301587301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7D3-45C0-BF6B-0A84D37A24DB}"/>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Лист1!$B$2:$B$3</c:f>
              <c:numCache>
                <c:formatCode>General</c:formatCode>
                <c:ptCount val="2"/>
                <c:pt idx="0">
                  <c:v>6.23</c:v>
                </c:pt>
                <c:pt idx="1">
                  <c:v>6.12</c:v>
                </c:pt>
              </c:numCache>
            </c:numRef>
          </c:val>
          <c:extLst xmlns:c16r2="http://schemas.microsoft.com/office/drawing/2015/06/chart">
            <c:ext xmlns:c16="http://schemas.microsoft.com/office/drawing/2014/chart" uri="{C3380CC4-5D6E-409C-BE32-E72D297353CC}">
              <c16:uniqueId val="{00000002-67D3-45C0-BF6B-0A84D37A24DB}"/>
            </c:ext>
          </c:extLst>
        </c:ser>
        <c:ser>
          <c:idx val="1"/>
          <c:order val="1"/>
          <c:tx>
            <c:strRef>
              <c:f>Лист1!$C$1</c:f>
              <c:strCache>
                <c:ptCount val="1"/>
                <c:pt idx="0">
                  <c:v>Кишеная палочка с нормальной ферментативной активностью на 10 день</c:v>
                </c:pt>
              </c:strCache>
            </c:strRef>
          </c:tx>
          <c:spPr>
            <a:noFill/>
            <a:ln w="25400" cap="flat" cmpd="sng" algn="ctr">
              <a:solidFill>
                <a:schemeClr val="accent2"/>
              </a:solidFill>
              <a:miter lim="800000"/>
            </a:ln>
            <a:effectLst/>
          </c:spPr>
          <c:invertIfNegative val="0"/>
          <c:dLbls>
            <c:dLbl>
              <c:idx val="0"/>
              <c:layout>
                <c:manualLayout>
                  <c:x val="4.6296296296296502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7D3-45C0-BF6B-0A84D37A24DB}"/>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Лист1!$C$2:$C$3</c:f>
              <c:numCache>
                <c:formatCode>General</c:formatCode>
                <c:ptCount val="2"/>
                <c:pt idx="0">
                  <c:v>5.38</c:v>
                </c:pt>
                <c:pt idx="1">
                  <c:v>5.22</c:v>
                </c:pt>
              </c:numCache>
            </c:numRef>
          </c:val>
          <c:extLst xmlns:c16r2="http://schemas.microsoft.com/office/drawing/2015/06/chart">
            <c:ext xmlns:c16="http://schemas.microsoft.com/office/drawing/2014/chart" uri="{C3380CC4-5D6E-409C-BE32-E72D297353CC}">
              <c16:uniqueId val="{00000004-67D3-45C0-BF6B-0A84D37A24DB}"/>
            </c:ext>
          </c:extLst>
        </c:ser>
        <c:ser>
          <c:idx val="2"/>
          <c:order val="2"/>
          <c:tx>
            <c:strRef>
              <c:f>Лист1!$D$1</c:f>
              <c:strCache>
                <c:ptCount val="1"/>
                <c:pt idx="0">
                  <c:v>Кишечная палочка с нормальной ферментативной активностью на 180 день</c:v>
                </c:pt>
              </c:strCache>
            </c:strRef>
          </c:tx>
          <c:spPr>
            <a:noFill/>
            <a:ln w="25400" cap="flat" cmpd="sng" algn="ctr">
              <a:solidFill>
                <a:schemeClr val="accent3"/>
              </a:solidFill>
              <a:miter lim="800000"/>
            </a:ln>
            <a:effectLst/>
          </c:spPr>
          <c:invertIfNegative val="0"/>
          <c:dLbls>
            <c:dLbl>
              <c:idx val="0"/>
              <c:layout>
                <c:manualLayout>
                  <c:x val="3.0092592592592601E-2"/>
                  <c:y val="3.96825396825398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7D3-45C0-BF6B-0A84D37A24DB}"/>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Лист1!$D$2:$D$3</c:f>
              <c:numCache>
                <c:formatCode>General</c:formatCode>
                <c:ptCount val="2"/>
                <c:pt idx="0">
                  <c:v>6.85</c:v>
                </c:pt>
                <c:pt idx="1">
                  <c:v>7.46</c:v>
                </c:pt>
              </c:numCache>
            </c:numRef>
          </c:val>
          <c:extLst xmlns:c16r2="http://schemas.microsoft.com/office/drawing/2015/06/chart">
            <c:ext xmlns:c16="http://schemas.microsoft.com/office/drawing/2014/chart" uri="{C3380CC4-5D6E-409C-BE32-E72D297353CC}">
              <c16:uniqueId val="{00000006-67D3-45C0-BF6B-0A84D37A24DB}"/>
            </c:ext>
          </c:extLst>
        </c:ser>
        <c:dLbls>
          <c:showLegendKey val="0"/>
          <c:showVal val="0"/>
          <c:showCatName val="0"/>
          <c:showSerName val="0"/>
          <c:showPercent val="0"/>
          <c:showBubbleSize val="0"/>
        </c:dLbls>
        <c:gapWidth val="164"/>
        <c:overlap val="-35"/>
        <c:axId val="1030520976"/>
        <c:axId val="1030523696"/>
      </c:barChart>
      <c:catAx>
        <c:axId val="1030520976"/>
        <c:scaling>
          <c:orientation val="minMax"/>
        </c:scaling>
        <c:delete val="0"/>
        <c:axPos val="b"/>
        <c:numFmt formatCode="General" sourceLinked="0"/>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ru-RU"/>
          </a:p>
        </c:txPr>
        <c:crossAx val="1030523696"/>
        <c:crosses val="autoZero"/>
        <c:auto val="1"/>
        <c:lblAlgn val="ctr"/>
        <c:lblOffset val="100"/>
        <c:noMultiLvlLbl val="0"/>
      </c:catAx>
      <c:valAx>
        <c:axId val="1030523696"/>
        <c:scaling>
          <c:orientation val="minMax"/>
        </c:scaling>
        <c:delete val="0"/>
        <c:axPos val="l"/>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ru-RU"/>
          </a:p>
        </c:txPr>
        <c:crossAx val="1030520976"/>
        <c:crosses val="autoZero"/>
        <c:crossBetween val="between"/>
      </c:valAx>
      <c:spPr>
        <a:noFill/>
        <a:ln>
          <a:noFill/>
        </a:ln>
        <a:effectLst/>
      </c:spPr>
    </c:plotArea>
    <c:legend>
      <c:legendPos val="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Ректоманометрия 1 день</c:v>
                </c:pt>
              </c:strCache>
            </c:strRef>
          </c:tx>
          <c:spPr>
            <a:noFill/>
            <a:ln w="25400" cap="flat" cmpd="sng" algn="ctr">
              <a:solidFill>
                <a:schemeClr val="accent1"/>
              </a:solidFill>
              <a:miter lim="800000"/>
            </a:ln>
            <a:effectLst/>
          </c:spPr>
          <c:invertIfNegative val="0"/>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Лист1!$B$2:$B$3</c:f>
              <c:numCache>
                <c:formatCode>General</c:formatCode>
                <c:ptCount val="2"/>
                <c:pt idx="0">
                  <c:v>178.3</c:v>
                </c:pt>
                <c:pt idx="1">
                  <c:v>179.8</c:v>
                </c:pt>
              </c:numCache>
            </c:numRef>
          </c:val>
          <c:extLst xmlns:c16r2="http://schemas.microsoft.com/office/drawing/2015/06/chart">
            <c:ext xmlns:c16="http://schemas.microsoft.com/office/drawing/2014/chart" uri="{C3380CC4-5D6E-409C-BE32-E72D297353CC}">
              <c16:uniqueId val="{00000000-CBB8-43C9-AF7F-3B056C80E0C0}"/>
            </c:ext>
          </c:extLst>
        </c:ser>
        <c:ser>
          <c:idx val="1"/>
          <c:order val="1"/>
          <c:tx>
            <c:strRef>
              <c:f>Лист1!$C$1</c:f>
              <c:strCache>
                <c:ptCount val="1"/>
                <c:pt idx="0">
                  <c:v>Ректоманометрия 30 день</c:v>
                </c:pt>
              </c:strCache>
            </c:strRef>
          </c:tx>
          <c:spPr>
            <a:noFill/>
            <a:ln w="25400" cap="flat" cmpd="sng" algn="ctr">
              <a:solidFill>
                <a:schemeClr val="accent2"/>
              </a:solidFill>
              <a:miter lim="800000"/>
            </a:ln>
            <a:effectLst/>
          </c:spPr>
          <c:invertIfNegative val="0"/>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Лист1!$C$2:$C$3</c:f>
              <c:numCache>
                <c:formatCode>General</c:formatCode>
                <c:ptCount val="2"/>
                <c:pt idx="0">
                  <c:v>154.34</c:v>
                </c:pt>
                <c:pt idx="1">
                  <c:v>122.4</c:v>
                </c:pt>
              </c:numCache>
            </c:numRef>
          </c:val>
          <c:extLst xmlns:c16r2="http://schemas.microsoft.com/office/drawing/2015/06/chart">
            <c:ext xmlns:c16="http://schemas.microsoft.com/office/drawing/2014/chart" uri="{C3380CC4-5D6E-409C-BE32-E72D297353CC}">
              <c16:uniqueId val="{00000001-CBB8-43C9-AF7F-3B056C80E0C0}"/>
            </c:ext>
          </c:extLst>
        </c:ser>
        <c:ser>
          <c:idx val="2"/>
          <c:order val="2"/>
          <c:tx>
            <c:strRef>
              <c:f>Лист1!$D$1</c:f>
              <c:strCache>
                <c:ptCount val="1"/>
                <c:pt idx="0">
                  <c:v>Ректоманометрия 180 день</c:v>
                </c:pt>
              </c:strCache>
            </c:strRef>
          </c:tx>
          <c:spPr>
            <a:noFill/>
            <a:ln w="25400" cap="flat" cmpd="sng" algn="ctr">
              <a:solidFill>
                <a:schemeClr val="accent3"/>
              </a:solidFill>
              <a:miter lim="800000"/>
            </a:ln>
            <a:effectLst/>
          </c:spPr>
          <c:invertIfNegative val="0"/>
          <c:dLbls>
            <c:dLbl>
              <c:idx val="0"/>
              <c:layout>
                <c:manualLayout>
                  <c:x val="3.0092592592592601E-2"/>
                  <c:y val="3.96825396825398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BB8-43C9-AF7F-3B056C80E0C0}"/>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Лист1!$D$2:$D$3</c:f>
              <c:numCache>
                <c:formatCode>General</c:formatCode>
                <c:ptCount val="2"/>
                <c:pt idx="0">
                  <c:v>154.34</c:v>
                </c:pt>
                <c:pt idx="1">
                  <c:v>114.4</c:v>
                </c:pt>
              </c:numCache>
            </c:numRef>
          </c:val>
          <c:extLst xmlns:c16r2="http://schemas.microsoft.com/office/drawing/2015/06/chart">
            <c:ext xmlns:c16="http://schemas.microsoft.com/office/drawing/2014/chart" uri="{C3380CC4-5D6E-409C-BE32-E72D297353CC}">
              <c16:uniqueId val="{00000003-CBB8-43C9-AF7F-3B056C80E0C0}"/>
            </c:ext>
          </c:extLst>
        </c:ser>
        <c:dLbls>
          <c:showLegendKey val="0"/>
          <c:showVal val="0"/>
          <c:showCatName val="0"/>
          <c:showSerName val="0"/>
          <c:showPercent val="0"/>
          <c:showBubbleSize val="0"/>
        </c:dLbls>
        <c:gapWidth val="164"/>
        <c:overlap val="-35"/>
        <c:axId val="1030528592"/>
        <c:axId val="1030517712"/>
      </c:barChart>
      <c:catAx>
        <c:axId val="1030528592"/>
        <c:scaling>
          <c:orientation val="minMax"/>
        </c:scaling>
        <c:delete val="0"/>
        <c:axPos val="b"/>
        <c:numFmt formatCode="General" sourceLinked="0"/>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ru-RU"/>
          </a:p>
        </c:txPr>
        <c:crossAx val="1030517712"/>
        <c:crosses val="autoZero"/>
        <c:auto val="1"/>
        <c:lblAlgn val="ctr"/>
        <c:lblOffset val="100"/>
        <c:noMultiLvlLbl val="0"/>
      </c:catAx>
      <c:valAx>
        <c:axId val="1030517712"/>
        <c:scaling>
          <c:orientation val="minMax"/>
        </c:scaling>
        <c:delete val="0"/>
        <c:axPos val="l"/>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ru-RU"/>
          </a:p>
        </c:txPr>
        <c:crossAx val="1030528592"/>
        <c:crosses val="autoZero"/>
        <c:crossBetween val="between"/>
      </c:valAx>
      <c:spPr>
        <a:noFill/>
        <a:ln>
          <a:noFill/>
        </a:ln>
        <a:effectLst/>
      </c:spPr>
    </c:plotArea>
    <c:legend>
      <c:legendPos val="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131573481372401E-2"/>
          <c:y val="5.5169021680509099E-2"/>
          <c:w val="0.58646198002228001"/>
          <c:h val="0.86792996080969398"/>
        </c:manualLayout>
      </c:layout>
      <c:barChart>
        <c:barDir val="col"/>
        <c:grouping val="clustered"/>
        <c:varyColors val="0"/>
        <c:ser>
          <c:idx val="0"/>
          <c:order val="0"/>
          <c:tx>
            <c:strRef>
              <c:f>Лист1!$B$1</c:f>
              <c:strCache>
                <c:ptCount val="1"/>
                <c:pt idx="0">
                  <c:v>Тензинометрия 7 области живота 1 день</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1.85185185185185E-2"/>
                  <c:y val="1.98412698412698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E2F-4879-BF16-584834891E14}"/>
                </c:ext>
                <c:ext xmlns:c15="http://schemas.microsoft.com/office/drawing/2012/chart" uri="{CE6537A1-D6FC-4f65-9D91-7224C49458BB}"/>
              </c:extLst>
            </c:dLbl>
            <c:dLbl>
              <c:idx val="1"/>
              <c:layout>
                <c:manualLayout>
                  <c:x val="-2.3148148148148099E-3"/>
                  <c:y val="1.587301587301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E2F-4879-BF16-584834891E14}"/>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Лист1!$B$2:$B$3</c:f>
              <c:numCache>
                <c:formatCode>General</c:formatCode>
                <c:ptCount val="2"/>
                <c:pt idx="0">
                  <c:v>0.36420000000000002</c:v>
                </c:pt>
                <c:pt idx="1">
                  <c:v>0.36</c:v>
                </c:pt>
              </c:numCache>
            </c:numRef>
          </c:val>
          <c:extLst xmlns:c16r2="http://schemas.microsoft.com/office/drawing/2015/06/chart">
            <c:ext xmlns:c16="http://schemas.microsoft.com/office/drawing/2014/chart" uri="{C3380CC4-5D6E-409C-BE32-E72D297353CC}">
              <c16:uniqueId val="{00000002-AE2F-4879-BF16-584834891E14}"/>
            </c:ext>
          </c:extLst>
        </c:ser>
        <c:ser>
          <c:idx val="1"/>
          <c:order val="1"/>
          <c:tx>
            <c:strRef>
              <c:f>Лист1!$C$1</c:f>
              <c:strCache>
                <c:ptCount val="1"/>
                <c:pt idx="0">
                  <c:v>Тензинометрия 7 области живота 30 день</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manualLayout>
                  <c:x val="4.6296296296296502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E2F-4879-BF16-584834891E14}"/>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Лист1!$C$2:$C$3</c:f>
              <c:numCache>
                <c:formatCode>General</c:formatCode>
                <c:ptCount val="2"/>
                <c:pt idx="0">
                  <c:v>0.353800000000001</c:v>
                </c:pt>
                <c:pt idx="1">
                  <c:v>0.67800000000000304</c:v>
                </c:pt>
              </c:numCache>
            </c:numRef>
          </c:val>
          <c:extLst xmlns:c16r2="http://schemas.microsoft.com/office/drawing/2015/06/chart">
            <c:ext xmlns:c16="http://schemas.microsoft.com/office/drawing/2014/chart" uri="{C3380CC4-5D6E-409C-BE32-E72D297353CC}">
              <c16:uniqueId val="{00000004-AE2F-4879-BF16-584834891E14}"/>
            </c:ext>
          </c:extLst>
        </c:ser>
        <c:ser>
          <c:idx val="2"/>
          <c:order val="2"/>
          <c:tx>
            <c:strRef>
              <c:f>Лист1!$D$1</c:f>
              <c:strCache>
                <c:ptCount val="1"/>
                <c:pt idx="0">
                  <c:v>Тензинометрия 7 области живота 180 день</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3.0092592592592601E-2"/>
                  <c:y val="3.96825396825398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E2F-4879-BF16-584834891E14}"/>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Лист1!$D$2:$D$3</c:f>
              <c:numCache>
                <c:formatCode>General</c:formatCode>
                <c:ptCount val="2"/>
                <c:pt idx="0">
                  <c:v>0.41320000000000001</c:v>
                </c:pt>
                <c:pt idx="1">
                  <c:v>0.72500000000000198</c:v>
                </c:pt>
              </c:numCache>
            </c:numRef>
          </c:val>
          <c:extLst xmlns:c16r2="http://schemas.microsoft.com/office/drawing/2015/06/chart">
            <c:ext xmlns:c16="http://schemas.microsoft.com/office/drawing/2014/chart" uri="{C3380CC4-5D6E-409C-BE32-E72D297353CC}">
              <c16:uniqueId val="{00000006-AE2F-4879-BF16-584834891E14}"/>
            </c:ext>
          </c:extLst>
        </c:ser>
        <c:dLbls>
          <c:showLegendKey val="0"/>
          <c:showVal val="0"/>
          <c:showCatName val="0"/>
          <c:showSerName val="0"/>
          <c:showPercent val="0"/>
          <c:showBubbleSize val="0"/>
        </c:dLbls>
        <c:gapWidth val="164"/>
        <c:overlap val="-22"/>
        <c:axId val="1030520432"/>
        <c:axId val="1030526960"/>
      </c:barChart>
      <c:catAx>
        <c:axId val="1030520432"/>
        <c:scaling>
          <c:orientation val="minMax"/>
        </c:scaling>
        <c:delete val="0"/>
        <c:axPos val="b"/>
        <c:numFmt formatCode="General" sourceLinked="0"/>
        <c:majorTickMark val="out"/>
        <c:minorTickMark val="none"/>
        <c:tickLblPos val="nextTo"/>
        <c:spPr>
          <a:noFill/>
          <a:ln w="19050"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1030526960"/>
        <c:crosses val="autoZero"/>
        <c:auto val="1"/>
        <c:lblAlgn val="ctr"/>
        <c:lblOffset val="100"/>
        <c:noMultiLvlLbl val="0"/>
      </c:catAx>
      <c:valAx>
        <c:axId val="1030526960"/>
        <c:scaling>
          <c:orientation val="minMax"/>
        </c:scaling>
        <c:delete val="0"/>
        <c:axPos val="l"/>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1030520432"/>
        <c:crosses val="autoZero"/>
        <c:crossBetween val="between"/>
      </c:valAx>
      <c:spPr>
        <a:noFill/>
        <a:ln>
          <a:noFill/>
        </a:ln>
        <a:effectLst/>
      </c:spPr>
    </c:plotArea>
    <c:legend>
      <c:legendPos val="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Тензинометрия 8 области живота 1 день</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1.85185185185185E-2"/>
                  <c:y val="1.98412698412698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209-4C90-952C-E1EDAA6E6BC5}"/>
                </c:ext>
                <c:ext xmlns:c15="http://schemas.microsoft.com/office/drawing/2012/chart" uri="{CE6537A1-D6FC-4f65-9D91-7224C49458BB}"/>
              </c:extLst>
            </c:dLbl>
            <c:dLbl>
              <c:idx val="1"/>
              <c:layout>
                <c:manualLayout>
                  <c:x val="-2.3148148148148099E-3"/>
                  <c:y val="1.587301587301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209-4C90-952C-E1EDAA6E6BC5}"/>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Лист1!$B$2:$B$3</c:f>
              <c:numCache>
                <c:formatCode>General</c:formatCode>
                <c:ptCount val="2"/>
                <c:pt idx="0">
                  <c:v>0.36420000000000002</c:v>
                </c:pt>
                <c:pt idx="1">
                  <c:v>0.36099999999999999</c:v>
                </c:pt>
              </c:numCache>
            </c:numRef>
          </c:val>
          <c:extLst xmlns:c16r2="http://schemas.microsoft.com/office/drawing/2015/06/chart">
            <c:ext xmlns:c16="http://schemas.microsoft.com/office/drawing/2014/chart" uri="{C3380CC4-5D6E-409C-BE32-E72D297353CC}">
              <c16:uniqueId val="{00000002-D209-4C90-952C-E1EDAA6E6BC5}"/>
            </c:ext>
          </c:extLst>
        </c:ser>
        <c:ser>
          <c:idx val="1"/>
          <c:order val="1"/>
          <c:tx>
            <c:strRef>
              <c:f>Лист1!$C$1</c:f>
              <c:strCache>
                <c:ptCount val="1"/>
                <c:pt idx="0">
                  <c:v>Тензинометрия 8 области живота 30 день</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manualLayout>
                  <c:x val="4.6296296296296502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209-4C90-952C-E1EDAA6E6BC5}"/>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Лист1!$C$2:$C$3</c:f>
              <c:numCache>
                <c:formatCode>General</c:formatCode>
                <c:ptCount val="2"/>
                <c:pt idx="0">
                  <c:v>0.433</c:v>
                </c:pt>
                <c:pt idx="1">
                  <c:v>0.60500000000000198</c:v>
                </c:pt>
              </c:numCache>
            </c:numRef>
          </c:val>
          <c:extLst xmlns:c16r2="http://schemas.microsoft.com/office/drawing/2015/06/chart">
            <c:ext xmlns:c16="http://schemas.microsoft.com/office/drawing/2014/chart" uri="{C3380CC4-5D6E-409C-BE32-E72D297353CC}">
              <c16:uniqueId val="{00000004-D209-4C90-952C-E1EDAA6E6BC5}"/>
            </c:ext>
          </c:extLst>
        </c:ser>
        <c:ser>
          <c:idx val="2"/>
          <c:order val="2"/>
          <c:tx>
            <c:strRef>
              <c:f>Лист1!$D$1</c:f>
              <c:strCache>
                <c:ptCount val="1"/>
                <c:pt idx="0">
                  <c:v>Тензинометрия 8 области живота 180 день</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3.0092592592592601E-2"/>
                  <c:y val="3.96825396825398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209-4C90-952C-E1EDAA6E6BC5}"/>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Лист1!$D$2:$D$3</c:f>
              <c:numCache>
                <c:formatCode>General</c:formatCode>
                <c:ptCount val="2"/>
                <c:pt idx="0">
                  <c:v>0.43020000000000003</c:v>
                </c:pt>
                <c:pt idx="1">
                  <c:v>0.67600000000000304</c:v>
                </c:pt>
              </c:numCache>
            </c:numRef>
          </c:val>
          <c:extLst xmlns:c16r2="http://schemas.microsoft.com/office/drawing/2015/06/chart">
            <c:ext xmlns:c16="http://schemas.microsoft.com/office/drawing/2014/chart" uri="{C3380CC4-5D6E-409C-BE32-E72D297353CC}">
              <c16:uniqueId val="{00000006-D209-4C90-952C-E1EDAA6E6BC5}"/>
            </c:ext>
          </c:extLst>
        </c:ser>
        <c:dLbls>
          <c:showLegendKey val="0"/>
          <c:showVal val="0"/>
          <c:showCatName val="0"/>
          <c:showSerName val="0"/>
          <c:showPercent val="0"/>
          <c:showBubbleSize val="0"/>
        </c:dLbls>
        <c:gapWidth val="164"/>
        <c:overlap val="-22"/>
        <c:axId val="1030527504"/>
        <c:axId val="1030528048"/>
      </c:barChart>
      <c:catAx>
        <c:axId val="1030527504"/>
        <c:scaling>
          <c:orientation val="minMax"/>
        </c:scaling>
        <c:delete val="0"/>
        <c:axPos val="b"/>
        <c:numFmt formatCode="General" sourceLinked="0"/>
        <c:majorTickMark val="out"/>
        <c:minorTickMark val="none"/>
        <c:tickLblPos val="nextTo"/>
        <c:spPr>
          <a:noFill/>
          <a:ln w="19050"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1030528048"/>
        <c:crosses val="autoZero"/>
        <c:auto val="1"/>
        <c:lblAlgn val="ctr"/>
        <c:lblOffset val="100"/>
        <c:noMultiLvlLbl val="0"/>
      </c:catAx>
      <c:valAx>
        <c:axId val="1030528048"/>
        <c:scaling>
          <c:orientation val="minMax"/>
        </c:scaling>
        <c:delete val="0"/>
        <c:axPos val="l"/>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1030527504"/>
        <c:crosses val="autoZero"/>
        <c:crossBetween val="between"/>
      </c:valAx>
      <c:spPr>
        <a:noFill/>
        <a:ln>
          <a:noFill/>
        </a:ln>
        <a:effectLst/>
      </c:spPr>
    </c:plotArea>
    <c:legend>
      <c:legendPos val="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Тензинометрия 9 области живота 1 день</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1.85185185185185E-2"/>
                  <c:y val="1.98412698412698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330-4DAD-A94F-8D1051114089}"/>
                </c:ext>
                <c:ext xmlns:c15="http://schemas.microsoft.com/office/drawing/2012/chart" uri="{CE6537A1-D6FC-4f65-9D91-7224C49458BB}"/>
              </c:extLst>
            </c:dLbl>
            <c:dLbl>
              <c:idx val="1"/>
              <c:layout>
                <c:manualLayout>
                  <c:x val="-2.3148148148148099E-3"/>
                  <c:y val="1.587301587301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330-4DAD-A94F-8D1051114089}"/>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Лист1!$B$2:$B$3</c:f>
              <c:numCache>
                <c:formatCode>General</c:formatCode>
                <c:ptCount val="2"/>
                <c:pt idx="0">
                  <c:v>0.35470000000000002</c:v>
                </c:pt>
                <c:pt idx="1">
                  <c:v>0.36699999999999999</c:v>
                </c:pt>
              </c:numCache>
            </c:numRef>
          </c:val>
          <c:extLst xmlns:c16r2="http://schemas.microsoft.com/office/drawing/2015/06/chart">
            <c:ext xmlns:c16="http://schemas.microsoft.com/office/drawing/2014/chart" uri="{C3380CC4-5D6E-409C-BE32-E72D297353CC}">
              <c16:uniqueId val="{00000002-B330-4DAD-A94F-8D1051114089}"/>
            </c:ext>
          </c:extLst>
        </c:ser>
        <c:ser>
          <c:idx val="1"/>
          <c:order val="1"/>
          <c:tx>
            <c:strRef>
              <c:f>Лист1!$C$1</c:f>
              <c:strCache>
                <c:ptCount val="1"/>
                <c:pt idx="0">
                  <c:v>Тензинометрия9 области живота 30 день</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manualLayout>
                  <c:x val="4.6296296296296502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330-4DAD-A94F-8D1051114089}"/>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Лист1!$C$2:$C$3</c:f>
              <c:numCache>
                <c:formatCode>General</c:formatCode>
                <c:ptCount val="2"/>
                <c:pt idx="0">
                  <c:v>0.39910000000000101</c:v>
                </c:pt>
                <c:pt idx="1">
                  <c:v>0.622000000000002</c:v>
                </c:pt>
              </c:numCache>
            </c:numRef>
          </c:val>
          <c:extLst xmlns:c16r2="http://schemas.microsoft.com/office/drawing/2015/06/chart">
            <c:ext xmlns:c16="http://schemas.microsoft.com/office/drawing/2014/chart" uri="{C3380CC4-5D6E-409C-BE32-E72D297353CC}">
              <c16:uniqueId val="{00000004-B330-4DAD-A94F-8D1051114089}"/>
            </c:ext>
          </c:extLst>
        </c:ser>
        <c:ser>
          <c:idx val="2"/>
          <c:order val="2"/>
          <c:tx>
            <c:strRef>
              <c:f>Лист1!$D$1</c:f>
              <c:strCache>
                <c:ptCount val="1"/>
                <c:pt idx="0">
                  <c:v>Тензинометрия 9 области живота 180 день</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3.0092592592592601E-2"/>
                  <c:y val="3.96825396825398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330-4DAD-A94F-8D1051114089}"/>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Лист1!$D$2:$D$3</c:f>
              <c:numCache>
                <c:formatCode>General</c:formatCode>
                <c:ptCount val="2"/>
                <c:pt idx="0">
                  <c:v>0.41020000000000001</c:v>
                </c:pt>
                <c:pt idx="1">
                  <c:v>0.68899999999999995</c:v>
                </c:pt>
              </c:numCache>
            </c:numRef>
          </c:val>
          <c:extLst xmlns:c16r2="http://schemas.microsoft.com/office/drawing/2015/06/chart">
            <c:ext xmlns:c16="http://schemas.microsoft.com/office/drawing/2014/chart" uri="{C3380CC4-5D6E-409C-BE32-E72D297353CC}">
              <c16:uniqueId val="{00000006-B330-4DAD-A94F-8D1051114089}"/>
            </c:ext>
          </c:extLst>
        </c:ser>
        <c:dLbls>
          <c:showLegendKey val="0"/>
          <c:showVal val="0"/>
          <c:showCatName val="0"/>
          <c:showSerName val="0"/>
          <c:showPercent val="0"/>
          <c:showBubbleSize val="0"/>
        </c:dLbls>
        <c:gapWidth val="164"/>
        <c:overlap val="-22"/>
        <c:axId val="1030530224"/>
        <c:axId val="1030516080"/>
      </c:barChart>
      <c:catAx>
        <c:axId val="1030530224"/>
        <c:scaling>
          <c:orientation val="minMax"/>
        </c:scaling>
        <c:delete val="0"/>
        <c:axPos val="b"/>
        <c:numFmt formatCode="General" sourceLinked="0"/>
        <c:majorTickMark val="out"/>
        <c:minorTickMark val="none"/>
        <c:tickLblPos val="nextTo"/>
        <c:spPr>
          <a:noFill/>
          <a:ln w="19050"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1030516080"/>
        <c:crosses val="autoZero"/>
        <c:auto val="1"/>
        <c:lblAlgn val="ctr"/>
        <c:lblOffset val="100"/>
        <c:noMultiLvlLbl val="0"/>
      </c:catAx>
      <c:valAx>
        <c:axId val="1030516080"/>
        <c:scaling>
          <c:orientation val="minMax"/>
        </c:scaling>
        <c:delete val="0"/>
        <c:axPos val="l"/>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1030530224"/>
        <c:crosses val="autoZero"/>
        <c:crossBetween val="between"/>
      </c:valAx>
      <c:spPr>
        <a:noFill/>
        <a:ln>
          <a:noFill/>
        </a:ln>
        <a:effectLst/>
      </c:spPr>
    </c:plotArea>
    <c:legend>
      <c:legendPos val="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70"/>
    <customShpInfo spid="_x0000_s1078"/>
    <customShpInfo spid="_x0000_s1079"/>
    <customShpInfo spid="_x0000_s1072"/>
    <customShpInfo spid="_x0000_s1071"/>
    <customShpInfo spid="_x0000_s1080"/>
    <customShpInfo spid="_x0000_s1081"/>
    <customShpInfo spid="_x0000_s1073"/>
    <customShpInfo spid="_x0000_s1077"/>
    <customShpInfo spid="_x0000_s1086"/>
    <customShpInfo spid="_x0000_s1082"/>
    <customShpInfo spid="_x0000_s1075"/>
    <customShpInfo spid="_x0000_s1087"/>
    <customShpInfo spid="_x0000_s1083"/>
    <customShpInfo spid="_x0000_s1076"/>
    <customShpInfo spid="_x0000_s1088"/>
    <customShpInfo spid="_x0000_s1084"/>
  </customShpExts>
</s:customData>
</file>

<file path=customXml/item2.xml><?xml version="1.0" encoding="utf-8"?>
<b:Sources xmlns:b="http://schemas.openxmlformats.org/officeDocument/2006/bibliography" xmlns="http://schemas.openxmlformats.org/officeDocument/2006/bibliography" SelectedStyle="\ISO690Nmerical.XSL" StyleName="ISO 690 — цифровая ссылка" Version="1987">
  <b:Source>
    <b:Tag>г</b:Tag>
    <b:SourceType>Report</b:SourceType>
    <b:Guid>{DBD78BE6-58D4-44C4-B9F5-62922CAE4BF3}</b:Guid>
    <b:Author>
      <b:Author>
        <b:NameList>
          <b:Person>
            <b:Last>2021</b:Last>
            <b:First>Постановление</b:First>
            <b:Middle>Правительства Республики Казахстан от 12 октября</b:Middle>
          </b:Person>
        </b:NameList>
      </b:Author>
    </b:Author>
    <b:Title>Национальный проект «Качественное и доступное здравоохранение для каждого гражданина «Здоровая нация».</b:Title>
    <b:Year>2021 г.</b:Year>
    <b:Publisher>САПП Республики Казахстан</b:Publisher>
    <b:City>Астана</b:City>
    <b:Pages>№ 48-49 ст. 301.</b:Pages>
    <b:URL>https://adilet.zan.kz/rus/docs/P2100000725/history</b:URL>
    <b:RefOrder>1</b:RefOrder>
  </b:Source>
  <b:Source>
    <b:Tag>Yan21</b:Tag>
    <b:SourceType>JournalArticle</b:SourceType>
    <b:Guid>{4C8AF48E-96C4-43DF-9317-97CED5D9D8BA}</b:Guid>
    <b:Title>Different doses of prucalopride in treating chronic idiopathic constipation: a meta-analysis and Bayesian analysis.</b:Title>
    <b:Year>2021</b:Year>
    <b:Author>
      <b:Author>
        <b:NameList>
          <b:Person>
            <b:Last>Yang T</b:Last>
            <b:First>Wang</b:First>
            <b:Middle>K, Cao Y, Wen J, Wei S, Li H, Yang X, Xiao T.</b:Middle>
          </b:Person>
        </b:NameList>
      </b:Author>
    </b:Author>
    <b:JournalName>BMJ Open.  </b:JournalName>
    <b:Pages>Feb 15;11(2):e039461.</b:Pages>
    <b:DOI>doi: 10.1136/bmjopen-2020-039461</b:DOI>
    <b:RefOrder>2</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8A50AE-D979-4C01-B397-2BB93ED4C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24020</Words>
  <Characters>136918</Characters>
  <Application>Microsoft Office Word</Application>
  <DocSecurity>0</DocSecurity>
  <Lines>1140</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160617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Галымжан</dc:creator>
  <cp:lastModifiedBy>user</cp:lastModifiedBy>
  <cp:revision>3</cp:revision>
  <cp:lastPrinted>2023-04-22T15:42:00Z</cp:lastPrinted>
  <dcterms:created xsi:type="dcterms:W3CDTF">2024-10-02T10:05:00Z</dcterms:created>
  <dcterms:modified xsi:type="dcterms:W3CDTF">2024-10-02T10:05:00Z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C8E762033CDB46CFB46066D98B5BF0E4</vt:lpwstr>
  </property>
</Properties>
</file>