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083" w:rsidRPr="00571249" w:rsidRDefault="00E50083" w:rsidP="00571249">
      <w:pPr>
        <w:widowControl w:val="0"/>
        <w:pBdr>
          <w:top w:val="nil"/>
          <w:left w:val="nil"/>
          <w:bottom w:val="nil"/>
          <w:right w:val="nil"/>
          <w:between w:val="nil"/>
        </w:pBdr>
        <w:spacing w:after="0" w:line="240" w:lineRule="auto"/>
        <w:rPr>
          <w:rFonts w:ascii="Times New Roman" w:hAnsi="Times New Roman" w:cs="Times New Roman"/>
          <w:sz w:val="28"/>
          <w:szCs w:val="28"/>
          <w:lang w:val="kk-KZ"/>
        </w:rPr>
      </w:pPr>
      <w:bookmarkStart w:id="0" w:name="_GoBack"/>
      <w:bookmarkEnd w:id="0"/>
    </w:p>
    <w:p w:rsidR="00E50083" w:rsidRPr="004A2D76" w:rsidRDefault="00335DB5" w:rsidP="005712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Faculty of Education and Humanities</w:t>
      </w: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335DB5" w:rsidP="005712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SULEYMAN DEMIREL UNIVERSITY </w:t>
      </w:r>
    </w:p>
    <w:p w:rsidR="00E50083" w:rsidRPr="004A2D76" w:rsidRDefault="00335DB5" w:rsidP="00571249">
      <w:pPr>
        <w:spacing w:line="240" w:lineRule="auto"/>
        <w:jc w:val="center"/>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SERKAN</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b/>
          <w:sz w:val="28"/>
          <w:szCs w:val="28"/>
        </w:rPr>
        <w:t>KAYMAK</w:t>
      </w:r>
    </w:p>
    <w:p w:rsidR="00E50083" w:rsidRPr="004A2D76" w:rsidRDefault="00335DB5" w:rsidP="005712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jc w:val="center"/>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DISSERTATION</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b/>
          <w:sz w:val="28"/>
          <w:szCs w:val="28"/>
        </w:rPr>
        <w:t>WORK</w:t>
      </w:r>
    </w:p>
    <w:p w:rsidR="00E50083" w:rsidRPr="004A2D76" w:rsidRDefault="00335DB5" w:rsidP="00571249">
      <w:pPr>
        <w:spacing w:line="240" w:lineRule="auto"/>
        <w:jc w:val="center"/>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УДК 371.311.3</w:t>
      </w:r>
    </w:p>
    <w:p w:rsidR="00E50083" w:rsidRPr="004A2D76" w:rsidRDefault="00614F20" w:rsidP="00571249">
      <w:pPr>
        <w:spacing w:line="240" w:lineRule="auto"/>
        <w:jc w:val="center"/>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INCREASING STUDENTS' INTEREST IN MATHEMATICS ON THE BASIS OF THE METHOD OF PEER INSTRUCTION OF THE TOPIC" TRIGONOMETRY</w:t>
      </w:r>
      <w:r w:rsidRPr="004A2D76">
        <w:rPr>
          <w:rFonts w:ascii="Times New Roman" w:eastAsia="Times New Roman" w:hAnsi="Times New Roman" w:cs="Times New Roman"/>
          <w:sz w:val="28"/>
          <w:szCs w:val="28"/>
        </w:rPr>
        <w:t>"</w:t>
      </w: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335DB5" w:rsidP="00571249">
      <w:pPr>
        <w:spacing w:line="240" w:lineRule="auto"/>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Major: 6D010900 – Mathematics</w:t>
      </w:r>
    </w:p>
    <w:p w:rsidR="00E50083" w:rsidRPr="004A2D76" w:rsidRDefault="00335DB5" w:rsidP="00571249">
      <w:pPr>
        <w:spacing w:line="240" w:lineRule="auto"/>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Academic advisor: PhD. Nuri Balta</w:t>
      </w:r>
    </w:p>
    <w:p w:rsidR="00E50083" w:rsidRPr="004A2D76" w:rsidRDefault="00E50083" w:rsidP="00571249">
      <w:pPr>
        <w:spacing w:line="240" w:lineRule="auto"/>
        <w:rPr>
          <w:rFonts w:ascii="Times New Roman" w:eastAsia="Times New Roman" w:hAnsi="Times New Roman" w:cs="Times New Roman"/>
          <w:b/>
          <w:sz w:val="28"/>
          <w:szCs w:val="28"/>
        </w:rPr>
      </w:pPr>
    </w:p>
    <w:p w:rsidR="00E50083" w:rsidRPr="004A2D76" w:rsidRDefault="00E50083" w:rsidP="00571249">
      <w:pPr>
        <w:spacing w:line="240" w:lineRule="auto"/>
        <w:rPr>
          <w:rFonts w:ascii="Times New Roman" w:eastAsia="Times New Roman" w:hAnsi="Times New Roman" w:cs="Times New Roman"/>
          <w:b/>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335DB5" w:rsidP="005712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Kaskelen 2021</w:t>
      </w:r>
    </w:p>
    <w:p w:rsidR="00E50083" w:rsidRPr="004A2D76" w:rsidRDefault="00335DB5" w:rsidP="00571249">
      <w:pPr>
        <w:spacing w:line="240" w:lineRule="auto"/>
        <w:jc w:val="center"/>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CONTENTS</w:t>
      </w:r>
    </w:p>
    <w:p w:rsidR="00E50083" w:rsidRPr="004A2D76" w:rsidRDefault="00E50083" w:rsidP="00571249">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0B188E" w:rsidRPr="004A2D76" w:rsidRDefault="000B188E" w:rsidP="000B188E">
      <w:pPr>
        <w:spacing w:line="240" w:lineRule="auto"/>
        <w:jc w:val="center"/>
        <w:rPr>
          <w:rFonts w:ascii="Times New Roman" w:eastAsia="Times New Roman" w:hAnsi="Times New Roman" w:cs="Times New Roman"/>
          <w:b/>
          <w:sz w:val="24"/>
          <w:szCs w:val="24"/>
        </w:rPr>
      </w:pPr>
      <w:r w:rsidRPr="004A2D76">
        <w:rPr>
          <w:rFonts w:ascii="Times New Roman" w:eastAsia="Times New Roman" w:hAnsi="Times New Roman" w:cs="Times New Roman"/>
          <w:b/>
          <w:sz w:val="24"/>
          <w:szCs w:val="24"/>
        </w:rPr>
        <w:t>CONTENTS</w:t>
      </w:r>
    </w:p>
    <w:p w:rsidR="000B188E" w:rsidRPr="004A2D76" w:rsidRDefault="000B188E" w:rsidP="000B188E">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B188E" w:rsidRPr="004A2D76" w:rsidRDefault="000B188E" w:rsidP="000B18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 xml:space="preserve">INTRODUCTION                                                                                                                             2 </w:t>
      </w:r>
    </w:p>
    <w:p w:rsidR="000B188E" w:rsidRPr="004A2D76" w:rsidRDefault="000B188E" w:rsidP="000B188E">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THEORETICAL ASPECTS OF INVESTIGATION</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Teaching Mathematics and Problems in Teaching Mathematics                               13</w:t>
      </w:r>
    </w:p>
    <w:p w:rsidR="000B188E" w:rsidRPr="004A2D76" w:rsidRDefault="000B188E" w:rsidP="000B188E">
      <w:pPr>
        <w:numPr>
          <w:ilvl w:val="1"/>
          <w:numId w:val="2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Psychological and Pedagogical Problems In High School Students                          37</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Didactic</w:t>
      </w:r>
      <w:r w:rsidRPr="004A2D76">
        <w:rPr>
          <w:rFonts w:ascii="Times New Roman" w:eastAsia="Times New Roman" w:hAnsi="Times New Roman" w:cs="Times New Roman"/>
          <w:sz w:val="24"/>
          <w:szCs w:val="24"/>
        </w:rPr>
        <w:t xml:space="preserve">al </w:t>
      </w:r>
      <w:r w:rsidRPr="004A2D76">
        <w:rPr>
          <w:rFonts w:ascii="Times New Roman" w:eastAsia="Times New Roman" w:hAnsi="Times New Roman" w:cs="Times New Roman"/>
          <w:color w:val="000000"/>
          <w:sz w:val="24"/>
          <w:szCs w:val="24"/>
        </w:rPr>
        <w:t>Principles</w:t>
      </w:r>
      <w:r w:rsidRPr="004A2D76">
        <w:rPr>
          <w:rFonts w:ascii="Times New Roman" w:eastAsia="Times New Roman" w:hAnsi="Times New Roman" w:cs="Times New Roman"/>
          <w:b/>
          <w:color w:val="000000"/>
          <w:sz w:val="24"/>
          <w:szCs w:val="24"/>
        </w:rPr>
        <w:t xml:space="preserve"> </w:t>
      </w:r>
      <w:r w:rsidRPr="004A2D76">
        <w:rPr>
          <w:rFonts w:ascii="Times New Roman" w:eastAsia="Times New Roman" w:hAnsi="Times New Roman" w:cs="Times New Roman"/>
          <w:color w:val="000000"/>
          <w:sz w:val="24"/>
          <w:szCs w:val="24"/>
        </w:rPr>
        <w:t>of mathematics lesson using Peer Instruction</w:t>
      </w:r>
      <w:r w:rsidRPr="004A2D76">
        <w:rPr>
          <w:rFonts w:ascii="Times New Roman" w:eastAsia="Times New Roman" w:hAnsi="Times New Roman" w:cs="Times New Roman"/>
          <w:sz w:val="24"/>
          <w:szCs w:val="24"/>
        </w:rPr>
        <w:t xml:space="preserve"> </w:t>
      </w:r>
      <w:r w:rsidRPr="004A2D76">
        <w:rPr>
          <w:rFonts w:ascii="Times New Roman" w:eastAsia="Times New Roman" w:hAnsi="Times New Roman" w:cs="Times New Roman"/>
          <w:color w:val="000000"/>
          <w:sz w:val="24"/>
          <w:szCs w:val="24"/>
        </w:rPr>
        <w:t xml:space="preserve">                         41</w:t>
      </w:r>
    </w:p>
    <w:p w:rsidR="000B188E" w:rsidRPr="004A2D76" w:rsidRDefault="000B188E" w:rsidP="000B188E">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 xml:space="preserve">1.3.1 </w:t>
      </w:r>
      <w:r w:rsidRPr="004A2D76">
        <w:rPr>
          <w:rFonts w:ascii="Times New Roman" w:eastAsia="Times New Roman" w:hAnsi="Times New Roman" w:cs="Times New Roman"/>
          <w:sz w:val="24"/>
          <w:szCs w:val="24"/>
        </w:rPr>
        <w:t>Important studies</w:t>
      </w:r>
      <w:r w:rsidRPr="004A2D76">
        <w:rPr>
          <w:rFonts w:ascii="Times New Roman" w:eastAsia="Times New Roman" w:hAnsi="Times New Roman" w:cs="Times New Roman"/>
          <w:color w:val="000000"/>
          <w:sz w:val="24"/>
          <w:szCs w:val="24"/>
        </w:rPr>
        <w:t xml:space="preserve"> about peer instruction                                                           73</w:t>
      </w:r>
    </w:p>
    <w:p w:rsidR="000B188E" w:rsidRPr="004A2D76" w:rsidRDefault="000B188E" w:rsidP="000B188E">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1.3.2 Summary of Literature Review                                                                         81</w:t>
      </w:r>
    </w:p>
    <w:p w:rsidR="000B188E" w:rsidRPr="004A2D76" w:rsidRDefault="000B188E" w:rsidP="000B188E">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0B188E" w:rsidRPr="004A2D76" w:rsidRDefault="000B188E" w:rsidP="000B188E">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EXPERIMENTAL WORK OF IMPLEMENTING THE PEER INSTRUCTION</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Research Design                                                                                                         82</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Lesson Design                                                                                                            87</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Results                                                                                                                      100</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Discussion                                                                                                                 132</w:t>
      </w:r>
    </w:p>
    <w:p w:rsidR="000B188E" w:rsidRPr="004A2D76" w:rsidRDefault="000B188E" w:rsidP="000B188E">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 xml:space="preserve"> </w:t>
      </w:r>
    </w:p>
    <w:p w:rsidR="000B188E" w:rsidRPr="004A2D76" w:rsidRDefault="000B188E" w:rsidP="000B188E">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CONCLUSION                                                                                                                          139</w:t>
      </w:r>
    </w:p>
    <w:p w:rsidR="000B188E" w:rsidRPr="004A2D76" w:rsidRDefault="000B188E" w:rsidP="000B188E">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SUGGESTIONS                                                                                                                         1</w:t>
      </w:r>
      <w:r w:rsidR="00F91449">
        <w:rPr>
          <w:rFonts w:ascii="Times New Roman" w:eastAsia="Times New Roman" w:hAnsi="Times New Roman" w:cs="Times New Roman"/>
          <w:color w:val="000000"/>
          <w:sz w:val="24"/>
          <w:szCs w:val="24"/>
        </w:rPr>
        <w:t>39</w:t>
      </w:r>
    </w:p>
    <w:p w:rsidR="000B188E" w:rsidRPr="004A2D76" w:rsidRDefault="000B188E" w:rsidP="000B188E">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 xml:space="preserve">REFERENCES                                                                                              </w:t>
      </w:r>
      <w:r w:rsidR="00F91449">
        <w:rPr>
          <w:rFonts w:ascii="Times New Roman" w:eastAsia="Times New Roman" w:hAnsi="Times New Roman" w:cs="Times New Roman"/>
          <w:color w:val="000000"/>
          <w:sz w:val="24"/>
          <w:szCs w:val="24"/>
        </w:rPr>
        <w:t xml:space="preserve">                             142</w:t>
      </w:r>
    </w:p>
    <w:p w:rsidR="000B188E" w:rsidRPr="004A2D76" w:rsidRDefault="000B188E" w:rsidP="000B188E">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 xml:space="preserve">APPENDIX                                                                                                                      </w:t>
      </w:r>
    </w:p>
    <w:p w:rsidR="000B188E" w:rsidRPr="004A2D76" w:rsidRDefault="000B188E" w:rsidP="000B188E">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Mathematics Achievement Test (MAT)                                                                   16</w:t>
      </w:r>
      <w:r w:rsidR="00F91449">
        <w:rPr>
          <w:rFonts w:ascii="Times New Roman" w:eastAsia="Times New Roman" w:hAnsi="Times New Roman" w:cs="Times New Roman"/>
          <w:color w:val="000000"/>
          <w:sz w:val="24"/>
          <w:szCs w:val="24"/>
        </w:rPr>
        <w:t>5</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 xml:space="preserve">Attitudes towards Mathematics Survey (ATM)                                          </w:t>
      </w:r>
      <w:r w:rsidR="00F91449">
        <w:rPr>
          <w:rFonts w:ascii="Times New Roman" w:eastAsia="Times New Roman" w:hAnsi="Times New Roman" w:cs="Times New Roman"/>
          <w:color w:val="000000"/>
          <w:sz w:val="24"/>
          <w:szCs w:val="24"/>
        </w:rPr>
        <w:t xml:space="preserve">             169</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First Mathematics Achievement Test                                                                       17</w:t>
      </w:r>
      <w:r w:rsidR="00F91449">
        <w:rPr>
          <w:rFonts w:ascii="Times New Roman" w:eastAsia="Times New Roman" w:hAnsi="Times New Roman" w:cs="Times New Roman"/>
          <w:color w:val="000000"/>
          <w:sz w:val="24"/>
          <w:szCs w:val="24"/>
        </w:rPr>
        <w:t>1</w:t>
      </w:r>
    </w:p>
    <w:p w:rsidR="000B188E" w:rsidRPr="004A2D76" w:rsidRDefault="000B188E" w:rsidP="000B188E">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A2D76">
        <w:rPr>
          <w:rFonts w:ascii="Times New Roman" w:eastAsia="Times New Roman" w:hAnsi="Times New Roman" w:cs="Times New Roman"/>
          <w:color w:val="000000"/>
          <w:sz w:val="24"/>
          <w:szCs w:val="24"/>
        </w:rPr>
        <w:t xml:space="preserve">Distribution of Items According to Topics and Bloom’s Taxonomy Level Before the Pilot Study                                                                                                      </w:t>
      </w:r>
      <w:r w:rsidR="00942952" w:rsidRPr="004A2D76">
        <w:rPr>
          <w:rFonts w:ascii="Times New Roman" w:eastAsia="Times New Roman" w:hAnsi="Times New Roman" w:cs="Times New Roman"/>
          <w:color w:val="000000"/>
          <w:sz w:val="24"/>
          <w:szCs w:val="24"/>
        </w:rPr>
        <w:t xml:space="preserve">         </w:t>
      </w:r>
      <w:r w:rsidRPr="004A2D76">
        <w:rPr>
          <w:rFonts w:ascii="Times New Roman" w:eastAsia="Times New Roman" w:hAnsi="Times New Roman" w:cs="Times New Roman"/>
          <w:color w:val="000000"/>
          <w:sz w:val="24"/>
          <w:szCs w:val="24"/>
        </w:rPr>
        <w:t xml:space="preserve"> 1</w:t>
      </w:r>
      <w:r w:rsidR="00942952" w:rsidRPr="004A2D76">
        <w:rPr>
          <w:rFonts w:ascii="Times New Roman" w:eastAsia="Times New Roman" w:hAnsi="Times New Roman" w:cs="Times New Roman"/>
          <w:color w:val="000000"/>
          <w:sz w:val="24"/>
          <w:szCs w:val="24"/>
        </w:rPr>
        <w:t>7</w:t>
      </w:r>
      <w:r w:rsidR="00F91449">
        <w:rPr>
          <w:rFonts w:ascii="Times New Roman" w:eastAsia="Times New Roman" w:hAnsi="Times New Roman" w:cs="Times New Roman"/>
          <w:color w:val="000000"/>
          <w:sz w:val="24"/>
          <w:szCs w:val="24"/>
        </w:rPr>
        <w:t>5</w:t>
      </w:r>
    </w:p>
    <w:p w:rsidR="000B188E" w:rsidRPr="004A2D76" w:rsidRDefault="000B188E" w:rsidP="000B188E">
      <w:pPr>
        <w:numPr>
          <w:ilvl w:val="1"/>
          <w:numId w:val="2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1" w:name="_heading=h.1fob9te" w:colFirst="0" w:colLast="0"/>
      <w:bookmarkEnd w:id="1"/>
      <w:r w:rsidRPr="004A2D76">
        <w:rPr>
          <w:rFonts w:ascii="Times New Roman" w:eastAsia="Times New Roman" w:hAnsi="Times New Roman" w:cs="Times New Roman"/>
          <w:color w:val="000000"/>
          <w:sz w:val="24"/>
          <w:szCs w:val="24"/>
        </w:rPr>
        <w:t xml:space="preserve"> Mail Sent to Experts to Check the Questions                                                 </w:t>
      </w:r>
      <w:r w:rsidR="00942952" w:rsidRPr="004A2D76">
        <w:rPr>
          <w:rFonts w:ascii="Times New Roman" w:eastAsia="Times New Roman" w:hAnsi="Times New Roman" w:cs="Times New Roman"/>
          <w:color w:val="000000"/>
          <w:sz w:val="24"/>
          <w:szCs w:val="24"/>
        </w:rPr>
        <w:t xml:space="preserve">     </w:t>
      </w:r>
      <w:r w:rsidRPr="004A2D76">
        <w:rPr>
          <w:rFonts w:ascii="Times New Roman" w:eastAsia="Times New Roman" w:hAnsi="Times New Roman" w:cs="Times New Roman"/>
          <w:color w:val="000000"/>
          <w:sz w:val="24"/>
          <w:szCs w:val="24"/>
        </w:rPr>
        <w:t xml:space="preserve">    1</w:t>
      </w:r>
      <w:r w:rsidR="00942952" w:rsidRPr="004A2D76">
        <w:rPr>
          <w:rFonts w:ascii="Times New Roman" w:eastAsia="Times New Roman" w:hAnsi="Times New Roman" w:cs="Times New Roman"/>
          <w:color w:val="000000"/>
          <w:sz w:val="24"/>
          <w:szCs w:val="24"/>
        </w:rPr>
        <w:t>7</w:t>
      </w:r>
      <w:r w:rsidR="00F91449">
        <w:rPr>
          <w:rFonts w:ascii="Times New Roman" w:eastAsia="Times New Roman" w:hAnsi="Times New Roman" w:cs="Times New Roman"/>
          <w:color w:val="000000"/>
          <w:sz w:val="24"/>
          <w:szCs w:val="24"/>
        </w:rPr>
        <w:t>6</w:t>
      </w: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0B188E" w:rsidRPr="004A2D76" w:rsidRDefault="000B188E" w:rsidP="00571249">
      <w:pPr>
        <w:spacing w:line="240" w:lineRule="auto"/>
        <w:rPr>
          <w:rFonts w:ascii="Times New Roman" w:eastAsia="Times New Roman" w:hAnsi="Times New Roman" w:cs="Times New Roman"/>
          <w:b/>
          <w:sz w:val="28"/>
          <w:szCs w:val="28"/>
        </w:rPr>
      </w:pPr>
    </w:p>
    <w:p w:rsidR="00E50083" w:rsidRPr="004A2D76" w:rsidRDefault="00335DB5" w:rsidP="00571249">
      <w:pPr>
        <w:spacing w:line="240" w:lineRule="auto"/>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Abstract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This research study aims to reveal the effectiveness of peer education techniques on 9th-class students' mathematics achievement and attitudes towards mathematics in a trigonometry course. In addition, the effect of gender differences on mathematics accomplishment and attitude towards mathematics was investigated. The research was conducted with a total of 171 students studying at three different high schools in Almaty, Kazakhstan in the 2019-2020 school year. In the present research, one class from each of the three schools was determined as the experimental group and the other classes as the control group. There were 69 students in the treatment group and 102 students in the control group. "Peer Instruction" was used in the experimental group, and "Traditional Teaching Method" was used in the control group. In the research, quantitative and qualitative research approaches have been adopted, and pretest, post-test were used as research models. Mathematics Achievement Test, Mathematics Attitude Scale, and Peer Education Evaluation Form were used as data collection tools in the research study. The achievement test was prepared by the researcher, and the attitude scale and evaluation form were used as ready. The achievement and attitude test was applied twice, before and after the experiment. In the study, an independent sample t-test was used in the analysis of quantitative data, and an average score was used in qualitative data. The data obtained were analyzed with the SPSS 21.00 statistical program. The significance level was taken as p &lt; 0.05 in the analyses. As a result of the research; there was a significant difference in the academic success and attitudes of the learners in the treatment group compared to the students in the control group. In addition, it was found that gender does not have an effect on learners’ academic accomplishment and attitudes towards mathematics lessons. Participants stated that they liked mathematics lessons more thanks to peer education, and they wanted to participate more in the lesson. With peer education, his attitude towards achievement and mathematics lessons increased.</w:t>
      </w:r>
    </w:p>
    <w:p w:rsidR="00E50083" w:rsidRPr="004A2D76" w:rsidRDefault="00335DB5" w:rsidP="00571249">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Keywords: Peer Instruction, Traditional Teaching Method, Active Learning method, Academic Achievement, Attitude.</w:t>
      </w: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23390C" w:rsidRPr="004A2D76" w:rsidRDefault="0023390C" w:rsidP="00571249">
      <w:pPr>
        <w:spacing w:line="240" w:lineRule="auto"/>
        <w:jc w:val="both"/>
        <w:rPr>
          <w:rFonts w:ascii="Times New Roman" w:eastAsia="Times New Roman" w:hAnsi="Times New Roman" w:cs="Times New Roman"/>
          <w:b/>
          <w:sz w:val="28"/>
          <w:szCs w:val="28"/>
        </w:rPr>
      </w:pPr>
    </w:p>
    <w:p w:rsidR="00A64193" w:rsidRPr="004A2D76" w:rsidRDefault="00A6419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335DB5" w:rsidP="00571249">
      <w:pPr>
        <w:spacing w:line="240" w:lineRule="auto"/>
        <w:jc w:val="center"/>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INTRODUCTION</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main purpose of this research study is to examine the effects of peer instruction on 9th class students' academic accomplishment and attitudes towards mathematics. This research study also compares the effectiveness of the gender gap in trigonometry with the peer teaching method of traditional teaching methods on students' accomplishments and attitudes towards mathematics.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Mathematics is a system of ideas and structures improved as the process of sequential abstraction and generalizations.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the above definition, three points are noteworthy. The first is that mathematics is a system, the latter consists of structures and relations, and the third is that these structures are formed by the process of consecutive abstractions and generalizations. So, mathematics is a system created mentally by human beings. This makes mathematics abstract. The reason why students have difficulty in mathematics is that it is more challenging to gain abstract concepts. Many subjects in mathematics can be made more attractive and concrete with peer instruction.</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Rapid developments in science and technology have led to important developments in the economic, social, and cultural life of the society as the qualifications that people need to carry their educational understanding changes accordingly [1] Depending on this "Every Kazakh citizen should realize that education is the most important factor in achieving future prosperity. Education should be prioritized in the framework of young priorities. The country will be prosperous if education becomes the most essential factor in the system of values." [2]</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seen that there is no production and structuring of new information in the past with the current and current methods. The traditional teaching method is increasingly losing its importance. Now, the education system has not been to inform the students of the education system, but to obtain and deliver information to them. The students direct their own learning by asking questions, estimating, finding, developing experiments, collecting data, and collecting the data they collected [3].</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more the training and teaching activity is addressed to the sensory organ, the more so that the learning event is permanent, the longer it is in forgetting [4].</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 xml:space="preserve">In recent years, most of the studies on education are directed towards this. Rather than presenting the ready-made information to the student, it is based on teaching students to learn and active participation of the learners. In the center of traditional teaching, the teacher is active and the learner is the listener. Instead of assimilating and learning the information transmitted by teachers, students tend to memorize the information as it is transmitted directly [5]. E. Mazur states that in the Physics Department of Harvard University, where traditionally the course is taught by explaining and solving questions, students are unable to answer physics questions on a conceptual level, even if they solve mathematical questions [6]. Likewise, it has been emphasized that even if the students successfully learn algebraic problem </w:t>
      </w:r>
      <w:r w:rsidRPr="004A2D76">
        <w:rPr>
          <w:rFonts w:ascii="Times New Roman" w:eastAsia="Times New Roman" w:hAnsi="Times New Roman" w:cs="Times New Roman"/>
          <w:sz w:val="28"/>
          <w:szCs w:val="28"/>
        </w:rPr>
        <w:lastRenderedPageBreak/>
        <w:t>solving, the traditional teaching method does not have enough benefit for the students to understand the basic concepts of physics [7].</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reported in the literature that students learn the concepts about the subject more accurately and permanently in courses taught with active learning strategies [8, 9, 10]. It is expressed in various researches that the lessons taught with active learning from the instructional strategies suggested by the researchers in terms of moving the constructivist theory to educational environments provide conceptual learning and provide skills that can be used in all areas of life [8, p. 39], [9, p. 12], [11, 12].</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BC64F6"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In recent years, many researchers who have seen the insufficiency of traditional teaching methods have started to develop alternative teaching methods and techniques. One of the developed alternative active learning teaching techniques and techniques is the peer teaching technique. The age of school learners is the age of participation in groups. Participation of a primary school student in a peer or playgroup is a necessity for both the child and the socialization. This natural process is an opportunity for teachers to be used in education. Therefore, new approaches to education have been adopted. Peer instruction is one of the approaches based on group studies and learning by a discussion with peers which gives a new perspective to mathematics. This approach is an active and cooperative learning method and students are actively involved in learning processes.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emphasized in the literature that when the student is actively involved in learning processes, more and longer-lasting learning takes place, increases motivation, makes the attitude towards the lesson positive, and in-depth understanding takes place E. Mazur [6, p. 15], C. H. Crouch &amp; E. Mazur [7, p. 975], T. H. Allison, J. B. Campit &amp; R. M. Garin, F. Demirel, H. Eryilmaz, T. Gök, L. L.  Lim, R. L. E. Miller, Santana-Vega &amp; M. S. Terrell, S. S. Tokgöz [13-20].</w:t>
      </w:r>
      <w:r w:rsidRPr="004A2D76">
        <w:rPr>
          <w:rFonts w:ascii="Times New Roman" w:eastAsia="Times New Roman" w:hAnsi="Times New Roman" w:cs="Times New Roman"/>
          <w:b/>
          <w:sz w:val="28"/>
          <w:szCs w:val="28"/>
        </w:rPr>
        <w:t xml:space="preserve"> </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Peer teaching has recently taken its place in the literature as an active learning method. When the literature is investigated, it can be seen that peer teaching is applied in different ways and in different disciplines. Peer teaching method; It is preferred because it is more applicable in crowded classrooms and makes conceptual learning effective compared to other active learning methods.</w:t>
      </w:r>
      <w:r w:rsidRPr="004A2D76">
        <w:rPr>
          <w:rFonts w:ascii="Times New Roman" w:eastAsia="Times New Roman" w:hAnsi="Times New Roman" w:cs="Times New Roman"/>
        </w:rPr>
        <w:t xml:space="preserve"> </w:t>
      </w:r>
      <w:r w:rsidRPr="004A2D76">
        <w:rPr>
          <w:rFonts w:ascii="Times New Roman" w:eastAsia="Times New Roman" w:hAnsi="Times New Roman" w:cs="Times New Roman"/>
          <w:sz w:val="28"/>
          <w:szCs w:val="28"/>
        </w:rPr>
        <w:t>However, this feature of the peer teaching method has also been found to be effective in environments with low student numbers [21]. In teaching environments where the peer teaching method is used, students have the opportunity to self-assess what they learn and take the lesson actively without getting bored. Conceptual questions are discussed by peers, and active participation of all participants in the class is tried to be ensured. In the lessons taught with this method; The discussions that students make to persuade their peers take the lessons out of monotony, and students are encouraged to think about concept questions. In the study presented due to these features, the effectiveness of the peer teaching method was investigated by using it in the teaching of solutions.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Peer education is a process by which, under the guidance of the instructor, one or more students of the same level are taught a concept or skill.</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Peer instruction is a method developed to improve inter-student interaction and success.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task of the teachers who apply peer instruction is to make the necessary effort to make the math lesson more popular, to turn the fear of mathematics in the students into positive, to present the mathematics to the student in a game mood, to contribute to the discovery of mathematics and to discover the mathematics by taking pleasure of them. The students develop their friendly relations with the group work they do in peer instruction and teach the subject to each other. When the peers work together more comprehensively and using a similar language, they have a positive impact on their success. In cases where peer instruction, mathematical communication increase, the self-confidence of the child increases, mathematical trust is formed in the child, and communication between children develops [22].</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target is in this research; to state the impressiveness of peer instruction in mathematics. For this purpose, 9</w:t>
      </w:r>
      <w:r w:rsidRPr="004A2D76">
        <w:rPr>
          <w:rFonts w:ascii="Times New Roman" w:eastAsia="Times New Roman" w:hAnsi="Times New Roman" w:cs="Times New Roman"/>
          <w:sz w:val="28"/>
          <w:szCs w:val="28"/>
          <w:vertAlign w:val="superscript"/>
        </w:rPr>
        <w:t>th</w:t>
      </w:r>
      <w:r w:rsidRPr="004A2D76">
        <w:rPr>
          <w:rFonts w:ascii="Times New Roman" w:eastAsia="Times New Roman" w:hAnsi="Times New Roman" w:cs="Times New Roman"/>
          <w:sz w:val="28"/>
          <w:szCs w:val="28"/>
        </w:rPr>
        <w:t>-grade trigonometry unit subjects were selected. The influence of peer instruction on success and attitude was analyzed. In addition, it has been tried to determine whether gender has an effect on success and attitude by paying attention to gender differences while creating groups. At the end of the research, the positive and negative aspects of peer instruction were examined in detail.</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 xml:space="preserve">Significance of the Study </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present study aimed to examine the influences of peer instruction on mathematics, which is abstract, difficult to understand and students approach with prejudice.</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Mathematics is important and necessary not only for students but also for other individuals in society. Everyone should learn mathematics in order to think scientifically, keep up with technology, and solve daily life problems. Mathematics lessons are considered as difficult lesson to learn due to its abstract structure. Effective teaching methods should be preferred in order to eliminate this difficulty. With this reason, teachers have a great responsibility.</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more the training and teaching activity is addressed to the sensory organ, the more so that the learning event is permanent, the longer it is in forgetting. In recent years, most of the studies on education are directed towards this. Rather than presenting the ready-made information to the student, it is based on teaching students to learn and active participation of the learners. In the center of traditional teaching, the teacher is active, and the learner is the listener. Instead of assimilating and learning the information transmitted by teachers, students tend to memorize the information as it is transmitted directly.</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In recent years, many researchers who have seen the insufficiency of traditional teaching methods have started to develop alternative teaching methods and techniques. One of the developed alternative active learning teaching techniques and techniques is the peer teaching technique. The age of secondary school learners is the age of participation in groups. Participation of a secondary school student in a peer or playgroup is a necessity for both the child and the socialization. This natural process is an opportunity for teachers to be used in education. Therefore, new approaches to education have been adopted. Peer instruction is one of the approaches based on group studies and learning by a discussion with peers, which gives a new perspective to mathematics. This approach is an active and cooperative learning method and students are actively involved in learning processes.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Many subjects in mathematics can be made more attractive and concrete with peer instruction. According to G. Akay, in the pattern of peer instruction method participants understand the topics and show their friends in an alike social community supporting them to learn as well [23]. For this purpose, it is believed that the knowledge conveyed can release more comprehensive imagery on the students’ minds making it easier to comprehend and interpret.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Peer instruction; rapid, enjoyable, and supportive. As a result, it has a positive impact on the achievement of learners. Participants get knowledge through action and living. Since information and ability are participants’ own study, they also influence permanency in an affirmative way.</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Peer teaching has recently taken its place in the literature as an active learning method. When the literature is investigated, it can be seen that peer teaching is applied in different ways and in different disciplines. Peer teaching method; It is preferred because it is more applicable in crowded classrooms and makes conceptual learning effective compared to other active learning methods. However, this feature of the peer teaching method has also been found to be effective in environments with low student numbers. In teaching environments where the peer teaching method is used, students have the opportunity to self-assess what they learn and take the lesson actively without getting bored. Conceptual questions are discussed by peers, and active participation of all participants in the class is tried to be ensured. In the lessons taught with this method; The discussions that students make to persuade their peers take the lessons out of monotony, and students are encouraged to think about concept questions. In the study presented due to these features, the effectiveness of the peer teaching method was investigated by using it in the teaching of solutions. Peer education is a process by which, under the guidance of the instructor, one or more students of the same level are taught a concept or skill. Peer instruction is a method developed to improve inter-student interaction and success.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According to research, students often prefer to talk to their friends when they have problems [24]. This is also taken into account when applying peer instruction. Students are provided with a more comfortable and fun educational environment. In addition, it has been demonstrated that peer instruction develops communication, empathy and basic help skills among students [24, p. 38], increasing their self-</w:t>
      </w:r>
      <w:r w:rsidRPr="004A2D76">
        <w:rPr>
          <w:rFonts w:ascii="Times New Roman" w:eastAsia="Times New Roman" w:hAnsi="Times New Roman" w:cs="Times New Roman"/>
          <w:sz w:val="28"/>
          <w:szCs w:val="28"/>
        </w:rPr>
        <w:lastRenderedPageBreak/>
        <w:t>confidence L. M. Brammer &amp; G. MacDonald [25], bringing solutions to real-life problems M. D. Merrill and C. G. Gilbert [26].</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According to A. J. Kola, the current generation of students needs socially interactive classes that are full of creative activities, and when learners interact, they improve their thinking skills and choose from different choices [27]. Peer instruction has been examined in many disciplines and has been observed to be efficient for growing participants' achievement and is also used to determine fields of difficulty for students in many developed countries. Peer instruction is not only useful for the student. It also contributes to the personal development of the student. C. A. Kunsch, A. K. Jitendra, and S. Sood reported positive results for the students' achievement in peer instruction with students who had difficulty in learning mathematics and who had learning difficulties. This is because peer education improves students' problem-solving skills [28].</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Kazakhstan, there is no study comparing traditional education with peer instruction and examining students' achievements and attitudes in trigonometry in mathematics lessons. In this research, peer instruction was examined in detail by using quantitative and qualitative data analysis.  In the present study, the differences in peer instruction's mathematics course at the application level in student achievement and attitude are presented comparatively with the traditional teaching approach.</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This research will have a guiding attribute in mathematics concerned with peer instruction method. This study would be helpful to 9th class mathematics students and teachers. It would guide the 9th-grade mathematics teachers to the learning technique they will implement to the students for an efficient learning procedure. If the treatment group is determined to be influential, they can use this in their lesson and the 9th-grade students would be made use of and they might have superior accomplishment in the topic Trigonometry they might have positive attitudes towards mathematics.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Lastly, this research would also lead as a model for forward researchers to have a similar study and improve activity research that goals to contribute to school improvement. </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For this reason, schools that implement the recommended approach obtained from the outcome of this study will be able to teach students better. Managers will be advised on what should be accentuated by teachers in the school curriculum to enhance student’s accomplishments in mathematics. For the researchers, the study will support them to reveal critical areas in the educational process that many researchers were not able to investigate.</w:t>
      </w:r>
    </w:p>
    <w:p w:rsidR="0023390C" w:rsidRPr="004A2D76" w:rsidRDefault="0023390C" w:rsidP="00BC64F6">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The research also wants to ascertain the effectiveness of active learning in education because the traditional method is not enough in this era to educate our students. This is because methods like the peer instruction are more engaging and beneficial for learners compared to the traditional method.</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Purpose of the research</w:t>
      </w:r>
    </w:p>
    <w:p w:rsidR="0023390C" w:rsidRPr="004A2D76" w:rsidRDefault="0023390C" w:rsidP="00BC64F6">
      <w:pPr>
        <w:spacing w:before="240" w:after="240"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The purpose of this research is to increase students' interest in mathematics on the basis of the method of peer teaching on "Trigonometry"</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Object of research</w:t>
      </w:r>
    </w:p>
    <w:p w:rsidR="0023390C" w:rsidRPr="004A2D76" w:rsidRDefault="0023390C" w:rsidP="0023390C">
      <w:pPr>
        <w:spacing w:line="240" w:lineRule="auto"/>
        <w:jc w:val="both"/>
        <w:rPr>
          <w:rFonts w:ascii="Times New Roman" w:eastAsia="Times New Roman" w:hAnsi="Times New Roman" w:cs="Times New Roman"/>
          <w:sz w:val="34"/>
          <w:szCs w:val="34"/>
        </w:rPr>
      </w:pPr>
      <w:r w:rsidRPr="004A2D76">
        <w:rPr>
          <w:rFonts w:ascii="Times New Roman" w:eastAsia="Times New Roman" w:hAnsi="Times New Roman" w:cs="Times New Roman"/>
          <w:sz w:val="28"/>
          <w:szCs w:val="28"/>
        </w:rPr>
        <w:t>The process of teaching trigonometry in algebra.</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Subject of the research</w:t>
      </w:r>
    </w:p>
    <w:p w:rsidR="0023390C" w:rsidRPr="004A2D76" w:rsidRDefault="00961F86" w:rsidP="0023390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use of peer instruction</w:t>
      </w:r>
      <w:r w:rsidRPr="00961F86">
        <w:rPr>
          <w:rFonts w:ascii="Times New Roman" w:eastAsia="Times New Roman" w:hAnsi="Times New Roman" w:cs="Times New Roman"/>
          <w:sz w:val="28"/>
          <w:szCs w:val="28"/>
        </w:rPr>
        <w:t xml:space="preserve"> in the teaching of trigonometry</w:t>
      </w:r>
      <w:r w:rsidR="0023390C" w:rsidRPr="004A2D76">
        <w:rPr>
          <w:rFonts w:ascii="Times New Roman" w:eastAsia="Times New Roman" w:hAnsi="Times New Roman" w:cs="Times New Roman"/>
          <w:sz w:val="28"/>
          <w:szCs w:val="28"/>
        </w:rPr>
        <w:t>.</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The Scientific Prognosis of the Study</w:t>
      </w:r>
    </w:p>
    <w:p w:rsidR="00961F86" w:rsidRDefault="00961F86" w:rsidP="00961F8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 of a method of peer instruction</w:t>
      </w:r>
      <w:r w:rsidRPr="00961F86">
        <w:rPr>
          <w:rFonts w:ascii="Times New Roman" w:eastAsia="Times New Roman" w:hAnsi="Times New Roman" w:cs="Times New Roman"/>
          <w:sz w:val="28"/>
          <w:szCs w:val="28"/>
        </w:rPr>
        <w:t xml:space="preserve"> in the teaching of "Trigonometry" provides an increase in the level of achievement of mathematical knowledge based on increasing students' interest in mathematics.</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Objectives of the research</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first objective of this study is the determination of the impact of the peer instruction method on 9th-class students’ trigonometric knowledge.</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second objective of this study is the determination of the impact of the peer instruction method on 9th-class students’ attitudes towards mathematics.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third objective of this study was to determine the effect of peer instruction method on students’ academic achievement in the final mathematics achievement test.</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fourth objective of the study was to investigate the gender differences in attitude and achievement in a peer instruction mathematics class and determine if there are any differences in understanding between male and female students.</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Research base</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This study was applied at three separated secondary schools (Suleyman Demirel College, Almaty Innovation High school and Almaty Girl Innovation High School) in Almaty and it was continued throughout the 3rd term of 2019-2020 education year.</w:t>
      </w:r>
    </w:p>
    <w:p w:rsidR="0023390C" w:rsidRPr="004A2D76" w:rsidRDefault="0023390C" w:rsidP="0023390C">
      <w:pPr>
        <w:spacing w:line="288"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The Research Responsibilities:</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AE0154">
        <w:rPr>
          <w:rFonts w:ascii="Times New Roman" w:eastAsia="Times New Roman" w:hAnsi="Times New Roman" w:cs="Times New Roman"/>
          <w:sz w:val="28"/>
          <w:szCs w:val="28"/>
        </w:rPr>
        <w:t>T</w:t>
      </w:r>
      <w:r w:rsidRPr="004A2D76">
        <w:rPr>
          <w:rFonts w:ascii="Times New Roman" w:eastAsia="Times New Roman" w:hAnsi="Times New Roman" w:cs="Times New Roman"/>
          <w:sz w:val="28"/>
          <w:szCs w:val="28"/>
        </w:rPr>
        <w:t>o determine the psychological and pedagogical basis for increasing interest in mathematics through the use of mutual learning in the teaching of trigonometry in algebra;</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AE0154">
        <w:rPr>
          <w:rFonts w:ascii="Times New Roman" w:eastAsia="Times New Roman" w:hAnsi="Times New Roman" w:cs="Times New Roman"/>
          <w:sz w:val="28"/>
          <w:szCs w:val="28"/>
        </w:rPr>
        <w:t>T</w:t>
      </w:r>
      <w:r w:rsidR="00AE0154" w:rsidRPr="00AE0154">
        <w:rPr>
          <w:rFonts w:ascii="Times New Roman" w:eastAsia="Times New Roman" w:hAnsi="Times New Roman" w:cs="Times New Roman"/>
          <w:sz w:val="28"/>
          <w:szCs w:val="28"/>
        </w:rPr>
        <w:t>o suggest methods of effective use of the peer-teaching in the teaching of trigonometry;</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AE0154">
        <w:rPr>
          <w:rFonts w:ascii="Times New Roman" w:eastAsia="Times New Roman" w:hAnsi="Times New Roman" w:cs="Times New Roman"/>
          <w:sz w:val="28"/>
          <w:szCs w:val="28"/>
        </w:rPr>
        <w:t>E</w:t>
      </w:r>
      <w:r w:rsidR="00AE0154" w:rsidRPr="00AE0154">
        <w:rPr>
          <w:rFonts w:ascii="Times New Roman" w:eastAsia="Times New Roman" w:hAnsi="Times New Roman" w:cs="Times New Roman"/>
          <w:sz w:val="28"/>
          <w:szCs w:val="28"/>
        </w:rPr>
        <w:t>xperimental proof of the proposed method</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lastRenderedPageBreak/>
        <w:t>The main idea of ​​the research</w:t>
      </w:r>
      <w:r w:rsidRPr="004A2D76">
        <w:rPr>
          <w:rFonts w:ascii="Times New Roman" w:eastAsia="Times New Roman" w:hAnsi="Times New Roman" w:cs="Times New Roman"/>
          <w:sz w:val="28"/>
          <w:szCs w:val="28"/>
        </w:rPr>
        <w:t>: The introduction of a method of mutual learning in the teaching of "Trigonometry" provides an increase in the level of progress in mathematical knowledge based on increasing students' interest in mathematics.</w:t>
      </w:r>
    </w:p>
    <w:p w:rsidR="0023390C" w:rsidRPr="004A2D76" w:rsidRDefault="0023390C" w:rsidP="0023390C">
      <w:pPr>
        <w:spacing w:line="288"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Sources of the Research</w:t>
      </w:r>
    </w:p>
    <w:p w:rsidR="0023390C" w:rsidRPr="004A2D76" w:rsidRDefault="0023390C" w:rsidP="00BC64F6">
      <w:pPr>
        <w:spacing w:line="288"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Constitution of the Republic of Kazakhstan, Law of the Republic of Kazakhstan "On Education", State Program of Education Development in the Republic of Kazakhstan for 2011-2021, works of philosophers, psychologists, teachers, methodologists, official documents in the field of education, compulsory educational standards, plans and programs.</w:t>
      </w:r>
    </w:p>
    <w:p w:rsidR="0023390C" w:rsidRPr="004A2D76" w:rsidRDefault="0023390C" w:rsidP="0023390C">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Research stages</w:t>
      </w:r>
      <w:r w:rsidRPr="004A2D76">
        <w:rPr>
          <w:rFonts w:ascii="Times New Roman" w:eastAsia="Times New Roman" w:hAnsi="Times New Roman" w:cs="Times New Roman"/>
          <w:i/>
          <w:sz w:val="28"/>
          <w:szCs w:val="28"/>
        </w:rPr>
        <w:t>:</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Stages I (2018-2019)</w:t>
      </w:r>
      <w:r w:rsidRPr="004A2D76">
        <w:rPr>
          <w:rFonts w:ascii="Times New Roman" w:eastAsia="Times New Roman" w:hAnsi="Times New Roman" w:cs="Times New Roman"/>
          <w:sz w:val="28"/>
          <w:szCs w:val="28"/>
        </w:rPr>
        <w:t xml:space="preserve"> - The research topic has been determined and the relevant literature has been analyzed. Studies have been done on the tests to be used in the research. A pilot study was conducted to create an achievement test in 9th-grade trigonometry. After the pilot study, analyzes were made and an achievement test was created. The attitude mathematics test and the evaluation form were determined.</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Stages II (2019-2020)</w:t>
      </w:r>
      <w:r w:rsidRPr="004A2D76">
        <w:rPr>
          <w:rFonts w:ascii="Times New Roman" w:eastAsia="Times New Roman" w:hAnsi="Times New Roman" w:cs="Times New Roman"/>
          <w:sz w:val="28"/>
          <w:szCs w:val="28"/>
        </w:rPr>
        <w:t xml:space="preserve"> - The schools where the study will be conducted were interviewed and a presentation was made to the teachers who will participate in the research on peer education and how to pass the lessons. Implementation started in the third ninety of the school year. The first part of the thesis was created during the implementation.</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Stages III (2017-2018)</w:t>
      </w:r>
      <w:r w:rsidRPr="004A2D76">
        <w:rPr>
          <w:rFonts w:ascii="Times New Roman" w:eastAsia="Times New Roman" w:hAnsi="Times New Roman" w:cs="Times New Roman"/>
          <w:sz w:val="28"/>
          <w:szCs w:val="28"/>
        </w:rPr>
        <w:t xml:space="preserve"> - Findings obtained during the study were analyzed. In the light of the results obtained, the second part of the thesis, the method part, was written and prepared as a source. Finally, the thesis has been prepared in accordance with the conditions.</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Recommended main principles for defense:</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use of peer teaching method in mathematics lessons positively affects students' participation, success and attitudes towards mathematics.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peer teaching model creates a positive atmosphere in mathematics lessons, so it can be used in other lessons.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b/>
        </w:rPr>
        <w:t xml:space="preserve"> </w:t>
      </w:r>
      <w:r w:rsidRPr="004A2D76">
        <w:rPr>
          <w:rFonts w:ascii="Times New Roman" w:eastAsia="Times New Roman" w:hAnsi="Times New Roman" w:cs="Times New Roman"/>
          <w:b/>
          <w:sz w:val="28"/>
          <w:szCs w:val="28"/>
        </w:rPr>
        <w:t>Evidence and validity of the research results</w:t>
      </w:r>
      <w:r w:rsidRPr="004A2D76">
        <w:rPr>
          <w:rFonts w:ascii="Times New Roman" w:eastAsia="Times New Roman" w:hAnsi="Times New Roman" w:cs="Times New Roman"/>
          <w:sz w:val="28"/>
          <w:szCs w:val="28"/>
        </w:rPr>
        <w:t xml:space="preserve"> Comprehensive analysis of psychological and pedagogical, educational and methodological literature and textbooks on the research topic and take them as a basis for research; logical application of methods in accordance with the goals, objectives, objects, theoretical concepts, disciplines, experimental results, with theoretical, methodological and practical proof, compliance with the scientific apparatus of research; the effectiveness of the theoretical concept, the application of methods consistent with the </w:t>
      </w:r>
      <w:r w:rsidRPr="004A2D76">
        <w:rPr>
          <w:rFonts w:ascii="Times New Roman" w:eastAsia="Times New Roman" w:hAnsi="Times New Roman" w:cs="Times New Roman"/>
          <w:sz w:val="28"/>
          <w:szCs w:val="28"/>
        </w:rPr>
        <w:lastRenderedPageBreak/>
        <w:t>experimental results in improving the achievement and attitudes towards mathematics and the processing of experimental results by mathematical statistics.</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Research Questions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present research has three main questions;</w:t>
      </w:r>
    </w:p>
    <w:p w:rsidR="0023390C" w:rsidRPr="004A2D76" w:rsidRDefault="0023390C" w:rsidP="0023390C">
      <w:pPr>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“What is the effect of peer instruction on academic achievement?” </w:t>
      </w:r>
    </w:p>
    <w:p w:rsidR="0023390C" w:rsidRPr="004A2D76" w:rsidRDefault="0023390C" w:rsidP="0023390C">
      <w:pPr>
        <w:numPr>
          <w:ilvl w:val="0"/>
          <w:numId w:val="3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“What is the effect of peer instruction on students' attitudes towards mathematics lessons?”</w:t>
      </w:r>
    </w:p>
    <w:p w:rsidR="0023390C" w:rsidRPr="004A2D76" w:rsidRDefault="0023390C" w:rsidP="0023390C">
      <w:pPr>
        <w:numPr>
          <w:ilvl w:val="0"/>
          <w:numId w:val="3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“What is the effect of gender on the 9</w:t>
      </w:r>
      <w:r w:rsidRPr="004A2D76">
        <w:rPr>
          <w:rFonts w:ascii="Times New Roman" w:eastAsia="Times New Roman" w:hAnsi="Times New Roman" w:cs="Times New Roman"/>
          <w:color w:val="000000"/>
          <w:sz w:val="28"/>
          <w:szCs w:val="28"/>
          <w:vertAlign w:val="superscript"/>
        </w:rPr>
        <w:t>th</w:t>
      </w:r>
      <w:r w:rsidRPr="004A2D76">
        <w:rPr>
          <w:rFonts w:ascii="Times New Roman" w:eastAsia="Times New Roman" w:hAnsi="Times New Roman" w:cs="Times New Roman"/>
          <w:color w:val="000000"/>
          <w:sz w:val="28"/>
          <w:szCs w:val="28"/>
        </w:rPr>
        <w:t xml:space="preserve"> class students’ academic achievement and attitudes towards mathematics lessons?”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In order to find responses to the research questions, the following sub-questions were formed.</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Sub-questions</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Is there a significant difference in the pretest achievement scores between the experimental group where peer instruction is applied and the control group where traditional teaching is applied? </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Is there a significant difference in students' achievement mean scores between pretest and posttest scores in the experimental group where peer instruction is applied? </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Is there a significant difference in students' achievement mean scores between pretest and posttest scores in the control group where traditional teaching is applied? </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Is there a significant difference in the posttest achievement scores between the experimental group where peer instruction is applied and the control group where traditional teaching is applied? </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Is there a significant difference in students' attitudes mean scores between the experimental group where peer instruction is applied and the control group where traditional teaching is applied in pretests scores?</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Is there a significant difference in students' attitudes mean scores between pretest and posttest scores in the experimental group where peer instruction is applied? </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Is there a significant difference in students' attitudes mean scores between pretest and posttest scores in the control group where traditional teaching is applied? </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Is there a significant difference in students' attitudes mean scores between the experimental group where peer instruction is applied and the control group where traditional teaching is applied in posttests scores?</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Is there a significant difference between the mathematics pretest achievement scores of female and male students in the experimental group where peer instruction is applied?</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Is there a significant difference between the mathematics posttest achievement scores of female and male students in the experimental group where peer instruction is applied?</w:t>
      </w:r>
    </w:p>
    <w:p w:rsidR="0023390C" w:rsidRPr="004A2D76" w:rsidRDefault="0023390C" w:rsidP="0023390C">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Is there a significant difference between the pre-attitude scores of female and male students in the experimental group where peer instruction is applied?</w:t>
      </w:r>
    </w:p>
    <w:p w:rsidR="0023390C" w:rsidRPr="004A2D76" w:rsidRDefault="0023390C" w:rsidP="0023390C">
      <w:pPr>
        <w:numPr>
          <w:ilvl w:val="0"/>
          <w:numId w:val="30"/>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Is there a significant difference between the post-attitude scores of female and male students in the experimental group where peer instruction is applied?</w:t>
      </w:r>
    </w:p>
    <w:p w:rsidR="0023390C" w:rsidRPr="004A2D76" w:rsidRDefault="0023390C" w:rsidP="0023390C">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Hypothesis</w:t>
      </w:r>
    </w:p>
    <w:p w:rsidR="0023390C" w:rsidRPr="004A2D76" w:rsidRDefault="0023390C" w:rsidP="0023390C">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Peer instruction has a significant impact on the mathematics achievement of 9</w:t>
      </w:r>
      <w:r w:rsidRPr="004A2D76">
        <w:rPr>
          <w:rFonts w:ascii="Times New Roman" w:eastAsia="Times New Roman" w:hAnsi="Times New Roman" w:cs="Times New Roman"/>
          <w:color w:val="000000"/>
          <w:sz w:val="28"/>
          <w:szCs w:val="28"/>
          <w:vertAlign w:val="superscript"/>
        </w:rPr>
        <w:t>th</w:t>
      </w:r>
      <w:r w:rsidRPr="004A2D76">
        <w:rPr>
          <w:rFonts w:ascii="Times New Roman" w:eastAsia="Times New Roman" w:hAnsi="Times New Roman" w:cs="Times New Roman"/>
          <w:color w:val="000000"/>
          <w:sz w:val="28"/>
          <w:szCs w:val="28"/>
        </w:rPr>
        <w:t xml:space="preserve"> class students. </w:t>
      </w:r>
    </w:p>
    <w:p w:rsidR="0023390C" w:rsidRPr="004A2D76" w:rsidRDefault="0023390C" w:rsidP="0023390C">
      <w:pPr>
        <w:numPr>
          <w:ilvl w:val="0"/>
          <w:numId w:val="3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Peer instruction has a significant impact on the attitude towards mathematics of 9</w:t>
      </w:r>
      <w:r w:rsidRPr="004A2D76">
        <w:rPr>
          <w:rFonts w:ascii="Times New Roman" w:eastAsia="Times New Roman" w:hAnsi="Times New Roman" w:cs="Times New Roman"/>
          <w:color w:val="000000"/>
          <w:sz w:val="28"/>
          <w:szCs w:val="28"/>
          <w:vertAlign w:val="superscript"/>
        </w:rPr>
        <w:t>th</w:t>
      </w:r>
      <w:r w:rsidRPr="004A2D76">
        <w:rPr>
          <w:rFonts w:ascii="Times New Roman" w:eastAsia="Times New Roman" w:hAnsi="Times New Roman" w:cs="Times New Roman"/>
          <w:color w:val="000000"/>
          <w:sz w:val="28"/>
          <w:szCs w:val="28"/>
        </w:rPr>
        <w:t xml:space="preserve"> class students.</w:t>
      </w:r>
    </w:p>
    <w:p w:rsidR="0023390C" w:rsidRPr="004A2D76" w:rsidRDefault="0023390C" w:rsidP="0023390C">
      <w:pPr>
        <w:numPr>
          <w:ilvl w:val="0"/>
          <w:numId w:val="3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Gender differences have not a significant impact on 9th class students’ mathematics achievement and their attitude towards mathematics.</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b/>
          <w:color w:val="000000"/>
          <w:sz w:val="28"/>
          <w:szCs w:val="28"/>
        </w:rPr>
        <w:t>Structure and content of the thesis</w:t>
      </w:r>
      <w:r w:rsidRPr="004A2D76">
        <w:rPr>
          <w:rFonts w:ascii="Times New Roman" w:eastAsia="Times New Roman" w:hAnsi="Times New Roman" w:cs="Times New Roman"/>
          <w:color w:val="000000"/>
          <w:sz w:val="28"/>
          <w:szCs w:val="28"/>
        </w:rPr>
        <w:t xml:space="preserve">: </w:t>
      </w:r>
    </w:p>
    <w:p w:rsidR="0023390C" w:rsidRPr="004A2D76" w:rsidRDefault="0023390C" w:rsidP="007C1F52">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thesis consists of normative references, definitions, introduction, two chapters and conclusions, suggestions, reference list and appendices.</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the first section</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 Problems encountered in mathematics lessons taught with the traditional teaching method</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 Psychological and Pedagogical Problems Experienced by High School Students as a result of traditional education's failure to respond to students' achievements and attitudes towards mathematics.</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 The development of the peer instruction teaching method in the psychological and pedagogical context in mathematics teaching and methodological approaches to the problems of teaching mathematics and didactic principles of mathematics lesson using Peer Instruction were analyzed.</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the second section</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 The use of peer teaching in the mathematics lesson, its application in the lesson and the reaction of the students in the lesson where the peer teaching is applied were got.</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bookmarkStart w:id="2" w:name="_heading=h.3znysh7" w:colFirst="0" w:colLast="0"/>
      <w:bookmarkEnd w:id="2"/>
      <w:r w:rsidRPr="004A2D76">
        <w:rPr>
          <w:rFonts w:ascii="Times New Roman" w:eastAsia="Times New Roman" w:hAnsi="Times New Roman" w:cs="Times New Roman"/>
          <w:color w:val="000000"/>
          <w:sz w:val="28"/>
          <w:szCs w:val="28"/>
        </w:rPr>
        <w:t xml:space="preserve">2- The result of the Peer Teaching application in Experimental Study and the interpretation of the results together with the analysis of the results were obtained. </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conclusion section</w:t>
      </w:r>
    </w:p>
    <w:p w:rsidR="0023390C" w:rsidRPr="004A2D76" w:rsidRDefault="0023390C" w:rsidP="00BC64F6">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The positive effect of using the peer teaching method in mathematics lessons on the academic success of the students was determined and the peer teaching created </w:t>
      </w:r>
      <w:r w:rsidRPr="004A2D76">
        <w:rPr>
          <w:rFonts w:ascii="Times New Roman" w:eastAsia="Times New Roman" w:hAnsi="Times New Roman" w:cs="Times New Roman"/>
          <w:color w:val="000000"/>
          <w:sz w:val="28"/>
          <w:szCs w:val="28"/>
        </w:rPr>
        <w:lastRenderedPageBreak/>
        <w:t>a nice atmosphere among the students in the lessons, as well as, the students' attitudes towards mathematics changed positively. There is a conclusion that mathematicians can apply the peer teaching method in their lessons.</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 xml:space="preserve">Scientific novelty </w:t>
      </w:r>
      <w:r w:rsidRPr="004A2D76">
        <w:rPr>
          <w:rFonts w:ascii="Times New Roman" w:eastAsia="Times New Roman" w:hAnsi="Times New Roman" w:cs="Times New Roman"/>
          <w:sz w:val="28"/>
          <w:szCs w:val="28"/>
        </w:rPr>
        <w:t>lies in the ways to improve students' progress and positive attitudes in the peer instruction method of mathematics.</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 xml:space="preserve">Theoretical significance of the research </w:t>
      </w:r>
      <w:r w:rsidRPr="004A2D76">
        <w:rPr>
          <w:rFonts w:ascii="Times New Roman" w:eastAsia="Times New Roman" w:hAnsi="Times New Roman" w:cs="Times New Roman"/>
          <w:sz w:val="28"/>
          <w:szCs w:val="28"/>
        </w:rPr>
        <w:t>consists in acquiring skills in the organization and technique of using peer instruction method.</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 xml:space="preserve">The practical significance of the </w:t>
      </w:r>
      <w:r w:rsidRPr="004A2D76">
        <w:rPr>
          <w:rFonts w:ascii="Times New Roman" w:eastAsia="Times New Roman" w:hAnsi="Times New Roman" w:cs="Times New Roman"/>
          <w:sz w:val="28"/>
          <w:szCs w:val="28"/>
        </w:rPr>
        <w:t>research is to study the features of using the peer instruction method in teaching Trigonometry, the results of the study can be used by teachers in working with secondary students.</w:t>
      </w:r>
    </w:p>
    <w:p w:rsidR="0023390C" w:rsidRPr="004A2D76" w:rsidRDefault="0023390C" w:rsidP="0023390C">
      <w:pPr>
        <w:spacing w:line="288"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The reliability of the research (accuracy, reliability)</w:t>
      </w:r>
    </w:p>
    <w:p w:rsidR="0023390C" w:rsidRPr="004A2D76" w:rsidRDefault="0023390C" w:rsidP="00BC64F6">
      <w:pPr>
        <w:spacing w:line="288"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This theoretical part of this research was conducted using both local and international articles as part of the literary sources. The practical and methodological bulk of the study was done by the author in collaboration with several volunteers who took part in the experimental research. </w:t>
      </w:r>
    </w:p>
    <w:p w:rsidR="0023390C" w:rsidRPr="004A2D76" w:rsidRDefault="0023390C" w:rsidP="0023390C">
      <w:pPr>
        <w:spacing w:line="288"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Approbation and implementation of the main results</w:t>
      </w:r>
    </w:p>
    <w:p w:rsidR="0023390C" w:rsidRPr="004A2D76" w:rsidRDefault="0023390C" w:rsidP="00BC64F6">
      <w:pPr>
        <w:spacing w:line="288"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findings of this research have been confirmed both in theory and in practice in several schools and universities in Kazakhstan. Several articles have also been published both locally and internationally in the light of the findings of this study. </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 xml:space="preserve">In the conclusion of the dissertation </w:t>
      </w:r>
      <w:r w:rsidRPr="004A2D76">
        <w:rPr>
          <w:rFonts w:ascii="Times New Roman" w:eastAsia="Times New Roman" w:hAnsi="Times New Roman" w:cs="Times New Roman"/>
          <w:sz w:val="28"/>
          <w:szCs w:val="28"/>
        </w:rPr>
        <w:t>the hypotheses of the research were confirmed and their validity proven using both theoretical arguments from literary sources and from practical experimentation in classrooms. The results were collected and carefully analyzed using credible tests and final arguments put forward giving room for the likelihood of future research.</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 xml:space="preserve">The methods </w:t>
      </w:r>
      <w:r w:rsidRPr="004A2D76">
        <w:rPr>
          <w:rFonts w:ascii="Times New Roman" w:eastAsia="Times New Roman" w:hAnsi="Times New Roman" w:cs="Times New Roman"/>
          <w:sz w:val="28"/>
          <w:szCs w:val="28"/>
        </w:rPr>
        <w:t>used in the work are the analysis of educational and methodical literature, comparison, generalization of pedagogical experience on the use of computer algebra systems in school.</w:t>
      </w:r>
    </w:p>
    <w:p w:rsidR="0023390C" w:rsidRPr="004A2D76" w:rsidRDefault="0023390C" w:rsidP="0023390C">
      <w:pPr>
        <w:spacing w:line="288"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 xml:space="preserve">The theoretical and methodological basis </w:t>
      </w:r>
      <w:r w:rsidRPr="004A2D76">
        <w:rPr>
          <w:rFonts w:ascii="Times New Roman" w:eastAsia="Times New Roman" w:hAnsi="Times New Roman" w:cs="Times New Roman"/>
          <w:sz w:val="28"/>
          <w:szCs w:val="28"/>
        </w:rPr>
        <w:t>of the dissertation was the work of scientists, mathematicians, physicists, economists, domestic and foreign authors on the issues under study.</w:t>
      </w:r>
    </w:p>
    <w:p w:rsidR="0023390C" w:rsidRPr="004A2D76" w:rsidRDefault="0023390C" w:rsidP="0023390C">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p w:rsidR="0023390C" w:rsidRPr="004A2D76" w:rsidRDefault="0023390C" w:rsidP="0023390C">
      <w:pPr>
        <w:widowControl w:val="0"/>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lastRenderedPageBreak/>
        <w:t>THEORETICAL ASPECTS OF INVESTIGATION</w:t>
      </w:r>
    </w:p>
    <w:p w:rsidR="007C1F52" w:rsidRPr="004A2D76" w:rsidRDefault="007C1F52" w:rsidP="007C1F5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7C1F52" w:rsidRPr="004A2D76" w:rsidRDefault="007C1F52" w:rsidP="007C1F52">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23390C" w:rsidRPr="004A2D76" w:rsidRDefault="0023390C" w:rsidP="007C1F52">
      <w:pPr>
        <w:numPr>
          <w:ilvl w:val="1"/>
          <w:numId w:val="2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Teaching Mathematics and Problems in Teaching Mathematics</w:t>
      </w:r>
    </w:p>
    <w:p w:rsidR="0023390C" w:rsidRPr="004A2D76" w:rsidRDefault="0023390C" w:rsidP="007C1F52">
      <w:pPr>
        <w:spacing w:after="0"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 xml:space="preserve">Mathematics </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the early times, mathematics emerged to respond to the basic requirements of people (agriculture, economy, military…). The seasons and calendars were prepared to determine the times when the Nile was flooded. The contribution of mathematics to our lives only is not to answer our needs. Mathematics improves the mind of man, opens his horizons. We should not only consider mathematics as advanced problems or theories. The puzzles you solve today in the newspapers, even the questions of intelligence are mathematics. They also have a system like math. So, mathematics plays an important role in our logical thinking. Although mathematics as a science has a history that is a legacy to human history, it has a long history full of events and ups and downs. There is no exact information about whether the word "mathematics" was used in the first years of known history. Although it is not known when and where this word was formed and used, it is a fact that it is always used by people [29].</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Today, every person knows and uses the word "mathematics".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Aristotle on the door of the "who does not know math cannot enter" article had hung. Even then we understand that mathematics is valued. Pythagorean's upright triangle theorem has kept its freshness to this day and the same theorem is taught today. With the addition of people coming in every century, the mathematics that has been constantly evolving has taken its form today. A definition of mathematics that is so important in our lives is still not accepted. According to M. Altun mathematics, arithmetic, algebra, geometry, such as number and size are based on quantitative properties of the sciences that examine the common name. Mathematics is a system created mentally by man [30]. This system consists of structures and relationships. Mathematical relations are the relations between structures and connect the structures [31]. Those who see mathematics as a tool are mathematics as a science that provides a continuation of human life, and those who see mathematics as purpose; they describe it as an instrument of thought and truth [32]. Mathematics is a discipline, a knowledge field, a communication tool, a way of thinking, a logical system. Besides, the information in mathematics is consecutive and built on one another [33].</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As the definitions indicate, mathematics is one of the abstract concepts. This will lead the student to conduct mathematics courses to gain efficiency. In addition, those who are given daily life, the student is going to understand better than the abstract. We learned from the re-structured mathematics lessons, we learned to explore, question, and generalize. The student learns to analyze and solve the problem freely without getting stuck in the molds. It becomes a producer individual who offers free-willed students, ready for the future with talents.</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Mathematics is seen by people as the door opener to a good life and a good career [34]. P. Ernest stated that at the same time, mathematics is seen as a helpful element in comprehension life and the world and generating ideas about them [35].</w:t>
      </w:r>
      <w:r w:rsidRPr="004A2D76">
        <w:rPr>
          <w:rFonts w:ascii="Times New Roman" w:eastAsia="Times New Roman" w:hAnsi="Times New Roman" w:cs="Times New Roman"/>
          <w:b/>
          <w:sz w:val="28"/>
          <w:szCs w:val="28"/>
        </w:rPr>
        <w:t xml:space="preserve"> </w:t>
      </w:r>
    </w:p>
    <w:p w:rsidR="0023390C" w:rsidRPr="004A2D76" w:rsidRDefault="0023390C" w:rsidP="00BC64F6">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lastRenderedPageBreak/>
        <w:t>Contrary to these ideas, S. Poisson said to stress the importance of mathematics, “There are two things worth living in life; discovering and teaching mathematics." [36]. Views parallel to this idea have become dominant today. For this reason, the opinion that mathematics discipline should be acquired by every student still remains valid. Even in the US, studies based on the "Mathematics for All" principle continue as intensely as possible. The reason for this is that the dizzying technological developments need mathematical knowledge to continue and use them. Therefore, it is still valid to provide at least basic mathematical knowledge to our children. Therefore, changes in mathematics curricula can be seen as one of the steps taken in this aspect.</w:t>
      </w:r>
    </w:p>
    <w:p w:rsidR="0023390C" w:rsidRPr="004A2D76" w:rsidRDefault="0023390C" w:rsidP="0023390C">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 xml:space="preserve">Trigonometry </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Trigonometry is one of the branches of mathematics. The teaching of trigonometry is a crucial part of the development of mathematical language and mathematical thinking. We can say that those who have learned trigonometry subjects will have the power to make good comments and gain the ability to synthesize their knowledge and implement it. One of the most challenging factors of our country's education system is the teaching of mathematics. The idea of "mathematics is difficult", which the people of our country continue to transfer from generation to generation, and the attitudes and behaviors of the teachers of Mathematics at the point of teaching reinforce the cold approach to trigonometry. New developments in the teaching methods of mathematics subjects should be monitored very well by teachers. Students need to be raised as productive generations who seek answers to the questions of why and why, who argue, who go to the conclusion with their thoughts, and thus increase self-confidence. Teachers must believe first that there would be no teaching of trigonometry by memorizing the formula. It is a well - known fact that the purpose of mathematics is not to train live calculators, but to train productive people who think, can debate and transfer the acquired knowledge to life, can generalize, try to solve problems with mathematical thinking, are far from memorizing. It is a dream to think that individuals without mathematical thinking can help positive developments in a world that seeks peace and tranquility. It is not possible to distinguish the difficulties encountered in teaching trigonometry from the general teaching of mathematics. In today's conditions, the situation of curriculum programs, overcrowding of classes due to the group work cannot be done enough, student-centered education request cannot find an application environment, lack of use of techniques of the information age, lack of teacher training programs, the structure of university entrance exams, trigonometry teaching and learning is difficult to fit the purpose. These are the challenges of general education teaching in all branches. In particular, the efficiency of the traditional method of expression and question and answer has been demonstrated by the research of educational scientists. In the researches, it was observed that the learning rates of a subject (15% by listening, 35% by listening and seeing, 85% by doing) and it was concluded that the Chinese proverb "I forget what I hear, I remember what I see, I learn what I do" may be a basis in learning [37]. In reality, </w:t>
      </w:r>
      <w:r w:rsidRPr="004A2D76">
        <w:rPr>
          <w:rFonts w:ascii="Times New Roman" w:eastAsia="Times New Roman" w:hAnsi="Times New Roman" w:cs="Times New Roman"/>
          <w:sz w:val="28"/>
          <w:szCs w:val="28"/>
        </w:rPr>
        <w:lastRenderedPageBreak/>
        <w:t>there is no way of life without Mathematics. Because mathematics is a rational thought system, and it exists everywhere human beings exist. Mathematics is the mother of Science [38]. The teaching of mathematics provides individuals with the ability to generalize by giving them the habit of rational, original, clear, and intuitive thinking. It is one of the purposes of mathematics education to train individuals who have developed aesthetic aspects and who are skilled in exhibiting behaviors that contribute to positive developments. In this context, trigonometry information has become used continuously in the development of the environment in which we live. "Teaching is the process of educating, guiding, and realization of the agreed behaviors" [39].</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When it comes to teaching mathematics, it always comes to mind. Any issue cannot be fully separated from other issues. This is explained by Y. Ersoy and et. all., "mathematics is a stacked science" [40]. H. Sulak expressed the same situation, "Mathematics is a network of interconnected concepts and thoughts [41]. In mathematics teaching, each subject has a close relationship with the subjects that precede it. The new subject cannot be learned if the information in the pre-requisite position is not learned. You can't expect it to be permanent in your memorized knowledge. T. Terzioğlu explained the same expression "mathematics is cumulative '' [42].</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the Basic Law of National Education, the purpose and the processing of mathematics courses are clear, but it deviates from these objectives and the way they are processed in high school applications. The student's attitude towards trigonometry subjects, whose main purpose is to enter the University, forces the teacher to explain the lesson in a certain pattern in mathematics class. The aim of trigonometry teaching contradicts the aim of the students who strive to go from shortcut to conclusion by memorizing the formula.  When the style of course processing in private classrooms and the attitude of the parents and the desire of the teacher to call himself a good teacher combine, a mass of students who memorize the formula without even hearing the name of the subject and try to learn by force is formed. To achieve success, the student tries to learn trigonometry by memorizing the formulas in the journals and textbooks to solve the problems that are appropriate to them. Reason and effect relations do not need research, and even sees the process of proof as a waste of time.  H. Alkan, M. Sezer, Z. South, AZ. Ozcelik, H. Koroglu stated this situation as a forced education system [38, p. 52].</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Also, A. Baki et. all., named as transactional opinion [43].</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Many of its mathematical concepts are abstract concepts that require a high level of cognitive activity. Everyone must admit that concepts that are more concrete and less abstract are easier to learn [44].</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BC64F6"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 xml:space="preserve">The teaching and learning of trigonometry subjects require patience. After an important accumulation of knowledge is formed, speaking in the language of mathematics develops spontaneously. It is necessary to repeat the information with appropriate techniques and methods. "Mathematical thinking, making generalizations by original thinking and applying what they have learned to live" in the subjects of the teacher and the student should strive tirelessly. Learning the language of </w:t>
      </w:r>
      <w:r w:rsidRPr="004A2D76">
        <w:rPr>
          <w:rFonts w:ascii="Times New Roman" w:eastAsia="Times New Roman" w:hAnsi="Times New Roman" w:cs="Times New Roman"/>
          <w:sz w:val="28"/>
          <w:szCs w:val="28"/>
        </w:rPr>
        <w:lastRenderedPageBreak/>
        <w:t>mathematics is similar to a baby learning to speak. He listens constantly to what the mother, father, and his immediate surroundings say, pays attention to what is said, and stores what is said in his brain like a tape recorder. The mother, father, and other people who care for the baby do not give up their preoccupation with the baby because they do not understand what they say or because the baby cannot respond. There is a time when the baby suddenly starts speaking with the language of the people around him. That's how mathematics is taught. Teachers should always renew themselves by following new developments so that students can speak the language of mathematics well. In the teaching of trigonometry, which is a part of the teaching of mathematics, the importance of the language of mathematics is great, because in this section, there are many encountered problems that have more variables. In recent years, research on the solution of these problems has gained intensity. Adaptation and association of concepts should be taught, students should develop the ability to predict and interpret. When trigonometry subjects are not taught with appropriate tools and equipment, permanent learning can occur. It is necessary to train people who think, produce, and generalize instead of people who memorize and memorize as much as they hear. Students should develop their mathematical and expressive skills by giving theoretical knowledge and practice together and in harmony, without drowning the student in the confusion of concepts. It is necessary to discourage students from the mindset of memorizing the formula and to direct them to fall, and to interpret it, thus leading them to speak in the language of mathematics, which is the easiest way to learn trigonometry. It is also clear that this full learning environment can be created with teachers who have learned to listen to their students.</w:t>
      </w:r>
    </w:p>
    <w:p w:rsidR="0023390C" w:rsidRPr="004A2D76" w:rsidRDefault="0023390C" w:rsidP="0023390C">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Teaching Mathematics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All civilizations have given great importance to mathematics. In almost every country's education system, mathematics teaching is as important as the main language teaching. S. Poisson emphasizes the importance of mathematics “There are two things that are worth living in life; teaching mathematics and teaching mathematics” [36, p. 197]. Today, the idea of gaining mathematical discipline has become dominant in every student. Even in America, Mathematics for All, studies are carried out. The reason for this is that mathematics is considered to be a means of science and technological developments beyond facilitating everyday life.</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mathematics course aims to educate people with abstraction power. For example; when we encounter a problem in mathematics, we try to understand the problem first. We then examine the relationship between what is given and what is desired. If a relationship cannot be found, we get help from some helper problems. Finally, we need to have a way or a plan for the solution. We implement the plan and examine the solution we have achieved. These simple steps in the solution of mathematical problems include concepts such as research, intuition, creativity, and discovery, which are the basic elements of abstract thinking. In this way, mathematics develops abstract thinking in humans.</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The general aim of teaching mathematics is according to M. Altun: “To give the person the arithmetical skills and knowledge essential for daily life, to teach him / her problem solving and to give a way of thinking which deals with events in problem-solving approach.” It is seen that a student equipped with mathematics skills can express his / her thoughts clearly, think independently, and systematically organize data [30, p. 17].</w:t>
      </w:r>
    </w:p>
    <w:p w:rsidR="0023390C" w:rsidRPr="004A2D76" w:rsidRDefault="0023390C" w:rsidP="00BC64F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Mathematics, which is a system of thought and a global language, is a very important aspect for the individual, society, science, and technology in today's developing world. Mathematics is a field that is essential for the development of behaviors such as resolving, communicating, generalizing, creative and independent thinking in daily life, job, and profession.</w:t>
      </w:r>
    </w:p>
    <w:p w:rsidR="0023390C" w:rsidRPr="004A2D76" w:rsidRDefault="0023390C" w:rsidP="0023390C">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Conceptual and Operational Knowledge in Mathematics</w:t>
      </w:r>
    </w:p>
    <w:p w:rsidR="0023390C" w:rsidRPr="004A2D76" w:rsidRDefault="0023390C" w:rsidP="00BC64F6">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Students use conceptual and operational information to solve mathematical questions. Also suitable for the structure of mathematics teaching students;</w:t>
      </w:r>
    </w:p>
    <w:p w:rsidR="0023390C" w:rsidRPr="004A2D76" w:rsidRDefault="0023390C" w:rsidP="0023390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Understanding the concepts related to mathematics (Conceptual knowledge of mathematics)</w:t>
      </w:r>
    </w:p>
    <w:p w:rsidR="0023390C" w:rsidRPr="004A2D76" w:rsidRDefault="0023390C" w:rsidP="0023390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Understand mathematical processes (Procedural knowledge of mathematics)</w:t>
      </w:r>
    </w:p>
    <w:p w:rsidR="0023390C" w:rsidRPr="004A2D76" w:rsidRDefault="0023390C" w:rsidP="0023390C">
      <w:pPr>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Be able to establish the relationship between concepts and processes (Connections between conceptual and procedural knowledge) [31, p. 60].</w:t>
      </w:r>
    </w:p>
    <w:p w:rsidR="0023390C" w:rsidRPr="004A2D76" w:rsidRDefault="0023390C" w:rsidP="00BC64F6">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Mathematics was formed structure and concepts. As mathematical concepts are abstract concepts, it becomes difficult to learn by students. This is one of the reasons why mathematics is difficult for students. For this reason, teaching the concepts correctly in mathematics is of great importance.</w:t>
      </w:r>
    </w:p>
    <w:p w:rsidR="0023390C" w:rsidRPr="004A2D76" w:rsidRDefault="0023390C" w:rsidP="00BC64F6">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When the primary school mathematics program is examined, it is seen that there is a chain structure among the subjects. Learning a new topic is linked to information from previous issues. For this reason, information learned from previous subjects is a prerequisite for new subjects [30, p. 19]. When new knowledge can be appropriately associated with old knowledge, then the meaning of the concept in question becomes apparent [45]. The knowledge of the operations is defined as the symbols used in mathematics, rules, and knowledge of the procedures that are applied when doing mathematics [44, p. 21].</w:t>
      </w:r>
      <w:r w:rsidRPr="004A2D76">
        <w:rPr>
          <w:rFonts w:ascii="Times New Roman" w:eastAsia="Times New Roman" w:hAnsi="Times New Roman" w:cs="Times New Roman"/>
          <w:b/>
          <w:sz w:val="28"/>
          <w:szCs w:val="28"/>
        </w:rPr>
        <w:t xml:space="preserve"> </w:t>
      </w:r>
    </w:p>
    <w:p w:rsidR="0023390C" w:rsidRPr="004A2D76" w:rsidRDefault="0023390C" w:rsidP="00BC64F6">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According to J. Van de Wаlle, K. S. Karp and J. M. Bay-Williаms, teaching appropriate to the structure of Mathematics must be for three purposes: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 To understand the concepts of mathematics (conceptual knowledge),</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 To understand procedural knowledge, (procedural knowledge)</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 To help them establish connections between concepts and processes (connections) [46].</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The understanding of mathematical knowledge is to link operational and conceptual information with each other. Most learners think that mathematics is a process that needs to be memorized. They are not aware of the fact that there are concepts based on the processes they use and what mathematics means. Conceptual information and operational information cannot be separated from each other. For example; the student, who knows that the area of ​​the parallelogram is the product of the base length and the height, only used operational information. But by resembling the parallelogram to the rectangle it had learned earlier, the student who created the field formula provided both meaningful and permanent learning. In education, the task of teachers is to educate students who think, question, and associate what they learn with what they do, not to direct the students to heart. For this reason, traditional approaches to education have been replaced by new approaches.</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concept of method has been defined in different ways to date. A method is an organized way that is consciously chosen and followed to achieve goals such as solving a problem, concluding an experiment, learning or teaching a subject. The chosen method should help us reach the goal in the most accurate, easiest and shortest time possible.</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Teaching methods are classified in different ways. In order to determine the differences in terms of development, the methods are examined in two groups as traditional and contemporary.</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traditional teaching methods, all activities are shaped according to the view that the teacher is at the center. In these methods, the teacher is the active receiver and the learner is the passive receiver. All roles are gathered in the teacher. Group teaching is in question. Verbal interaction in the classroom carries great weight. In modern education systems, the student is active. Teaching is done visually rather than verbally.</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There is more learning by doing and experiencing. The duties of the teacher are also responsible for facilitating the learning of the student, guiding the student and constantly motivating the student. Instead of dealing with what is presented to the student, what the student does has become more important. With modern teaching methods, it is tried to ensure that the student learns by himself, adjusts his time according to himself, and interacts directly with the learning source. As a result of the rapid progress in computer and communication technologies, it is important for the student to reach and configure primary information on their own. In such approaches, the teacher is in the position of a guide that guides and guides the student.</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choice of method is of great importance in gaining desired behaviors in students in the learning and teaching process. Effective communication with students can be achieved by choosing a method suitable for the content. In order to ensure success in choosing the method, the cognitive and affective input behaviors, mental development level, and motivation level of the student should also be taken into consideration. In method selection, method selection should be made by taking into </w:t>
      </w:r>
      <w:r w:rsidRPr="004A2D76">
        <w:rPr>
          <w:rFonts w:ascii="Times New Roman" w:eastAsia="Times New Roman" w:hAnsi="Times New Roman" w:cs="Times New Roman"/>
          <w:sz w:val="28"/>
          <w:szCs w:val="28"/>
        </w:rPr>
        <w:lastRenderedPageBreak/>
        <w:t>account which method is successful in which level and subject by making use of the research results.</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a world where science and technology are changing rapidly, the importance of mathematics is increasing and it is cared for by all people. Many learners put their focus on mathematics because they believe it will help them to be productive citizens, to solve several personal and professional issues, to understand social events, and to have a worthwhile job [47]. However, mathematics, which is sometimes defined as "difficult", "boring" and "not fun" for students, is evaluated as a "difficult to teach" and "low student interest" course for teachers [48]. The basis of these perceptions is that the teaching methods and practices used in the classroom are inadequate or completely wrong. The more the students experience about mathematics, the less their fears and anxieties decrease, and their positive attitudes increase. For this reason, we need to explain very well to our students that we should not be afraid of mathematics [49]. However, it is almost impossible to ensure that mathematics is a popular course and to explain the importance and necessity of mathematics to students with the traditional method of expression.</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general, teaching models are divided into two main classes. These are called teacher-centered or authoritative and student-centered. Sometimes, in practice, the applications of teacher-centered models can also be called traditional teaching methods.</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Traditional Teaching: It is a form of practice in which methods such as lecture, question-answer and discussion are used under the leadership of the teacher. However, the principles on which this practice is based and which learning theory its practitioners consciously consider are not fully stated.</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traditional technique involves the teacher taking control of the class in terms of lesson flow, mode and pace of learning and even the method of testing and assessing students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In a teacher-centered learning environment, the students are assumed to have a blank slate therefore, there is need to transfer the teacher's knowledge to them. The assumption is therefore that the information being passed is absorbed by the participants as it is being conveyed.</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In this technique of education, there is no specific way to determine the extent of learning; what and how much they have learned is not considered. To put in another way, the role of the students here is to wait for the teacher to convey the essential knowledge in a way that is convenient for them.</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It is striking that teacher-centered, traditional teaching is widely practiced in our country. Traditional understanding accustoms students to readiness, directs them to memorization, reduce their sense of curiosity; It leads to the growth of individuals who do not question and therefore do not produce. However, today's conditions necessitate the training of people who reach and use information and question the </w:t>
      </w:r>
      <w:r w:rsidRPr="004A2D76">
        <w:rPr>
          <w:rFonts w:ascii="Times New Roman" w:eastAsia="Times New Roman" w:hAnsi="Times New Roman" w:cs="Times New Roman"/>
          <w:sz w:val="28"/>
          <w:szCs w:val="28"/>
        </w:rPr>
        <w:lastRenderedPageBreak/>
        <w:t>information they have acquired. Knowing is not enough, it is necessary to apply; Asking is not enough, action is required. Because knowledge comes to life and develops through action.</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These statements reflect general perspectives on practices called traditional teaching. What is the prevalence level of this form of practice, which is generally compared with its alternatives in educational research and which is expected to be changed? Are all or most teachers the protagonist of such a teaching activity? Actually, this is the first question to be asked. The second question to ask is to what extent are the alternatives viable?</w:t>
      </w:r>
    </w:p>
    <w:p w:rsidR="0023390C" w:rsidRPr="004A2D76" w:rsidRDefault="0023390C" w:rsidP="0023390C">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Claimed Weaknesses of Traditional Teaching</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our age, when the causes of the problems encountered in education are investigated, it is stated that these are mostly caused by traditional teaching.</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Today, where the necessity of raising students as individuals who think logically and creatively, question, research, solve problems and take responsibility for their own learning is emphasized by all education researchers, the weaknesses of traditional teaching are listed as follows: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A teaching approach that focuses on transferring knowledge</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instructor is seen as the only authority in the classroom.</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Teaching methods are dominant, in which students accept the ready-made information without questioning them, and where interpretation, personal views and creative thoughts are not included.</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Individual differences between students and their learning needs are not taken into account.</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There is excessive dependence on textbooks.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Students are not encouraged to research, they do not make an effort to reach information.</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During the evaluation phase, the students send back the information conveyed to them without comment.</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Interaction and information exchange in the classroom is very limited. Therefore, it also slows down the development of students' social aspects.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student is directed to memorization, not to study.</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student does not question the information he has acquired, and does not investigate the reason.</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It is very difficult to motivate the student who attends the lesson as a passive listener, to attract his interest in the lesson and to keep his attention for a long time.</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Despite all these weaknesses, the question to be considered arises by itself:</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“Why do teachers prefer a teaching application with the above-mentioned features?”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 Classes are crowded.</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 Curriculum structure of the courses.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 Teachers' inability to adequately comprehend teaching methods in the institutions where they are trained.</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 Easy and effortless.</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5. To being more economical.</w:t>
      </w:r>
    </w:p>
    <w:p w:rsidR="0023390C" w:rsidRPr="004A2D76" w:rsidRDefault="0023390C" w:rsidP="0023390C">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6. Insufficient follow-up of new teaching approaches by teachers.</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addition to these, a lot of information can be transferred in a short time; The fact that it is an effective method in introducing students to a new subject, repeating the subjects and summarizing the subjects can be counted among the reasons why the traditional teaching method is preferred by the teachers.</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very important to train people who produce information instead of memorizing information. For this, first of all, raising individuals who have learned learning itself correctly and teachers who believe that the teacher who knows how to teach can also be learned should be the first step to find a solution to the problem. In this context, the role of instructional design gains importance.</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traditional lessons, it can be seen that students generally stay in the position of passive observers, sometimes they only copy what the teacher writes on the blackboard into their notebooks, and sometimes they remain in the position of listeners and lose their motivation after a while and leave the lesson environment completely [50], [51]. Students who are not encouraged to actively participate in the lesson do not make an effort to understand abstract concepts in depth and prefer to memorize information and formulas that will only be useful to them to solve the questions that may arise in the exam. Thus, students focus on the solution of questions containing only certain information and formulas instead of in-depth and conceptual learning expected from them.</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observed that students who attend their classes with traditional methods are generally unable to answer conceptual questions about the basic concepts that form the basis of these formulas, as they are competent in answering questions based on certain formulas in courses such as numerically weighted physics, chemistry and mathematics [52], [53]. At the point of not being able to answer the conceptual questions at the desired level, it is thought that the traditional teaching method does not sufficiently direct the students to think, analyze and synthesize, and tries to turn them into a question-solving machine only [54].</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In order for students to learn more accurately and conceptually, appropriate teaching methods and techniques should be used in mathematics education. It is reported in the literature that students who are left only in a passive repetitive position in the traditional teaching method, achieve more effective and in-depth learning with active learning methods that encourage participation and taking responsibility, direct the student to think and make inferences, and share ideas. [55], [56], [57].</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stated that the learners who actively participate in the learning process -compared to the teaching processes in which they are left in a passive state- have a longer retention of the information they learn [58], [59], [60].</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this era and age, there is more need to have a student-centered mode of learning in which the student is an active participant in learning because the lecture method is not enough to ensure effective learning [61]. In this context, the main role of the teacher is to make students realize that they are responsible for their own learning, rather than transferring knowledge. To create a positive attitude towards mathematics, there is a need to organize learning activities that will make learners enjoy and appreciate mathematics, illustrating the application areas of mathematics, focusing on the role of mathematics in building reasoning and critical thinking abilities, and offering the learners a chance to feel success in solving problems [62]. The methods called active teaching methods include techniques such as short animations, group discussions, problem solving and role playing [63]. In the teaching-learning process, in which active teaching methods are used, the participation of the students increases and their motivation increases.</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a classroom environment, the learners should be given a chance to actively take part in the learning process because in this way they are more likely and willing to engage and seek more information that is significant and essential for them. The class should therefore be planned and organized in this way to promote a student-centred approach of learning where they can talk, engage and write about what they have acquired and even apply it in their daily lives. [64].</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recent years, with the decrease in students' mathematics achievement, alternative methods have been started to be used in mathematics teaching in order to enable students to actively participate in the learning environment. In mathematics teaching, new alternative teaching methods and applications are being developed instead of methods that have been going on for years and can no longer be productive. Accordingly, in many countries in mathematics teaching; There are studies on alternative learning methods such as information technology supported teaching, cooperative learning, learning with drama and games, learning with concept maps, learning through visualization, and problem solving [65]. In this context, the active teaching methods mentioned are presented below.</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Today, the rapid development of computer-aided education tools and the transfer of information to be transferred to the students in electronic environments </w:t>
      </w:r>
      <w:r w:rsidRPr="004A2D76">
        <w:rPr>
          <w:rFonts w:ascii="Times New Roman" w:eastAsia="Times New Roman" w:hAnsi="Times New Roman" w:cs="Times New Roman"/>
          <w:sz w:val="28"/>
          <w:szCs w:val="28"/>
        </w:rPr>
        <w:lastRenderedPageBreak/>
        <w:t>necessitate the use of information technologies in newly developed educational environments. The computer, which is a product of technology, effectively presents information and responds quickly to requests, enabling it to be used as an educational tool. The computer can be used to gain concrete experiences learned in primary school, and to provide the connection and transition between concrete and abstract concepts in secondary school and high school. The computer provides materials based on visuality and discovery, contributes to learning with sound and images, can make learning activities permanent, enjoyable and productive under the guidance of teachers, and contributes to the active learning processes of students. Today, rapid changes in technology; The restructuring of mathematics courses and the updating of course contents have brought along innovative ways to learn mathematics. In this context, many studies show that mathematics teaching supported by information technologies gives much better results than teaching mathematics with direct instruction and contributes positively to students' learning processes and academic success [66], [67].</w:t>
      </w:r>
    </w:p>
    <w:p w:rsidR="0023390C"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Learning mathematical concepts and operations is perceived as a chore by students; students see mathematics as rules for remembering when necessary, a series of difficult or meaningless formulas, and mixed methods [68]. Rapid developments in science and technology have affected the field of mathematics as well as in every field of science, students' interests, desires and needs have changed, and in this sense, the way the mathematics course is taught has also changed [69]. As a result of this situation; A contemporary understanding of mathematics teaching based on student effectiveness in the realization of creative thinking has emerged [70]. In addition to benefiting from information technologies, efforts are being made to make mathematics subjects easier, understandable and enjoyable with animations, stories and various activities. Among these, in addition to benefiting from information technologies, efforts are being made to revive the subjects and make them easier to understand and enjoyable with stories and various activities [71].</w:t>
      </w:r>
    </w:p>
    <w:p w:rsidR="0023390C" w:rsidRPr="004A2D76" w:rsidRDefault="0023390C" w:rsidP="0023390C">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Active Learning</w:t>
      </w:r>
    </w:p>
    <w:p w:rsidR="00E50083" w:rsidRPr="004A2D76" w:rsidRDefault="0023390C"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Active learning is a learning process in which the student is allowed to make decisions about the different areas within the learning process and is forced to make good use of their thinking and mental abilities during learning [72].</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 xml:space="preserve">Active learning is based on the educational philosophy of pragmatism. Pragmatism forms the culmination of the tradition of child-or student-centered educational philosophy that began with Rousseau [73]. Active learning is a type of education in which students actively engage in the learning process by accumulating knowledge and understanding. Students will be able to blend multiple ideas and think creatively as a result of their increased understanding. Students must study hard and use new knowledge and expertise to acquire a deeper understanding through active learning [74]. 19. With the pragmatism that emerged in America in the century, concepts such as problem solving, practice, and experience began to be used. 20. Developed by Charles Peirce, will William James, and finally John Dewey at the beginning of the century, this system of philosophy adopts pluralism as a view of being because it falls </w:t>
      </w:r>
      <w:r w:rsidRPr="004A2D76">
        <w:rPr>
          <w:rFonts w:ascii="Times New Roman" w:eastAsia="Times New Roman" w:hAnsi="Times New Roman" w:cs="Times New Roman"/>
          <w:sz w:val="28"/>
          <w:szCs w:val="28"/>
        </w:rPr>
        <w:lastRenderedPageBreak/>
        <w:t>more in line with the world and the nature of man. Pragmatism goes further than old inexperience and describes truth according to practical utility. The accuracy of something depends on it satisfying us, responding to practical benefit [75]. Learning is not about automatically emptying information into students' heads in a sequential manner. Learning: requires students' intellectual participation and application. Explanation and notation by itself do not provide long-term learning. Only active learning will provide this [76].</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Active Learning, it has been expressed by various educational thinkers and writers together with the 20. Century and has been widely discussed with the argument that knowledge should be discovered by the student. Students' direct and active participation in the learning process is defined as active learning. Active Learning also means that in a course the student can participate in other activities besides listening and watching [11, p. 194]. Active teaching methods activate the thinking and cognitive skills of learners and this activity is maintained not only episodically but generally throughout the education process.</w:t>
      </w:r>
      <w:r w:rsidR="00335DB5" w:rsidRPr="004A2D76">
        <w:rPr>
          <w:rFonts w:ascii="Times New Roman" w:eastAsia="Times New Roman" w:hAnsi="Times New Roman" w:cs="Times New Roman"/>
          <w:sz w:val="28"/>
          <w:szCs w:val="28"/>
        </w:rPr>
        <w:t xml:space="preserve"> The students are motivated to study and fully participate and engage throughout the lesson</w:t>
      </w:r>
      <w:r w:rsidR="009349F5" w:rsidRPr="004A2D76">
        <w:rPr>
          <w:rFonts w:ascii="Times New Roman" w:eastAsia="Times New Roman" w:hAnsi="Times New Roman" w:cs="Times New Roman"/>
          <w:sz w:val="28"/>
          <w:szCs w:val="28"/>
        </w:rPr>
        <w:t xml:space="preserve"> </w:t>
      </w:r>
      <w:r w:rsidR="00335DB5" w:rsidRPr="004A2D76">
        <w:rPr>
          <w:rFonts w:ascii="Times New Roman" w:eastAsia="Times New Roman" w:hAnsi="Times New Roman" w:cs="Times New Roman"/>
          <w:sz w:val="28"/>
          <w:szCs w:val="28"/>
        </w:rPr>
        <w:t>[</w:t>
      </w:r>
      <w:r w:rsidR="009349F5" w:rsidRPr="004A2D76">
        <w:rPr>
          <w:rFonts w:ascii="Times New Roman" w:eastAsia="Times New Roman" w:hAnsi="Times New Roman" w:cs="Times New Roman"/>
          <w:sz w:val="28"/>
          <w:szCs w:val="28"/>
        </w:rPr>
        <w:t>77</w:t>
      </w:r>
      <w:r w:rsidR="00335DB5" w:rsidRPr="004A2D76">
        <w:rPr>
          <w:rFonts w:ascii="Times New Roman" w:eastAsia="Times New Roman" w:hAnsi="Times New Roman" w:cs="Times New Roman"/>
          <w:sz w:val="28"/>
          <w:szCs w:val="28"/>
        </w:rPr>
        <w:t xml:space="preserve">]. There are two main components of active learning. This means that the student is active and encouraged to think. According to </w:t>
      </w:r>
      <w:r w:rsidR="00637D87" w:rsidRPr="004A2D76">
        <w:rPr>
          <w:rFonts w:ascii="Times New Roman" w:eastAsia="Times New Roman" w:hAnsi="Times New Roman" w:cs="Times New Roman"/>
          <w:sz w:val="28"/>
          <w:szCs w:val="28"/>
          <w:lang w:val="kk-KZ"/>
        </w:rPr>
        <w:t>С</w:t>
      </w:r>
      <w:r w:rsidR="00637D87" w:rsidRPr="004A2D76">
        <w:rPr>
          <w:rFonts w:ascii="Times New Roman" w:eastAsia="Times New Roman" w:hAnsi="Times New Roman" w:cs="Times New Roman"/>
          <w:sz w:val="28"/>
          <w:szCs w:val="28"/>
        </w:rPr>
        <w:t xml:space="preserve">. </w:t>
      </w:r>
      <w:r w:rsidR="00335DB5" w:rsidRPr="004A2D76">
        <w:rPr>
          <w:rFonts w:ascii="Times New Roman" w:eastAsia="Times New Roman" w:hAnsi="Times New Roman" w:cs="Times New Roman"/>
          <w:sz w:val="28"/>
          <w:szCs w:val="28"/>
        </w:rPr>
        <w:t xml:space="preserve">Bonwell </w:t>
      </w:r>
      <w:r w:rsidR="00637D87" w:rsidRPr="004A2D76">
        <w:rPr>
          <w:rFonts w:ascii="Times New Roman" w:eastAsia="Times New Roman" w:hAnsi="Times New Roman" w:cs="Times New Roman"/>
          <w:sz w:val="28"/>
          <w:szCs w:val="28"/>
        </w:rPr>
        <w:t>and J. A. Elison</w:t>
      </w:r>
      <w:r w:rsidR="00335DB5" w:rsidRPr="004A2D76">
        <w:rPr>
          <w:rFonts w:ascii="Times New Roman" w:eastAsia="Times New Roman" w:hAnsi="Times New Roman" w:cs="Times New Roman"/>
          <w:sz w:val="28"/>
          <w:szCs w:val="28"/>
        </w:rPr>
        <w:t>, active learning is when learners take part in the activity performed a</w:t>
      </w:r>
      <w:r w:rsidR="009349F5" w:rsidRPr="004A2D76">
        <w:rPr>
          <w:rFonts w:ascii="Times New Roman" w:eastAsia="Times New Roman" w:hAnsi="Times New Roman" w:cs="Times New Roman"/>
          <w:sz w:val="28"/>
          <w:szCs w:val="28"/>
        </w:rPr>
        <w:t>nd thinks about what they do [63, p. 253</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r w:rsidR="00335DB5" w:rsidRPr="004A2D76">
        <w:rPr>
          <w:rFonts w:ascii="Times New Roman" w:eastAsia="Times New Roman" w:hAnsi="Times New Roman" w:cs="Times New Roman"/>
          <w:sz w:val="28"/>
          <w:szCs w:val="28"/>
        </w:rPr>
        <w:t>Students strengthen their cognitive skills through active teaching. When working with any content, analyze and highlight what pupils have learned in accordance with the lesson's objective, and correct any ambiguities; Encourages students to communicate their thoughts and in</w:t>
      </w:r>
      <w:r w:rsidR="009349F5" w:rsidRPr="004A2D76">
        <w:rPr>
          <w:rFonts w:ascii="Times New Roman" w:eastAsia="Times New Roman" w:hAnsi="Times New Roman" w:cs="Times New Roman"/>
          <w:sz w:val="28"/>
          <w:szCs w:val="28"/>
        </w:rPr>
        <w:t>troduces them to their work [78</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r w:rsidR="00335DB5" w:rsidRPr="004A2D76">
        <w:rPr>
          <w:rFonts w:ascii="Times New Roman" w:eastAsia="Times New Roman" w:hAnsi="Times New Roman" w:cs="Times New Roman"/>
          <w:sz w:val="28"/>
          <w:szCs w:val="28"/>
        </w:rPr>
        <w:t>The authors who are active in the field emphasize the need for students to work and be active in activities that include reading, writing, discussion, and pro</w:t>
      </w:r>
      <w:r w:rsidR="00637D87" w:rsidRPr="004A2D76">
        <w:rPr>
          <w:rFonts w:ascii="Times New Roman" w:eastAsia="Times New Roman" w:hAnsi="Times New Roman" w:cs="Times New Roman"/>
          <w:sz w:val="28"/>
          <w:szCs w:val="28"/>
        </w:rPr>
        <w:t>blem-solving during learning [79</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r w:rsidR="00335DB5" w:rsidRPr="004A2D76">
        <w:rPr>
          <w:rFonts w:ascii="Times New Roman" w:eastAsia="Times New Roman" w:hAnsi="Times New Roman" w:cs="Times New Roman"/>
          <w:sz w:val="28"/>
          <w:szCs w:val="28"/>
        </w:rPr>
        <w:t xml:space="preserve">Instead of buying, thinking, doing and Environmental Information configuration is targeted. In other words, when learning is active when active learning occurs, the learning-teaching process, teacher-student role ground will consist of: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 Students research possible learning goals and activities,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The student chooses specific learning goals,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The student is aware of which goals are chosen for which reasons,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The student has self-confidence or develops self-confidence when necessary,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student makes the selection and program of the learning activities,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student has a learning motive or develops it himself,</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•To start working on a topic of the student has its strategy,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•Student focus, remember what you've learned,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Students read, listen and analyze what makes,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 The student establishes a relationship between the information, and, if possible, schematically shows the student to implement what they have learned to new situations,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•Explores new areas of application, and continuously check whether the student has learned,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Understand that the student is holding on to what they have learned to understand the various ways that refer to,</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 Students try to new learning strategies,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student explores the reasons for failure in case of failure,</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 The student evaluates my performance,</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student benefits from external sources for feedback on their performance,</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student is motivated by thinking about the benefits of learning,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The student manages his / her attention and energy well; he/she knows to decipher work where necessary,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students do most of the work,</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Learners spend most of their course time actively thinking, doing, and interacting with other students,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student uses their brains, they transform their ideas,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 student solves problems and applies what they have learned,</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The active learning method is fast, fun, supportive, and attractive,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student often thinks away from his turn, moving and out loud,</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To this end, we first need to understand how learning takes place,</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 Learning is not automatically emptying information into students ' heads in a sequential manner,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•Learning requires students ' intellectual participation and application,</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•A student is constantly interacting with other students and with the teacher,</w:t>
      </w:r>
    </w:p>
    <w:p w:rsidR="00E50083" w:rsidRPr="004A2D76" w:rsidRDefault="00335DB5"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It is known that the courses, which are conducted according to traditional teaching methods, are insufficient for students to learn physics subjects. It is wrong to think that since traditional teaching methods do not contribute adequately to students' learning of basic physics concepts, they receive the best possible teaching. Before teaching, it is observed that the misconceptions that learners have about the concepts of physics are still going on or very little has changed at the end of the course and that the students are resisting the change. Students who easily answer problems that </w:t>
      </w:r>
      <w:r w:rsidRPr="004A2D76">
        <w:rPr>
          <w:rFonts w:ascii="Times New Roman" w:eastAsia="Times New Roman" w:hAnsi="Times New Roman" w:cs="Times New Roman"/>
          <w:sz w:val="28"/>
          <w:szCs w:val="28"/>
        </w:rPr>
        <w:lastRenderedPageBreak/>
        <w:t>require numerical operations have a lot of difficulty with conceptual questions. It is thought that the students' success in tests involving numerical problems and their failure to work in conceptual tests is since there are many problems in traditional teaching methods. Many studies indicate that teaching, which consists of activities in which students, who are not active in teaching with traditional teaching methods, actively participate in the lesson, increases student success. In other words, it appears that active learning methods are more effective in learning some physics concepts and that these methods enable learners to be more active in classroom activities than in traditional teaching. The active learning method is a learning duration in which the learner is responsible for the learning duration, the learner is allowed to make decisions and self-regulate about various aspects of the learning duration, and the learner is forced to use his / her mental abilities during learning through complex untold tasks.  Active learning can be described as "engaging in learning activities that give students considerable control over the learning process," according to [76</w:t>
      </w:r>
      <w:r w:rsidR="00637D87" w:rsidRPr="004A2D76">
        <w:rPr>
          <w:rFonts w:ascii="Times New Roman" w:eastAsia="Times New Roman" w:hAnsi="Times New Roman" w:cs="Times New Roman"/>
          <w:sz w:val="28"/>
          <w:szCs w:val="28"/>
        </w:rPr>
        <w:t>, p. 126</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Active learning has been a popular area of learning, especially during the last twenty, thirty years, although it is not a new thought expressed by various researchers since the beginning of the twentieth century. The main reasons for this are the changes in learning understanding after the 1970s, the need for Lifelong Learning due to the transition to the information age, the inadequacy of traditional learning, and the fact that active learning is more effective than other learning processes.</w:t>
      </w:r>
    </w:p>
    <w:p w:rsidR="00E50083" w:rsidRPr="004A2D76" w:rsidRDefault="00335DB5" w:rsidP="009349F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However, applying active learning methods in crowded classrooms is an ongoing problem. The first study for this problem was by the peer teaching </w:t>
      </w:r>
      <w:r w:rsidR="00637D87" w:rsidRPr="004A2D76">
        <w:rPr>
          <w:rFonts w:ascii="Times New Roman" w:eastAsia="Times New Roman" w:hAnsi="Times New Roman" w:cs="Times New Roman"/>
          <w:sz w:val="28"/>
          <w:szCs w:val="28"/>
        </w:rPr>
        <w:t xml:space="preserve">method developed by </w:t>
      </w:r>
      <w:r w:rsidR="00183423" w:rsidRPr="004A2D76">
        <w:rPr>
          <w:rFonts w:ascii="Times New Roman" w:eastAsia="Times New Roman" w:hAnsi="Times New Roman" w:cs="Times New Roman"/>
          <w:sz w:val="28"/>
          <w:szCs w:val="28"/>
        </w:rPr>
        <w:t xml:space="preserve">E. </w:t>
      </w:r>
      <w:r w:rsidR="00637D87" w:rsidRPr="004A2D76">
        <w:rPr>
          <w:rFonts w:ascii="Times New Roman" w:eastAsia="Times New Roman" w:hAnsi="Times New Roman" w:cs="Times New Roman"/>
          <w:sz w:val="28"/>
          <w:szCs w:val="28"/>
        </w:rPr>
        <w:t>Mazur</w:t>
      </w:r>
      <w:r w:rsidRPr="004A2D76">
        <w:rPr>
          <w:rFonts w:ascii="Times New Roman" w:eastAsia="Times New Roman" w:hAnsi="Times New Roman" w:cs="Times New Roman"/>
          <w:sz w:val="28"/>
          <w:szCs w:val="28"/>
        </w:rPr>
        <w:t xml:space="preserve"> [5</w:t>
      </w:r>
      <w:r w:rsidR="00637D87" w:rsidRPr="004A2D76">
        <w:rPr>
          <w:rFonts w:ascii="Times New Roman" w:eastAsia="Times New Roman" w:hAnsi="Times New Roman" w:cs="Times New Roman"/>
          <w:sz w:val="28"/>
          <w:szCs w:val="28"/>
        </w:rPr>
        <w:t>, p. 17</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This method, now widely accepted, restructured traditional teaching with the use of short narration of the subject, followed by multiple-choice conceptual questions that students answer first individually then group.</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Teacher and Student in Active Learning</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These are the things that teachers must do for active le</w:t>
      </w:r>
      <w:r w:rsidR="00637D87" w:rsidRPr="004A2D76">
        <w:rPr>
          <w:rFonts w:ascii="Times New Roman" w:eastAsia="Times New Roman" w:hAnsi="Times New Roman" w:cs="Times New Roman"/>
          <w:sz w:val="28"/>
          <w:szCs w:val="28"/>
        </w:rPr>
        <w:t>arning to occur</w:t>
      </w:r>
      <w:r w:rsidRPr="004A2D76">
        <w:rPr>
          <w:rFonts w:ascii="Times New Roman" w:eastAsia="Times New Roman" w:hAnsi="Times New Roman" w:cs="Times New Roman"/>
          <w:sz w:val="28"/>
          <w:szCs w:val="28"/>
        </w:rPr>
        <w: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 Students should ensure that they take responsibility for their learning.</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 They should get students to think.</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 Provide learners with a broader choice of education </w:t>
      </w:r>
      <w:r w:rsidR="00637D87" w:rsidRPr="004A2D76">
        <w:rPr>
          <w:rFonts w:ascii="Times New Roman" w:eastAsia="Times New Roman" w:hAnsi="Times New Roman" w:cs="Times New Roman"/>
          <w:sz w:val="28"/>
          <w:szCs w:val="28"/>
        </w:rPr>
        <w:t>opportunities and techniques [80</w:t>
      </w:r>
      <w:r w:rsidRPr="004A2D76">
        <w:rPr>
          <w:rFonts w:ascii="Times New Roman" w:eastAsia="Times New Roman" w:hAnsi="Times New Roman" w:cs="Times New Roman"/>
          <w:sz w:val="28"/>
          <w:szCs w:val="28"/>
        </w:rPr>
        <w:t>].</w:t>
      </w:r>
    </w:p>
    <w:p w:rsidR="00E50083" w:rsidRPr="004A2D76" w:rsidRDefault="00335DB5" w:rsidP="00CE145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According to </w:t>
      </w:r>
      <w:r w:rsidR="001540BA" w:rsidRPr="004A2D76">
        <w:rPr>
          <w:rFonts w:ascii="Times New Roman" w:eastAsia="Times New Roman" w:hAnsi="Times New Roman" w:cs="Times New Roman"/>
          <w:sz w:val="28"/>
          <w:szCs w:val="28"/>
        </w:rPr>
        <w:t xml:space="preserve">C. </w:t>
      </w:r>
      <w:r w:rsidRPr="004A2D76">
        <w:rPr>
          <w:rFonts w:ascii="Times New Roman" w:eastAsia="Times New Roman" w:hAnsi="Times New Roman" w:cs="Times New Roman"/>
          <w:sz w:val="28"/>
          <w:szCs w:val="28"/>
        </w:rPr>
        <w:t xml:space="preserve">Meyers and </w:t>
      </w:r>
      <w:r w:rsidR="001540BA" w:rsidRPr="004A2D76">
        <w:rPr>
          <w:rFonts w:ascii="Times New Roman" w:eastAsia="Times New Roman" w:hAnsi="Times New Roman" w:cs="Times New Roman"/>
          <w:sz w:val="28"/>
          <w:szCs w:val="28"/>
        </w:rPr>
        <w:t>T. B. Jones</w:t>
      </w:r>
      <w:r w:rsidRPr="004A2D76">
        <w:rPr>
          <w:rFonts w:ascii="Times New Roman" w:eastAsia="Times New Roman" w:hAnsi="Times New Roman" w:cs="Times New Roman"/>
          <w:sz w:val="28"/>
          <w:szCs w:val="28"/>
        </w:rPr>
        <w:t>, the duty of the instructor in active learning is to spend less time as a presenter in the center, spend more time behind the scenes as a designer, as a squareographer in the learning process. In the active learning environment, the teacher should clearly state the course objectives and content, create a positive classroom atmosphere and have more info</w:t>
      </w:r>
      <w:r w:rsidR="001540BA" w:rsidRPr="004A2D76">
        <w:rPr>
          <w:rFonts w:ascii="Times New Roman" w:eastAsia="Times New Roman" w:hAnsi="Times New Roman" w:cs="Times New Roman"/>
          <w:sz w:val="28"/>
          <w:szCs w:val="28"/>
        </w:rPr>
        <w:t>rmation about their students [81</w:t>
      </w:r>
      <w:r w:rsidRPr="004A2D76">
        <w:rPr>
          <w:rFonts w:ascii="Times New Roman" w:eastAsia="Times New Roman" w:hAnsi="Times New Roman" w:cs="Times New Roman"/>
          <w:sz w:val="28"/>
          <w:szCs w:val="28"/>
        </w:rPr>
        <w: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Active learning, studen</w:t>
      </w:r>
      <w:r w:rsidR="00637D87" w:rsidRPr="004A2D76">
        <w:rPr>
          <w:rFonts w:ascii="Times New Roman" w:eastAsia="Times New Roman" w:hAnsi="Times New Roman" w:cs="Times New Roman"/>
          <w:sz w:val="28"/>
          <w:szCs w:val="28"/>
        </w:rPr>
        <w:t>ts, according to B. Harrison, T. Hudson and S. Williams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have a personal interest in their studies,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If they make choices regarding the results of their work,</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They test their own ideas,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If they design and plan their own experiments,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If they introduce their findings to the rest of the class,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If they solve problems,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Consult and socially interact with a purpose within groups,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If they think deeply about their work and rearrange their ideas, it is forme</w:t>
      </w:r>
      <w:r w:rsidR="00637D87" w:rsidRPr="004A2D76">
        <w:rPr>
          <w:rFonts w:ascii="Times New Roman" w:eastAsia="Times New Roman" w:hAnsi="Times New Roman" w:cs="Times New Roman"/>
          <w:sz w:val="28"/>
          <w:szCs w:val="28"/>
        </w:rPr>
        <w:t>d [80, p. 310</w:t>
      </w:r>
      <w:r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According to </w:t>
      </w:r>
      <w:r w:rsidR="001540BA" w:rsidRPr="004A2D76">
        <w:rPr>
          <w:rFonts w:ascii="Times New Roman" w:eastAsia="Times New Roman" w:hAnsi="Times New Roman" w:cs="Times New Roman"/>
          <w:sz w:val="28"/>
          <w:szCs w:val="28"/>
        </w:rPr>
        <w:t xml:space="preserve">D. </w:t>
      </w:r>
      <w:r w:rsidRPr="004A2D76">
        <w:rPr>
          <w:rFonts w:ascii="Times New Roman" w:eastAsia="Times New Roman" w:hAnsi="Times New Roman" w:cs="Times New Roman"/>
          <w:sz w:val="28"/>
          <w:szCs w:val="28"/>
        </w:rPr>
        <w:t xml:space="preserve">Bentley and </w:t>
      </w:r>
      <w:r w:rsidR="001540BA" w:rsidRPr="004A2D76">
        <w:rPr>
          <w:rFonts w:ascii="Times New Roman" w:eastAsia="Times New Roman" w:hAnsi="Times New Roman" w:cs="Times New Roman"/>
          <w:sz w:val="28"/>
          <w:szCs w:val="28"/>
        </w:rPr>
        <w:t>M. Watts</w:t>
      </w:r>
      <w:r w:rsidRPr="004A2D76">
        <w:rPr>
          <w:rFonts w:ascii="Times New Roman" w:eastAsia="Times New Roman" w:hAnsi="Times New Roman" w:cs="Times New Roman"/>
          <w:sz w:val="28"/>
          <w:szCs w:val="28"/>
        </w:rPr>
        <w:t>, active student,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He can start his own activities and takes responsibility for his own learning,</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Can solve problems, make his / her own decisions,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Can use what he learned to establish connections,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Can organize himself and others,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He can show his abilities in different ways,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He does </w:t>
      </w:r>
      <w:r w:rsidR="001540BA" w:rsidRPr="004A2D76">
        <w:rPr>
          <w:rFonts w:ascii="Times New Roman" w:eastAsia="Times New Roman" w:hAnsi="Times New Roman" w:cs="Times New Roman"/>
          <w:sz w:val="28"/>
          <w:szCs w:val="28"/>
        </w:rPr>
        <w:t>his work with great pleasure [82</w:t>
      </w:r>
      <w:r w:rsidRPr="004A2D76">
        <w:rPr>
          <w:rFonts w:ascii="Times New Roman" w:eastAsia="Times New Roman" w:hAnsi="Times New Roman" w:cs="Times New Roman"/>
          <w:sz w:val="28"/>
          <w:szCs w:val="28"/>
        </w:rPr>
        <w:t>].</w:t>
      </w:r>
    </w:p>
    <w:p w:rsidR="00E50083" w:rsidRPr="004A2D76" w:rsidRDefault="001540BA" w:rsidP="00CE145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 Tong</w:t>
      </w:r>
      <w:r w:rsidR="00335DB5" w:rsidRPr="004A2D76">
        <w:rPr>
          <w:rFonts w:ascii="Times New Roman" w:eastAsia="Times New Roman" w:hAnsi="Times New Roman" w:cs="Times New Roman"/>
          <w:sz w:val="28"/>
          <w:szCs w:val="28"/>
        </w:rPr>
        <w:t xml:space="preserve"> expressed the active and passive student as follows; the active student collects information together by asking questions and getting answers about the world he / she lives in and creates a model for</w:t>
      </w:r>
      <w:r w:rsidRPr="004A2D76">
        <w:rPr>
          <w:rFonts w:ascii="Times New Roman" w:eastAsia="Times New Roman" w:hAnsi="Times New Roman" w:cs="Times New Roman"/>
          <w:sz w:val="28"/>
          <w:szCs w:val="28"/>
        </w:rPr>
        <w:t xml:space="preserve"> himself using this data set [83</w:t>
      </w:r>
      <w:r w:rsidR="00335DB5" w:rsidRPr="004A2D76">
        <w:rPr>
          <w:rFonts w:ascii="Times New Roman" w:eastAsia="Times New Roman" w:hAnsi="Times New Roman" w:cs="Times New Roman"/>
          <w:sz w:val="28"/>
          <w:szCs w:val="28"/>
        </w:rPr>
        <w:t>]. While a standard passive student listens to the teacher and collects information from his seat, the active student asks questions to the teacher and asks more advanced questions using the answers he / she has received.</w:t>
      </w:r>
    </w:p>
    <w:p w:rsidR="00E50083" w:rsidRPr="004A2D76" w:rsidRDefault="001540BA" w:rsidP="00CE145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 Silberman</w:t>
      </w:r>
      <w:r w:rsidR="00335DB5" w:rsidRPr="004A2D76">
        <w:rPr>
          <w:rFonts w:ascii="Times New Roman" w:eastAsia="Times New Roman" w:hAnsi="Times New Roman" w:cs="Times New Roman"/>
          <w:sz w:val="28"/>
          <w:szCs w:val="28"/>
        </w:rPr>
        <w:t xml:space="preserve"> makes the following recommendations to ensure student participation in an active learning environment: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Open Discussion: The practice of open debate is important for revealing students' views.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 Answer Cards: The response to the question asked by the teacher is written on the cards dealt. Response cards both save time and are not a threat because they are anonymous.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 Voting: The short survey prepared can be applied orally or in writing.</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d. Subgroup Discussion: Students are divided into three or more subgroups. If there is enough time to discuss the topic, the subgroup discussion is very useful for all students to participate.</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e. Learning Pairs: Enables spouses to learn from each other by ensuring the participation of everyone learning pairs can be easily used if there is not enough time for small group discussion but everyone's participation is desired.</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f. Whipping: The teacher goes to each group and gets short answers to key questions. Whips can be used when we want to get a quick answer from every student. Example: What you want to do to stop global warming is?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g. Panels: Several participants are invited to present their views in front of the whole class. Panelists should be replaced to ensure participation.</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h. Fishbowl (aquarium): While some of the students in the class form a discussion circle, the rest form an audience circle around this circle. It is a suitable technique for large group discussion. New circles can be added inside the circles, students can be changed to continue the discussion. Although it is time-consuming, it is the best method to combine small and large group discussions.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 Games: We can use fun activities to reveal students' ideas or skills. The games provide maximum participation as well as help students remember points they might forget.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j. Identify the Next Speaker: Students may be asked to raise their hands for those who want to express their opinion, and then those who want to determine the next speaker [8</w:t>
      </w:r>
      <w:r w:rsidR="001540BA" w:rsidRPr="004A2D76">
        <w:rPr>
          <w:rFonts w:ascii="Times New Roman" w:eastAsia="Times New Roman" w:hAnsi="Times New Roman" w:cs="Times New Roman"/>
          <w:sz w:val="28"/>
          <w:szCs w:val="28"/>
        </w:rPr>
        <w:t>4</w:t>
      </w:r>
      <w:r w:rsidRPr="004A2D76">
        <w:rPr>
          <w:rFonts w:ascii="Times New Roman" w:eastAsia="Times New Roman" w:hAnsi="Times New Roman" w:cs="Times New Roman"/>
          <w:sz w:val="28"/>
          <w:szCs w:val="28"/>
        </w:rPr>
        <w:t>].</w:t>
      </w:r>
    </w:p>
    <w:p w:rsidR="00E50083" w:rsidRPr="004A2D76" w:rsidRDefault="001540BA"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 Kyriacou, B. Manowe, G. Newson</w:t>
      </w:r>
      <w:r w:rsidR="00335DB5" w:rsidRPr="004A2D76">
        <w:rPr>
          <w:rFonts w:ascii="Times New Roman" w:eastAsia="Times New Roman" w:hAnsi="Times New Roman" w:cs="Times New Roman"/>
          <w:sz w:val="28"/>
          <w:szCs w:val="28"/>
        </w:rPr>
        <w:t xml:space="preserve"> identified seven types of learning activities to be used in mathematics classes in the first phase of his research to examine the use of mathematics in high schools. One of these activities is related to traditional teaching and the other six are about active learning. In the second stage of the study, a questionnaire including which of these seven activities they would like to use was applied to the mathematics sections. Findings show that active learning is more preferred, but less of use in schools. In addition, the answers are; in recent years, it points out that there has been a great movement towards the use of active learning, especially in research-oriented tasks, small group discussions, computer aide</w:t>
      </w:r>
      <w:r w:rsidRPr="004A2D76">
        <w:rPr>
          <w:rFonts w:ascii="Times New Roman" w:eastAsia="Times New Roman" w:hAnsi="Times New Roman" w:cs="Times New Roman"/>
          <w:sz w:val="28"/>
          <w:szCs w:val="28"/>
        </w:rPr>
        <w:t>d teaching and long projects [85</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335DB5" w:rsidP="00CE145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a study conducted by </w:t>
      </w:r>
      <w:r w:rsidR="00CE145A" w:rsidRPr="004A2D76">
        <w:rPr>
          <w:rFonts w:ascii="Times New Roman" w:eastAsia="Times New Roman" w:hAnsi="Times New Roman" w:cs="Times New Roman"/>
          <w:sz w:val="28"/>
          <w:szCs w:val="28"/>
        </w:rPr>
        <w:t>H. Gür</w:t>
      </w:r>
      <w:r w:rsidRPr="004A2D76">
        <w:rPr>
          <w:rFonts w:ascii="Times New Roman" w:eastAsia="Times New Roman" w:hAnsi="Times New Roman" w:cs="Times New Roman"/>
          <w:sz w:val="28"/>
          <w:szCs w:val="28"/>
        </w:rPr>
        <w:t xml:space="preserve">, a prospective mathematics teacher learning to teach mathematics using the active learning method was investigated. 12 PGCE mathematics teacher candidates in England and 57 senior teacher candidates in Balıkesir participated in this research. The results obtained at the end of the research study can be summarized as follows: How the teacher candidates in both institutions learned to teach, their attitudes towards teaching, their feelings and thoughts, the </w:t>
      </w:r>
      <w:r w:rsidRPr="004A2D76">
        <w:rPr>
          <w:rFonts w:ascii="Times New Roman" w:eastAsia="Times New Roman" w:hAnsi="Times New Roman" w:cs="Times New Roman"/>
          <w:sz w:val="28"/>
          <w:szCs w:val="28"/>
        </w:rPr>
        <w:lastRenderedPageBreak/>
        <w:t>effect of mathematics they learned in middle and high scho</w:t>
      </w:r>
      <w:r w:rsidR="00CE145A" w:rsidRPr="004A2D76">
        <w:rPr>
          <w:rFonts w:ascii="Times New Roman" w:eastAsia="Times New Roman" w:hAnsi="Times New Roman" w:cs="Times New Roman"/>
          <w:sz w:val="28"/>
          <w:szCs w:val="28"/>
        </w:rPr>
        <w:t>ol on their current learning [86</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8E3832"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It has been determined that their teacher education, pedagogical formation and internship practices, materials used in teaching, and teaching methods have an effect on teacher candidates' learning. In addition, it was determined that pre-service teachers who encountered active learning method in university education and learned to use it, quickly passed the steps in the ladder theory and reached the stage of reflecting what they learned.</w:t>
      </w:r>
    </w:p>
    <w:p w:rsidR="00E50083" w:rsidRPr="004A2D76" w:rsidRDefault="008E3832" w:rsidP="008E3832">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M. L. </w:t>
      </w:r>
      <w:r w:rsidR="00335DB5" w:rsidRPr="004A2D76">
        <w:rPr>
          <w:rFonts w:ascii="Times New Roman" w:eastAsia="Times New Roman" w:hAnsi="Times New Roman" w:cs="Times New Roman"/>
          <w:sz w:val="28"/>
          <w:szCs w:val="28"/>
        </w:rPr>
        <w:t xml:space="preserve">Lununberg and </w:t>
      </w:r>
      <w:r w:rsidRPr="004A2D76">
        <w:rPr>
          <w:rFonts w:ascii="Times New Roman" w:eastAsia="Times New Roman" w:hAnsi="Times New Roman" w:cs="Times New Roman"/>
          <w:sz w:val="28"/>
          <w:szCs w:val="28"/>
        </w:rPr>
        <w:t>M. Volman</w:t>
      </w:r>
      <w:r w:rsidR="00335DB5" w:rsidRPr="004A2D76">
        <w:rPr>
          <w:rFonts w:ascii="Times New Roman" w:eastAsia="Times New Roman" w:hAnsi="Times New Roman" w:cs="Times New Roman"/>
          <w:sz w:val="28"/>
          <w:szCs w:val="28"/>
        </w:rPr>
        <w:t xml:space="preserve"> conducted a study to investigate students 'and teachers' perspectives on active learning in primary education. In the study, activities for active learning approach have been shown to students and teachers to gain experience. When teachers apply these methods, it has been observed by researchers that students exhibit passive behavior, take too much responsibility for dealing with students, and pay little attention to te</w:t>
      </w:r>
      <w:r w:rsidRPr="004A2D76">
        <w:rPr>
          <w:rFonts w:ascii="Times New Roman" w:eastAsia="Times New Roman" w:hAnsi="Times New Roman" w:cs="Times New Roman"/>
          <w:sz w:val="28"/>
          <w:szCs w:val="28"/>
        </w:rPr>
        <w:t>aching them study techniques [87</w:t>
      </w:r>
      <w:r w:rsidR="00335DB5" w:rsidRPr="004A2D76">
        <w:rPr>
          <w:rFonts w:ascii="Times New Roman" w:eastAsia="Times New Roman" w:hAnsi="Times New Roman" w:cs="Times New Roman"/>
          <w:sz w:val="28"/>
          <w:szCs w:val="28"/>
        </w:rPr>
        <w:t>].</w:t>
      </w:r>
    </w:p>
    <w:p w:rsidR="00E50083" w:rsidRPr="004A2D76" w:rsidRDefault="006D586A" w:rsidP="006D586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Keyser, W. Marcia </w:t>
      </w:r>
      <w:r w:rsidR="00335DB5" w:rsidRPr="004A2D76">
        <w:rPr>
          <w:rFonts w:ascii="Times New Roman" w:eastAsia="Times New Roman" w:hAnsi="Times New Roman" w:cs="Times New Roman"/>
          <w:sz w:val="28"/>
          <w:szCs w:val="28"/>
        </w:rPr>
        <w:t>compared active learning and cooperative learning and mentioned their effective use. When we look at the test; it has been proven that active learning techniques are applied more easily and are not as time-consuming as cooperative learning techniques, cooperative learning requires higher planning and may need to be applied throughout the entire term. In addition, it was emphasized that the selection of the teaching technique should be made very carefully, and it should be appropriate to the level of the class and the goals of the lesson [8</w:t>
      </w:r>
      <w:r w:rsidR="00645211" w:rsidRPr="004A2D76">
        <w:rPr>
          <w:rFonts w:ascii="Times New Roman" w:eastAsia="Times New Roman" w:hAnsi="Times New Roman" w:cs="Times New Roman"/>
          <w:sz w:val="28"/>
          <w:szCs w:val="28"/>
        </w:rPr>
        <w:t>8</w:t>
      </w:r>
      <w:r w:rsidR="00335DB5" w:rsidRPr="004A2D76">
        <w:rPr>
          <w:rFonts w:ascii="Times New Roman" w:eastAsia="Times New Roman" w:hAnsi="Times New Roman" w:cs="Times New Roman"/>
          <w:sz w:val="28"/>
          <w:szCs w:val="28"/>
        </w:rPr>
        <w:t>].</w:t>
      </w:r>
    </w:p>
    <w:p w:rsidR="00E50083" w:rsidRPr="004A2D76" w:rsidRDefault="00645211" w:rsidP="00645211">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 K. Berger</w:t>
      </w:r>
      <w:r w:rsidR="00335DB5" w:rsidRPr="004A2D76">
        <w:rPr>
          <w:rFonts w:ascii="Times New Roman" w:eastAsia="Times New Roman" w:hAnsi="Times New Roman" w:cs="Times New Roman"/>
          <w:sz w:val="28"/>
          <w:szCs w:val="28"/>
        </w:rPr>
        <w:t xml:space="preserve"> did a research that entailed the evaluation and usage of active learning by graduate students at the University of Alabama. The research study showed that the usage of an active learning approach provides benefits to students in the fields of research and fieldwork, explaining what the</w:t>
      </w:r>
      <w:r w:rsidRPr="004A2D76">
        <w:rPr>
          <w:rFonts w:ascii="Times New Roman" w:eastAsia="Times New Roman" w:hAnsi="Times New Roman" w:cs="Times New Roman"/>
          <w:sz w:val="28"/>
          <w:szCs w:val="28"/>
        </w:rPr>
        <w:t>y have learned, and thinking [11, p. 195</w:t>
      </w:r>
      <w:r w:rsidR="00335DB5" w:rsidRPr="004A2D76">
        <w:rPr>
          <w:rFonts w:ascii="Times New Roman" w:eastAsia="Times New Roman" w:hAnsi="Times New Roman" w:cs="Times New Roman"/>
          <w:sz w:val="28"/>
          <w:szCs w:val="28"/>
        </w:rPr>
        <w:t>].</w:t>
      </w:r>
    </w:p>
    <w:p w:rsidR="00E50083" w:rsidRPr="004A2D76" w:rsidRDefault="009857B5" w:rsidP="009857B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M. </w:t>
      </w:r>
      <w:r w:rsidR="00335DB5" w:rsidRPr="004A2D76">
        <w:rPr>
          <w:rFonts w:ascii="Times New Roman" w:eastAsia="Times New Roman" w:hAnsi="Times New Roman" w:cs="Times New Roman"/>
          <w:sz w:val="28"/>
          <w:szCs w:val="28"/>
        </w:rPr>
        <w:t xml:space="preserve">Nakiboğlu and </w:t>
      </w:r>
      <w:r w:rsidRPr="004A2D76">
        <w:rPr>
          <w:rFonts w:ascii="Times New Roman" w:eastAsia="Times New Roman" w:hAnsi="Times New Roman" w:cs="Times New Roman"/>
          <w:sz w:val="28"/>
          <w:szCs w:val="28"/>
        </w:rPr>
        <w:t>M. Altıparmak</w:t>
      </w:r>
      <w:r w:rsidR="00335DB5" w:rsidRPr="004A2D76">
        <w:rPr>
          <w:rFonts w:ascii="Times New Roman" w:eastAsia="Times New Roman" w:hAnsi="Times New Roman" w:cs="Times New Roman"/>
          <w:sz w:val="28"/>
          <w:szCs w:val="28"/>
        </w:rPr>
        <w:t>, as a result of their study titled “Brainstorming as a Group Discussion Method in Active Learning”, increased students' interest in the lesson, put forward with creative thinking how to use the information they learned, and developed an awareness of the necessity and importance of the information given to them. They have determined that they have developed their scientific thinking abilities, in short, to reach results by analyzing thei</w:t>
      </w:r>
      <w:r w:rsidR="00645211" w:rsidRPr="004A2D76">
        <w:rPr>
          <w:rFonts w:ascii="Times New Roman" w:eastAsia="Times New Roman" w:hAnsi="Times New Roman" w:cs="Times New Roman"/>
          <w:sz w:val="28"/>
          <w:szCs w:val="28"/>
        </w:rPr>
        <w:t>r knowledge and observations [89</w:t>
      </w:r>
      <w:r w:rsidR="00335DB5" w:rsidRPr="004A2D76">
        <w:rPr>
          <w:rFonts w:ascii="Times New Roman" w:eastAsia="Times New Roman" w:hAnsi="Times New Roman" w:cs="Times New Roman"/>
          <w:sz w:val="28"/>
          <w:szCs w:val="28"/>
        </w:rPr>
        <w:t>].</w:t>
      </w:r>
    </w:p>
    <w:p w:rsidR="00E50083" w:rsidRPr="004A2D76" w:rsidRDefault="009857B5" w:rsidP="009857B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J. S. </w:t>
      </w:r>
      <w:r w:rsidR="00335DB5" w:rsidRPr="004A2D76">
        <w:rPr>
          <w:rFonts w:ascii="Times New Roman" w:eastAsia="Times New Roman" w:hAnsi="Times New Roman" w:cs="Times New Roman"/>
          <w:sz w:val="28"/>
          <w:szCs w:val="28"/>
        </w:rPr>
        <w:t>Rosen</w:t>
      </w:r>
      <w:r w:rsidRPr="004A2D76">
        <w:rPr>
          <w:rFonts w:ascii="Times New Roman" w:eastAsia="Times New Roman" w:hAnsi="Times New Roman" w:cs="Times New Roman"/>
          <w:sz w:val="28"/>
          <w:szCs w:val="28"/>
        </w:rPr>
        <w:t>thal</w:t>
      </w:r>
      <w:r w:rsidR="00335DB5" w:rsidRPr="004A2D76">
        <w:rPr>
          <w:rFonts w:ascii="Times New Roman" w:eastAsia="Times New Roman" w:hAnsi="Times New Roman" w:cs="Times New Roman"/>
          <w:sz w:val="28"/>
          <w:szCs w:val="28"/>
        </w:rPr>
        <w:t>, in his study in order to apply and evaluate active learning strategies in higher level mathematics classes, stated that using alternative learning approaches including cooperative learning with small groups and essay writing tasks in technical subjects should be supported. Enhancement of the participation and interaction of students and improving their perspectives are emphasized. Findings obtained as a result of the research revealed that the application of various active learning methods positive</w:t>
      </w:r>
      <w:r w:rsidRPr="004A2D76">
        <w:rPr>
          <w:rFonts w:ascii="Times New Roman" w:eastAsia="Times New Roman" w:hAnsi="Times New Roman" w:cs="Times New Roman"/>
          <w:sz w:val="28"/>
          <w:szCs w:val="28"/>
        </w:rPr>
        <w:t>ly affects students' learning [90</w:t>
      </w:r>
      <w:r w:rsidR="00335DB5" w:rsidRPr="004A2D76">
        <w:rPr>
          <w:rFonts w:ascii="Times New Roman" w:eastAsia="Times New Roman" w:hAnsi="Times New Roman" w:cs="Times New Roman"/>
          <w:sz w:val="28"/>
          <w:szCs w:val="28"/>
        </w:rPr>
        <w:t>].</w:t>
      </w:r>
    </w:p>
    <w:p w:rsidR="00E50083" w:rsidRPr="004A2D76" w:rsidRDefault="009857B5" w:rsidP="009857B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S. Narlı</w:t>
      </w:r>
      <w:r w:rsidR="00335DB5" w:rsidRPr="004A2D76">
        <w:rPr>
          <w:rFonts w:ascii="Times New Roman" w:eastAsia="Times New Roman" w:hAnsi="Times New Roman" w:cs="Times New Roman"/>
          <w:sz w:val="28"/>
          <w:szCs w:val="28"/>
        </w:rPr>
        <w:t xml:space="preserve"> compared the effect of active learning technique and traditional teaching method on learner success in teaching the subject of numerical equivalence, and the readiness of students studying at different universities or different faculties to the subject before teaching the subject of numerical equivalence with the success levels after teaching the subject of numerical equivalence. The numerical equivalence test was applied before and after the study and the results were compared with both groups. According to the outcomes, there was not found a difference between the groups in the pre-application. In the last application, although the groups improved within themselves, there was a meaningful difference in the test scores in favor of the treatment group. According to the outcomes of the open survey, there was no important difference in the views on "mathematics, mathematics department and abstract mathematics", while an important difference was found in favor of the treatment group in their opinions on numerical equivalence. In addition, it was observed that there was an important difference between the learners of Buca Faculty of Education Primary Mathematics Department and Secondary Education Mathematics Department in favor of secondary education mathematics students, in favor of Buca Education Faculty on the basis of faculties, an</w:t>
      </w:r>
      <w:r w:rsidRPr="004A2D76">
        <w:rPr>
          <w:rFonts w:ascii="Times New Roman" w:eastAsia="Times New Roman" w:hAnsi="Times New Roman" w:cs="Times New Roman"/>
          <w:sz w:val="28"/>
          <w:szCs w:val="28"/>
        </w:rPr>
        <w:t>d in favor of girls by gender [91</w:t>
      </w:r>
      <w:r w:rsidR="00335DB5" w:rsidRPr="004A2D76">
        <w:rPr>
          <w:rFonts w:ascii="Times New Roman" w:eastAsia="Times New Roman" w:hAnsi="Times New Roman" w:cs="Times New Roman"/>
          <w:sz w:val="28"/>
          <w:szCs w:val="28"/>
        </w:rPr>
        <w:t>].</w:t>
      </w:r>
    </w:p>
    <w:p w:rsidR="00E50083" w:rsidRPr="004A2D76" w:rsidRDefault="009857B5" w:rsidP="009857B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w:t>
      </w:r>
      <w:r w:rsidR="00335DB5" w:rsidRPr="004A2D76">
        <w:rPr>
          <w:rFonts w:ascii="Times New Roman" w:eastAsia="Times New Roman" w:hAnsi="Times New Roman" w:cs="Times New Roman"/>
          <w:sz w:val="28"/>
          <w:szCs w:val="28"/>
        </w:rPr>
        <w:t xml:space="preserve">Duatepe and </w:t>
      </w:r>
      <w:r w:rsidRPr="004A2D76">
        <w:rPr>
          <w:rFonts w:ascii="Times New Roman" w:eastAsia="Times New Roman" w:hAnsi="Times New Roman" w:cs="Times New Roman"/>
          <w:sz w:val="28"/>
          <w:szCs w:val="28"/>
        </w:rPr>
        <w:t>B. Ubuz</w:t>
      </w:r>
      <w:r w:rsidR="00335DB5" w:rsidRPr="004A2D76">
        <w:rPr>
          <w:rFonts w:ascii="Times New Roman" w:eastAsia="Times New Roman" w:hAnsi="Times New Roman" w:cs="Times New Roman"/>
          <w:sz w:val="28"/>
          <w:szCs w:val="28"/>
        </w:rPr>
        <w:t>, in their study on the improving and implementation of a drama-based geometry lesson plan, the development and implementation of lesson plans aiming to use drama in teaching and learning 7th grade geometry subjects are presented with examples. In addition, some experimental results are given briefly in this study. The research was conducted on 3 seventh grades in a common high school in the second semester of the 2002-2003 academic year. The sample of 34 students in each class consists of 102 students. Considering the class hours of the groups, two were assigned as treatment and one as control group. In the tratment group, the lessons were continued by the first researcher with lesson plans developed using the drama method. In the control group, it was carried out by a mathematics teacher using the method of direct instruction. In addition, Van Hiele's geometric thi</w:t>
      </w:r>
      <w:r w:rsidRPr="004A2D76">
        <w:rPr>
          <w:rFonts w:ascii="Times New Roman" w:eastAsia="Times New Roman" w:hAnsi="Times New Roman" w:cs="Times New Roman"/>
          <w:sz w:val="28"/>
          <w:szCs w:val="28"/>
        </w:rPr>
        <w:t>nking test (Z. Usiskin</w:t>
      </w:r>
      <w:r w:rsidR="00335DB5" w:rsidRPr="004A2D76">
        <w:rPr>
          <w:rFonts w:ascii="Times New Roman" w:eastAsia="Times New Roman" w:hAnsi="Times New Roman" w:cs="Times New Roman"/>
          <w:sz w:val="28"/>
          <w:szCs w:val="28"/>
        </w:rPr>
        <w:t>) to evaluate students' geometric thinking levels and mathematics attitude scale to measure their attitudes towards mathematics were applied to stu</w:t>
      </w:r>
      <w:r w:rsidRPr="004A2D76">
        <w:rPr>
          <w:rFonts w:ascii="Times New Roman" w:eastAsia="Times New Roman" w:hAnsi="Times New Roman" w:cs="Times New Roman"/>
          <w:sz w:val="28"/>
          <w:szCs w:val="28"/>
        </w:rPr>
        <w:t>dents before the main study [92</w:t>
      </w:r>
      <w:r w:rsidR="00335DB5" w:rsidRPr="004A2D76">
        <w:rPr>
          <w:rFonts w:ascii="Times New Roman" w:eastAsia="Times New Roman" w:hAnsi="Times New Roman" w:cs="Times New Roman"/>
          <w:sz w:val="28"/>
          <w:szCs w:val="28"/>
        </w:rPr>
        <w:t>]. In practice, after both units were completed, the access tests related to the units were applied. In addition to the two achievement tests, attitude scales and geometric thinking tests were applied again when the application was completed to determine attitude towards mathematics and geometry and the level of geometric thinking. Angles and polygons in favor of the group learning geometry with drama as a findings of the research; There was a statistically important difference between the scores of achievement and permanence tests, geometric thinking test of Van Hiele, mathematics and attitude scales of geometry on the subjects of and circle, circle and cylinder. These results support the findings that drama increases accessibility in different subject areas and supports remembering. These findings are also supported by face-to-face interviews. During the interviews, the learners in the treatment group mentioned that the drama-based geometry lessons were fun, permane</w:t>
      </w:r>
      <w:r w:rsidRPr="004A2D76">
        <w:rPr>
          <w:rFonts w:ascii="Times New Roman" w:eastAsia="Times New Roman" w:hAnsi="Times New Roman" w:cs="Times New Roman"/>
          <w:sz w:val="28"/>
          <w:szCs w:val="28"/>
        </w:rPr>
        <w:t>nt, demanding and intriguing [93</w:t>
      </w:r>
      <w:r w:rsidR="00335DB5" w:rsidRPr="004A2D76">
        <w:rPr>
          <w:rFonts w:ascii="Times New Roman" w:eastAsia="Times New Roman" w:hAnsi="Times New Roman" w:cs="Times New Roman"/>
          <w:sz w:val="28"/>
          <w:szCs w:val="28"/>
        </w:rPr>
        <w:t>].</w:t>
      </w:r>
    </w:p>
    <w:p w:rsidR="00E50083" w:rsidRPr="004A2D76" w:rsidRDefault="00335DB5" w:rsidP="001A6C25">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Duran (2019) researched the academic achievements and retentions of students in active teaching, on the mathematics lesson Decimal Numbers. The sample of the study consisted of 71 6th class learners studying at Abdüllatif Şener high school in the Sarkişla district of Sivas province in the first semester of the 2016-2017 academic year. In the study, the lessons were taught with the treatment group with the peer teaching technique and the traditional technique in the control group for three weeks. Data was collected achievement test on decimal numbers, retention test. Achievement test was implemented as pretest and posttest and four weeks after the final test, a success test is implemented again to measure the retention of the learning. The findings were showed that active teaching method increases achievement also active teaching has more impact on retention than traditional educatio</w:t>
      </w:r>
      <w:r w:rsidR="001A6C25" w:rsidRPr="004A2D76">
        <w:rPr>
          <w:rFonts w:ascii="Times New Roman" w:eastAsia="Times New Roman" w:hAnsi="Times New Roman" w:cs="Times New Roman"/>
          <w:sz w:val="28"/>
          <w:szCs w:val="28"/>
        </w:rPr>
        <w:t>n [94</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Cooperative Learning</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Cooperative learning is a learning approach where learners offer each other assistance in an academic subject within a class by forming small mixed clusters in a classroom, and the success of the cluster is rewarded in differe</w:t>
      </w:r>
      <w:r w:rsidR="001A6C25" w:rsidRPr="004A2D76">
        <w:rPr>
          <w:rFonts w:ascii="Times New Roman" w:eastAsia="Times New Roman" w:hAnsi="Times New Roman" w:cs="Times New Roman"/>
          <w:sz w:val="28"/>
          <w:szCs w:val="28"/>
        </w:rPr>
        <w:t>nt ways [95</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The positive effects of cooperative learning, especially in primary and secondary education levels, determined by research on academic achievements and other affective and social outcomes, have demonstrated that cooperative learning is an important variable</w:t>
      </w:r>
      <w:r w:rsidR="001A6C25" w:rsidRPr="004A2D76">
        <w:rPr>
          <w:rFonts w:ascii="Times New Roman" w:eastAsia="Times New Roman" w:hAnsi="Times New Roman" w:cs="Times New Roman"/>
          <w:sz w:val="28"/>
          <w:szCs w:val="28"/>
        </w:rPr>
        <w:t xml:space="preserve"> in the learning environment [96</w:t>
      </w:r>
      <w:r w:rsidRPr="004A2D76">
        <w:rPr>
          <w:rFonts w:ascii="Times New Roman" w:eastAsia="Times New Roman" w:hAnsi="Times New Roman" w:cs="Times New Roman"/>
          <w:sz w:val="28"/>
          <w:szCs w:val="28"/>
        </w:rPr>
        <w:t>].</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cooperative learning method entails taking part in a common cause with the intention of reaching a common goal. This learning technique entails pupils learning through communal engagement, or, to put it another way, "learn together." Students' interest in studying instructional material in the classroom is considerably increased w</w:t>
      </w:r>
      <w:r w:rsidR="001A6C25" w:rsidRPr="004A2D76">
        <w:rPr>
          <w:rFonts w:ascii="Times New Roman" w:eastAsia="Times New Roman" w:hAnsi="Times New Roman" w:cs="Times New Roman"/>
          <w:sz w:val="28"/>
          <w:szCs w:val="28"/>
        </w:rPr>
        <w:t>hen this technology is used [97</w:t>
      </w:r>
      <w:r w:rsidRPr="004A2D76">
        <w:rPr>
          <w:rFonts w:ascii="Times New Roman" w:eastAsia="Times New Roman" w:hAnsi="Times New Roman" w:cs="Times New Roman"/>
          <w:sz w:val="28"/>
          <w:szCs w:val="28"/>
        </w:rPr>
        <w:t xml:space="preserve">]. </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Cooperative learning is a teaching technique that students work under the supervision of the instructor so as to achieve general learning goals in small groups. The general features of this method are:</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 Students are attached to each other to achieve the group's common learning goals.</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 There is a face-to-face supportive interaction within the group.</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 Students are assessed individually and each student in the group is held responsible for their sharing and contribution in achieving learning objectives.</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 Students develop appropriate collaboration and communication to help each other learn. In addition, each student presents their own experiences to the learning environment.</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5. Students reflect and evaluate the effectiveness of group functionality for future learning [47</w:t>
      </w:r>
      <w:r w:rsidR="00B23E71" w:rsidRPr="004A2D76">
        <w:rPr>
          <w:rFonts w:ascii="Times New Roman" w:eastAsia="Times New Roman" w:hAnsi="Times New Roman" w:cs="Times New Roman"/>
          <w:sz w:val="28"/>
          <w:szCs w:val="28"/>
        </w:rPr>
        <w:t>, p. 34</w:t>
      </w:r>
      <w:r w:rsidR="00A528DC" w:rsidRPr="004A2D76">
        <w:rPr>
          <w:rFonts w:ascii="Times New Roman" w:eastAsia="Times New Roman" w:hAnsi="Times New Roman" w:cs="Times New Roman"/>
          <w:sz w:val="28"/>
          <w:szCs w:val="28"/>
        </w:rPr>
        <w:t>], [98], [99], [100</w:t>
      </w:r>
      <w:r w:rsidRPr="004A2D76">
        <w:rPr>
          <w:rFonts w:ascii="Times New Roman" w:eastAsia="Times New Roman" w:hAnsi="Times New Roman" w:cs="Times New Roman"/>
          <w:sz w:val="28"/>
          <w:szCs w:val="28"/>
        </w:rPr>
        <w:t>].</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purpose of using cooperative learning; To improve the social and communication abilities of students, to increase the indulgence and academic success </w:t>
      </w:r>
      <w:r w:rsidRPr="004A2D76">
        <w:rPr>
          <w:rFonts w:ascii="Times New Roman" w:eastAsia="Times New Roman" w:hAnsi="Times New Roman" w:cs="Times New Roman"/>
          <w:sz w:val="28"/>
          <w:szCs w:val="28"/>
        </w:rPr>
        <w:lastRenderedPageBreak/>
        <w:t>among students. With the collaborative learning, the researchers came to the conclusion that the students exhibit less competitive behavior in the classroom environment, cooperate more with each other, and develop the relationships between students with different characteristics. In addition, it is known that people learn best when they cooperate with others and play an active role in the learning environment themselves [47</w:t>
      </w:r>
      <w:r w:rsidR="00A528DC" w:rsidRPr="004A2D76">
        <w:rPr>
          <w:rFonts w:ascii="Times New Roman" w:eastAsia="Times New Roman" w:hAnsi="Times New Roman" w:cs="Times New Roman"/>
          <w:sz w:val="28"/>
          <w:szCs w:val="28"/>
        </w:rPr>
        <w:t>, p. 44], [101</w:t>
      </w:r>
      <w:r w:rsidRPr="004A2D76">
        <w:rPr>
          <w:rFonts w:ascii="Times New Roman" w:eastAsia="Times New Roman" w:hAnsi="Times New Roman" w:cs="Times New Roman"/>
          <w:sz w:val="28"/>
          <w:szCs w:val="28"/>
        </w:rPr>
        <w:t xml:space="preserve">]. </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Cooperative learning is a teaching model backed up by many scholars such as Piaget, Carroll and Vygotsky.</w:t>
      </w:r>
      <w:r w:rsidRPr="004A2D76">
        <w:rPr>
          <w:rFonts w:ascii="Times New Roman" w:eastAsia="Times New Roman" w:hAnsi="Times New Roman" w:cs="Times New Roman"/>
          <w:b/>
          <w:sz w:val="28"/>
          <w:szCs w:val="28"/>
        </w:rPr>
        <w:t xml:space="preserve"> </w:t>
      </w:r>
      <w:r w:rsidR="00A528DC" w:rsidRPr="004A2D76">
        <w:rPr>
          <w:rFonts w:ascii="Times New Roman" w:eastAsia="Times New Roman" w:hAnsi="Times New Roman" w:cs="Times New Roman"/>
          <w:sz w:val="28"/>
          <w:szCs w:val="28"/>
        </w:rPr>
        <w:t>R. E.</w:t>
      </w:r>
      <w:r w:rsidR="00A528DC" w:rsidRPr="004A2D76">
        <w:rPr>
          <w:rFonts w:ascii="Times New Roman" w:eastAsia="Times New Roman" w:hAnsi="Times New Roman" w:cs="Times New Roman"/>
          <w:b/>
          <w:sz w:val="28"/>
          <w:szCs w:val="28"/>
        </w:rPr>
        <w:t xml:space="preserve"> </w:t>
      </w:r>
      <w:r w:rsidR="00A528DC" w:rsidRPr="004A2D76">
        <w:rPr>
          <w:rFonts w:ascii="Times New Roman" w:eastAsia="Times New Roman" w:hAnsi="Times New Roman" w:cs="Times New Roman"/>
          <w:sz w:val="28"/>
          <w:szCs w:val="28"/>
        </w:rPr>
        <w:t>Slavin,</w:t>
      </w:r>
      <w:r w:rsidRPr="004A2D76">
        <w:rPr>
          <w:rFonts w:ascii="Times New Roman" w:eastAsia="Times New Roman" w:hAnsi="Times New Roman" w:cs="Times New Roman"/>
          <w:sz w:val="28"/>
          <w:szCs w:val="28"/>
        </w:rPr>
        <w:t xml:space="preserve"> stated that formal education carried out by adults is less effective in enhancing cognitive development than the child's teaching </w:t>
      </w:r>
      <w:r w:rsidR="00A528DC" w:rsidRPr="004A2D76">
        <w:rPr>
          <w:rFonts w:ascii="Times New Roman" w:eastAsia="Times New Roman" w:hAnsi="Times New Roman" w:cs="Times New Roman"/>
          <w:sz w:val="28"/>
          <w:szCs w:val="28"/>
        </w:rPr>
        <w:t>environment with his friends [102</w:t>
      </w:r>
      <w:r w:rsidRPr="004A2D76">
        <w:rPr>
          <w:rFonts w:ascii="Times New Roman" w:eastAsia="Times New Roman" w:hAnsi="Times New Roman" w:cs="Times New Roman"/>
          <w:sz w:val="28"/>
          <w:szCs w:val="28"/>
        </w:rPr>
        <w:t>].</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As </w:t>
      </w:r>
      <w:r w:rsidR="00A528DC" w:rsidRPr="004A2D76">
        <w:rPr>
          <w:rFonts w:ascii="Times New Roman" w:eastAsia="Times New Roman" w:hAnsi="Times New Roman" w:cs="Times New Roman"/>
          <w:sz w:val="28"/>
          <w:szCs w:val="28"/>
        </w:rPr>
        <w:t>J. Dewey,</w:t>
      </w:r>
      <w:r w:rsidRPr="004A2D76">
        <w:rPr>
          <w:rFonts w:ascii="Times New Roman" w:eastAsia="Times New Roman" w:hAnsi="Times New Roman" w:cs="Times New Roman"/>
          <w:sz w:val="28"/>
          <w:szCs w:val="28"/>
        </w:rPr>
        <w:t xml:space="preserve"> stated, experiences are some of the most significant aspects that play a role in the internalization and meaning of learning according to the progressive approach [98]. This can be shown as part of the most significant contributions of the cooperative le</w:t>
      </w:r>
      <w:r w:rsidR="00700585" w:rsidRPr="004A2D76">
        <w:rPr>
          <w:rFonts w:ascii="Times New Roman" w:eastAsia="Times New Roman" w:hAnsi="Times New Roman" w:cs="Times New Roman"/>
          <w:sz w:val="28"/>
          <w:szCs w:val="28"/>
        </w:rPr>
        <w:t>arning method</w:t>
      </w:r>
      <w:r w:rsidRPr="004A2D76">
        <w:rPr>
          <w:rFonts w:ascii="Times New Roman" w:eastAsia="Times New Roman" w:hAnsi="Times New Roman" w:cs="Times New Roman"/>
          <w:sz w:val="28"/>
          <w:szCs w:val="28"/>
        </w:rPr>
        <w:t xml:space="preserve"> to the learning environment because, in mixed groups, students help each other to learn by presenting their different levels of experience to the learning enviro</w:t>
      </w:r>
      <w:r w:rsidR="00700585" w:rsidRPr="004A2D76">
        <w:rPr>
          <w:rFonts w:ascii="Times New Roman" w:eastAsia="Times New Roman" w:hAnsi="Times New Roman" w:cs="Times New Roman"/>
          <w:sz w:val="28"/>
          <w:szCs w:val="28"/>
        </w:rPr>
        <w:t>nment during the activities</w:t>
      </w:r>
      <w:r w:rsidRPr="004A2D76">
        <w:rPr>
          <w:rFonts w:ascii="Times New Roman" w:eastAsia="Times New Roman" w:hAnsi="Times New Roman" w:cs="Times New Roman"/>
          <w:sz w:val="28"/>
          <w:szCs w:val="28"/>
        </w:rPr>
        <w:t>. It is recommended that diverse learning opportunities for all groups be considered for the successful structuring of trainees' work in a cooperative form of teaching in a mathematics class. Each member of a group with varying levels of learning capacity, performance, and interests complements the others</w:t>
      </w:r>
      <w:r w:rsidR="00A528DC" w:rsidRPr="004A2D76">
        <w:rPr>
          <w:rFonts w:ascii="Times New Roman" w:eastAsia="Times New Roman" w:hAnsi="Times New Roman" w:cs="Times New Roman"/>
          <w:sz w:val="28"/>
          <w:szCs w:val="28"/>
        </w:rPr>
        <w:t xml:space="preserve"> [103</w:t>
      </w:r>
      <w:r w:rsidRPr="004A2D76">
        <w:rPr>
          <w:rFonts w:ascii="Times New Roman" w:eastAsia="Times New Roman" w:hAnsi="Times New Roman" w:cs="Times New Roman"/>
          <w:sz w:val="28"/>
          <w:szCs w:val="28"/>
        </w:rPr>
        <w:t>]. This contributes to the realization of learning at a high level for a common purpose.</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cooperative learning method should not be compared with the traditional group studies currently carried out in our schools. Because there are important differences between traditional group studies and cooperative learning groups in terms of planning, implementation, and evaluation stages:</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 Positive interdependence among group members is an important factor in cooperative learning groups. The objectives are structured in such a way that learners are required to take care of all the cluster members other than their own competencies. The main element of cooperative learning is positive addiction. When a student needs help, one of their teammates helps him and the student is encouraged by his team or class</w:t>
      </w:r>
      <w:r w:rsidR="000E05B6" w:rsidRPr="004A2D76">
        <w:rPr>
          <w:rFonts w:ascii="Times New Roman" w:eastAsia="Times New Roman" w:hAnsi="Times New Roman" w:cs="Times New Roman"/>
          <w:sz w:val="28"/>
          <w:szCs w:val="28"/>
        </w:rPr>
        <w:t>mates to do the best he can [104</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 There is a clear individual responsibility in cooperative learning groups. This responsibility is related to the material that every student will be evaluated and sufficient. Students give each other feedback on their level of progress. Thus, members of the group know who to help and who needs to be motivated. In traditional learning groups, students do not have enough individual responsibility to share in group work.</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 In traditional learning groups, it is generally composed of similar members. However, it is essential to create heterogeneous groups in cooperative learning.</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4. In cooperative learning groups, all members share their responsibilities to perform leadership activities within the group. In contrast, a single leader is appointed in traditional groups and remains unchanged.</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5. In cooperative learning groups, members carry each other's responsibility to learn. Group associates are expected to motivate and help each other so that they can continue working on them. In traditional learning groups, students rarely take responsibility for each other's learning.</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 In cooperative learning groups, it is aimed that each associate can learn at the highest level and to configure good working relations among the members. In traditional learning groups, students often work alone. </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7. The social skills needed to work together in cooperative learning groups (leadership, communication ability, integrity against each other, resolving conflicts within the group) are taught directly. In traditional learning groups, interpersonal relationships and small group skills are often incorrectly formed.</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8. When cooperative learning groups are used, the teacher; eyes the groups, help to solve the problems that arise when the students work together, gives feedback to each group on how to better direct the group works. In traditional learning groups, the teacher rarely helps groups and makes observations.</w:t>
      </w:r>
    </w:p>
    <w:p w:rsidR="00E50083" w:rsidRPr="004A2D76" w:rsidRDefault="00335DB5" w:rsidP="00571249">
      <w:pPr>
        <w:shd w:val="clear" w:color="auto" w:fill="FFFFFF"/>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9. In cooperative learning activities, teachers are challenged by the clusters to configure the necessary processes throughout the study process so that they can participate more effectively in the learning process; in traditional group learning situations, instructors do n</w:t>
      </w:r>
      <w:r w:rsidR="000E05B6" w:rsidRPr="004A2D76">
        <w:rPr>
          <w:rFonts w:ascii="Times New Roman" w:eastAsia="Times New Roman" w:hAnsi="Times New Roman" w:cs="Times New Roman"/>
          <w:sz w:val="28"/>
          <w:szCs w:val="28"/>
        </w:rPr>
        <w:t>ot pay any attention to this [96, p. 27</w:t>
      </w:r>
      <w:r w:rsidRPr="004A2D76">
        <w:rPr>
          <w:rFonts w:ascii="Times New Roman" w:eastAsia="Times New Roman" w:hAnsi="Times New Roman" w:cs="Times New Roman"/>
          <w:sz w:val="28"/>
          <w:szCs w:val="28"/>
        </w:rPr>
        <w:t>].</w:t>
      </w:r>
    </w:p>
    <w:p w:rsidR="00E50083" w:rsidRPr="004A2D76" w:rsidRDefault="00335DB5"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cooperative learning, students develop the idea that when they work alone, they can achieve more than they learn. In collaborative learning groups, students work together, and besides those in the group, everyone is responsible for their own learning. Students encourage and support each other to maximize the learning of both themselves and other classmates in the group [47</w:t>
      </w:r>
      <w:r w:rsidR="000E05B6" w:rsidRPr="004A2D76">
        <w:rPr>
          <w:rFonts w:ascii="Times New Roman" w:eastAsia="Times New Roman" w:hAnsi="Times New Roman" w:cs="Times New Roman"/>
          <w:sz w:val="28"/>
          <w:szCs w:val="28"/>
        </w:rPr>
        <w:t>, p. 46</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When you put students in a group with different levels of learning together and give them a joint task while also determining each student's role, they face situations where they must participate not in their individual work, but in the work of the group, which most often leads to students' interest in joint co</w:t>
      </w:r>
      <w:r w:rsidR="000E05B6" w:rsidRPr="004A2D76">
        <w:rPr>
          <w:rFonts w:ascii="Times New Roman" w:eastAsia="Times New Roman" w:hAnsi="Times New Roman" w:cs="Times New Roman"/>
          <w:sz w:val="28"/>
          <w:szCs w:val="28"/>
        </w:rPr>
        <w:t>llective work [105</w:t>
      </w:r>
      <w:r w:rsidRPr="004A2D76">
        <w:rPr>
          <w:rFonts w:ascii="Times New Roman" w:eastAsia="Times New Roman" w:hAnsi="Times New Roman" w:cs="Times New Roman"/>
          <w:sz w:val="28"/>
          <w:szCs w:val="28"/>
        </w:rPr>
        <w:t>]. Cooperative learning is a student-centered approach and students learn actively. Instructors, on the other hand, take the role of facilitating learning rather than a teacher. When students work collaboratively, they have to present ideas, make plans and offer solutions to achieve their common goals. Thus, students develo</w:t>
      </w:r>
      <w:r w:rsidR="000E05B6" w:rsidRPr="004A2D76">
        <w:rPr>
          <w:rFonts w:ascii="Times New Roman" w:eastAsia="Times New Roman" w:hAnsi="Times New Roman" w:cs="Times New Roman"/>
          <w:sz w:val="28"/>
          <w:szCs w:val="28"/>
        </w:rPr>
        <w:t>p socially and individually [106], [107</w:t>
      </w:r>
      <w:r w:rsidRPr="004A2D76">
        <w:rPr>
          <w:rFonts w:ascii="Times New Roman" w:eastAsia="Times New Roman" w:hAnsi="Times New Roman" w:cs="Times New Roman"/>
          <w:sz w:val="28"/>
          <w:szCs w:val="28"/>
        </w:rPr>
        <w:t>].</w:t>
      </w:r>
    </w:p>
    <w:p w:rsidR="00E50083" w:rsidRPr="004A2D76" w:rsidRDefault="000E05B6" w:rsidP="000E05B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 R. Swing and P. L. Peterson</w:t>
      </w:r>
      <w:r w:rsidR="00335DB5" w:rsidRPr="004A2D76">
        <w:rPr>
          <w:rFonts w:ascii="Times New Roman" w:eastAsia="Times New Roman" w:hAnsi="Times New Roman" w:cs="Times New Roman"/>
          <w:sz w:val="28"/>
          <w:szCs w:val="28"/>
        </w:rPr>
        <w:t>, in their study examining the influences of learning environments on academic achievement, formed competitive, scientific and collaborative learning groups in science classes, and at the end of the study, they concluded that the most successful community was the c</w:t>
      </w:r>
      <w:r w:rsidRPr="004A2D76">
        <w:rPr>
          <w:rFonts w:ascii="Times New Roman" w:eastAsia="Times New Roman" w:hAnsi="Times New Roman" w:cs="Times New Roman"/>
          <w:sz w:val="28"/>
          <w:szCs w:val="28"/>
        </w:rPr>
        <w:t>ollaborative learning group [108</w:t>
      </w:r>
      <w:r w:rsidR="00335DB5" w:rsidRPr="004A2D76">
        <w:rPr>
          <w:rFonts w:ascii="Times New Roman" w:eastAsia="Times New Roman" w:hAnsi="Times New Roman" w:cs="Times New Roman"/>
          <w:sz w:val="28"/>
          <w:szCs w:val="28"/>
        </w:rPr>
        <w:t>].</w:t>
      </w:r>
    </w:p>
    <w:p w:rsidR="00E50083" w:rsidRPr="004A2D76" w:rsidRDefault="000E05B6" w:rsidP="00907CC3">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K.L. Whicker, M. Bol, and J. A. Nunnery</w:t>
      </w:r>
      <w:r w:rsidR="00335DB5" w:rsidRPr="004A2D76">
        <w:rPr>
          <w:rFonts w:ascii="Times New Roman" w:eastAsia="Times New Roman" w:hAnsi="Times New Roman" w:cs="Times New Roman"/>
          <w:sz w:val="28"/>
          <w:szCs w:val="28"/>
        </w:rPr>
        <w:t>, in their study comparing collaborative and individual learning in middle school mathematics lessons, concluded that cooperative learning is more influential than the individual approach in terms of accompl</w:t>
      </w:r>
      <w:r w:rsidRPr="004A2D76">
        <w:rPr>
          <w:rFonts w:ascii="Times New Roman" w:eastAsia="Times New Roman" w:hAnsi="Times New Roman" w:cs="Times New Roman"/>
          <w:sz w:val="28"/>
          <w:szCs w:val="28"/>
        </w:rPr>
        <w:t>ishment and social attitude [109</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335DB5" w:rsidP="00907CC3">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the study named "Effects of Traditional Teaching Methods and Cooperative Learning Method on Mathematics Teachi</w:t>
      </w:r>
      <w:r w:rsidR="00907CC3" w:rsidRPr="004A2D76">
        <w:rPr>
          <w:rFonts w:ascii="Times New Roman" w:eastAsia="Times New Roman" w:hAnsi="Times New Roman" w:cs="Times New Roman"/>
          <w:sz w:val="28"/>
          <w:szCs w:val="28"/>
        </w:rPr>
        <w:t>ng" conducted by E. Erçelebi</w:t>
      </w:r>
      <w:r w:rsidRPr="004A2D76">
        <w:rPr>
          <w:rFonts w:ascii="Times New Roman" w:eastAsia="Times New Roman" w:hAnsi="Times New Roman" w:cs="Times New Roman"/>
          <w:sz w:val="28"/>
          <w:szCs w:val="28"/>
        </w:rPr>
        <w:t>, it was seen that there is a important difference between the cooperative learning technique and traditional teaching methods in favor of the cooperative learning method in terms of student accomplishment and retention levels of students. Moreover, it was found that the passive learners in the treatment group where the cooperative method was applied developed self-confidence when using the cooperative learning technique, that the students liked the mathematics lesson and started to be very interested in the mathematics lesson. The students wanted this technique to b</w:t>
      </w:r>
      <w:r w:rsidR="00907CC3" w:rsidRPr="004A2D76">
        <w:rPr>
          <w:rFonts w:ascii="Times New Roman" w:eastAsia="Times New Roman" w:hAnsi="Times New Roman" w:cs="Times New Roman"/>
          <w:sz w:val="28"/>
          <w:szCs w:val="28"/>
        </w:rPr>
        <w:t>e applied in other lessons [110]</w:t>
      </w:r>
      <w:r w:rsidRPr="004A2D76">
        <w:rPr>
          <w:rFonts w:ascii="Times New Roman" w:eastAsia="Times New Roman" w:hAnsi="Times New Roman" w:cs="Times New Roman"/>
          <w:sz w:val="28"/>
          <w:szCs w:val="28"/>
        </w:rPr>
        <w:t>.</w:t>
      </w:r>
    </w:p>
    <w:p w:rsidR="00E50083" w:rsidRPr="004A2D76" w:rsidRDefault="00907CC3" w:rsidP="00907CC3">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S. </w:t>
      </w:r>
      <w:r w:rsidR="00335DB5" w:rsidRPr="004A2D76">
        <w:rPr>
          <w:rFonts w:ascii="Times New Roman" w:eastAsia="Times New Roman" w:hAnsi="Times New Roman" w:cs="Times New Roman"/>
          <w:sz w:val="28"/>
          <w:szCs w:val="28"/>
        </w:rPr>
        <w:t>Akbuga (2009) aimed to determine the effect of teaching with group activities structured in accordance with the principles of cooperative learning in primary education fourth-grade mathematics teaching, with group studies not structured according to the cooperative learning technique, on learners' attitudes towards mathematics and accomplishment according to teaching. The research was conducted by using a pretest-posttest model with a control group. The application was carried out with fourth-class students in a primary school in Izmir during the 2007-2008 academic year. "Achievement Test" and "Mathematics Lesson Attitude Scale" were used to collect the data. In the analysis of the data, arithmetic average, standard deviation, and t-test were used. Considering the results of the study, it is seen that there were meaningful differences in favor of the experimental group in terms of attitudes towards mathematics lessons and achievement levels between the experimental group in which group activities were used, which were structured in accordance with the principles of cooperative learning technique, and the control group, where group work was not structured in accordance with the principle</w:t>
      </w:r>
      <w:r w:rsidRPr="004A2D76">
        <w:rPr>
          <w:rFonts w:ascii="Times New Roman" w:eastAsia="Times New Roman" w:hAnsi="Times New Roman" w:cs="Times New Roman"/>
          <w:sz w:val="28"/>
          <w:szCs w:val="28"/>
        </w:rPr>
        <w:t>s of collaborative learning [111</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335DB5" w:rsidP="00907CC3">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At the end of his study, </w:t>
      </w:r>
      <w:r w:rsidR="00907CC3" w:rsidRPr="004A2D76">
        <w:rPr>
          <w:rFonts w:ascii="Times New Roman" w:eastAsia="Times New Roman" w:hAnsi="Times New Roman" w:cs="Times New Roman"/>
          <w:sz w:val="28"/>
          <w:szCs w:val="28"/>
        </w:rPr>
        <w:t>R. E. Slavin</w:t>
      </w:r>
      <w:r w:rsidRPr="004A2D76">
        <w:rPr>
          <w:rFonts w:ascii="Times New Roman" w:eastAsia="Times New Roman" w:hAnsi="Times New Roman" w:cs="Times New Roman"/>
          <w:sz w:val="28"/>
          <w:szCs w:val="28"/>
        </w:rPr>
        <w:t xml:space="preserve"> found that thanks to the cooperative learning technique, students in the same class love each other more and that there is communication, dialogue, a sense of belonging to the group, and an effort </w:t>
      </w:r>
      <w:r w:rsidR="00907CC3" w:rsidRPr="004A2D76">
        <w:rPr>
          <w:rFonts w:ascii="Times New Roman" w:eastAsia="Times New Roman" w:hAnsi="Times New Roman" w:cs="Times New Roman"/>
          <w:sz w:val="28"/>
          <w:szCs w:val="28"/>
        </w:rPr>
        <w:t>to strive for a common goal [112</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907CC3" w:rsidP="00907CC3">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R. Vhalery and Nofriansyah</w:t>
      </w:r>
      <w:r w:rsidR="00335DB5" w:rsidRPr="004A2D76">
        <w:rPr>
          <w:rFonts w:ascii="Times New Roman" w:eastAsia="Times New Roman" w:hAnsi="Times New Roman" w:cs="Times New Roman"/>
          <w:sz w:val="28"/>
          <w:szCs w:val="28"/>
        </w:rPr>
        <w:t xml:space="preserve"> examined student activities in cooperative learning. Thanks to the cooperative learning technique in the research, it was found that silent students (rarely communicating or alienated) got used to communicating with other students according to the class; The students who did not dare to express their ideas started to express their opinions, the quiet classrooms became louder due to the "enlightenment" learning activity; students help each other, respect each other and their responsibilities are increasing; the distinction between rich and poor status </w:t>
      </w:r>
      <w:r w:rsidR="00335DB5" w:rsidRPr="004A2D76">
        <w:rPr>
          <w:rFonts w:ascii="Times New Roman" w:eastAsia="Times New Roman" w:hAnsi="Times New Roman" w:cs="Times New Roman"/>
          <w:sz w:val="28"/>
          <w:szCs w:val="28"/>
        </w:rPr>
        <w:lastRenderedPageBreak/>
        <w:t>among students has disappeared; It has been concluded that the relationship between instructors and</w:t>
      </w:r>
      <w:r w:rsidRPr="004A2D76">
        <w:rPr>
          <w:rFonts w:ascii="Times New Roman" w:eastAsia="Times New Roman" w:hAnsi="Times New Roman" w:cs="Times New Roman"/>
          <w:sz w:val="28"/>
          <w:szCs w:val="28"/>
        </w:rPr>
        <w:t xml:space="preserve"> learners is getting closer [113</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907CC3" w:rsidP="00907CC3">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D. </w:t>
      </w:r>
      <w:r w:rsidR="00335DB5" w:rsidRPr="004A2D76">
        <w:rPr>
          <w:rFonts w:ascii="Times New Roman" w:eastAsia="Times New Roman" w:hAnsi="Times New Roman" w:cs="Times New Roman"/>
          <w:sz w:val="28"/>
          <w:szCs w:val="28"/>
        </w:rPr>
        <w:t xml:space="preserve">Hoek, </w:t>
      </w:r>
      <w:r w:rsidRPr="004A2D76">
        <w:rPr>
          <w:rFonts w:ascii="Times New Roman" w:eastAsia="Times New Roman" w:hAnsi="Times New Roman" w:cs="Times New Roman"/>
          <w:sz w:val="28"/>
          <w:szCs w:val="28"/>
        </w:rPr>
        <w:t xml:space="preserve">J. </w:t>
      </w:r>
      <w:r w:rsidR="00335DB5" w:rsidRPr="004A2D76">
        <w:rPr>
          <w:rFonts w:ascii="Times New Roman" w:eastAsia="Times New Roman" w:hAnsi="Times New Roman" w:cs="Times New Roman"/>
          <w:sz w:val="28"/>
          <w:szCs w:val="28"/>
        </w:rPr>
        <w:t xml:space="preserve">Terwel, and </w:t>
      </w:r>
      <w:r w:rsidRPr="004A2D76">
        <w:rPr>
          <w:rFonts w:ascii="Times New Roman" w:eastAsia="Times New Roman" w:hAnsi="Times New Roman" w:cs="Times New Roman"/>
          <w:sz w:val="28"/>
          <w:szCs w:val="28"/>
        </w:rPr>
        <w:t>P. Eeden</w:t>
      </w:r>
      <w:r w:rsidR="00335DB5" w:rsidRPr="004A2D76">
        <w:rPr>
          <w:rFonts w:ascii="Times New Roman" w:eastAsia="Times New Roman" w:hAnsi="Times New Roman" w:cs="Times New Roman"/>
          <w:sz w:val="28"/>
          <w:szCs w:val="28"/>
        </w:rPr>
        <w:t xml:space="preserve"> investigated the effect of using social and cognitive strategies in the application of cooperative learning method on middle school students' mathematics success. In the study, in which 511 students participated in the pretest-posttest control group model, cooperative teaching was carried out in which social strategies were used in the first experiment group and cognitive strategies were used in the second experiment group. Based on the findings, the researchers stated that the incorporation of social and cognitive strategies in cooperative learning environments has positive results in mathematics teaching. In addition, it was stated that the learners with low achievement in the treatment groups performed better than the le</w:t>
      </w:r>
      <w:r w:rsidRPr="004A2D76">
        <w:rPr>
          <w:rFonts w:ascii="Times New Roman" w:eastAsia="Times New Roman" w:hAnsi="Times New Roman" w:cs="Times New Roman"/>
          <w:sz w:val="28"/>
          <w:szCs w:val="28"/>
        </w:rPr>
        <w:t>arners in the control group [114</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907CC3" w:rsidP="00907CC3">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J. D. Nichols</w:t>
      </w:r>
      <w:r w:rsidR="00335DB5" w:rsidRPr="004A2D76">
        <w:rPr>
          <w:rFonts w:ascii="Times New Roman" w:eastAsia="Times New Roman" w:hAnsi="Times New Roman" w:cs="Times New Roman"/>
          <w:sz w:val="28"/>
          <w:szCs w:val="28"/>
        </w:rPr>
        <w:t xml:space="preserve"> aimed to determine whether there would be a difference between the geometry achievements, goal orientations, self-efficacy, motivation and cognitive strategies of the treatment group students using the cooperative learning method and the control group students using the traditional teaching method. As a outcomes of the</w:t>
      </w:r>
      <w:r w:rsidR="00FC03A7" w:rsidRPr="004A2D76">
        <w:rPr>
          <w:rFonts w:ascii="Times New Roman" w:eastAsia="Times New Roman" w:hAnsi="Times New Roman" w:cs="Times New Roman"/>
          <w:sz w:val="28"/>
          <w:szCs w:val="28"/>
        </w:rPr>
        <w:t xml:space="preserve"> </w:t>
      </w:r>
      <w:r w:rsidR="00335DB5" w:rsidRPr="004A2D76">
        <w:rPr>
          <w:rFonts w:ascii="Times New Roman" w:eastAsia="Times New Roman" w:hAnsi="Times New Roman" w:cs="Times New Roman"/>
          <w:sz w:val="28"/>
          <w:szCs w:val="28"/>
        </w:rPr>
        <w:t>study, it was determined that the geometry lesson given with the cooperative learning method significantly affects the academic success, motivation, awareness of learning goals and self-efficacy of the learners. It was concluded that the correlation between self-efficacy and motivati</w:t>
      </w:r>
      <w:r w:rsidRPr="004A2D76">
        <w:rPr>
          <w:rFonts w:ascii="Times New Roman" w:eastAsia="Times New Roman" w:hAnsi="Times New Roman" w:cs="Times New Roman"/>
          <w:sz w:val="28"/>
          <w:szCs w:val="28"/>
        </w:rPr>
        <w:t>on was also at a high level [115</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27556D" w:rsidP="00A35134">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H. M. Ahmadi</w:t>
      </w:r>
      <w:r w:rsidR="00335DB5" w:rsidRPr="004A2D76">
        <w:rPr>
          <w:rFonts w:ascii="Times New Roman" w:eastAsia="Times New Roman" w:hAnsi="Times New Roman" w:cs="Times New Roman"/>
          <w:sz w:val="28"/>
          <w:szCs w:val="28"/>
        </w:rPr>
        <w:t xml:space="preserve"> applied his study in two different mathematics classes at Wisconsin Whitewater University. In the experimental group, he used an unconventional method of teaching and exploration. In this approach, he has adopted a cooperative learning approach in which students are active inside and outside the classroom. The study tested the effectiveness of the method used in terms of student motivation, interest, conceptual understanding and attitude variables. In the control group, he used the traditional teaching technique. After the analysis, he stated that student performances were better in the group where the cooperative approach was used, their attitudes improved, their interest in participating in outdoor activities, and their mathem</w:t>
      </w:r>
      <w:r w:rsidR="00A35134" w:rsidRPr="004A2D76">
        <w:rPr>
          <w:rFonts w:ascii="Times New Roman" w:eastAsia="Times New Roman" w:hAnsi="Times New Roman" w:cs="Times New Roman"/>
          <w:sz w:val="28"/>
          <w:szCs w:val="28"/>
        </w:rPr>
        <w:t>atics achievement increased [116</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27556D" w:rsidP="0027556D">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his study, K. F. Osterman</w:t>
      </w:r>
      <w:r w:rsidR="00335DB5" w:rsidRPr="004A2D76">
        <w:rPr>
          <w:rFonts w:ascii="Times New Roman" w:eastAsia="Times New Roman" w:hAnsi="Times New Roman" w:cs="Times New Roman"/>
          <w:sz w:val="28"/>
          <w:szCs w:val="28"/>
        </w:rPr>
        <w:t xml:space="preserve"> found that students learned how to use language effectively, through the cooperative learning method, and that social interaction is more in the cooperati</w:t>
      </w:r>
      <w:r w:rsidRPr="004A2D76">
        <w:rPr>
          <w:rFonts w:ascii="Times New Roman" w:eastAsia="Times New Roman" w:hAnsi="Times New Roman" w:cs="Times New Roman"/>
          <w:sz w:val="28"/>
          <w:szCs w:val="28"/>
        </w:rPr>
        <w:t>ve learning method [117</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335DB5" w:rsidP="0027556D">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w:t>
      </w:r>
      <w:r w:rsidR="0027556D" w:rsidRPr="004A2D76">
        <w:rPr>
          <w:rFonts w:ascii="Times New Roman" w:eastAsia="Times New Roman" w:hAnsi="Times New Roman" w:cs="Times New Roman"/>
          <w:sz w:val="28"/>
          <w:szCs w:val="28"/>
        </w:rPr>
        <w:t>e study in which M. H. Matthews</w:t>
      </w:r>
      <w:r w:rsidRPr="004A2D76">
        <w:rPr>
          <w:rFonts w:ascii="Times New Roman" w:eastAsia="Times New Roman" w:hAnsi="Times New Roman" w:cs="Times New Roman"/>
          <w:sz w:val="28"/>
          <w:szCs w:val="28"/>
        </w:rPr>
        <w:t xml:space="preserve"> measured the attitudes of 800 students towards the cooperative learning method with the help of a questionnaire, it was concluded that the learners wanted the groups to be formed homogeneousl</w:t>
      </w:r>
      <w:r w:rsidR="0027556D" w:rsidRPr="004A2D76">
        <w:rPr>
          <w:rFonts w:ascii="Times New Roman" w:eastAsia="Times New Roman" w:hAnsi="Times New Roman" w:cs="Times New Roman"/>
          <w:sz w:val="28"/>
          <w:szCs w:val="28"/>
        </w:rPr>
        <w:t>y [118</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27556D" w:rsidP="0027556D">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 Toumasis</w:t>
      </w:r>
      <w:r w:rsidR="00335DB5" w:rsidRPr="004A2D76">
        <w:rPr>
          <w:rFonts w:ascii="Times New Roman" w:eastAsia="Times New Roman" w:hAnsi="Times New Roman" w:cs="Times New Roman"/>
          <w:sz w:val="28"/>
          <w:szCs w:val="28"/>
        </w:rPr>
        <w:t xml:space="preserve"> aimed to help students learn from books and contribute to the development of reading skills by designing various teaching strategies. They worked in collaborative learning groups with strategies designed with students. The students were given worksheets and materials to regulate reading and reading. A total of 100 learners from 8th, 9th and 10th grades participated in the study conducted in the </w:t>
      </w:r>
      <w:r w:rsidR="00335DB5" w:rsidRPr="004A2D76">
        <w:rPr>
          <w:rFonts w:ascii="Times New Roman" w:eastAsia="Times New Roman" w:hAnsi="Times New Roman" w:cs="Times New Roman"/>
          <w:sz w:val="28"/>
          <w:szCs w:val="28"/>
        </w:rPr>
        <w:lastRenderedPageBreak/>
        <w:t xml:space="preserve">mathematics course. As a result of the study, while learners were reluctant to read and study mathematics exercise books in traditional teaching methods, an increase in this desire and mathematical literacy skills was observed in students working with strategies in </w:t>
      </w:r>
      <w:r w:rsidRPr="004A2D76">
        <w:rPr>
          <w:rFonts w:ascii="Times New Roman" w:eastAsia="Times New Roman" w:hAnsi="Times New Roman" w:cs="Times New Roman"/>
          <w:sz w:val="28"/>
          <w:szCs w:val="28"/>
        </w:rPr>
        <w:t>collaborative student teams [119</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114CA6" w:rsidP="00114CA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R. Ravid and S. Shapiro</w:t>
      </w:r>
      <w:r w:rsidR="00335DB5" w:rsidRPr="004A2D76">
        <w:rPr>
          <w:rFonts w:ascii="Times New Roman" w:eastAsia="Times New Roman" w:hAnsi="Times New Roman" w:cs="Times New Roman"/>
          <w:sz w:val="28"/>
          <w:szCs w:val="28"/>
        </w:rPr>
        <w:t xml:space="preserve"> found that students' success and communication skills increased in their studies in 4th, 5th and 6th grades using the co</w:t>
      </w:r>
      <w:r w:rsidRPr="004A2D76">
        <w:rPr>
          <w:rFonts w:ascii="Times New Roman" w:eastAsia="Times New Roman" w:hAnsi="Times New Roman" w:cs="Times New Roman"/>
          <w:sz w:val="28"/>
          <w:szCs w:val="28"/>
        </w:rPr>
        <w:t>llaborative learning method [120</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114CA6" w:rsidP="00114CA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V. G. Carlan, R. Rubin, and B. M. Morgan</w:t>
      </w:r>
      <w:r w:rsidR="00335DB5" w:rsidRPr="004A2D76">
        <w:rPr>
          <w:rFonts w:ascii="Times New Roman" w:eastAsia="Times New Roman" w:hAnsi="Times New Roman" w:cs="Times New Roman"/>
          <w:sz w:val="28"/>
          <w:szCs w:val="28"/>
        </w:rPr>
        <w:t xml:space="preserve"> investigated the effect of the cooperative learning method on students' mathematical problem-solving skills in a public primary school. The study was carried out with 5th-grade students during one academic year. In order to collect data, interviews were held with the students at the end of the application, and they were asked to write down their thoughts about their collaborative work and their effects on their mathematical skills. As a result of the research, it was observed that students were more willing to solve problems, they started to work in cooperation instead of competing, and they discovered that a problem has more than one solution. It was stated that students who generally do not want to work or do their duties are more willing in the problem-solving process. Students started to use more mathematical language and terms in their discussions in the group. The classroom teacher’s awareness of students' abilities has increased. At the end of the study, the teacher transformed the classroom order from a sequenti</w:t>
      </w:r>
      <w:r w:rsidRPr="004A2D76">
        <w:rPr>
          <w:rFonts w:ascii="Times New Roman" w:eastAsia="Times New Roman" w:hAnsi="Times New Roman" w:cs="Times New Roman"/>
          <w:sz w:val="28"/>
          <w:szCs w:val="28"/>
        </w:rPr>
        <w:t>al system to a group system [121</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114CA6" w:rsidP="00114CA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 A. Hossain and M. R. K. Ariffin</w:t>
      </w:r>
      <w:r w:rsidR="00335DB5" w:rsidRPr="004A2D76">
        <w:rPr>
          <w:rFonts w:ascii="Times New Roman" w:eastAsia="Times New Roman" w:hAnsi="Times New Roman" w:cs="Times New Roman"/>
          <w:sz w:val="28"/>
          <w:szCs w:val="28"/>
        </w:rPr>
        <w:t xml:space="preserve"> aimed to compare the effects of structured cooperative learning, unstructured cooperative learning, and traditional teaching methods on mathematics accomplishment and attitudes towards the mathematics of secondary school students in Bangladesh. 105 learners took part in the study and the mathematics achievement and attitude tests towards mathematics were applied as a pretest and a posttest. The results of the study showed that structured cooperative learning has a significant effect on mathematics accomplishment and attitudes towards mathematics. In addition, it was found that structured collaborative learners performed better in mathematics achievement than non-collaborative and traditional students. Therefore, it was stated that structured cooperative learning can be applied to support learners' </w:t>
      </w:r>
      <w:r w:rsidRPr="004A2D76">
        <w:rPr>
          <w:rFonts w:ascii="Times New Roman" w:eastAsia="Times New Roman" w:hAnsi="Times New Roman" w:cs="Times New Roman"/>
          <w:sz w:val="28"/>
          <w:szCs w:val="28"/>
        </w:rPr>
        <w:t>achievements in mathematics [122</w:t>
      </w:r>
      <w:r w:rsidR="00335DB5" w:rsidRPr="004A2D76">
        <w:rPr>
          <w:rFonts w:ascii="Times New Roman" w:eastAsia="Times New Roman" w:hAnsi="Times New Roman" w:cs="Times New Roman"/>
          <w:sz w:val="28"/>
          <w:szCs w:val="28"/>
        </w:rPr>
        <w:t>].</w:t>
      </w:r>
    </w:p>
    <w:p w:rsidR="00E50083" w:rsidRPr="004A2D76" w:rsidRDefault="00114CA6" w:rsidP="00114CA6">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 B. Karaoğlu's</w:t>
      </w:r>
      <w:r w:rsidR="00335DB5" w:rsidRPr="004A2D76">
        <w:rPr>
          <w:rFonts w:ascii="Times New Roman" w:eastAsia="Times New Roman" w:hAnsi="Times New Roman" w:cs="Times New Roman"/>
          <w:sz w:val="28"/>
          <w:szCs w:val="28"/>
        </w:rPr>
        <w:t xml:space="preserve"> study in order to reveal the effects of traditional classroom teaching and collaborative learning activities on the accomplishment of fifth grade students in social studies course, their level of remembering what they have learned, and how classroom management processes are involved in classrooms where this method is applied, cooperative learning increases student success. The "Learning Together" technique is more effective than the traditional whole classroom teaching in terms of students remembering what they have learned or the retention of what has been learned that the cooperative learning technique is applied to the classroom and the classroom management processes in the classroom where traditional whole </w:t>
      </w:r>
      <w:r w:rsidR="00335DB5" w:rsidRPr="004A2D76">
        <w:rPr>
          <w:rFonts w:ascii="Times New Roman" w:eastAsia="Times New Roman" w:hAnsi="Times New Roman" w:cs="Times New Roman"/>
          <w:sz w:val="28"/>
          <w:szCs w:val="28"/>
        </w:rPr>
        <w:lastRenderedPageBreak/>
        <w:t>classroom teaching is applied. Found that there are important differences in favor of the classroom in wh</w:t>
      </w:r>
      <w:r w:rsidRPr="004A2D76">
        <w:rPr>
          <w:rFonts w:ascii="Times New Roman" w:eastAsia="Times New Roman" w:hAnsi="Times New Roman" w:cs="Times New Roman"/>
          <w:sz w:val="28"/>
          <w:szCs w:val="28"/>
        </w:rPr>
        <w:t>ich the learning is applied [123</w:t>
      </w:r>
      <w:r w:rsidR="00335DB5" w:rsidRPr="004A2D76">
        <w:rPr>
          <w:rFonts w:ascii="Times New Roman" w:eastAsia="Times New Roman" w:hAnsi="Times New Roman" w:cs="Times New Roman"/>
          <w:sz w:val="28"/>
          <w:szCs w:val="28"/>
        </w:rPr>
        <w:t>].</w:t>
      </w:r>
    </w:p>
    <w:p w:rsidR="00E50083" w:rsidRPr="004A2D76" w:rsidRDefault="00114CA6" w:rsidP="00114CA6">
      <w:pPr>
        <w:shd w:val="clear" w:color="auto" w:fill="FFFFFF"/>
        <w:spacing w:line="240" w:lineRule="auto"/>
        <w:ind w:firstLine="36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M. C. Mulryan</w:t>
      </w:r>
      <w:r w:rsidR="00335DB5" w:rsidRPr="004A2D76">
        <w:rPr>
          <w:rFonts w:ascii="Times New Roman" w:eastAsia="Times New Roman" w:hAnsi="Times New Roman" w:cs="Times New Roman"/>
          <w:sz w:val="28"/>
          <w:szCs w:val="28"/>
        </w:rPr>
        <w:t xml:space="preserve"> conducted a research to examine students' passivity in cooperative learning groups in 6th-grade mathematics lessons. According to the outcomes of the research study, it was revealed that all students were more effective than other methods in their collaborative work and showed that they were more active in the lesson. However, it has been determined that slow learners do not benefit as much as fast learners. The reason the students remained passive was found to be that other students did not include them in activities. At the end of the study, it was emphasized that teachers who use cooperative learning should pay attention to students</w:t>
      </w:r>
      <w:r w:rsidRPr="004A2D76">
        <w:rPr>
          <w:rFonts w:ascii="Times New Roman" w:eastAsia="Times New Roman" w:hAnsi="Times New Roman" w:cs="Times New Roman"/>
          <w:sz w:val="28"/>
          <w:szCs w:val="28"/>
        </w:rPr>
        <w:t xml:space="preserve"> who learn slowly [124</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7C1F52" w:rsidRPr="004A2D76" w:rsidRDefault="007C1F52" w:rsidP="00114CA6">
      <w:pPr>
        <w:shd w:val="clear" w:color="auto" w:fill="FFFFFF"/>
        <w:spacing w:line="240" w:lineRule="auto"/>
        <w:ind w:firstLine="360"/>
        <w:jc w:val="both"/>
        <w:rPr>
          <w:rFonts w:ascii="Times New Roman" w:eastAsia="Times New Roman" w:hAnsi="Times New Roman" w:cs="Times New Roman"/>
          <w:sz w:val="28"/>
          <w:szCs w:val="28"/>
        </w:rPr>
      </w:pPr>
    </w:p>
    <w:p w:rsidR="00E50083" w:rsidRPr="004A2D76" w:rsidRDefault="00335DB5" w:rsidP="007C1F52">
      <w:pPr>
        <w:numPr>
          <w:ilvl w:val="1"/>
          <w:numId w:val="2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Psychological and Pedagogical Problems In High School Students</w:t>
      </w:r>
    </w:p>
    <w:p w:rsidR="00E50083" w:rsidRPr="004A2D76" w:rsidRDefault="00335DB5" w:rsidP="007C1F52">
      <w:pPr>
        <w:shd w:val="clear" w:color="auto" w:fill="FFFFFF"/>
        <w:spacing w:after="0"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simpler to teach children what they like. Therefore, attitude towards mathematics is a psychological variable that should be considered in teaching mathematics [</w:t>
      </w:r>
      <w:r w:rsidR="00114CA6" w:rsidRPr="004A2D76">
        <w:rPr>
          <w:rFonts w:ascii="Times New Roman" w:eastAsia="Times New Roman" w:hAnsi="Times New Roman" w:cs="Times New Roman"/>
          <w:sz w:val="28"/>
          <w:szCs w:val="28"/>
        </w:rPr>
        <w:t>125</w:t>
      </w:r>
      <w:r w:rsidRPr="004A2D76">
        <w:rPr>
          <w:rFonts w:ascii="Times New Roman" w:eastAsia="Times New Roman" w:hAnsi="Times New Roman" w:cs="Times New Roman"/>
          <w:sz w:val="28"/>
          <w:szCs w:val="28"/>
        </w:rPr>
        <w:t>]. The predominance of the closeness and friendliness aspects of the classmates draws the attention of children who are in search of support. It prevents them from getting bored in the classroom environment and enables them to concentrate more and find the mathematics lesson that they f</w:t>
      </w:r>
      <w:r w:rsidR="00114CA6" w:rsidRPr="004A2D76">
        <w:rPr>
          <w:rFonts w:ascii="Times New Roman" w:eastAsia="Times New Roman" w:hAnsi="Times New Roman" w:cs="Times New Roman"/>
          <w:sz w:val="28"/>
          <w:szCs w:val="28"/>
        </w:rPr>
        <w:t>ind difficult and enjoyable [126</w:t>
      </w:r>
      <w:r w:rsidRPr="004A2D76">
        <w:rPr>
          <w:rFonts w:ascii="Times New Roman" w:eastAsia="Times New Roman" w:hAnsi="Times New Roman" w:cs="Times New Roman"/>
          <w:sz w:val="28"/>
          <w:szCs w:val="28"/>
        </w:rPr>
        <w:t>]. At the same time, classmates have important effects on learning and teaching, especially in terms of their psychological effects, as places where cl</w:t>
      </w:r>
      <w:r w:rsidR="00114CA6" w:rsidRPr="004A2D76">
        <w:rPr>
          <w:rFonts w:ascii="Times New Roman" w:eastAsia="Times New Roman" w:hAnsi="Times New Roman" w:cs="Times New Roman"/>
          <w:sz w:val="28"/>
          <w:szCs w:val="28"/>
        </w:rPr>
        <w:t>oseness is used effectively [127</w:t>
      </w:r>
      <w:r w:rsidRPr="004A2D76">
        <w:rPr>
          <w:rFonts w:ascii="Times New Roman" w:eastAsia="Times New Roman" w:hAnsi="Times New Roman" w:cs="Times New Roman"/>
          <w:sz w:val="28"/>
          <w:szCs w:val="28"/>
        </w:rPr>
        <w:t xml:space="preserve">]. Many researchers state that discussing with their friends is more effective than oral expression and emphasizes the use of active learning methods such as </w:t>
      </w:r>
      <w:r w:rsidR="00114CA6" w:rsidRPr="004A2D76">
        <w:rPr>
          <w:rFonts w:ascii="Times New Roman" w:eastAsia="Times New Roman" w:hAnsi="Times New Roman" w:cs="Times New Roman"/>
          <w:sz w:val="28"/>
          <w:szCs w:val="28"/>
        </w:rPr>
        <w:t>peer education in education [128</w:t>
      </w:r>
      <w:r w:rsidRPr="004A2D76">
        <w:rPr>
          <w:rFonts w:ascii="Times New Roman" w:eastAsia="Times New Roman" w:hAnsi="Times New Roman" w:cs="Times New Roman"/>
          <w:sz w:val="28"/>
          <w:szCs w:val="28"/>
        </w:rPr>
        <w:t>]. In the lessons taught with the traditional teaching method, which is a teacher-centered teaching method, the student mostly chooses to memorize the subject. Students who actively engage their own feelings and thoughts in the lesson, along with their friends, are more likely to understand the subject [12</w:t>
      </w:r>
      <w:r w:rsidR="00114CA6" w:rsidRPr="004A2D76">
        <w:rPr>
          <w:rFonts w:ascii="Times New Roman" w:eastAsia="Times New Roman" w:hAnsi="Times New Roman" w:cs="Times New Roman"/>
          <w:sz w:val="28"/>
          <w:szCs w:val="28"/>
        </w:rPr>
        <w:t>9</w:t>
      </w:r>
      <w:r w:rsidRPr="004A2D76">
        <w:rPr>
          <w:rFonts w:ascii="Times New Roman" w:eastAsia="Times New Roman" w:hAnsi="Times New Roman" w:cs="Times New Roman"/>
          <w:sz w:val="28"/>
          <w:szCs w:val="28"/>
        </w:rPr>
        <w:t>]. Also, using peer teaching methods in learning reduces the sense of competition among students and creates a more supportive class atmosphere. Studies have shown that peer teaching in reading and mathematics increases success twice as much as computer-assisted education, and three times more in clas</w:t>
      </w:r>
      <w:r w:rsidR="00114CA6" w:rsidRPr="004A2D76">
        <w:rPr>
          <w:rFonts w:ascii="Times New Roman" w:eastAsia="Times New Roman" w:hAnsi="Times New Roman" w:cs="Times New Roman"/>
          <w:sz w:val="28"/>
          <w:szCs w:val="28"/>
        </w:rPr>
        <w:t>ses with a small class size [130</w:t>
      </w:r>
      <w:r w:rsidRPr="004A2D76">
        <w:rPr>
          <w:rFonts w:ascii="Times New Roman" w:eastAsia="Times New Roman" w:hAnsi="Times New Roman" w:cs="Times New Roman"/>
          <w:sz w:val="28"/>
          <w:szCs w:val="28"/>
        </w:rPr>
        <w:t>]. Emotional processes are u</w:t>
      </w:r>
      <w:r w:rsidR="00114CA6" w:rsidRPr="004A2D76">
        <w:rPr>
          <w:rFonts w:ascii="Times New Roman" w:eastAsia="Times New Roman" w:hAnsi="Times New Roman" w:cs="Times New Roman"/>
          <w:sz w:val="28"/>
          <w:szCs w:val="28"/>
        </w:rPr>
        <w:t>ndeniable parts of learning [131</w:t>
      </w:r>
      <w:r w:rsidRPr="004A2D76">
        <w:rPr>
          <w:rFonts w:ascii="Times New Roman" w:eastAsia="Times New Roman" w:hAnsi="Times New Roman" w:cs="Times New Roman"/>
          <w:sz w:val="28"/>
          <w:szCs w:val="28"/>
        </w:rPr>
        <w:t>]. Even if students forget the information they have learned about a subject, they do not forget their attitudes and tendencies towards tha</w:t>
      </w:r>
      <w:r w:rsidR="006C3060" w:rsidRPr="004A2D76">
        <w:rPr>
          <w:rFonts w:ascii="Times New Roman" w:eastAsia="Times New Roman" w:hAnsi="Times New Roman" w:cs="Times New Roman"/>
          <w:sz w:val="28"/>
          <w:szCs w:val="28"/>
        </w:rPr>
        <w:t>t subject. M. Dereli</w:t>
      </w:r>
      <w:r w:rsidRPr="004A2D76">
        <w:rPr>
          <w:rFonts w:ascii="Times New Roman" w:eastAsia="Times New Roman" w:hAnsi="Times New Roman" w:cs="Times New Roman"/>
          <w:sz w:val="28"/>
          <w:szCs w:val="28"/>
        </w:rPr>
        <w:t xml:space="preserve"> concluded that teaching with classmates has a positive effect on students' mathematics achievement, their attitudes towards mathematics, and the permanence of the learned information, and also reduces their mathematics anxiet</w:t>
      </w:r>
      <w:r w:rsidR="006C3060" w:rsidRPr="004A2D76">
        <w:rPr>
          <w:rFonts w:ascii="Times New Roman" w:eastAsia="Times New Roman" w:hAnsi="Times New Roman" w:cs="Times New Roman"/>
          <w:sz w:val="28"/>
          <w:szCs w:val="28"/>
        </w:rPr>
        <w:t>y [126, p. 12]. W. K. Yoong</w:t>
      </w:r>
      <w:r w:rsidRPr="004A2D76">
        <w:rPr>
          <w:rFonts w:ascii="Times New Roman" w:eastAsia="Times New Roman" w:hAnsi="Times New Roman" w:cs="Times New Roman"/>
          <w:sz w:val="28"/>
          <w:szCs w:val="28"/>
        </w:rPr>
        <w:t xml:space="preserve"> conducted research to determine the extent to which peers affect the attitude towards mathematics and concluded that even people who hate mathematics can change their attitudes towards mathematics in a positive way, with the use of classmates in mathematics lessons, since peers are fun and </w:t>
      </w:r>
      <w:r w:rsidR="006C3060" w:rsidRPr="004A2D76">
        <w:rPr>
          <w:rFonts w:ascii="Times New Roman" w:eastAsia="Times New Roman" w:hAnsi="Times New Roman" w:cs="Times New Roman"/>
          <w:sz w:val="28"/>
          <w:szCs w:val="28"/>
        </w:rPr>
        <w:t>enable comfortable thinking [132</w:t>
      </w:r>
      <w:r w:rsidRPr="004A2D76">
        <w:rPr>
          <w:rFonts w:ascii="Times New Roman" w:eastAsia="Times New Roman" w:hAnsi="Times New Roman" w:cs="Times New Roman"/>
          <w:sz w:val="28"/>
          <w:szCs w:val="28"/>
        </w:rPr>
        <w:t>].</w:t>
      </w:r>
    </w:p>
    <w:p w:rsidR="00E50083" w:rsidRPr="004A2D76" w:rsidRDefault="00335DB5" w:rsidP="005C7BDD">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It is important to prepare an interactive learning-teaching environment in mathematics education. The teacher can provide in-class interaction through various activities during mathematics education. Among these activities, they can apply structured teaching techniques such as group work, play and discussion, which form the basis of learning by doing. Students can only interact by playing games, drama, discussing, doing and experiencing, and it can be easier for them to</w:t>
      </w:r>
      <w:r w:rsidR="006C3060" w:rsidRPr="004A2D76">
        <w:rPr>
          <w:rFonts w:ascii="Times New Roman" w:eastAsia="Times New Roman" w:hAnsi="Times New Roman" w:cs="Times New Roman"/>
          <w:sz w:val="28"/>
          <w:szCs w:val="28"/>
        </w:rPr>
        <w:t xml:space="preserve"> learn mathematics. In studies L. </w:t>
      </w:r>
      <w:r w:rsidRPr="004A2D76">
        <w:rPr>
          <w:rFonts w:ascii="Times New Roman" w:eastAsia="Times New Roman" w:hAnsi="Times New Roman" w:cs="Times New Roman"/>
          <w:sz w:val="28"/>
          <w:szCs w:val="28"/>
        </w:rPr>
        <w:t xml:space="preserve">Huetinck </w:t>
      </w:r>
      <w:r w:rsidR="006C3060" w:rsidRPr="004A2D76">
        <w:rPr>
          <w:rFonts w:ascii="Times New Roman" w:eastAsia="Times New Roman" w:hAnsi="Times New Roman" w:cs="Times New Roman"/>
          <w:sz w:val="28"/>
          <w:szCs w:val="28"/>
        </w:rPr>
        <w:t>and SN. Munshin [133], S. Olkun and Z. Toluk [134]</w:t>
      </w:r>
      <w:r w:rsidRPr="004A2D76">
        <w:rPr>
          <w:rFonts w:ascii="Times New Roman" w:eastAsia="Times New Roman" w:hAnsi="Times New Roman" w:cs="Times New Roman"/>
          <w:sz w:val="28"/>
          <w:szCs w:val="28"/>
        </w:rPr>
        <w:t xml:space="preserve"> it is stated that activity-based mathematics teaching makes students more productive and active, and learning by doing is effective in developing positive attitudes and behaviors towards the mathematics lesson.</w:t>
      </w:r>
    </w:p>
    <w:p w:rsidR="00E50083" w:rsidRPr="004A2D76" w:rsidRDefault="00335DB5" w:rsidP="005C7BDD">
      <w:pPr>
        <w:shd w:val="clear" w:color="auto" w:fill="FFFFFF"/>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Mathematics is a fun game as well as serious business. If mathematics comes first in the list of the most disliked subjects during and after primary education, the reason for this lies in trying to teach mathematics to the child without taking this question into account. Instead, the teacher should enter their world and seek ways to embody mathematics and make it enjoyable. Since the main thing for the child is to enjoy learning, mathematics should be a game for him in the beginning. Discussion with classmates both makes students active and make teaching effective. For this reason, it is thought that working with peers is a good way to popularize mathematics and an </w:t>
      </w:r>
      <w:r w:rsidR="006C3060" w:rsidRPr="004A2D76">
        <w:rPr>
          <w:rFonts w:ascii="Times New Roman" w:eastAsia="Times New Roman" w:hAnsi="Times New Roman" w:cs="Times New Roman"/>
          <w:sz w:val="28"/>
          <w:szCs w:val="28"/>
        </w:rPr>
        <w:t>effective method to teach it [134</w:t>
      </w:r>
      <w:r w:rsidRPr="004A2D76">
        <w:rPr>
          <w:rFonts w:ascii="Times New Roman" w:eastAsia="Times New Roman" w:hAnsi="Times New Roman" w:cs="Times New Roman"/>
          <w:sz w:val="28"/>
          <w:szCs w:val="28"/>
        </w:rPr>
        <w:t xml:space="preserve">]. When the recent studies in this field in the literature are examined, it can be seen that in the studies of </w:t>
      </w:r>
      <w:r w:rsidR="006C3060" w:rsidRPr="004A2D76">
        <w:rPr>
          <w:rFonts w:ascii="Times New Roman" w:eastAsia="Times New Roman" w:hAnsi="Times New Roman" w:cs="Times New Roman"/>
          <w:sz w:val="28"/>
          <w:szCs w:val="28"/>
        </w:rPr>
        <w:t xml:space="preserve">S. </w:t>
      </w:r>
      <w:r w:rsidRPr="004A2D76">
        <w:rPr>
          <w:rFonts w:ascii="Times New Roman" w:eastAsia="Times New Roman" w:hAnsi="Times New Roman" w:cs="Times New Roman"/>
          <w:sz w:val="28"/>
          <w:szCs w:val="28"/>
        </w:rPr>
        <w:t>Yazı</w:t>
      </w:r>
      <w:r w:rsidR="006C3060" w:rsidRPr="004A2D76">
        <w:rPr>
          <w:rFonts w:ascii="Times New Roman" w:eastAsia="Times New Roman" w:hAnsi="Times New Roman" w:cs="Times New Roman"/>
          <w:sz w:val="28"/>
          <w:szCs w:val="28"/>
        </w:rPr>
        <w:t>cıoğlu and S. Çavuş-Güngören [135</w:t>
      </w:r>
      <w:r w:rsidRPr="004A2D76">
        <w:rPr>
          <w:rFonts w:ascii="Times New Roman" w:eastAsia="Times New Roman" w:hAnsi="Times New Roman" w:cs="Times New Roman"/>
          <w:sz w:val="28"/>
          <w:szCs w:val="28"/>
        </w:rPr>
        <w:t xml:space="preserve">], </w:t>
      </w:r>
      <w:r w:rsidR="006C3060" w:rsidRPr="004A2D76">
        <w:rPr>
          <w:rFonts w:ascii="Times New Roman" w:eastAsia="Times New Roman" w:hAnsi="Times New Roman" w:cs="Times New Roman"/>
          <w:sz w:val="28"/>
          <w:szCs w:val="28"/>
        </w:rPr>
        <w:t xml:space="preserve">F. A. </w:t>
      </w:r>
      <w:r w:rsidRPr="004A2D76">
        <w:rPr>
          <w:rFonts w:ascii="Times New Roman" w:eastAsia="Times New Roman" w:hAnsi="Times New Roman" w:cs="Times New Roman"/>
          <w:sz w:val="28"/>
          <w:szCs w:val="28"/>
        </w:rPr>
        <w:t xml:space="preserve">Akın and </w:t>
      </w:r>
      <w:r w:rsidR="006C3060" w:rsidRPr="004A2D76">
        <w:rPr>
          <w:rFonts w:ascii="Times New Roman" w:eastAsia="Times New Roman" w:hAnsi="Times New Roman" w:cs="Times New Roman"/>
          <w:sz w:val="28"/>
          <w:szCs w:val="28"/>
        </w:rPr>
        <w:t>B. Aıcı</w:t>
      </w:r>
      <w:r w:rsidRPr="004A2D76">
        <w:rPr>
          <w:rFonts w:ascii="Times New Roman" w:eastAsia="Times New Roman" w:hAnsi="Times New Roman" w:cs="Times New Roman"/>
          <w:sz w:val="28"/>
          <w:szCs w:val="28"/>
        </w:rPr>
        <w:t xml:space="preserve"> [13</w:t>
      </w:r>
      <w:r w:rsidR="006C3060" w:rsidRPr="004A2D76">
        <w:rPr>
          <w:rFonts w:ascii="Times New Roman" w:eastAsia="Times New Roman" w:hAnsi="Times New Roman" w:cs="Times New Roman"/>
          <w:sz w:val="28"/>
          <w:szCs w:val="28"/>
        </w:rPr>
        <w:t>6</w:t>
      </w:r>
      <w:r w:rsidRPr="004A2D76">
        <w:rPr>
          <w:rFonts w:ascii="Times New Roman" w:eastAsia="Times New Roman" w:hAnsi="Times New Roman" w:cs="Times New Roman"/>
          <w:sz w:val="28"/>
          <w:szCs w:val="28"/>
        </w:rPr>
        <w:t xml:space="preserve">], </w:t>
      </w:r>
      <w:r w:rsidR="006C3060" w:rsidRPr="004A2D76">
        <w:rPr>
          <w:rFonts w:ascii="Times New Roman" w:eastAsia="Times New Roman" w:hAnsi="Times New Roman" w:cs="Times New Roman"/>
          <w:sz w:val="28"/>
          <w:szCs w:val="28"/>
        </w:rPr>
        <w:t>N. C. Aksoy [137</w:t>
      </w:r>
      <w:r w:rsidRPr="004A2D76">
        <w:rPr>
          <w:rFonts w:ascii="Times New Roman" w:eastAsia="Times New Roman" w:hAnsi="Times New Roman" w:cs="Times New Roman"/>
          <w:sz w:val="28"/>
          <w:szCs w:val="28"/>
        </w:rPr>
        <w:t xml:space="preserve">], </w:t>
      </w:r>
      <w:r w:rsidR="006C3060" w:rsidRPr="004A2D76">
        <w:rPr>
          <w:rFonts w:ascii="Times New Roman" w:eastAsia="Times New Roman" w:hAnsi="Times New Roman" w:cs="Times New Roman"/>
          <w:sz w:val="28"/>
          <w:szCs w:val="28"/>
        </w:rPr>
        <w:t xml:space="preserve">M. T. </w:t>
      </w:r>
      <w:r w:rsidRPr="004A2D76">
        <w:rPr>
          <w:rFonts w:ascii="Times New Roman" w:eastAsia="Times New Roman" w:hAnsi="Times New Roman" w:cs="Times New Roman"/>
          <w:sz w:val="28"/>
          <w:szCs w:val="28"/>
        </w:rPr>
        <w:t xml:space="preserve">Sönmez and </w:t>
      </w:r>
      <w:r w:rsidR="006C3060" w:rsidRPr="004A2D76">
        <w:rPr>
          <w:rFonts w:ascii="Times New Roman" w:eastAsia="Times New Roman" w:hAnsi="Times New Roman" w:cs="Times New Roman"/>
          <w:sz w:val="28"/>
          <w:szCs w:val="28"/>
        </w:rPr>
        <w:t xml:space="preserve">P. </w:t>
      </w:r>
      <w:r w:rsidRPr="004A2D76">
        <w:rPr>
          <w:rFonts w:ascii="Times New Roman" w:eastAsia="Times New Roman" w:hAnsi="Times New Roman" w:cs="Times New Roman"/>
          <w:sz w:val="28"/>
          <w:szCs w:val="28"/>
        </w:rPr>
        <w:t>Din</w:t>
      </w:r>
      <w:r w:rsidR="006C3060" w:rsidRPr="004A2D76">
        <w:rPr>
          <w:rFonts w:ascii="Times New Roman" w:eastAsia="Times New Roman" w:hAnsi="Times New Roman" w:cs="Times New Roman"/>
          <w:sz w:val="28"/>
          <w:szCs w:val="28"/>
        </w:rPr>
        <w:t>ç [138], Z. Kablan [139</w:t>
      </w:r>
      <w:r w:rsidRPr="004A2D76">
        <w:rPr>
          <w:rFonts w:ascii="Times New Roman" w:eastAsia="Times New Roman" w:hAnsi="Times New Roman" w:cs="Times New Roman"/>
          <w:sz w:val="28"/>
          <w:szCs w:val="28"/>
        </w:rPr>
        <w:t>] peer instruction learning and lecture method are used. The success status of the classroom environments based on the study was compared. When the results are examined, it is seen that the student success in the classroom in which the peer teaching method used environment is higher than the student success in the traditional classroom environment.</w:t>
      </w:r>
    </w:p>
    <w:p w:rsidR="00E50083" w:rsidRPr="004A2D76" w:rsidRDefault="00E50083" w:rsidP="00571249">
      <w:pPr>
        <w:shd w:val="clear" w:color="auto" w:fill="FFFFFF"/>
        <w:spacing w:line="240" w:lineRule="auto"/>
        <w:jc w:val="both"/>
        <w:rPr>
          <w:rFonts w:ascii="Times New Roman" w:eastAsia="Times New Roman" w:hAnsi="Times New Roman" w:cs="Times New Roman"/>
          <w:sz w:val="28"/>
          <w:szCs w:val="28"/>
        </w:rPr>
      </w:pPr>
    </w:p>
    <w:p w:rsidR="00E50083" w:rsidRPr="004A2D76" w:rsidRDefault="005C7BDD" w:rsidP="005C7BDD">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w:t>
      </w:r>
      <w:r w:rsidR="00335DB5" w:rsidRPr="004A2D76">
        <w:rPr>
          <w:rFonts w:ascii="Times New Roman" w:eastAsia="Times New Roman" w:hAnsi="Times New Roman" w:cs="Times New Roman"/>
          <w:color w:val="000000"/>
          <w:sz w:val="28"/>
          <w:szCs w:val="28"/>
        </w:rPr>
        <w:t xml:space="preserve">Duatepe and </w:t>
      </w:r>
      <w:r w:rsidRPr="004A2D76">
        <w:rPr>
          <w:rFonts w:ascii="Times New Roman" w:eastAsia="Times New Roman" w:hAnsi="Times New Roman" w:cs="Times New Roman"/>
          <w:color w:val="000000"/>
          <w:sz w:val="28"/>
          <w:szCs w:val="28"/>
        </w:rPr>
        <w:t>O. Akkuş</w:t>
      </w:r>
      <w:r w:rsidR="00335DB5" w:rsidRPr="004A2D76">
        <w:rPr>
          <w:rFonts w:ascii="Times New Roman" w:eastAsia="Times New Roman" w:hAnsi="Times New Roman" w:cs="Times New Roman"/>
          <w:color w:val="000000"/>
          <w:sz w:val="28"/>
          <w:szCs w:val="28"/>
        </w:rPr>
        <w:t xml:space="preserve"> stated that teaching with active teaching methods will enable students to teach mathematical concepts, allow them to share mathematical ideas in the classroom, and enable them to learn mathematics by under</w:t>
      </w:r>
      <w:r w:rsidRPr="004A2D76">
        <w:rPr>
          <w:rFonts w:ascii="Times New Roman" w:eastAsia="Times New Roman" w:hAnsi="Times New Roman" w:cs="Times New Roman"/>
          <w:color w:val="000000"/>
          <w:sz w:val="28"/>
          <w:szCs w:val="28"/>
        </w:rPr>
        <w:t>standing and associating it [140</w:t>
      </w:r>
      <w:r w:rsidR="00335DB5"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color w:val="000000"/>
          <w:sz w:val="28"/>
          <w:szCs w:val="28"/>
        </w:rPr>
        <w:t>. A. Duatepe, Paksu and B.Ubuz</w:t>
      </w:r>
      <w:r w:rsidR="00335DB5" w:rsidRPr="004A2D76">
        <w:rPr>
          <w:rFonts w:ascii="Times New Roman" w:eastAsia="Times New Roman" w:hAnsi="Times New Roman" w:cs="Times New Roman"/>
          <w:color w:val="000000"/>
          <w:sz w:val="28"/>
          <w:szCs w:val="28"/>
        </w:rPr>
        <w:t xml:space="preserve"> stated that active teaching methods facilitate learning and provide a learning environment based on co</w:t>
      </w:r>
      <w:r w:rsidRPr="004A2D76">
        <w:rPr>
          <w:rFonts w:ascii="Times New Roman" w:eastAsia="Times New Roman" w:hAnsi="Times New Roman" w:cs="Times New Roman"/>
          <w:color w:val="000000"/>
          <w:sz w:val="28"/>
          <w:szCs w:val="28"/>
        </w:rPr>
        <w:t>mmunication and cooperation [141</w:t>
      </w:r>
      <w:r w:rsidR="00335DB5" w:rsidRPr="004A2D76">
        <w:rPr>
          <w:rFonts w:ascii="Times New Roman" w:eastAsia="Times New Roman" w:hAnsi="Times New Roman" w:cs="Times New Roman"/>
          <w:color w:val="000000"/>
          <w:sz w:val="28"/>
          <w:szCs w:val="28"/>
        </w:rPr>
        <w:t>]. They also emphasized that active teaching methods attract students' attention, create</w:t>
      </w:r>
      <w:r w:rsidR="00335DB5" w:rsidRPr="004A2D76">
        <w:rPr>
          <w:rFonts w:ascii="Times New Roman" w:eastAsia="Times New Roman" w:hAnsi="Times New Roman" w:cs="Times New Roman"/>
          <w:sz w:val="28"/>
          <w:szCs w:val="28"/>
        </w:rPr>
        <w:t>, and</w:t>
      </w:r>
      <w:r w:rsidR="00335DB5" w:rsidRPr="004A2D76">
        <w:rPr>
          <w:rFonts w:ascii="Times New Roman" w:eastAsia="Times New Roman" w:hAnsi="Times New Roman" w:cs="Times New Roman"/>
          <w:color w:val="000000"/>
          <w:sz w:val="28"/>
          <w:szCs w:val="28"/>
        </w:rPr>
        <w:t>otivating and interesting learning environment, and thus develop a positive atti</w:t>
      </w:r>
      <w:r w:rsidRPr="004A2D76">
        <w:rPr>
          <w:rFonts w:ascii="Times New Roman" w:eastAsia="Times New Roman" w:hAnsi="Times New Roman" w:cs="Times New Roman"/>
          <w:color w:val="000000"/>
          <w:sz w:val="28"/>
          <w:szCs w:val="28"/>
        </w:rPr>
        <w:t>tude in students. D. W. Haylock</w:t>
      </w:r>
      <w:r w:rsidR="00335DB5" w:rsidRPr="004A2D76">
        <w:rPr>
          <w:rFonts w:ascii="Times New Roman" w:eastAsia="Times New Roman" w:hAnsi="Times New Roman" w:cs="Times New Roman"/>
          <w:color w:val="000000"/>
          <w:sz w:val="28"/>
          <w:szCs w:val="28"/>
        </w:rPr>
        <w:t xml:space="preserve"> an</w:t>
      </w:r>
      <w:r w:rsidRPr="004A2D76">
        <w:rPr>
          <w:rFonts w:ascii="Times New Roman" w:eastAsia="Times New Roman" w:hAnsi="Times New Roman" w:cs="Times New Roman"/>
          <w:color w:val="000000"/>
          <w:sz w:val="28"/>
          <w:szCs w:val="28"/>
        </w:rPr>
        <w:t>d S. Öztürk Karataş</w:t>
      </w:r>
      <w:r w:rsidR="00335DB5" w:rsidRPr="004A2D76">
        <w:rPr>
          <w:rFonts w:ascii="Times New Roman" w:eastAsia="Times New Roman" w:hAnsi="Times New Roman" w:cs="Times New Roman"/>
          <w:color w:val="000000"/>
          <w:sz w:val="28"/>
          <w:szCs w:val="28"/>
        </w:rPr>
        <w:t xml:space="preserve"> state that creativity has an important place in children's doing mathematics, and that teaching based on creative thinking has a positive effect on the child's problem solving skills </w:t>
      </w:r>
      <w:r w:rsidRPr="004A2D76">
        <w:rPr>
          <w:rFonts w:ascii="Times New Roman" w:eastAsia="Times New Roman" w:hAnsi="Times New Roman" w:cs="Times New Roman"/>
          <w:color w:val="000000"/>
          <w:sz w:val="28"/>
          <w:szCs w:val="28"/>
        </w:rPr>
        <w:t>and creative thinking level [142], [143</w:t>
      </w:r>
      <w:r w:rsidR="00335DB5"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 xml:space="preserve">N. </w:t>
      </w:r>
      <w:r w:rsidR="00335DB5" w:rsidRPr="004A2D76">
        <w:rPr>
          <w:rFonts w:ascii="Times New Roman" w:eastAsia="Times New Roman" w:hAnsi="Times New Roman" w:cs="Times New Roman"/>
          <w:color w:val="000000"/>
          <w:sz w:val="28"/>
          <w:szCs w:val="28"/>
        </w:rPr>
        <w:t>Tekerek</w:t>
      </w:r>
      <w:r w:rsidRPr="004A2D76">
        <w:rPr>
          <w:rFonts w:ascii="Times New Roman" w:eastAsia="Times New Roman" w:hAnsi="Times New Roman" w:cs="Times New Roman"/>
          <w:color w:val="000000"/>
          <w:sz w:val="28"/>
          <w:szCs w:val="28"/>
        </w:rPr>
        <w:t xml:space="preserve"> and S. A. Henkel</w:t>
      </w:r>
      <w:r w:rsidR="00335DB5" w:rsidRPr="004A2D76">
        <w:rPr>
          <w:rFonts w:ascii="Times New Roman" w:eastAsia="Times New Roman" w:hAnsi="Times New Roman" w:cs="Times New Roman"/>
          <w:color w:val="000000"/>
          <w:sz w:val="28"/>
          <w:szCs w:val="28"/>
        </w:rPr>
        <w:t xml:space="preserve">, on the other hand, stated that creative </w:t>
      </w:r>
      <w:r w:rsidR="00335DB5" w:rsidRPr="004A2D76">
        <w:rPr>
          <w:rFonts w:ascii="Times New Roman" w:eastAsia="Times New Roman" w:hAnsi="Times New Roman" w:cs="Times New Roman"/>
          <w:sz w:val="28"/>
          <w:szCs w:val="28"/>
        </w:rPr>
        <w:t>peer discussion</w:t>
      </w:r>
      <w:r w:rsidR="00335DB5" w:rsidRPr="004A2D76">
        <w:rPr>
          <w:rFonts w:ascii="Times New Roman" w:eastAsia="Times New Roman" w:hAnsi="Times New Roman" w:cs="Times New Roman"/>
          <w:color w:val="000000"/>
          <w:sz w:val="28"/>
          <w:szCs w:val="28"/>
        </w:rPr>
        <w:t>s play a role in the development of entertaining creative ideas for students in mutual trust, sincerity and cooperation in appropriate places, in the company of expert, creative and well-equipped leaders, with a new understanding that will unleash one's energy and creativit</w:t>
      </w:r>
      <w:r w:rsidRPr="004A2D76">
        <w:rPr>
          <w:rFonts w:ascii="Times New Roman" w:eastAsia="Times New Roman" w:hAnsi="Times New Roman" w:cs="Times New Roman"/>
          <w:color w:val="000000"/>
          <w:sz w:val="28"/>
          <w:szCs w:val="28"/>
        </w:rPr>
        <w:t>y and they say it's useful [144], [145</w:t>
      </w:r>
      <w:r w:rsidR="00335DB5" w:rsidRPr="004A2D76">
        <w:rPr>
          <w:rFonts w:ascii="Times New Roman" w:eastAsia="Times New Roman" w:hAnsi="Times New Roman" w:cs="Times New Roman"/>
          <w:color w:val="000000"/>
          <w:sz w:val="28"/>
          <w:szCs w:val="28"/>
        </w:rPr>
        <w:t>].</w:t>
      </w:r>
    </w:p>
    <w:p w:rsidR="00E50083" w:rsidRPr="004A2D76" w:rsidRDefault="00335DB5" w:rsidP="00951341">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When the causes of the problems encountered in mathematics teaching in our age are investigated, it is stated that these are mostly caused by traditional teaching.</w:t>
      </w:r>
    </w:p>
    <w:p w:rsidR="00E50083" w:rsidRPr="004A2D76" w:rsidRDefault="00335DB5" w:rsidP="00951341">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Today, where the necessity of raising students as individuals who think logically and creatively, question, research, solve problems and take responsibility for their own learning is emphasized by all education researchers, the weaknesses of traditional teaching are listed as follows.</w:t>
      </w:r>
    </w:p>
    <w:p w:rsidR="00E50083" w:rsidRPr="004A2D76" w:rsidRDefault="00335DB5" w:rsidP="00951341">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the teaching approach that focuses on transferring knowledge, the teacher is seen as the only authority in the classroom. Teaching methods dominate, in which students accept the ready-made information without questioning them, and where interpretation, personal opinions and creative thoughts are not included. The over-dependence on textbooks makes the individual differences between learners and their learning needs not be considered. In addition, they are not motivated to research and don't push themselves to seek more information. When being tested, they write the information already shared with them without any extra knowledge or comment. Interaction and information exchange in the classroom is very limited. Therefore, it also slows down the development of students' social aspects. Pedagogical supervision and control should occur invisibly from the outside and only when pupils are unable to complete the job or locate the correct solution. In group exercises, the instructor should pay particular attention to what pupils do well and what they do poorly, and then, if required, s</w:t>
      </w:r>
      <w:r w:rsidR="00951341" w:rsidRPr="004A2D76">
        <w:rPr>
          <w:rFonts w:ascii="Times New Roman" w:eastAsia="Times New Roman" w:hAnsi="Times New Roman" w:cs="Times New Roman"/>
          <w:color w:val="000000"/>
          <w:sz w:val="28"/>
          <w:szCs w:val="28"/>
        </w:rPr>
        <w:t>ort out any issues that occur [14</w:t>
      </w:r>
      <w:r w:rsidRPr="004A2D76">
        <w:rPr>
          <w:rFonts w:ascii="Times New Roman" w:eastAsia="Times New Roman" w:hAnsi="Times New Roman" w:cs="Times New Roman"/>
          <w:color w:val="000000"/>
          <w:sz w:val="28"/>
          <w:szCs w:val="28"/>
        </w:rPr>
        <w:t>6]. In the traditional teaching meyhod The student is directed not to study but to memorization. The student does not question the information he has acquired, and does not investigate the reason. It is very difficult to motivate the student who attends the lesson as a passive listener, to attract his interest in the lesson and to keep his attention for a long time.</w:t>
      </w:r>
    </w:p>
    <w:p w:rsidR="00E50083" w:rsidRPr="004A2D76" w:rsidRDefault="00951341" w:rsidP="00951341">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the study of M. Coşkun and M. Güçlü</w:t>
      </w:r>
      <w:r w:rsidR="00335DB5" w:rsidRPr="004A2D76">
        <w:rPr>
          <w:rFonts w:ascii="Times New Roman" w:eastAsia="Times New Roman" w:hAnsi="Times New Roman" w:cs="Times New Roman"/>
          <w:color w:val="000000"/>
          <w:sz w:val="28"/>
          <w:szCs w:val="28"/>
        </w:rPr>
        <w:t>, it was concluded that teaching with the active participation of students, such as cooperation, is effective in increasing the</w:t>
      </w:r>
      <w:r w:rsidRPr="004A2D76">
        <w:rPr>
          <w:rFonts w:ascii="Times New Roman" w:eastAsia="Times New Roman" w:hAnsi="Times New Roman" w:cs="Times New Roman"/>
          <w:color w:val="000000"/>
          <w:sz w:val="28"/>
          <w:szCs w:val="28"/>
        </w:rPr>
        <w:t xml:space="preserve"> success levels of students [147], [148</w:t>
      </w:r>
      <w:r w:rsidR="00335DB5" w:rsidRPr="004A2D76">
        <w:rPr>
          <w:rFonts w:ascii="Times New Roman" w:eastAsia="Times New Roman" w:hAnsi="Times New Roman" w:cs="Times New Roman"/>
          <w:color w:val="000000"/>
          <w:sz w:val="28"/>
          <w:szCs w:val="28"/>
        </w:rPr>
        <w:t>]. This indicates the necessity and importance of method change in teaching. On the other hand, only one of the students considered the education system as a solution to the problems. It can be said that this situation is due to the fact that students do not fully recognize the concept of the education system. When the solution proposals brought to the problems encountered in the mathematics learning process are considered according to the opinions of the teachers, in a way that overlaps with the opinions of the students; teachers are looking for the solution themselves. In th</w:t>
      </w:r>
      <w:r w:rsidRPr="004A2D76">
        <w:rPr>
          <w:rFonts w:ascii="Times New Roman" w:eastAsia="Times New Roman" w:hAnsi="Times New Roman" w:cs="Times New Roman"/>
          <w:color w:val="000000"/>
          <w:sz w:val="28"/>
          <w:szCs w:val="28"/>
        </w:rPr>
        <w:t>e study conducted by M. Ünal</w:t>
      </w:r>
      <w:r w:rsidR="00335DB5" w:rsidRPr="004A2D76">
        <w:rPr>
          <w:rFonts w:ascii="Times New Roman" w:eastAsia="Times New Roman" w:hAnsi="Times New Roman" w:cs="Times New Roman"/>
          <w:color w:val="000000"/>
          <w:sz w:val="28"/>
          <w:szCs w:val="28"/>
        </w:rPr>
        <w:t>, it was stated that the problems would disappear when the teachers developed appropriate methods, made the students love the</w:t>
      </w:r>
      <w:r w:rsidRPr="004A2D76">
        <w:rPr>
          <w:rFonts w:ascii="Times New Roman" w:eastAsia="Times New Roman" w:hAnsi="Times New Roman" w:cs="Times New Roman"/>
          <w:color w:val="000000"/>
          <w:sz w:val="28"/>
          <w:szCs w:val="28"/>
        </w:rPr>
        <w:t xml:space="preserve"> lesson and encouraged them [149</w:t>
      </w:r>
      <w:r w:rsidR="00335DB5" w:rsidRPr="004A2D76">
        <w:rPr>
          <w:rFonts w:ascii="Times New Roman" w:eastAsia="Times New Roman" w:hAnsi="Times New Roman" w:cs="Times New Roman"/>
          <w:color w:val="000000"/>
          <w:sz w:val="28"/>
          <w:szCs w:val="28"/>
        </w:rPr>
        <w:t xml:space="preserve">]. In the study conducted by </w:t>
      </w:r>
      <w:r w:rsidRPr="004A2D76">
        <w:rPr>
          <w:rFonts w:ascii="Times New Roman" w:eastAsia="Times New Roman" w:hAnsi="Times New Roman" w:cs="Times New Roman"/>
          <w:color w:val="000000"/>
          <w:sz w:val="28"/>
          <w:szCs w:val="28"/>
        </w:rPr>
        <w:t xml:space="preserve">Z. </w:t>
      </w:r>
      <w:r w:rsidR="00335DB5" w:rsidRPr="004A2D76">
        <w:rPr>
          <w:rFonts w:ascii="Times New Roman" w:eastAsia="Times New Roman" w:hAnsi="Times New Roman" w:cs="Times New Roman"/>
          <w:color w:val="000000"/>
          <w:sz w:val="28"/>
          <w:szCs w:val="28"/>
        </w:rPr>
        <w:t>Bayrakdar Ç</w:t>
      </w:r>
      <w:r w:rsidRPr="004A2D76">
        <w:rPr>
          <w:rFonts w:ascii="Times New Roman" w:eastAsia="Times New Roman" w:hAnsi="Times New Roman" w:cs="Times New Roman"/>
          <w:color w:val="000000"/>
          <w:sz w:val="28"/>
          <w:szCs w:val="28"/>
        </w:rPr>
        <w:t>iftçi, L. Akgün, and D. Deniz</w:t>
      </w:r>
      <w:r w:rsidR="00335DB5" w:rsidRPr="004A2D76">
        <w:rPr>
          <w:rFonts w:ascii="Times New Roman" w:eastAsia="Times New Roman" w:hAnsi="Times New Roman" w:cs="Times New Roman"/>
          <w:color w:val="000000"/>
          <w:sz w:val="28"/>
          <w:szCs w:val="28"/>
        </w:rPr>
        <w:t>, which supports this finding, it is emphasized that teachers can be the focus of solution in the mathematics learning process and it is claimed that teachers should</w:t>
      </w:r>
      <w:r w:rsidRPr="004A2D76">
        <w:rPr>
          <w:rFonts w:ascii="Times New Roman" w:eastAsia="Times New Roman" w:hAnsi="Times New Roman" w:cs="Times New Roman"/>
          <w:color w:val="000000"/>
          <w:sz w:val="28"/>
          <w:szCs w:val="28"/>
        </w:rPr>
        <w:t xml:space="preserve"> always take an active role [150</w:t>
      </w:r>
      <w:r w:rsidR="00335DB5" w:rsidRPr="004A2D76">
        <w:rPr>
          <w:rFonts w:ascii="Times New Roman" w:eastAsia="Times New Roman" w:hAnsi="Times New Roman" w:cs="Times New Roman"/>
          <w:color w:val="000000"/>
          <w:sz w:val="28"/>
          <w:szCs w:val="28"/>
        </w:rPr>
        <w:t>].</w:t>
      </w:r>
    </w:p>
    <w:p w:rsidR="00E50083" w:rsidRPr="004A2D76" w:rsidRDefault="00335DB5" w:rsidP="00951341">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In the majority of the current studies conducted, the learners who are taught using the active learning technique become more successful in academics and develop a more positive attitude than students taught by direct methods in their </w:t>
      </w:r>
      <w:r w:rsidRPr="004A2D76">
        <w:rPr>
          <w:rFonts w:ascii="Times New Roman" w:eastAsia="Times New Roman" w:hAnsi="Times New Roman" w:cs="Times New Roman"/>
          <w:color w:val="000000"/>
          <w:sz w:val="28"/>
          <w:szCs w:val="28"/>
        </w:rPr>
        <w:lastRenderedPageBreak/>
        <w:t>lessons. This study also indicates the same findings, with students from active learning classrooms having a higher mathematics achievement than students in the lecture method classrooms. Hence, as societies change into the age of information, instructors and teachers who are the enlighteners should benefit from the active learning methods and techniques in the education process even at the highest levels, fulfilling the needs of the modern era to increase the qua</w:t>
      </w:r>
      <w:r w:rsidR="00951341" w:rsidRPr="004A2D76">
        <w:rPr>
          <w:rFonts w:ascii="Times New Roman" w:eastAsia="Times New Roman" w:hAnsi="Times New Roman" w:cs="Times New Roman"/>
          <w:color w:val="000000"/>
          <w:sz w:val="28"/>
          <w:szCs w:val="28"/>
        </w:rPr>
        <w:t>lity of learning in general [151</w:t>
      </w:r>
      <w:r w:rsidRPr="004A2D76">
        <w:rPr>
          <w:rFonts w:ascii="Times New Roman" w:eastAsia="Times New Roman" w:hAnsi="Times New Roman" w:cs="Times New Roman"/>
          <w:color w:val="000000"/>
          <w:sz w:val="28"/>
          <w:szCs w:val="28"/>
        </w:rPr>
        <w:t>].</w:t>
      </w:r>
    </w:p>
    <w:p w:rsidR="00E50083" w:rsidRPr="004A2D76" w:rsidRDefault="00335DB5" w:rsidP="00951341">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All concepts in mathematics are related to each other, each new concept is another relationship built on the previous concept. Today, it is accepted that an effective learning in accordance with the structure of mathematics can be achieved</w:t>
      </w:r>
      <w:r w:rsidR="00951341" w:rsidRPr="004A2D76">
        <w:rPr>
          <w:rFonts w:ascii="Times New Roman" w:eastAsia="Times New Roman" w:hAnsi="Times New Roman" w:cs="Times New Roman"/>
          <w:color w:val="000000"/>
          <w:sz w:val="28"/>
          <w:szCs w:val="28"/>
        </w:rPr>
        <w:t xml:space="preserve"> with "relational learning" [152</w:t>
      </w:r>
      <w:r w:rsidRPr="004A2D76">
        <w:rPr>
          <w:rFonts w:ascii="Times New Roman" w:eastAsia="Times New Roman" w:hAnsi="Times New Roman" w:cs="Times New Roman"/>
          <w:color w:val="000000"/>
          <w:sz w:val="28"/>
          <w:szCs w:val="28"/>
        </w:rPr>
        <w:t>]. Relational learning consists of conceptual and operational knowledge and the link between them. After gaining conceptual and operational knowledge, the student cannot learn mathematics if he has not been able to establish the link between conceptual knowledge and operational knowledge. One of the most important goals of mathematics teaching is to enable students to learn mathematical concepts and abstract information correctly and to relate these concepts to their previous knowledge in a meaningful way. Establishing a relationship between concepts in mathematics shows that concepts and relationships are learned. Concepts and relationships in mathematics do not mean mathematically when used alone. Concept maps consist of rectangular boxes or circles arranged hierarchically. Two or more concepts enclosed in boxes are associated with each other in short sentences with the help of arrows. Thus, concept maps visualize knowledge, concepts and relationships between concepts by arranging them hierarchically. A concept map is a graphical presentation consisting of concepts and conjunctions that provide the re</w:t>
      </w:r>
      <w:r w:rsidR="00951341" w:rsidRPr="004A2D76">
        <w:rPr>
          <w:rFonts w:ascii="Times New Roman" w:eastAsia="Times New Roman" w:hAnsi="Times New Roman" w:cs="Times New Roman"/>
          <w:color w:val="000000"/>
          <w:sz w:val="28"/>
          <w:szCs w:val="28"/>
        </w:rPr>
        <w:t>lationship between concepts [153</w:t>
      </w:r>
      <w:r w:rsidRPr="004A2D76">
        <w:rPr>
          <w:rFonts w:ascii="Times New Roman" w:eastAsia="Times New Roman" w:hAnsi="Times New Roman" w:cs="Times New Roman"/>
          <w:color w:val="000000"/>
          <w:sz w:val="28"/>
          <w:szCs w:val="28"/>
        </w:rPr>
        <w:t>]. Concept maps not only facilitate meaningful learning, but also transform students from passive lis</w:t>
      </w:r>
      <w:r w:rsidR="00951341" w:rsidRPr="004A2D76">
        <w:rPr>
          <w:rFonts w:ascii="Times New Roman" w:eastAsia="Times New Roman" w:hAnsi="Times New Roman" w:cs="Times New Roman"/>
          <w:color w:val="000000"/>
          <w:sz w:val="28"/>
          <w:szCs w:val="28"/>
        </w:rPr>
        <w:t>teners into active learners [154</w:t>
      </w:r>
      <w:r w:rsidRPr="004A2D76">
        <w:rPr>
          <w:rFonts w:ascii="Times New Roman" w:eastAsia="Times New Roman" w:hAnsi="Times New Roman" w:cs="Times New Roman"/>
          <w:color w:val="000000"/>
          <w:sz w:val="28"/>
          <w:szCs w:val="28"/>
        </w:rPr>
        <w:t>]. Concept maps provide long-term learning of information, reduce the retention of meaningless information, and transfer knowledge for future</w:t>
      </w:r>
      <w:r w:rsidR="00951341" w:rsidRPr="004A2D76">
        <w:rPr>
          <w:rFonts w:ascii="Times New Roman" w:eastAsia="Times New Roman" w:hAnsi="Times New Roman" w:cs="Times New Roman"/>
          <w:color w:val="000000"/>
          <w:sz w:val="28"/>
          <w:szCs w:val="28"/>
        </w:rPr>
        <w:t xml:space="preserve"> problem-solving activities [155</w:t>
      </w:r>
      <w:r w:rsidRPr="004A2D76">
        <w:rPr>
          <w:rFonts w:ascii="Times New Roman" w:eastAsia="Times New Roman" w:hAnsi="Times New Roman" w:cs="Times New Roman"/>
          <w:color w:val="000000"/>
          <w:sz w:val="28"/>
          <w:szCs w:val="28"/>
        </w:rPr>
        <w:t>]. The approach that organizes the concepts according to their hierarchical relations is an active, creative, visual and spatial learning activity. Students combine related concepts related to a topic. This spatial representation of concepts l</w:t>
      </w:r>
      <w:r w:rsidR="00951341" w:rsidRPr="004A2D76">
        <w:rPr>
          <w:rFonts w:ascii="Times New Roman" w:eastAsia="Times New Roman" w:hAnsi="Times New Roman" w:cs="Times New Roman"/>
          <w:color w:val="000000"/>
          <w:sz w:val="28"/>
          <w:szCs w:val="28"/>
        </w:rPr>
        <w:t>eads to meaningful learning [156</w:t>
      </w:r>
      <w:r w:rsidRPr="004A2D76">
        <w:rPr>
          <w:rFonts w:ascii="Times New Roman" w:eastAsia="Times New Roman" w:hAnsi="Times New Roman" w:cs="Times New Roman"/>
          <w:color w:val="000000"/>
          <w:sz w:val="28"/>
          <w:szCs w:val="28"/>
        </w:rPr>
        <w:t>].</w:t>
      </w:r>
    </w:p>
    <w:p w:rsidR="00E50083" w:rsidRPr="004A2D76" w:rsidRDefault="00335DB5" w:rsidP="00951341">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One of the important components of the learning-teaching process is teaching materials. Teaching materials make it easy for students to learn the subjects. The selected material, in addition to meeting the gains of the curriculum; It should also have features such as ensuring the student's active participation in the lesson, arousing curiosity in the student, and being technically usable. Studies supported with materials in classroom environments are very important in developing students' critical and creative thinking skills. Technology can offer important opportunities in order to concretize abstract subjects and concepts in mathematics and to reach generalizations by establishing relations between mathematical objects. An alternative to concretize abstract topics and concepts is worksheets. Worksheets are defined as “teaching materials that are prepared considering the subject/unit gains, </w:t>
      </w:r>
      <w:r w:rsidRPr="004A2D76">
        <w:rPr>
          <w:rFonts w:ascii="Times New Roman" w:eastAsia="Times New Roman" w:hAnsi="Times New Roman" w:cs="Times New Roman"/>
          <w:color w:val="000000"/>
          <w:sz w:val="28"/>
          <w:szCs w:val="28"/>
        </w:rPr>
        <w:lastRenderedPageBreak/>
        <w:t>have the potential to be used in the education process, have explanations on them, and can be used by students in in-class and e</w:t>
      </w:r>
      <w:r w:rsidR="00951341" w:rsidRPr="004A2D76">
        <w:rPr>
          <w:rFonts w:ascii="Times New Roman" w:eastAsia="Times New Roman" w:hAnsi="Times New Roman" w:cs="Times New Roman"/>
          <w:color w:val="000000"/>
          <w:sz w:val="28"/>
          <w:szCs w:val="28"/>
        </w:rPr>
        <w:t>xtra-curricular activities” [157</w:t>
      </w:r>
      <w:r w:rsidRPr="004A2D76">
        <w:rPr>
          <w:rFonts w:ascii="Times New Roman" w:eastAsia="Times New Roman" w:hAnsi="Times New Roman" w:cs="Times New Roman"/>
          <w:color w:val="000000"/>
          <w:sz w:val="28"/>
          <w:szCs w:val="28"/>
        </w:rPr>
        <w:t>]. Worksheets, which are one of the materials that help the implementation of activities suitable for acquisitions in constructive learning environments in the classroom environment, are tools that show students what to do in the form of process steps and allow students to construct the information in their own</w:t>
      </w:r>
      <w:r w:rsidR="00D03FDA">
        <w:rPr>
          <w:rFonts w:ascii="Times New Roman" w:eastAsia="Times New Roman" w:hAnsi="Times New Roman" w:cs="Times New Roman"/>
          <w:color w:val="000000"/>
          <w:sz w:val="28"/>
          <w:szCs w:val="28"/>
        </w:rPr>
        <w:t xml:space="preserve"> minds</w:t>
      </w:r>
      <w:r w:rsidR="00951341" w:rsidRPr="004A2D76">
        <w:rPr>
          <w:rFonts w:ascii="Times New Roman" w:eastAsia="Times New Roman" w:hAnsi="Times New Roman" w:cs="Times New Roman"/>
          <w:color w:val="000000"/>
          <w:sz w:val="28"/>
          <w:szCs w:val="28"/>
        </w:rPr>
        <w:t>[158</w:t>
      </w:r>
      <w:r w:rsidRPr="004A2D76">
        <w:rPr>
          <w:rFonts w:ascii="Times New Roman" w:eastAsia="Times New Roman" w:hAnsi="Times New Roman" w:cs="Times New Roman"/>
          <w:color w:val="000000"/>
          <w:sz w:val="28"/>
          <w:szCs w:val="28"/>
        </w:rPr>
        <w:t xml:space="preserve">]. It is stated that these tools make students more active by ensuring their active participation in the lesson, helping students to construct the knowledge in their minds by providing a better </w:t>
      </w:r>
      <w:r w:rsidR="00951341" w:rsidRPr="004A2D76">
        <w:rPr>
          <w:rFonts w:ascii="Times New Roman" w:eastAsia="Times New Roman" w:hAnsi="Times New Roman" w:cs="Times New Roman"/>
          <w:color w:val="000000"/>
          <w:sz w:val="28"/>
          <w:szCs w:val="28"/>
        </w:rPr>
        <w:t>understanding of the lesson [159</w:t>
      </w:r>
      <w:r w:rsidRPr="004A2D76">
        <w:rPr>
          <w:rFonts w:ascii="Times New Roman" w:eastAsia="Times New Roman" w:hAnsi="Times New Roman" w:cs="Times New Roman"/>
          <w:color w:val="000000"/>
          <w:sz w:val="28"/>
          <w:szCs w:val="28"/>
        </w:rPr>
        <w:t xml:space="preserve">]. As a result of the researches, the worksheets; It helps the educators to reach the students to the concept and to determine the learning level of the students and the effectiveness of the teaching, increase the students' interest in the lesson, enable them to be responsible for their own learning, make the necessary connections, construct the concepts in their minds, perform effective concept teaching, eliminate misconceptions and increase success </w:t>
      </w:r>
      <w:r w:rsidR="00874C93" w:rsidRPr="004A2D76">
        <w:rPr>
          <w:rFonts w:ascii="Times New Roman" w:eastAsia="Times New Roman" w:hAnsi="Times New Roman" w:cs="Times New Roman"/>
          <w:color w:val="000000"/>
          <w:sz w:val="28"/>
          <w:szCs w:val="28"/>
        </w:rPr>
        <w:t xml:space="preserve">H. </w:t>
      </w:r>
      <w:r w:rsidR="00951341" w:rsidRPr="004A2D76">
        <w:rPr>
          <w:rFonts w:ascii="Times New Roman" w:eastAsia="Times New Roman" w:hAnsi="Times New Roman" w:cs="Times New Roman"/>
          <w:color w:val="000000"/>
          <w:sz w:val="28"/>
          <w:szCs w:val="28"/>
        </w:rPr>
        <w:t xml:space="preserve">Ardahan and </w:t>
      </w:r>
      <w:r w:rsidR="00874C93" w:rsidRPr="004A2D76">
        <w:rPr>
          <w:rFonts w:ascii="Times New Roman" w:eastAsia="Times New Roman" w:hAnsi="Times New Roman" w:cs="Times New Roman"/>
          <w:color w:val="000000"/>
          <w:sz w:val="28"/>
          <w:szCs w:val="28"/>
        </w:rPr>
        <w:t xml:space="preserve">Y. </w:t>
      </w:r>
      <w:r w:rsidR="00951341" w:rsidRPr="004A2D76">
        <w:rPr>
          <w:rFonts w:ascii="Times New Roman" w:eastAsia="Times New Roman" w:hAnsi="Times New Roman" w:cs="Times New Roman"/>
          <w:color w:val="000000"/>
          <w:sz w:val="28"/>
          <w:szCs w:val="28"/>
        </w:rPr>
        <w:t xml:space="preserve">Ersoy </w:t>
      </w:r>
      <w:r w:rsidRPr="004A2D76">
        <w:rPr>
          <w:rFonts w:ascii="Times New Roman" w:eastAsia="Times New Roman" w:hAnsi="Times New Roman" w:cs="Times New Roman"/>
          <w:color w:val="000000"/>
          <w:sz w:val="28"/>
          <w:szCs w:val="28"/>
        </w:rPr>
        <w:t>[</w:t>
      </w:r>
      <w:r w:rsidR="00874C93" w:rsidRPr="004A2D76">
        <w:rPr>
          <w:rFonts w:ascii="Times New Roman" w:eastAsia="Times New Roman" w:hAnsi="Times New Roman" w:cs="Times New Roman"/>
          <w:color w:val="000000"/>
          <w:sz w:val="28"/>
          <w:szCs w:val="28"/>
        </w:rPr>
        <w:t>160</w:t>
      </w:r>
      <w:r w:rsidR="00951341"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provides evaluation at the end of the teaching</w:t>
      </w:r>
      <w:r w:rsidR="00874C93" w:rsidRPr="004A2D76">
        <w:rPr>
          <w:rFonts w:ascii="Times New Roman" w:eastAsia="Times New Roman" w:hAnsi="Times New Roman" w:cs="Times New Roman"/>
          <w:color w:val="000000"/>
          <w:sz w:val="28"/>
          <w:szCs w:val="28"/>
        </w:rPr>
        <w:t xml:space="preserve"> process A. </w:t>
      </w:r>
      <w:r w:rsidRPr="004A2D76">
        <w:rPr>
          <w:rFonts w:ascii="Times New Roman" w:eastAsia="Times New Roman" w:hAnsi="Times New Roman" w:cs="Times New Roman"/>
          <w:color w:val="000000"/>
          <w:sz w:val="28"/>
          <w:szCs w:val="28"/>
        </w:rPr>
        <w:t xml:space="preserve">Ceylan, </w:t>
      </w:r>
      <w:r w:rsidR="00874C93" w:rsidRPr="004A2D76">
        <w:rPr>
          <w:rFonts w:ascii="Times New Roman" w:eastAsia="Times New Roman" w:hAnsi="Times New Roman" w:cs="Times New Roman"/>
          <w:color w:val="000000"/>
          <w:sz w:val="28"/>
          <w:szCs w:val="28"/>
        </w:rPr>
        <w:t xml:space="preserve">E. </w:t>
      </w:r>
      <w:r w:rsidRPr="004A2D76">
        <w:rPr>
          <w:rFonts w:ascii="Times New Roman" w:eastAsia="Times New Roman" w:hAnsi="Times New Roman" w:cs="Times New Roman"/>
          <w:color w:val="000000"/>
          <w:sz w:val="28"/>
          <w:szCs w:val="28"/>
        </w:rPr>
        <w:t xml:space="preserve">Türnüklü, </w:t>
      </w:r>
      <w:r w:rsidR="00874C93" w:rsidRPr="004A2D76">
        <w:rPr>
          <w:rFonts w:ascii="Times New Roman" w:eastAsia="Times New Roman" w:hAnsi="Times New Roman" w:cs="Times New Roman"/>
          <w:color w:val="000000"/>
          <w:sz w:val="28"/>
          <w:szCs w:val="28"/>
        </w:rPr>
        <w:t>and S. Moralı [161</w:t>
      </w:r>
      <w:r w:rsidRPr="004A2D76">
        <w:rPr>
          <w:rFonts w:ascii="Times New Roman" w:eastAsia="Times New Roman" w:hAnsi="Times New Roman" w:cs="Times New Roman"/>
          <w:color w:val="000000"/>
          <w:sz w:val="28"/>
          <w:szCs w:val="28"/>
        </w:rPr>
        <w:t xml:space="preserve">]; It is stated that it makes learning enjoyable and making </w:t>
      </w:r>
      <w:r w:rsidR="00874C93" w:rsidRPr="004A2D76">
        <w:rPr>
          <w:rFonts w:ascii="Times New Roman" w:eastAsia="Times New Roman" w:hAnsi="Times New Roman" w:cs="Times New Roman"/>
          <w:color w:val="000000"/>
          <w:sz w:val="28"/>
          <w:szCs w:val="28"/>
        </w:rPr>
        <w:t>it a habit to draw conclusions S. Kurt and A. Akdeniz [162</w:t>
      </w:r>
      <w:r w:rsidRPr="004A2D76">
        <w:rPr>
          <w:rFonts w:ascii="Times New Roman" w:eastAsia="Times New Roman" w:hAnsi="Times New Roman" w:cs="Times New Roman"/>
          <w:color w:val="000000"/>
          <w:sz w:val="28"/>
          <w:szCs w:val="28"/>
        </w:rPr>
        <w:t>].</w:t>
      </w:r>
    </w:p>
    <w:p w:rsidR="007C1F52" w:rsidRPr="004A2D76" w:rsidRDefault="007C1F52" w:rsidP="00951341">
      <w:pPr>
        <w:shd w:val="clear" w:color="auto" w:fill="FFFFFF"/>
        <w:spacing w:line="240" w:lineRule="auto"/>
        <w:ind w:firstLine="360"/>
        <w:jc w:val="both"/>
        <w:rPr>
          <w:rFonts w:ascii="Times New Roman" w:eastAsia="Times New Roman" w:hAnsi="Times New Roman" w:cs="Times New Roman"/>
          <w:color w:val="000000"/>
          <w:sz w:val="28"/>
          <w:szCs w:val="28"/>
        </w:rPr>
      </w:pPr>
    </w:p>
    <w:p w:rsidR="00E50083" w:rsidRPr="004A2D76" w:rsidRDefault="00335DB5" w:rsidP="007C1F52">
      <w:pPr>
        <w:numPr>
          <w:ilvl w:val="1"/>
          <w:numId w:val="2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Didactic</w:t>
      </w:r>
      <w:r w:rsidR="000B188E" w:rsidRPr="004A2D76">
        <w:rPr>
          <w:rFonts w:ascii="Times New Roman" w:eastAsia="Times New Roman" w:hAnsi="Times New Roman" w:cs="Times New Roman"/>
          <w:b/>
          <w:color w:val="000000"/>
          <w:sz w:val="28"/>
          <w:szCs w:val="28"/>
        </w:rPr>
        <w:t>al</w:t>
      </w:r>
      <w:r w:rsidRPr="004A2D76">
        <w:rPr>
          <w:rFonts w:ascii="Times New Roman" w:eastAsia="Times New Roman" w:hAnsi="Times New Roman" w:cs="Times New Roman"/>
          <w:b/>
          <w:color w:val="000000"/>
          <w:sz w:val="28"/>
          <w:szCs w:val="28"/>
        </w:rPr>
        <w:t xml:space="preserve"> Principles of Mathematics Lesson Using Peer Instruction</w:t>
      </w:r>
    </w:p>
    <w:p w:rsidR="00E50083" w:rsidRPr="004A2D76" w:rsidRDefault="00335DB5" w:rsidP="007C1F52">
      <w:pPr>
        <w:shd w:val="clear" w:color="auto" w:fill="FFFFFF"/>
        <w:spacing w:after="0"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most common understanding of the method in classical mathematics didactics is as an ordered set of didactic techniques and means by which the goals of classroom instruction, upbringing, and development of students are realized at a specific phase of learning, transforming from teachin</w:t>
      </w:r>
      <w:r w:rsidR="00B751DD" w:rsidRPr="004A2D76">
        <w:rPr>
          <w:rFonts w:ascii="Times New Roman" w:eastAsia="Times New Roman" w:hAnsi="Times New Roman" w:cs="Times New Roman"/>
          <w:sz w:val="28"/>
          <w:szCs w:val="28"/>
        </w:rPr>
        <w:t>g goals to learning outcomes[163</w:t>
      </w:r>
      <w:r w:rsidRPr="004A2D76">
        <w:rPr>
          <w:rFonts w:ascii="Times New Roman" w:eastAsia="Times New Roman" w:hAnsi="Times New Roman" w:cs="Times New Roman"/>
          <w:sz w:val="28"/>
          <w:szCs w:val="28"/>
        </w:rPr>
        <w:t>].</w:t>
      </w:r>
    </w:p>
    <w:p w:rsidR="00E50083" w:rsidRPr="004A2D76" w:rsidRDefault="00335DB5" w:rsidP="006A7F86">
      <w:pPr>
        <w:shd w:val="clear" w:color="auto" w:fill="FFFFFF"/>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000000"/>
          <w:sz w:val="28"/>
          <w:szCs w:val="28"/>
        </w:rPr>
        <w:t>The suggestion of the National Council of Teachers of Mathematics (NCTM), in the book “Principles and Standards for School Mathematics”, that instructors should use a more student-centered approach in the educati</w:t>
      </w:r>
      <w:r w:rsidR="00B751DD" w:rsidRPr="004A2D76">
        <w:rPr>
          <w:rFonts w:ascii="Times New Roman" w:eastAsia="Times New Roman" w:hAnsi="Times New Roman" w:cs="Times New Roman"/>
          <w:color w:val="000000"/>
          <w:sz w:val="28"/>
          <w:szCs w:val="28"/>
        </w:rPr>
        <w:t>on of mathematics [164</w:t>
      </w:r>
      <w:r w:rsidRPr="004A2D76">
        <w:rPr>
          <w:rFonts w:ascii="Times New Roman" w:eastAsia="Times New Roman" w:hAnsi="Times New Roman" w:cs="Times New Roman"/>
          <w:color w:val="000000"/>
          <w:sz w:val="28"/>
          <w:szCs w:val="28"/>
        </w:rPr>
        <w:t>]. Defined as one of the student-centered active learning techniques, peer teaching is seen as one of the learning methods that increases the individual participation of the student in the lesson, enables students to learn by directing them to discussions with their friends, and where the student takes the greatest responsibi</w:t>
      </w:r>
      <w:r w:rsidR="00B751DD" w:rsidRPr="004A2D76">
        <w:rPr>
          <w:rFonts w:ascii="Times New Roman" w:eastAsia="Times New Roman" w:hAnsi="Times New Roman" w:cs="Times New Roman"/>
          <w:color w:val="000000"/>
          <w:sz w:val="28"/>
          <w:szCs w:val="28"/>
        </w:rPr>
        <w:t>lity for their own learning [165</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sz w:val="28"/>
          <w:szCs w:val="28"/>
        </w:rPr>
        <w:t xml:space="preserve"> </w:t>
      </w:r>
    </w:p>
    <w:p w:rsidR="00E50083" w:rsidRPr="004A2D76" w:rsidRDefault="00335DB5" w:rsidP="006A7F86">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Peer instruction as a concept first appears in the content of the exemplary working model developed by Hungerland for office environments in 1973 (</w:t>
      </w:r>
      <w:r w:rsidR="00B751DD" w:rsidRPr="004A2D76">
        <w:rPr>
          <w:rFonts w:ascii="Times New Roman" w:eastAsia="Times New Roman" w:hAnsi="Times New Roman" w:cs="Times New Roman"/>
          <w:sz w:val="28"/>
          <w:szCs w:val="28"/>
        </w:rPr>
        <w:t>A. G.</w:t>
      </w:r>
      <w:r w:rsidR="00B751DD" w:rsidRPr="004A2D76">
        <w:rPr>
          <w:rFonts w:ascii="Times New Roman" w:eastAsia="Times New Roman" w:hAnsi="Times New Roman" w:cs="Times New Roman"/>
          <w:color w:val="000000"/>
          <w:sz w:val="28"/>
          <w:szCs w:val="28"/>
        </w:rPr>
        <w:t xml:space="preserve"> </w:t>
      </w:r>
      <w:r w:rsidR="00B751DD" w:rsidRPr="004A2D76">
        <w:rPr>
          <w:rFonts w:ascii="Times New Roman" w:eastAsia="Times New Roman" w:hAnsi="Times New Roman" w:cs="Times New Roman"/>
          <w:sz w:val="28"/>
          <w:szCs w:val="28"/>
        </w:rPr>
        <w:t xml:space="preserve">Şekercioğlu Çirkinoğlu, </w:t>
      </w:r>
      <w:r w:rsidR="00B751DD" w:rsidRPr="004A2D76">
        <w:rPr>
          <w:rFonts w:ascii="Times New Roman" w:eastAsia="Times New Roman" w:hAnsi="Times New Roman" w:cs="Times New Roman"/>
          <w:color w:val="000000"/>
          <w:sz w:val="28"/>
          <w:szCs w:val="28"/>
        </w:rPr>
        <w:t xml:space="preserve">[166]; A. Yaşar [167]; K. </w:t>
      </w:r>
      <w:r w:rsidR="00B751DD" w:rsidRPr="004A2D76">
        <w:rPr>
          <w:rFonts w:ascii="Times New Roman" w:eastAsia="Times New Roman" w:hAnsi="Times New Roman" w:cs="Times New Roman"/>
          <w:color w:val="222222"/>
          <w:sz w:val="28"/>
          <w:szCs w:val="28"/>
        </w:rPr>
        <w:t>Yayla, T. Yayla, &amp; O. Şimşek</w:t>
      </w:r>
      <w:r w:rsidR="00B751DD" w:rsidRPr="004A2D76">
        <w:rPr>
          <w:rFonts w:ascii="Times New Roman" w:eastAsia="Times New Roman" w:hAnsi="Times New Roman" w:cs="Times New Roman"/>
          <w:color w:val="000000"/>
          <w:sz w:val="28"/>
          <w:szCs w:val="28"/>
        </w:rPr>
        <w:t xml:space="preserve"> [168</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b/>
          <w:sz w:val="28"/>
          <w:szCs w:val="28"/>
        </w:rPr>
        <w:t xml:space="preserve"> </w:t>
      </w:r>
      <w:r w:rsidR="00B751DD" w:rsidRPr="004A2D76">
        <w:rPr>
          <w:rFonts w:ascii="Times New Roman" w:eastAsia="Times New Roman" w:hAnsi="Times New Roman" w:cs="Times New Roman"/>
          <w:sz w:val="28"/>
          <w:szCs w:val="28"/>
        </w:rPr>
        <w:t>J. E.</w:t>
      </w:r>
      <w:r w:rsidR="00B751DD" w:rsidRPr="004A2D76">
        <w:rPr>
          <w:rFonts w:ascii="Times New Roman" w:eastAsia="Times New Roman" w:hAnsi="Times New Roman" w:cs="Times New Roman"/>
          <w:b/>
          <w:sz w:val="28"/>
          <w:szCs w:val="28"/>
        </w:rPr>
        <w:t xml:space="preserve"> </w:t>
      </w:r>
      <w:r w:rsidR="00B751DD" w:rsidRPr="004A2D76">
        <w:rPr>
          <w:rFonts w:ascii="Times New Roman" w:eastAsia="Times New Roman" w:hAnsi="Times New Roman" w:cs="Times New Roman"/>
          <w:color w:val="000000"/>
          <w:sz w:val="28"/>
          <w:szCs w:val="28"/>
        </w:rPr>
        <w:t>Hungerland</w:t>
      </w:r>
      <w:r w:rsidRPr="004A2D76">
        <w:rPr>
          <w:rFonts w:ascii="Times New Roman" w:eastAsia="Times New Roman" w:hAnsi="Times New Roman" w:cs="Times New Roman"/>
          <w:color w:val="000000"/>
          <w:sz w:val="28"/>
          <w:szCs w:val="28"/>
        </w:rPr>
        <w:t xml:space="preserve"> explained the working model he developed as “modernizing” office environments.</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color w:val="000000"/>
          <w:sz w:val="28"/>
          <w:szCs w:val="28"/>
        </w:rPr>
        <w:t>In this model, peer education was used systematically, and it was ensured that education was carried out with low risk without the need for any other te</w:t>
      </w:r>
      <w:r w:rsidR="00B751DD" w:rsidRPr="004A2D76">
        <w:rPr>
          <w:rFonts w:ascii="Times New Roman" w:eastAsia="Times New Roman" w:hAnsi="Times New Roman" w:cs="Times New Roman"/>
          <w:color w:val="000000"/>
          <w:sz w:val="28"/>
          <w:szCs w:val="28"/>
        </w:rPr>
        <w:t>acher and teaching material [169</w:t>
      </w:r>
      <w:r w:rsidRPr="004A2D76">
        <w:rPr>
          <w:rFonts w:ascii="Times New Roman" w:eastAsia="Times New Roman" w:hAnsi="Times New Roman" w:cs="Times New Roman"/>
          <w:color w:val="000000"/>
          <w:sz w:val="28"/>
          <w:szCs w:val="28"/>
        </w:rPr>
        <w:t xml:space="preserve">]. In summary, in the peer </w:t>
      </w:r>
      <w:r w:rsidR="00B751DD" w:rsidRPr="004A2D76">
        <w:rPr>
          <w:rFonts w:ascii="Times New Roman" w:eastAsia="Times New Roman" w:hAnsi="Times New Roman" w:cs="Times New Roman"/>
          <w:color w:val="000000"/>
          <w:sz w:val="28"/>
          <w:szCs w:val="28"/>
        </w:rPr>
        <w:t>education that J. E. Hungerland</w:t>
      </w:r>
      <w:r w:rsidRPr="004A2D76">
        <w:rPr>
          <w:rFonts w:ascii="Times New Roman" w:eastAsia="Times New Roman" w:hAnsi="Times New Roman" w:cs="Times New Roman"/>
          <w:color w:val="000000"/>
          <w:sz w:val="28"/>
          <w:szCs w:val="28"/>
        </w:rPr>
        <w:t xml:space="preserve"> presented as a model, first of all, individuals whose applications are received are subjected to the placement test. Later, the student starts training as an intern, learning and mastering on the job</w:t>
      </w:r>
      <w:r w:rsidR="00B751DD" w:rsidRPr="004A2D76">
        <w:rPr>
          <w:rFonts w:ascii="Times New Roman" w:eastAsia="Times New Roman" w:hAnsi="Times New Roman" w:cs="Times New Roman"/>
          <w:color w:val="000000"/>
          <w:sz w:val="28"/>
          <w:szCs w:val="28"/>
        </w:rPr>
        <w:t xml:space="preserve"> and through peer education [169, p. 12</w:t>
      </w:r>
      <w:r w:rsidRPr="004A2D76">
        <w:rPr>
          <w:rFonts w:ascii="Times New Roman" w:eastAsia="Times New Roman" w:hAnsi="Times New Roman" w:cs="Times New Roman"/>
          <w:color w:val="000000"/>
          <w:sz w:val="28"/>
          <w:szCs w:val="28"/>
        </w:rPr>
        <w:t>]. In the peer teaching model s</w:t>
      </w:r>
      <w:r w:rsidR="00B751DD" w:rsidRPr="004A2D76">
        <w:rPr>
          <w:rFonts w:ascii="Times New Roman" w:eastAsia="Times New Roman" w:hAnsi="Times New Roman" w:cs="Times New Roman"/>
          <w:color w:val="000000"/>
          <w:sz w:val="28"/>
          <w:szCs w:val="28"/>
        </w:rPr>
        <w:t xml:space="preserve">uggested by H. </w:t>
      </w:r>
      <w:r w:rsidR="00B751DD" w:rsidRPr="004A2D76">
        <w:rPr>
          <w:rFonts w:ascii="Times New Roman" w:eastAsia="Times New Roman" w:hAnsi="Times New Roman" w:cs="Times New Roman"/>
          <w:sz w:val="28"/>
          <w:szCs w:val="28"/>
        </w:rPr>
        <w:t>Biale</w:t>
      </w:r>
      <w:r w:rsidR="004854B5" w:rsidRPr="004A2D76">
        <w:rPr>
          <w:rFonts w:ascii="Times New Roman" w:eastAsia="Times New Roman" w:hAnsi="Times New Roman" w:cs="Times New Roman"/>
          <w:sz w:val="28"/>
          <w:szCs w:val="28"/>
        </w:rPr>
        <w:t>k</w:t>
      </w:r>
      <w:r w:rsidR="00B751DD" w:rsidRPr="004A2D76">
        <w:rPr>
          <w:rFonts w:ascii="Times New Roman" w:eastAsia="Times New Roman" w:hAnsi="Times New Roman" w:cs="Times New Roman"/>
          <w:sz w:val="28"/>
          <w:szCs w:val="28"/>
        </w:rPr>
        <w:t xml:space="preserve">, J. Taylor, and R. Hauke  </w:t>
      </w:r>
      <w:r w:rsidRPr="004A2D76">
        <w:rPr>
          <w:rFonts w:ascii="Times New Roman" w:eastAsia="Times New Roman" w:hAnsi="Times New Roman" w:cs="Times New Roman"/>
          <w:color w:val="000000"/>
          <w:sz w:val="28"/>
          <w:szCs w:val="28"/>
        </w:rPr>
        <w:t>students have the opportunity to apply what the</w:t>
      </w:r>
      <w:r w:rsidR="00B751DD" w:rsidRPr="004A2D76">
        <w:rPr>
          <w:rFonts w:ascii="Times New Roman" w:eastAsia="Times New Roman" w:hAnsi="Times New Roman" w:cs="Times New Roman"/>
          <w:color w:val="000000"/>
          <w:sz w:val="28"/>
          <w:szCs w:val="28"/>
        </w:rPr>
        <w:t>y learn [170</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color w:val="000000"/>
          <w:sz w:val="28"/>
          <w:szCs w:val="28"/>
        </w:rPr>
        <w:t xml:space="preserve">Thus, learners can learn at the highest level from what they learn by doing and experiencing. On the other hand, in </w:t>
      </w:r>
      <w:r w:rsidRPr="004A2D76">
        <w:rPr>
          <w:rFonts w:ascii="Times New Roman" w:eastAsia="Times New Roman" w:hAnsi="Times New Roman" w:cs="Times New Roman"/>
          <w:color w:val="000000"/>
          <w:sz w:val="28"/>
          <w:szCs w:val="28"/>
        </w:rPr>
        <w:lastRenderedPageBreak/>
        <w:t>the peer teaching method, the learner's feeling that he has to teach his friend causes the student to pay more attention to what he has learned and thus increase the sense o</w:t>
      </w:r>
      <w:r w:rsidR="004854B5" w:rsidRPr="004A2D76">
        <w:rPr>
          <w:rFonts w:ascii="Times New Roman" w:eastAsia="Times New Roman" w:hAnsi="Times New Roman" w:cs="Times New Roman"/>
          <w:color w:val="000000"/>
          <w:sz w:val="28"/>
          <w:szCs w:val="28"/>
        </w:rPr>
        <w:t>f responsibility he assumes [168, p. 1746</w:t>
      </w:r>
      <w:r w:rsidRPr="004A2D76">
        <w:rPr>
          <w:rFonts w:ascii="Times New Roman" w:eastAsia="Times New Roman" w:hAnsi="Times New Roman" w:cs="Times New Roman"/>
          <w:color w:val="000000"/>
          <w:sz w:val="28"/>
          <w:szCs w:val="28"/>
        </w:rPr>
        <w:t>]. In short, in this model, students are responsible for both learning in the best way and teaching what they learned to other students in the best way.</w:t>
      </w:r>
    </w:p>
    <w:p w:rsidR="00E50083" w:rsidRPr="004A2D76" w:rsidRDefault="00335DB5" w:rsidP="006A7F86">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peer tea</w:t>
      </w:r>
      <w:r w:rsidR="004854B5" w:rsidRPr="004A2D76">
        <w:rPr>
          <w:rFonts w:ascii="Times New Roman" w:eastAsia="Times New Roman" w:hAnsi="Times New Roman" w:cs="Times New Roman"/>
          <w:color w:val="000000"/>
          <w:sz w:val="28"/>
          <w:szCs w:val="28"/>
        </w:rPr>
        <w:t>ching model used by E. Mazur [</w:t>
      </w:r>
      <w:r w:rsidR="006A7F86" w:rsidRPr="004A2D76">
        <w:rPr>
          <w:rFonts w:ascii="Times New Roman" w:eastAsia="Times New Roman" w:hAnsi="Times New Roman" w:cs="Times New Roman"/>
          <w:color w:val="000000"/>
          <w:sz w:val="28"/>
          <w:szCs w:val="28"/>
        </w:rPr>
        <w:t>5</w:t>
      </w:r>
      <w:r w:rsidR="004854B5" w:rsidRPr="004A2D76">
        <w:rPr>
          <w:rFonts w:ascii="Times New Roman" w:eastAsia="Times New Roman" w:hAnsi="Times New Roman" w:cs="Times New Roman"/>
          <w:color w:val="000000"/>
          <w:sz w:val="28"/>
          <w:szCs w:val="28"/>
        </w:rPr>
        <w:t>, p. 16</w:t>
      </w:r>
      <w:r w:rsidRPr="004A2D76">
        <w:rPr>
          <w:rFonts w:ascii="Times New Roman" w:eastAsia="Times New Roman" w:hAnsi="Times New Roman" w:cs="Times New Roman"/>
          <w:color w:val="000000"/>
          <w:sz w:val="28"/>
          <w:szCs w:val="28"/>
        </w:rPr>
        <w:t xml:space="preserve">], </w:t>
      </w:r>
      <w:r w:rsidR="004854B5" w:rsidRPr="004A2D76">
        <w:rPr>
          <w:rFonts w:ascii="Times New Roman" w:eastAsia="Times New Roman" w:hAnsi="Times New Roman" w:cs="Times New Roman"/>
          <w:color w:val="000000"/>
          <w:sz w:val="28"/>
          <w:szCs w:val="28"/>
        </w:rPr>
        <w:t>J. E. Hungerland [16p, p. 13</w:t>
      </w:r>
      <w:r w:rsidRPr="004A2D76">
        <w:rPr>
          <w:rFonts w:ascii="Times New Roman" w:eastAsia="Times New Roman" w:hAnsi="Times New Roman" w:cs="Times New Roman"/>
          <w:color w:val="000000"/>
          <w:sz w:val="28"/>
          <w:szCs w:val="28"/>
        </w:rPr>
        <w:t xml:space="preserve">] and </w:t>
      </w:r>
      <w:r w:rsidR="004854B5" w:rsidRPr="004A2D76">
        <w:rPr>
          <w:rFonts w:ascii="Times New Roman" w:eastAsia="Times New Roman" w:hAnsi="Times New Roman" w:cs="Times New Roman"/>
          <w:color w:val="000000"/>
          <w:sz w:val="28"/>
          <w:szCs w:val="28"/>
        </w:rPr>
        <w:t xml:space="preserve">H. </w:t>
      </w:r>
      <w:r w:rsidR="004854B5" w:rsidRPr="004A2D76">
        <w:rPr>
          <w:rFonts w:ascii="Times New Roman" w:eastAsia="Times New Roman" w:hAnsi="Times New Roman" w:cs="Times New Roman"/>
          <w:sz w:val="28"/>
          <w:szCs w:val="28"/>
        </w:rPr>
        <w:t>Bialek, J. Taylor, and R. Hauke</w:t>
      </w:r>
      <w:r w:rsidR="004854B5" w:rsidRPr="004A2D76">
        <w:rPr>
          <w:rFonts w:ascii="Times New Roman" w:eastAsia="Times New Roman" w:hAnsi="Times New Roman" w:cs="Times New Roman"/>
          <w:color w:val="000000"/>
          <w:sz w:val="28"/>
          <w:szCs w:val="28"/>
        </w:rPr>
        <w:t xml:space="preserve"> [170, p. 21</w:t>
      </w:r>
      <w:r w:rsidRPr="004A2D76">
        <w:rPr>
          <w:rFonts w:ascii="Times New Roman" w:eastAsia="Times New Roman" w:hAnsi="Times New Roman" w:cs="Times New Roman"/>
          <w:color w:val="000000"/>
          <w:sz w:val="28"/>
          <w:szCs w:val="28"/>
        </w:rPr>
        <w:t>] was developed for use in physics lessons in higher education. Here, the peer teaching method is expressed as students' working in groups of two or three, not alone, during</w:t>
      </w:r>
      <w:r w:rsidR="004854B5" w:rsidRPr="004A2D76">
        <w:rPr>
          <w:rFonts w:ascii="Times New Roman" w:eastAsia="Times New Roman" w:hAnsi="Times New Roman" w:cs="Times New Roman"/>
          <w:color w:val="000000"/>
          <w:sz w:val="28"/>
          <w:szCs w:val="28"/>
        </w:rPr>
        <w:t xml:space="preserve"> the course. According to E. Mazur</w:t>
      </w:r>
      <w:r w:rsidRPr="004A2D76">
        <w:rPr>
          <w:rFonts w:ascii="Times New Roman" w:eastAsia="Times New Roman" w:hAnsi="Times New Roman" w:cs="Times New Roman"/>
          <w:color w:val="000000"/>
          <w:sz w:val="28"/>
          <w:szCs w:val="28"/>
        </w:rPr>
        <w:t>, the principal purpose of this application is to draw the attention of learner on the determined concepts and to benefit from the interaction of students with each other i</w:t>
      </w:r>
      <w:r w:rsidR="004854B5" w:rsidRPr="004A2D76">
        <w:rPr>
          <w:rFonts w:ascii="Times New Roman" w:eastAsia="Times New Roman" w:hAnsi="Times New Roman" w:cs="Times New Roman"/>
          <w:color w:val="000000"/>
          <w:sz w:val="28"/>
          <w:szCs w:val="28"/>
        </w:rPr>
        <w:t xml:space="preserve">n the group during the lesson [6, p. </w:t>
      </w:r>
      <w:r w:rsidR="006A7F86" w:rsidRPr="004A2D76">
        <w:rPr>
          <w:rFonts w:ascii="Times New Roman" w:eastAsia="Times New Roman" w:hAnsi="Times New Roman" w:cs="Times New Roman"/>
          <w:color w:val="000000"/>
          <w:sz w:val="28"/>
          <w:szCs w:val="28"/>
        </w:rPr>
        <w:t>17</w:t>
      </w:r>
      <w:r w:rsidRPr="004A2D76">
        <w:rPr>
          <w:rFonts w:ascii="Times New Roman" w:eastAsia="Times New Roman" w:hAnsi="Times New Roman" w:cs="Times New Roman"/>
          <w:color w:val="000000"/>
          <w:sz w:val="28"/>
          <w:szCs w:val="28"/>
        </w:rPr>
        <w:t>].</w:t>
      </w:r>
    </w:p>
    <w:p w:rsidR="00E50083" w:rsidRPr="004A2D76" w:rsidRDefault="004854B5" w:rsidP="006A7F86">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 Mazur</w:t>
      </w:r>
      <w:r w:rsidR="00335DB5" w:rsidRPr="004A2D76">
        <w:rPr>
          <w:rFonts w:ascii="Times New Roman" w:eastAsia="Times New Roman" w:hAnsi="Times New Roman" w:cs="Times New Roman"/>
          <w:color w:val="000000"/>
          <w:sz w:val="28"/>
          <w:szCs w:val="28"/>
        </w:rPr>
        <w:t xml:space="preserve"> developed the method of peer teaching based on his experiences and applications in physics courses taught by him at Harvard University. Peer instruction is a teaching method in which students’ think about conceptual questions and contribute to their learning by discussing them with each other, while the teacher gives the key concep</w:t>
      </w:r>
      <w:r w:rsidRPr="004A2D76">
        <w:rPr>
          <w:rFonts w:ascii="Times New Roman" w:eastAsia="Times New Roman" w:hAnsi="Times New Roman" w:cs="Times New Roman"/>
          <w:color w:val="000000"/>
          <w:sz w:val="28"/>
          <w:szCs w:val="28"/>
        </w:rPr>
        <w:t>ts and guides the lesson more [5, p. 7</w:t>
      </w:r>
      <w:r w:rsidR="00335DB5" w:rsidRPr="004A2D76">
        <w:rPr>
          <w:rFonts w:ascii="Times New Roman" w:eastAsia="Times New Roman" w:hAnsi="Times New Roman" w:cs="Times New Roman"/>
          <w:color w:val="000000"/>
          <w:sz w:val="28"/>
          <w:szCs w:val="28"/>
        </w:rPr>
        <w:t>].</w:t>
      </w:r>
    </w:p>
    <w:p w:rsidR="00E50083" w:rsidRPr="004A2D76" w:rsidRDefault="004854B5" w:rsidP="006A7F86">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 Mazur</w:t>
      </w:r>
      <w:r w:rsidR="00335DB5" w:rsidRPr="004A2D76">
        <w:rPr>
          <w:rFonts w:ascii="Times New Roman" w:eastAsia="Times New Roman" w:hAnsi="Times New Roman" w:cs="Times New Roman"/>
          <w:color w:val="000000"/>
          <w:sz w:val="28"/>
          <w:szCs w:val="28"/>
        </w:rPr>
        <w:t xml:space="preserve"> states that in the Physics Department of Harvard University, where traditionally the course is taught by explaining and solving questions, students are unable to answer physics questions on a conceptual level, even if they solve mathematical questions</w:t>
      </w:r>
      <w:r w:rsidRPr="004A2D76">
        <w:rPr>
          <w:rFonts w:ascii="Times New Roman" w:eastAsia="Times New Roman" w:hAnsi="Times New Roman" w:cs="Times New Roman"/>
          <w:color w:val="000000"/>
          <w:sz w:val="28"/>
          <w:szCs w:val="28"/>
        </w:rPr>
        <w:t xml:space="preserve"> [5, p. 11</w:t>
      </w:r>
      <w:r w:rsidR="00335DB5" w:rsidRPr="004A2D76">
        <w:rPr>
          <w:rFonts w:ascii="Times New Roman" w:eastAsia="Times New Roman" w:hAnsi="Times New Roman" w:cs="Times New Roman"/>
          <w:color w:val="000000"/>
          <w:sz w:val="28"/>
          <w:szCs w:val="28"/>
        </w:rPr>
        <w:t>].</w:t>
      </w:r>
      <w:r w:rsidR="00335DB5" w:rsidRPr="004A2D76">
        <w:rPr>
          <w:rFonts w:ascii="Times New Roman" w:eastAsia="Times New Roman" w:hAnsi="Times New Roman" w:cs="Times New Roman"/>
          <w:b/>
          <w:sz w:val="28"/>
          <w:szCs w:val="28"/>
        </w:rPr>
        <w:t xml:space="preserve"> </w:t>
      </w:r>
      <w:r w:rsidR="00335DB5" w:rsidRPr="004A2D76">
        <w:rPr>
          <w:rFonts w:ascii="Times New Roman" w:eastAsia="Times New Roman" w:hAnsi="Times New Roman" w:cs="Times New Roman"/>
          <w:color w:val="000000"/>
          <w:sz w:val="28"/>
          <w:szCs w:val="28"/>
        </w:rPr>
        <w:t>As a result of investigations on learning how different issues in the same way that physics students learn algebraic problem solving successfully the traditional teaching method students to grasp even the basic concepts of physics emphasized to the point that the benefit of enough [6</w:t>
      </w:r>
      <w:r w:rsidRPr="004A2D76">
        <w:rPr>
          <w:rFonts w:ascii="Times New Roman" w:eastAsia="Times New Roman" w:hAnsi="Times New Roman" w:cs="Times New Roman"/>
          <w:color w:val="000000"/>
          <w:sz w:val="28"/>
          <w:szCs w:val="28"/>
        </w:rPr>
        <w:t>, p. 16</w:t>
      </w:r>
      <w:r w:rsidR="00335DB5" w:rsidRPr="004A2D76">
        <w:rPr>
          <w:rFonts w:ascii="Times New Roman" w:eastAsia="Times New Roman" w:hAnsi="Times New Roman" w:cs="Times New Roman"/>
          <w:color w:val="000000"/>
          <w:sz w:val="28"/>
          <w:szCs w:val="28"/>
        </w:rPr>
        <w:t>].</w:t>
      </w:r>
    </w:p>
    <w:p w:rsidR="00E50083" w:rsidRPr="004A2D76" w:rsidRDefault="00335DB5" w:rsidP="006A7F86">
      <w:pPr>
        <w:shd w:val="clear" w:color="auto" w:fill="FFFFFF"/>
        <w:spacing w:line="240" w:lineRule="auto"/>
        <w:ind w:firstLine="360"/>
        <w:jc w:val="both"/>
        <w:rPr>
          <w:rFonts w:ascii="Times New Roman" w:eastAsia="Times New Roman" w:hAnsi="Times New Roman" w:cs="Times New Roman"/>
          <w:b/>
          <w:sz w:val="28"/>
          <w:szCs w:val="28"/>
        </w:rPr>
      </w:pPr>
      <w:r w:rsidRPr="004A2D76">
        <w:rPr>
          <w:rFonts w:ascii="Times New Roman" w:eastAsia="Times New Roman" w:hAnsi="Times New Roman" w:cs="Times New Roman"/>
          <w:color w:val="000000"/>
          <w:sz w:val="28"/>
          <w:szCs w:val="28"/>
        </w:rPr>
        <w:t>Peer instruction method is a teaching approach used to involve students’ interest in the classroom through a designed question process to cover every student</w:t>
      </w:r>
      <w:r w:rsidR="004854B5" w:rsidRPr="004A2D76">
        <w:rPr>
          <w:rFonts w:ascii="Times New Roman" w:eastAsia="Times New Roman" w:hAnsi="Times New Roman" w:cs="Times New Roman"/>
          <w:color w:val="000000"/>
          <w:sz w:val="28"/>
          <w:szCs w:val="28"/>
        </w:rPr>
        <w:t xml:space="preserve"> [171</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6A7F86">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In addition, according to </w:t>
      </w:r>
      <w:r w:rsidR="004854B5" w:rsidRPr="004A2D76">
        <w:rPr>
          <w:rFonts w:ascii="Times New Roman" w:eastAsia="Times New Roman" w:hAnsi="Times New Roman" w:cs="Times New Roman"/>
          <w:color w:val="000000"/>
          <w:sz w:val="28"/>
          <w:szCs w:val="28"/>
        </w:rPr>
        <w:t>J. Latulippe</w:t>
      </w:r>
      <w:r w:rsidRPr="004A2D76">
        <w:rPr>
          <w:rFonts w:ascii="Times New Roman" w:eastAsia="Times New Roman" w:hAnsi="Times New Roman" w:cs="Times New Roman"/>
          <w:color w:val="000000"/>
          <w:sz w:val="28"/>
          <w:szCs w:val="28"/>
        </w:rPr>
        <w:t>, it was observed that the attitudes, trust, beliefs and expectations of students who are taught with peer education increased more positively than those who were taught</w:t>
      </w:r>
      <w:r w:rsidR="004854B5" w:rsidRPr="004A2D76">
        <w:rPr>
          <w:rFonts w:ascii="Times New Roman" w:eastAsia="Times New Roman" w:hAnsi="Times New Roman" w:cs="Times New Roman"/>
          <w:color w:val="000000"/>
          <w:sz w:val="28"/>
          <w:szCs w:val="28"/>
        </w:rPr>
        <w:t xml:space="preserve"> with traditional education [172</w:t>
      </w:r>
      <w:r w:rsidRPr="004A2D76">
        <w:rPr>
          <w:rFonts w:ascii="Times New Roman" w:eastAsia="Times New Roman" w:hAnsi="Times New Roman" w:cs="Times New Roman"/>
          <w:color w:val="000000"/>
          <w:sz w:val="28"/>
          <w:szCs w:val="28"/>
        </w:rPr>
        <w:t>].</w:t>
      </w:r>
    </w:p>
    <w:p w:rsidR="00E50083" w:rsidRPr="004A2D76" w:rsidRDefault="00335DB5" w:rsidP="006A7F86">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peer teaching method is a method that facilitates the interactive and active participation of student</w:t>
      </w:r>
      <w:r w:rsidR="004854B5" w:rsidRPr="004A2D76">
        <w:rPr>
          <w:rFonts w:ascii="Times New Roman" w:eastAsia="Times New Roman" w:hAnsi="Times New Roman" w:cs="Times New Roman"/>
          <w:color w:val="000000"/>
          <w:sz w:val="28"/>
          <w:szCs w:val="28"/>
        </w:rPr>
        <w:t>s within crowded classrooms [173</w:t>
      </w:r>
      <w:r w:rsidRPr="004A2D76">
        <w:rPr>
          <w:rFonts w:ascii="Times New Roman" w:eastAsia="Times New Roman" w:hAnsi="Times New Roman" w:cs="Times New Roman"/>
          <w:color w:val="000000"/>
          <w:sz w:val="28"/>
          <w:szCs w:val="28"/>
        </w:rPr>
        <w:t>]. This course aims to teach students the problems and concepts related to the subject with the help of discussion with their peers [6</w:t>
      </w:r>
      <w:r w:rsidR="004854B5" w:rsidRPr="004A2D76">
        <w:rPr>
          <w:rFonts w:ascii="Times New Roman" w:eastAsia="Times New Roman" w:hAnsi="Times New Roman" w:cs="Times New Roman"/>
          <w:color w:val="000000"/>
          <w:sz w:val="28"/>
          <w:szCs w:val="28"/>
        </w:rPr>
        <w:t>, p. 14</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b/>
          <w:sz w:val="28"/>
          <w:szCs w:val="28"/>
        </w:rPr>
        <w:t xml:space="preserve"> </w:t>
      </w:r>
      <w:r w:rsidR="006A7F86" w:rsidRPr="004A2D76">
        <w:rPr>
          <w:rFonts w:ascii="Times New Roman" w:eastAsia="Times New Roman" w:hAnsi="Times New Roman" w:cs="Times New Roman"/>
          <w:sz w:val="28"/>
          <w:szCs w:val="28"/>
        </w:rPr>
        <w:t>T</w:t>
      </w:r>
      <w:r w:rsidR="006A7F86" w:rsidRPr="004A2D76">
        <w:rPr>
          <w:rFonts w:ascii="Times New Roman" w:eastAsia="Times New Roman" w:hAnsi="Times New Roman" w:cs="Times New Roman"/>
          <w:b/>
          <w:sz w:val="28"/>
          <w:szCs w:val="28"/>
        </w:rPr>
        <w:t xml:space="preserve">. </w:t>
      </w:r>
      <w:r w:rsidR="00D03FDA">
        <w:rPr>
          <w:rFonts w:ascii="Times New Roman" w:eastAsia="Times New Roman" w:hAnsi="Times New Roman" w:cs="Times New Roman"/>
          <w:color w:val="000000"/>
          <w:sz w:val="28"/>
          <w:szCs w:val="28"/>
        </w:rPr>
        <w:t xml:space="preserve">Gok </w:t>
      </w:r>
      <w:r w:rsidRPr="004A2D76">
        <w:rPr>
          <w:rFonts w:ascii="Times New Roman" w:eastAsia="Times New Roman" w:hAnsi="Times New Roman" w:cs="Times New Roman"/>
          <w:color w:val="000000"/>
          <w:sz w:val="28"/>
          <w:szCs w:val="28"/>
        </w:rPr>
        <w:t xml:space="preserve">expressed that peer instruction cheers learners </w:t>
      </w:r>
      <w:r w:rsidRPr="004A2D76">
        <w:rPr>
          <w:rFonts w:ascii="Times New Roman" w:eastAsia="Times New Roman" w:hAnsi="Times New Roman" w:cs="Times New Roman"/>
          <w:sz w:val="28"/>
          <w:szCs w:val="28"/>
        </w:rPr>
        <w:t>to be accountable for their studies and stresses on</w:t>
      </w:r>
      <w:r w:rsidRPr="004A2D76">
        <w:rPr>
          <w:rFonts w:ascii="Times New Roman" w:eastAsia="Times New Roman" w:hAnsi="Times New Roman" w:cs="Times New Roman"/>
          <w:color w:val="000000"/>
          <w:sz w:val="28"/>
          <w:szCs w:val="28"/>
        </w:rPr>
        <w:t xml:space="preserve"> comprehension. It is not a refusal of the lecture shape, </w:t>
      </w:r>
      <w:r w:rsidRPr="004A2D76">
        <w:rPr>
          <w:rFonts w:ascii="Times New Roman" w:eastAsia="Times New Roman" w:hAnsi="Times New Roman" w:cs="Times New Roman"/>
          <w:sz w:val="28"/>
          <w:szCs w:val="28"/>
        </w:rPr>
        <w:t>but a better option for learners who learn through various</w:t>
      </w:r>
      <w:r w:rsidR="006A7F86" w:rsidRPr="004A2D76">
        <w:rPr>
          <w:rFonts w:ascii="Times New Roman" w:eastAsia="Times New Roman" w:hAnsi="Times New Roman" w:cs="Times New Roman"/>
          <w:color w:val="000000"/>
          <w:sz w:val="28"/>
          <w:szCs w:val="28"/>
        </w:rPr>
        <w:t xml:space="preserve"> methods [174</w:t>
      </w:r>
      <w:r w:rsidRPr="004A2D76">
        <w:rPr>
          <w:rFonts w:ascii="Times New Roman" w:eastAsia="Times New Roman" w:hAnsi="Times New Roman" w:cs="Times New Roman"/>
          <w:color w:val="000000"/>
          <w:sz w:val="28"/>
          <w:szCs w:val="28"/>
        </w:rPr>
        <w:t>].</w:t>
      </w:r>
    </w:p>
    <w:p w:rsidR="00E50083" w:rsidRPr="004A2D76" w:rsidRDefault="00335DB5" w:rsidP="006A7F86">
      <w:pPr>
        <w:shd w:val="clear" w:color="auto" w:fill="FFFFFF"/>
        <w:spacing w:line="240" w:lineRule="auto"/>
        <w:ind w:firstLine="3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The interaction of each student and the mutual questioning of each other's concepts and their concepts make peer teaching effective. Besides, the way courses are handled makes the course attractive to students. The learners have the opportunity </w:t>
      </w:r>
      <w:r w:rsidRPr="004A2D76">
        <w:rPr>
          <w:rFonts w:ascii="Times New Roman" w:eastAsia="Times New Roman" w:hAnsi="Times New Roman" w:cs="Times New Roman"/>
          <w:color w:val="000000"/>
          <w:sz w:val="28"/>
          <w:szCs w:val="28"/>
        </w:rPr>
        <w:lastRenderedPageBreak/>
        <w:t>to discuss and compare their ideas with their classmates. Thus, concepts are restructured [5</w:t>
      </w:r>
      <w:r w:rsidR="004854B5" w:rsidRPr="004A2D76">
        <w:rPr>
          <w:rFonts w:ascii="Times New Roman" w:eastAsia="Times New Roman" w:hAnsi="Times New Roman" w:cs="Times New Roman"/>
          <w:color w:val="000000"/>
          <w:sz w:val="28"/>
          <w:szCs w:val="28"/>
        </w:rPr>
        <w:t>, p. 3</w:t>
      </w:r>
      <w:r w:rsidR="006A7F86" w:rsidRPr="004A2D76">
        <w:rPr>
          <w:rFonts w:ascii="Times New Roman" w:eastAsia="Times New Roman" w:hAnsi="Times New Roman" w:cs="Times New Roman"/>
          <w:color w:val="000000"/>
          <w:sz w:val="28"/>
          <w:szCs w:val="28"/>
        </w:rPr>
        <w:t>], [174</w:t>
      </w:r>
      <w:r w:rsidRPr="004A2D76">
        <w:rPr>
          <w:rFonts w:ascii="Times New Roman" w:eastAsia="Times New Roman" w:hAnsi="Times New Roman" w:cs="Times New Roman"/>
          <w:color w:val="000000"/>
          <w:sz w:val="28"/>
          <w:szCs w:val="28"/>
        </w:rPr>
        <w:t>].</w:t>
      </w:r>
    </w:p>
    <w:p w:rsidR="00E50083" w:rsidRPr="004A2D76" w:rsidRDefault="00335DB5" w:rsidP="006A7F86">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most important feature of the peer teaching method is that students supplement the concepts by discussing the basic concepts in the group. For the students to discuss each other and produce an idea, the students must also have a basic knowledge and a preliminary preparation. Students can only realize this information by synthesizing the short presentations that the teacher tells in the lesson together with the preliminary preparation before coming to class [5</w:t>
      </w:r>
      <w:r w:rsidR="006A7F86" w:rsidRPr="004A2D76">
        <w:rPr>
          <w:rFonts w:ascii="Times New Roman" w:eastAsia="Times New Roman" w:hAnsi="Times New Roman" w:cs="Times New Roman"/>
          <w:color w:val="000000"/>
          <w:sz w:val="28"/>
          <w:szCs w:val="28"/>
        </w:rPr>
        <w:t>, p. 9</w:t>
      </w:r>
      <w:r w:rsidRPr="004A2D76">
        <w:rPr>
          <w:rFonts w:ascii="Times New Roman" w:eastAsia="Times New Roman" w:hAnsi="Times New Roman" w:cs="Times New Roman"/>
          <w:color w:val="000000"/>
          <w:sz w:val="28"/>
          <w:szCs w:val="28"/>
        </w:rPr>
        <w:t>].</w:t>
      </w:r>
    </w:p>
    <w:p w:rsidR="00E50083" w:rsidRPr="004A2D76" w:rsidRDefault="00335DB5" w:rsidP="006A7F86">
      <w:pPr>
        <w:shd w:val="clear" w:color="auto" w:fill="FFFFFF"/>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Peer teaching is a teaching method that aims at conceptual learning and to keep the student cheered up; the courses are divided into small parts/concepts and then processed in such a way as to allow evaluating with short conceptual questions. Active learning method courses are handled differently from the traditional question-and-answer method. It is aimed to ensure that all learners are active in the course by discussing conceptual questions in small groups. Teaching environments where this method is used; students ' discussions to convince their peers to remove the lessons from monotony, students are forced to think through concept questions, and learners are encouraged to use the knowledge instead of the presentation of readily available information.</w:t>
      </w:r>
    </w:p>
    <w:p w:rsidR="00E50083" w:rsidRPr="004A2D76" w:rsidRDefault="00335DB5" w:rsidP="00571249">
      <w:pP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Application of Peer I</w:t>
      </w:r>
      <w:r w:rsidRPr="004A2D76">
        <w:rPr>
          <w:rFonts w:ascii="Times New Roman" w:eastAsia="Times New Roman" w:hAnsi="Times New Roman" w:cs="Times New Roman"/>
          <w:i/>
          <w:sz w:val="28"/>
          <w:szCs w:val="28"/>
        </w:rPr>
        <w:t>nstruction</w:t>
      </w:r>
      <w:r w:rsidRPr="004A2D76">
        <w:rPr>
          <w:rFonts w:ascii="Times New Roman" w:eastAsia="Times New Roman" w:hAnsi="Times New Roman" w:cs="Times New Roman"/>
          <w:i/>
          <w:color w:val="000000"/>
          <w:sz w:val="28"/>
          <w:szCs w:val="28"/>
        </w:rPr>
        <w:t xml:space="preserve"> to Mathematics</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Traditional teaching methods are curriculum-based teacher-centered methods. These methods advocate that knowledge and skills should be taught and taught directly by the teacher. However, more student-centered methods advocate that knowledge and skills can only be gained by the student's activities. The aim of the new methods adopted in mathematics; to educate individuals,</w:t>
      </w:r>
      <w:r w:rsidRPr="004A2D76">
        <w:rPr>
          <w:rFonts w:ascii="Times New Roman" w:eastAsia="Times New Roman" w:hAnsi="Times New Roman" w:cs="Times New Roman"/>
          <w:sz w:val="28"/>
          <w:szCs w:val="28"/>
        </w:rPr>
        <w:t xml:space="preserve"> who can utilize mathematics in life</w:t>
      </w:r>
      <w:r w:rsidRPr="004A2D76">
        <w:rPr>
          <w:rFonts w:ascii="Times New Roman" w:eastAsia="Times New Roman" w:hAnsi="Times New Roman" w:cs="Times New Roman"/>
          <w:color w:val="000000"/>
          <w:sz w:val="28"/>
          <w:szCs w:val="28"/>
        </w:rPr>
        <w:t xml:space="preserve">, can solve problems, </w:t>
      </w:r>
      <w:r w:rsidRPr="004A2D76">
        <w:rPr>
          <w:rFonts w:ascii="Times New Roman" w:eastAsia="Times New Roman" w:hAnsi="Times New Roman" w:cs="Times New Roman"/>
          <w:sz w:val="28"/>
          <w:szCs w:val="28"/>
        </w:rPr>
        <w:t>express their theories and solutions</w:t>
      </w:r>
      <w:r w:rsidRPr="004A2D76">
        <w:rPr>
          <w:rFonts w:ascii="Times New Roman" w:eastAsia="Times New Roman" w:hAnsi="Times New Roman" w:cs="Times New Roman"/>
          <w:color w:val="000000"/>
          <w:sz w:val="28"/>
          <w:szCs w:val="28"/>
        </w:rPr>
        <w:t xml:space="preserve">, can work teamwork, have self-confidence in mathematics </w:t>
      </w:r>
      <w:r w:rsidRPr="004A2D76">
        <w:rPr>
          <w:rFonts w:ascii="Times New Roman" w:eastAsia="Times New Roman" w:hAnsi="Times New Roman" w:cs="Times New Roman"/>
          <w:sz w:val="28"/>
          <w:szCs w:val="28"/>
        </w:rPr>
        <w:t>and acquire a better attitude for mathematics</w:t>
      </w:r>
      <w:r w:rsidR="006A7F86" w:rsidRPr="004A2D76">
        <w:rPr>
          <w:rFonts w:ascii="Times New Roman" w:eastAsia="Times New Roman" w:hAnsi="Times New Roman" w:cs="Times New Roman"/>
          <w:color w:val="000000"/>
          <w:sz w:val="28"/>
          <w:szCs w:val="28"/>
        </w:rPr>
        <w:t xml:space="preserve"> [175</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Students tend to learn what </w:t>
      </w:r>
      <w:r w:rsidRPr="004A2D76">
        <w:rPr>
          <w:rFonts w:ascii="Times New Roman" w:eastAsia="Times New Roman" w:hAnsi="Times New Roman" w:cs="Times New Roman"/>
          <w:sz w:val="28"/>
          <w:szCs w:val="28"/>
        </w:rPr>
        <w:t>interests them</w:t>
      </w:r>
      <w:r w:rsidRPr="004A2D76">
        <w:rPr>
          <w:rFonts w:ascii="Times New Roman" w:eastAsia="Times New Roman" w:hAnsi="Times New Roman" w:cs="Times New Roman"/>
          <w:color w:val="000000"/>
          <w:sz w:val="28"/>
          <w:szCs w:val="28"/>
        </w:rPr>
        <w:t xml:space="preserve"> and what they consider as important to them; therefore, it is necessary to use </w:t>
      </w:r>
      <w:r w:rsidRPr="004A2D76">
        <w:rPr>
          <w:rFonts w:ascii="Times New Roman" w:eastAsia="Times New Roman" w:hAnsi="Times New Roman" w:cs="Times New Roman"/>
          <w:sz w:val="28"/>
          <w:szCs w:val="28"/>
        </w:rPr>
        <w:t>innovative</w:t>
      </w:r>
      <w:r w:rsidRPr="004A2D76">
        <w:rPr>
          <w:rFonts w:ascii="Times New Roman" w:eastAsia="Times New Roman" w:hAnsi="Times New Roman" w:cs="Times New Roman"/>
          <w:color w:val="000000"/>
          <w:sz w:val="28"/>
          <w:szCs w:val="28"/>
        </w:rPr>
        <w:t xml:space="preserve"> techniques that activate the student instead of the traditional methods in which the students are passive in the teaching and learning activities in the classroom.</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One of the most important methods that make the student active is group work. It has been shown that the students' critical thinking and problem-solving skills have been developed through group work, their skills of expression have come to the fore and they have developed a positive attitude towards the subject. Through group work, students are actively involved in the training period and effective learning is realized.</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It is seen that group work in mathematics teaching has an important place in mathematics learning because it provides an environment in which NCTM (National Council of Mathematics Teachers) 1989 report asked questions, discussed ideas, </w:t>
      </w:r>
      <w:r w:rsidRPr="004A2D76">
        <w:rPr>
          <w:rFonts w:ascii="Times New Roman" w:eastAsia="Times New Roman" w:hAnsi="Times New Roman" w:cs="Times New Roman"/>
          <w:color w:val="000000"/>
          <w:sz w:val="28"/>
          <w:szCs w:val="28"/>
        </w:rPr>
        <w:lastRenderedPageBreak/>
        <w:t>heard listening, had responsibility, made constructive criticism and formed mathematical k</w:t>
      </w:r>
      <w:r w:rsidR="006A7F86" w:rsidRPr="004A2D76">
        <w:rPr>
          <w:rFonts w:ascii="Times New Roman" w:eastAsia="Times New Roman" w:hAnsi="Times New Roman" w:cs="Times New Roman"/>
          <w:color w:val="000000"/>
          <w:sz w:val="28"/>
          <w:szCs w:val="28"/>
        </w:rPr>
        <w:t>nowledge [164, p. 57</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Peer </w:t>
      </w:r>
      <w:r w:rsidRPr="004A2D76">
        <w:rPr>
          <w:rFonts w:ascii="Times New Roman" w:eastAsia="Times New Roman" w:hAnsi="Times New Roman" w:cs="Times New Roman"/>
          <w:sz w:val="28"/>
          <w:szCs w:val="28"/>
        </w:rPr>
        <w:t>instruction</w:t>
      </w:r>
      <w:r w:rsidRPr="004A2D76">
        <w:rPr>
          <w:rFonts w:ascii="Times New Roman" w:eastAsia="Times New Roman" w:hAnsi="Times New Roman" w:cs="Times New Roman"/>
          <w:color w:val="000000"/>
          <w:sz w:val="28"/>
          <w:szCs w:val="28"/>
        </w:rPr>
        <w:t>, which is used mostly in the health and guidance field in our country, has been applied only in science courses, and it has been concluded that it affects the success and attitude positively. Our aim in the present research study; to explore the effects of peer teaching based on group work on success, attitude.</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Mathematics is difficult for students because it consists of abstract concepts. The worksheets used in peer </w:t>
      </w:r>
      <w:r w:rsidRPr="004A2D76">
        <w:rPr>
          <w:rFonts w:ascii="Times New Roman" w:eastAsia="Times New Roman" w:hAnsi="Times New Roman" w:cs="Times New Roman"/>
          <w:sz w:val="28"/>
          <w:szCs w:val="28"/>
        </w:rPr>
        <w:t>instruction</w:t>
      </w:r>
      <w:r w:rsidRPr="004A2D76">
        <w:rPr>
          <w:rFonts w:ascii="Times New Roman" w:eastAsia="Times New Roman" w:hAnsi="Times New Roman" w:cs="Times New Roman"/>
          <w:color w:val="000000"/>
          <w:sz w:val="28"/>
          <w:szCs w:val="28"/>
        </w:rPr>
        <w:t xml:space="preserve">, visual materials, group studies, concrete activities provide students with a better understanding of the subject. Teachers and students take different roles in peer </w:t>
      </w:r>
      <w:r w:rsidRPr="004A2D76">
        <w:rPr>
          <w:rFonts w:ascii="Times New Roman" w:eastAsia="Times New Roman" w:hAnsi="Times New Roman" w:cs="Times New Roman"/>
          <w:sz w:val="28"/>
          <w:szCs w:val="28"/>
        </w:rPr>
        <w:t>instruction</w:t>
      </w:r>
      <w:r w:rsidRPr="004A2D76">
        <w:rPr>
          <w:rFonts w:ascii="Times New Roman" w:eastAsia="Times New Roman" w:hAnsi="Times New Roman" w:cs="Times New Roman"/>
          <w:color w:val="000000"/>
          <w:sz w:val="28"/>
          <w:szCs w:val="28"/>
        </w:rPr>
        <w:t>.</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Some roles of the teacher: The teacher is self-developing, directing, motivating, developing and practicing, questioning, questioning, suggesting, arguing, listening, working together, and evaluating.</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Some roles of the student: The student is a physical and mentally active participant in the learning process, who is responsible for learning, who is speaking, asking questions, questioning, thinking, discussing, understanding, solving problems and working together, and evaluating.</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As a result, in peer </w:t>
      </w:r>
      <w:r w:rsidRPr="004A2D76">
        <w:rPr>
          <w:rFonts w:ascii="Times New Roman" w:eastAsia="Times New Roman" w:hAnsi="Times New Roman" w:cs="Times New Roman"/>
          <w:sz w:val="28"/>
          <w:szCs w:val="28"/>
        </w:rPr>
        <w:t>instruction</w:t>
      </w:r>
      <w:r w:rsidRPr="004A2D76">
        <w:rPr>
          <w:rFonts w:ascii="Times New Roman" w:eastAsia="Times New Roman" w:hAnsi="Times New Roman" w:cs="Times New Roman"/>
          <w:color w:val="000000"/>
          <w:sz w:val="28"/>
          <w:szCs w:val="28"/>
        </w:rPr>
        <w:t xml:space="preserve">, students can discuss the solution of a problem with their group friends and develop different solutions to the problem. In group work, students support, encourage, and value each other. This allows learners to increase their self-confidence. It can be used effectively in a peer </w:t>
      </w:r>
      <w:r w:rsidRPr="004A2D76">
        <w:rPr>
          <w:rFonts w:ascii="Times New Roman" w:eastAsia="Times New Roman" w:hAnsi="Times New Roman" w:cs="Times New Roman"/>
          <w:sz w:val="28"/>
          <w:szCs w:val="28"/>
        </w:rPr>
        <w:t>instruction</w:t>
      </w:r>
      <w:r w:rsidRPr="004A2D76">
        <w:rPr>
          <w:rFonts w:ascii="Times New Roman" w:eastAsia="Times New Roman" w:hAnsi="Times New Roman" w:cs="Times New Roman"/>
          <w:color w:val="000000"/>
          <w:sz w:val="28"/>
          <w:szCs w:val="28"/>
        </w:rPr>
        <w:t xml:space="preserve"> mathematics course, which makes the social interaction between students and communication easier by making communication easier.</w:t>
      </w:r>
    </w:p>
    <w:p w:rsidR="00E50083" w:rsidRPr="004A2D76" w:rsidRDefault="00335DB5" w:rsidP="00571249">
      <w:pP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 xml:space="preserve">The Role of Teacher and Student in Peer </w:t>
      </w:r>
      <w:r w:rsidRPr="004A2D76">
        <w:rPr>
          <w:rFonts w:ascii="Times New Roman" w:eastAsia="Times New Roman" w:hAnsi="Times New Roman" w:cs="Times New Roman"/>
          <w:i/>
          <w:sz w:val="28"/>
          <w:szCs w:val="28"/>
        </w:rPr>
        <w:t>Instruction</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For effective peer instruction to be carried out the stages of application should be well programmed and every stage should be monitored. For this reason, the teacher has more duties than the learner. In the peer instruction process, teachers become models of how to teach students to help and create opportunities for each teaching step. The instructor has a great responsibility for the selection of multiple-choice concept test questions, short lecture time, program execution, monitoring of the students' response times, and final explanation of the correct solution. Also, the teacher is should pay attention to:</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 Set clear goals for each session,</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 Select individual activities and comprehensive materials to achieve the goal,</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 Present the material and note responses, use feedback and consolidation,</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 The student should be guided to understand the teaching model by peer and to work with a peer,</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5) Create a competition between the student and his / her peer,</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 Arrange sessions not longer than 30 minutes,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 Observe and evaluate the teaching model with peer periodically. Peers and students should be given feedback,</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 Give information about the education of peers in the families and direct them in a way to support them,</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 Consider the special needs of the students.</w:t>
      </w:r>
    </w:p>
    <w:p w:rsidR="00E50083" w:rsidRPr="004A2D76" w:rsidRDefault="00335DB5" w:rsidP="006A7F86">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peer instruction, the teacher forms groups according to the students' levels of achievement. The student who will take the role of the instructor will work before the lesson. Since the student will assume the role of the teacher, both self-confidence and sense of responsibility develop. The student's task is to tell the group friend and then to solve the questions in the worksheet. The student should be given clues instead of telling the answer. Thus, the student reaches the solution itself. Since students can ask each other more comfortably about the places they do not understand, this study benefits both the students and the students.</w:t>
      </w:r>
    </w:p>
    <w:p w:rsidR="00E50083" w:rsidRPr="004A2D76" w:rsidRDefault="00335DB5" w:rsidP="00571249">
      <w:pP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 xml:space="preserve">Positive Characteristics of Peer </w:t>
      </w:r>
      <w:r w:rsidRPr="004A2D76">
        <w:rPr>
          <w:rFonts w:ascii="Times New Roman" w:eastAsia="Times New Roman" w:hAnsi="Times New Roman" w:cs="Times New Roman"/>
          <w:i/>
          <w:sz w:val="28"/>
          <w:szCs w:val="28"/>
        </w:rPr>
        <w:t>Instruction</w:t>
      </w:r>
    </w:p>
    <w:p w:rsidR="00E50083" w:rsidRPr="004A2D76" w:rsidRDefault="00335DB5" w:rsidP="00227269">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Student-centered activities increase the success of students. The studies emphasized that students should not be dependent on the teacher or the book and should be encouraged to discuss with their peers. Peer instruction increases the understanding and engagement of the learners regardless of their background information </w:t>
      </w:r>
      <w:r w:rsidR="00F62F4A" w:rsidRPr="004A2D76">
        <w:rPr>
          <w:rFonts w:ascii="Times New Roman" w:eastAsia="Times New Roman" w:hAnsi="Times New Roman" w:cs="Times New Roman"/>
          <w:color w:val="000000"/>
          <w:sz w:val="28"/>
          <w:szCs w:val="28"/>
        </w:rPr>
        <w:t xml:space="preserve">[5, p. 23], </w:t>
      </w:r>
      <w:r w:rsidRPr="004A2D76">
        <w:rPr>
          <w:rFonts w:ascii="Times New Roman" w:eastAsia="Times New Roman" w:hAnsi="Times New Roman" w:cs="Times New Roman"/>
          <w:color w:val="000000"/>
          <w:sz w:val="28"/>
          <w:szCs w:val="28"/>
        </w:rPr>
        <w:t>[6</w:t>
      </w:r>
      <w:r w:rsidR="006A7F86" w:rsidRPr="004A2D76">
        <w:rPr>
          <w:rFonts w:ascii="Times New Roman" w:eastAsia="Times New Roman" w:hAnsi="Times New Roman" w:cs="Times New Roman"/>
          <w:color w:val="000000"/>
          <w:sz w:val="28"/>
          <w:szCs w:val="28"/>
        </w:rPr>
        <w:t>, p. 10], [</w:t>
      </w:r>
      <w:r w:rsidR="00212362" w:rsidRPr="004A2D76">
        <w:rPr>
          <w:rFonts w:ascii="Times New Roman" w:eastAsia="Times New Roman" w:hAnsi="Times New Roman" w:cs="Times New Roman"/>
          <w:color w:val="000000"/>
          <w:sz w:val="28"/>
          <w:szCs w:val="28"/>
        </w:rPr>
        <w:t>176</w:t>
      </w:r>
      <w:r w:rsidR="00F62F4A"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color w:val="000000"/>
          <w:sz w:val="28"/>
          <w:szCs w:val="28"/>
        </w:rPr>
        <w:t>. Peer instruction raises students’ conceptual comprehension, reduces failure rates, improves learner attendance, and supports learner engagement and attitudes to their course (</w:t>
      </w:r>
      <w:r w:rsidR="00F62F4A" w:rsidRPr="004A2D76">
        <w:rPr>
          <w:rFonts w:ascii="Times New Roman" w:eastAsia="Times New Roman" w:hAnsi="Times New Roman" w:cs="Times New Roman"/>
          <w:color w:val="000000"/>
          <w:sz w:val="28"/>
          <w:szCs w:val="28"/>
        </w:rPr>
        <w:t xml:space="preserve">E. Mazur [5, p.9]; Lucas [175, p. 222]; L. Porter, C. Bailey-Lee, &amp; B. Simon [177]; W. Beekes [178], L. Deslauriers, E. Schelew, &amp; C. Wieman [179]; B. </w:t>
      </w:r>
      <w:r w:rsidR="00F62F4A" w:rsidRPr="004A2D76">
        <w:rPr>
          <w:rFonts w:ascii="Times New Roman" w:eastAsia="Times New Roman" w:hAnsi="Times New Roman" w:cs="Times New Roman"/>
          <w:color w:val="222222"/>
          <w:sz w:val="28"/>
          <w:szCs w:val="28"/>
        </w:rPr>
        <w:t>Noonan, &amp; C. R. Duncan</w:t>
      </w:r>
      <w:r w:rsidR="00F62F4A" w:rsidRPr="004A2D76">
        <w:rPr>
          <w:rFonts w:ascii="Times New Roman" w:eastAsia="Times New Roman" w:hAnsi="Times New Roman" w:cs="Times New Roman"/>
          <w:color w:val="000000"/>
          <w:sz w:val="28"/>
          <w:szCs w:val="28"/>
        </w:rPr>
        <w:t xml:space="preserve"> [180]</w:t>
      </w:r>
      <w:r w:rsidRPr="004A2D76">
        <w:rPr>
          <w:rFonts w:ascii="Times New Roman" w:eastAsia="Times New Roman" w:hAnsi="Times New Roman" w:cs="Times New Roman"/>
          <w:color w:val="000000"/>
          <w:sz w:val="28"/>
          <w:szCs w:val="28"/>
        </w:rPr>
        <w:t>). Peer instruction supply a process of reasoning during class discussions, permits participants to challenge each other with discussions, and enhances peers interaction (</w:t>
      </w:r>
      <w:r w:rsidR="00F62F4A" w:rsidRPr="004A2D76">
        <w:rPr>
          <w:rFonts w:ascii="Times New Roman" w:eastAsia="Times New Roman" w:hAnsi="Times New Roman" w:cs="Times New Roman"/>
          <w:color w:val="000000"/>
          <w:sz w:val="28"/>
          <w:szCs w:val="28"/>
        </w:rPr>
        <w:t xml:space="preserve">D. J. </w:t>
      </w:r>
      <w:r w:rsidR="00F62F4A" w:rsidRPr="004A2D76">
        <w:rPr>
          <w:rFonts w:ascii="Times New Roman" w:eastAsia="Times New Roman" w:hAnsi="Times New Roman" w:cs="Times New Roman"/>
          <w:sz w:val="28"/>
          <w:szCs w:val="28"/>
        </w:rPr>
        <w:t>Nicol, &amp; J. T. Boyle</w:t>
      </w:r>
      <w:r w:rsidR="00F62F4A" w:rsidRPr="004A2D76">
        <w:rPr>
          <w:rFonts w:ascii="Times New Roman" w:eastAsia="Times New Roman" w:hAnsi="Times New Roman" w:cs="Times New Roman"/>
          <w:color w:val="000000"/>
          <w:sz w:val="28"/>
          <w:szCs w:val="28"/>
        </w:rPr>
        <w:t xml:space="preserve"> [21, p. 460]; </w:t>
      </w:r>
      <w:r w:rsidR="00CD4088" w:rsidRPr="004A2D76">
        <w:rPr>
          <w:rFonts w:ascii="Times New Roman" w:eastAsia="Times New Roman" w:hAnsi="Times New Roman" w:cs="Times New Roman"/>
          <w:color w:val="000000"/>
          <w:sz w:val="28"/>
          <w:szCs w:val="28"/>
        </w:rPr>
        <w:t xml:space="preserve">N. </w:t>
      </w:r>
      <w:r w:rsidRPr="004A2D76">
        <w:rPr>
          <w:rFonts w:ascii="Times New Roman" w:eastAsia="Times New Roman" w:hAnsi="Times New Roman" w:cs="Times New Roman"/>
          <w:color w:val="000000"/>
          <w:sz w:val="28"/>
          <w:szCs w:val="28"/>
        </w:rPr>
        <w:t>La</w:t>
      </w:r>
      <w:r w:rsidR="00212362" w:rsidRPr="004A2D76">
        <w:rPr>
          <w:rFonts w:ascii="Times New Roman" w:eastAsia="Times New Roman" w:hAnsi="Times New Roman" w:cs="Times New Roman"/>
          <w:color w:val="000000"/>
          <w:sz w:val="28"/>
          <w:szCs w:val="28"/>
        </w:rPr>
        <w:t xml:space="preserve">sry, </w:t>
      </w:r>
      <w:r w:rsidR="00CD4088" w:rsidRPr="004A2D76">
        <w:rPr>
          <w:rFonts w:ascii="Times New Roman" w:eastAsia="Times New Roman" w:hAnsi="Times New Roman" w:cs="Times New Roman"/>
          <w:color w:val="000000"/>
          <w:sz w:val="28"/>
          <w:szCs w:val="28"/>
        </w:rPr>
        <w:t xml:space="preserve">E. </w:t>
      </w:r>
      <w:r w:rsidR="00212362" w:rsidRPr="004A2D76">
        <w:rPr>
          <w:rFonts w:ascii="Times New Roman" w:eastAsia="Times New Roman" w:hAnsi="Times New Roman" w:cs="Times New Roman"/>
          <w:color w:val="000000"/>
          <w:sz w:val="28"/>
          <w:szCs w:val="28"/>
        </w:rPr>
        <w:t xml:space="preserve">Mazur, &amp; </w:t>
      </w:r>
      <w:r w:rsidR="00CD4088" w:rsidRPr="004A2D76">
        <w:rPr>
          <w:rFonts w:ascii="Times New Roman" w:eastAsia="Times New Roman" w:hAnsi="Times New Roman" w:cs="Times New Roman"/>
          <w:color w:val="000000"/>
          <w:sz w:val="28"/>
          <w:szCs w:val="28"/>
        </w:rPr>
        <w:t xml:space="preserve">J. </w:t>
      </w:r>
      <w:r w:rsidR="00212362" w:rsidRPr="004A2D76">
        <w:rPr>
          <w:rFonts w:ascii="Times New Roman" w:eastAsia="Times New Roman" w:hAnsi="Times New Roman" w:cs="Times New Roman"/>
          <w:color w:val="000000"/>
          <w:sz w:val="28"/>
          <w:szCs w:val="28"/>
        </w:rPr>
        <w:t>Watkin</w:t>
      </w:r>
      <w:r w:rsidR="00F62F4A" w:rsidRPr="004A2D76">
        <w:rPr>
          <w:rFonts w:ascii="Times New Roman" w:eastAsia="Times New Roman" w:hAnsi="Times New Roman" w:cs="Times New Roman"/>
          <w:color w:val="000000"/>
          <w:sz w:val="28"/>
          <w:szCs w:val="28"/>
        </w:rPr>
        <w:t>s [181];</w:t>
      </w:r>
      <w:r w:rsidRPr="004A2D76">
        <w:rPr>
          <w:rFonts w:ascii="Times New Roman" w:eastAsia="Times New Roman" w:hAnsi="Times New Roman" w:cs="Times New Roman"/>
          <w:color w:val="000000"/>
          <w:sz w:val="28"/>
          <w:szCs w:val="28"/>
        </w:rPr>
        <w:t xml:space="preserve"> </w:t>
      </w:r>
      <w:r w:rsidR="00212362" w:rsidRPr="004A2D76">
        <w:rPr>
          <w:rFonts w:ascii="Times New Roman" w:eastAsia="Times New Roman" w:hAnsi="Times New Roman" w:cs="Times New Roman"/>
          <w:color w:val="000000"/>
          <w:sz w:val="28"/>
          <w:szCs w:val="28"/>
        </w:rPr>
        <w:t>J.</w:t>
      </w:r>
      <w:r w:rsidR="00F62F4A" w:rsidRPr="004A2D76">
        <w:rPr>
          <w:rFonts w:ascii="Times New Roman" w:eastAsia="Times New Roman" w:hAnsi="Times New Roman" w:cs="Times New Roman"/>
          <w:color w:val="000000"/>
          <w:sz w:val="28"/>
          <w:szCs w:val="28"/>
        </w:rPr>
        <w:t xml:space="preserve"> </w:t>
      </w:r>
      <w:r w:rsidR="00212362" w:rsidRPr="004A2D76">
        <w:rPr>
          <w:rFonts w:ascii="Times New Roman" w:eastAsia="Times New Roman" w:hAnsi="Times New Roman" w:cs="Times New Roman"/>
          <w:color w:val="000000"/>
          <w:sz w:val="28"/>
          <w:szCs w:val="28"/>
        </w:rPr>
        <w:t xml:space="preserve">K. </w:t>
      </w:r>
      <w:r w:rsidR="00212362" w:rsidRPr="004A2D76">
        <w:rPr>
          <w:rFonts w:ascii="Times New Roman" w:eastAsia="Times New Roman" w:hAnsi="Times New Roman" w:cs="Times New Roman"/>
          <w:color w:val="222222"/>
          <w:sz w:val="28"/>
          <w:szCs w:val="28"/>
        </w:rPr>
        <w:t>Knight, S. B. Wise, &amp; K.</w:t>
      </w:r>
      <w:r w:rsidR="00F62F4A" w:rsidRPr="004A2D76">
        <w:rPr>
          <w:rFonts w:ascii="Times New Roman" w:eastAsia="Times New Roman" w:hAnsi="Times New Roman" w:cs="Times New Roman"/>
          <w:color w:val="222222"/>
          <w:sz w:val="28"/>
          <w:szCs w:val="28"/>
        </w:rPr>
        <w:t xml:space="preserve"> </w:t>
      </w:r>
      <w:r w:rsidR="00212362" w:rsidRPr="004A2D76">
        <w:rPr>
          <w:rFonts w:ascii="Times New Roman" w:eastAsia="Times New Roman" w:hAnsi="Times New Roman" w:cs="Times New Roman"/>
          <w:color w:val="222222"/>
          <w:sz w:val="28"/>
          <w:szCs w:val="28"/>
        </w:rPr>
        <w:t xml:space="preserve">M. Southard </w:t>
      </w:r>
      <w:r w:rsidR="00212362" w:rsidRPr="004A2D76">
        <w:rPr>
          <w:rFonts w:ascii="Times New Roman" w:eastAsia="Times New Roman" w:hAnsi="Times New Roman" w:cs="Times New Roman"/>
          <w:color w:val="000000"/>
          <w:sz w:val="28"/>
          <w:szCs w:val="28"/>
        </w:rPr>
        <w:t>[182</w:t>
      </w:r>
      <w:r w:rsidR="00F62F4A" w:rsidRPr="004A2D76">
        <w:rPr>
          <w:rFonts w:ascii="Times New Roman" w:eastAsia="Times New Roman" w:hAnsi="Times New Roman" w:cs="Times New Roman"/>
          <w:color w:val="000000"/>
          <w:sz w:val="28"/>
          <w:szCs w:val="28"/>
        </w:rPr>
        <w:t>]</w:t>
      </w:r>
      <w:r w:rsidR="002A7C33" w:rsidRPr="004A2D76">
        <w:rPr>
          <w:rFonts w:ascii="Times New Roman" w:eastAsia="Times New Roman" w:hAnsi="Times New Roman" w:cs="Times New Roman"/>
          <w:color w:val="000000"/>
          <w:sz w:val="28"/>
          <w:szCs w:val="28"/>
        </w:rPr>
        <w:t>), According to T. Gok</w:t>
      </w:r>
      <w:r w:rsidRPr="004A2D76">
        <w:rPr>
          <w:rFonts w:ascii="Times New Roman" w:eastAsia="Times New Roman" w:hAnsi="Times New Roman" w:cs="Times New Roman"/>
          <w:color w:val="000000"/>
          <w:sz w:val="28"/>
          <w:szCs w:val="28"/>
        </w:rPr>
        <w:t xml:space="preserve"> Peer instruction enhances students’ skills to solve problems and profit new comprehensions as an outcome of the thinking </w:t>
      </w:r>
      <w:r w:rsidR="00212362" w:rsidRPr="004A2D76">
        <w:rPr>
          <w:rFonts w:ascii="Times New Roman" w:eastAsia="Times New Roman" w:hAnsi="Times New Roman" w:cs="Times New Roman"/>
          <w:color w:val="000000"/>
          <w:sz w:val="28"/>
          <w:szCs w:val="28"/>
        </w:rPr>
        <w:t>process[183</w:t>
      </w:r>
      <w:r w:rsidRPr="004A2D76">
        <w:rPr>
          <w:rFonts w:ascii="Times New Roman" w:eastAsia="Times New Roman" w:hAnsi="Times New Roman" w:cs="Times New Roman"/>
          <w:color w:val="000000"/>
          <w:sz w:val="28"/>
          <w:szCs w:val="28"/>
        </w:rPr>
        <w:t xml:space="preserve">], </w:t>
      </w:r>
      <w:r w:rsidR="002A7C33" w:rsidRPr="004A2D76">
        <w:rPr>
          <w:rFonts w:ascii="Times New Roman" w:eastAsia="Times New Roman" w:hAnsi="Times New Roman" w:cs="Times New Roman"/>
          <w:color w:val="000000"/>
          <w:sz w:val="28"/>
          <w:szCs w:val="28"/>
        </w:rPr>
        <w:t>T. Gok [174, p. 421</w:t>
      </w:r>
      <w:r w:rsidRPr="004A2D76">
        <w:rPr>
          <w:rFonts w:ascii="Times New Roman" w:eastAsia="Times New Roman" w:hAnsi="Times New Roman" w:cs="Times New Roman"/>
          <w:color w:val="000000"/>
          <w:sz w:val="28"/>
          <w:szCs w:val="28"/>
        </w:rPr>
        <w:t>] reported peer instruction decreases learners’ number who drops out of the course and Peer instruction reduces the gender gap in learners’ conceptive learning (</w:t>
      </w:r>
      <w:r w:rsidR="002A7C33" w:rsidRPr="004A2D76">
        <w:rPr>
          <w:rFonts w:ascii="Times New Roman" w:eastAsia="Times New Roman" w:hAnsi="Times New Roman" w:cs="Times New Roman"/>
          <w:color w:val="000000"/>
          <w:sz w:val="28"/>
          <w:szCs w:val="28"/>
        </w:rPr>
        <w:t xml:space="preserve">C. H. </w:t>
      </w:r>
      <w:r w:rsidRPr="004A2D76">
        <w:rPr>
          <w:rFonts w:ascii="Times New Roman" w:eastAsia="Times New Roman" w:hAnsi="Times New Roman" w:cs="Times New Roman"/>
          <w:color w:val="000000"/>
          <w:sz w:val="28"/>
          <w:szCs w:val="28"/>
        </w:rPr>
        <w:t xml:space="preserve">Crouch, &amp; </w:t>
      </w:r>
      <w:r w:rsidR="002A7C33" w:rsidRPr="004A2D76">
        <w:rPr>
          <w:rFonts w:ascii="Times New Roman" w:eastAsia="Times New Roman" w:hAnsi="Times New Roman" w:cs="Times New Roman"/>
          <w:color w:val="000000"/>
          <w:sz w:val="28"/>
          <w:szCs w:val="28"/>
        </w:rPr>
        <w:t>E. Mazur</w:t>
      </w:r>
      <w:r w:rsidRPr="004A2D76">
        <w:rPr>
          <w:rFonts w:ascii="Times New Roman" w:eastAsia="Times New Roman" w:hAnsi="Times New Roman" w:cs="Times New Roman"/>
          <w:color w:val="000000"/>
          <w:sz w:val="28"/>
          <w:szCs w:val="28"/>
        </w:rPr>
        <w:t xml:space="preserve"> [6</w:t>
      </w:r>
      <w:r w:rsidR="002A7C33" w:rsidRPr="004A2D76">
        <w:rPr>
          <w:rFonts w:ascii="Times New Roman" w:eastAsia="Times New Roman" w:hAnsi="Times New Roman" w:cs="Times New Roman"/>
          <w:color w:val="000000"/>
          <w:sz w:val="28"/>
          <w:szCs w:val="28"/>
        </w:rPr>
        <w:t>, p. 15]; F. Demirel [15, p. 70</w:t>
      </w:r>
      <w:r w:rsidRPr="004A2D76">
        <w:rPr>
          <w:rFonts w:ascii="Times New Roman" w:eastAsia="Times New Roman" w:hAnsi="Times New Roman" w:cs="Times New Roman"/>
          <w:color w:val="000000"/>
          <w:sz w:val="28"/>
          <w:szCs w:val="28"/>
        </w:rPr>
        <w:t xml:space="preserve">]; </w:t>
      </w:r>
      <w:r w:rsidR="002A7C33" w:rsidRPr="004A2D76">
        <w:rPr>
          <w:rFonts w:ascii="Times New Roman" w:eastAsia="Times New Roman" w:hAnsi="Times New Roman" w:cs="Times New Roman"/>
          <w:color w:val="000000"/>
          <w:sz w:val="28"/>
          <w:szCs w:val="28"/>
        </w:rPr>
        <w:t>T. Gok [183,p. 23]</w:t>
      </w:r>
      <w:r w:rsidRPr="004A2D76">
        <w:rPr>
          <w:rFonts w:ascii="Times New Roman" w:eastAsia="Times New Roman" w:hAnsi="Times New Roman" w:cs="Times New Roman"/>
          <w:color w:val="000000"/>
          <w:sz w:val="28"/>
          <w:szCs w:val="28"/>
        </w:rPr>
        <w:t>;</w:t>
      </w:r>
      <w:r w:rsidR="002A7C33" w:rsidRPr="004A2D76">
        <w:rPr>
          <w:rFonts w:ascii="Times New Roman" w:eastAsia="Times New Roman" w:hAnsi="Times New Roman" w:cs="Times New Roman"/>
          <w:color w:val="000000"/>
          <w:sz w:val="28"/>
          <w:szCs w:val="28"/>
        </w:rPr>
        <w:t xml:space="preserve"> M.</w:t>
      </w:r>
      <w:r w:rsidRPr="004A2D76">
        <w:rPr>
          <w:rFonts w:ascii="Times New Roman" w:eastAsia="Times New Roman" w:hAnsi="Times New Roman" w:cs="Times New Roman"/>
          <w:color w:val="000000"/>
          <w:sz w:val="28"/>
          <w:szCs w:val="28"/>
        </w:rPr>
        <w:t xml:space="preserve"> Lorenzo </w:t>
      </w:r>
      <w:r w:rsidR="002A7C33" w:rsidRPr="004A2D76">
        <w:rPr>
          <w:rFonts w:ascii="Times New Roman" w:eastAsia="Times New Roman" w:hAnsi="Times New Roman" w:cs="Times New Roman"/>
          <w:color w:val="000000"/>
          <w:sz w:val="28"/>
          <w:szCs w:val="28"/>
        </w:rPr>
        <w:t>C. H. Crouch, &amp; E. Mazur [184]; Miller, et al., [185]). D. Campbell and I. Erdogan</w:t>
      </w:r>
      <w:r w:rsidRPr="004A2D76">
        <w:rPr>
          <w:rFonts w:ascii="Times New Roman" w:eastAsia="Times New Roman" w:hAnsi="Times New Roman" w:cs="Times New Roman"/>
          <w:color w:val="000000"/>
          <w:sz w:val="28"/>
          <w:szCs w:val="28"/>
        </w:rPr>
        <w:t>, state that students are more motivated and more confident when they work with their pee</w:t>
      </w:r>
      <w:r w:rsidR="002A7C33" w:rsidRPr="004A2D76">
        <w:rPr>
          <w:rFonts w:ascii="Times New Roman" w:eastAsia="Times New Roman" w:hAnsi="Times New Roman" w:cs="Times New Roman"/>
          <w:color w:val="000000"/>
          <w:sz w:val="28"/>
          <w:szCs w:val="28"/>
        </w:rPr>
        <w:t>rs [186</w:t>
      </w:r>
      <w:r w:rsidRPr="004A2D76">
        <w:rPr>
          <w:rFonts w:ascii="Times New Roman" w:eastAsia="Times New Roman" w:hAnsi="Times New Roman" w:cs="Times New Roman"/>
          <w:color w:val="000000"/>
          <w:sz w:val="28"/>
          <w:szCs w:val="28"/>
        </w:rPr>
        <w:t xml:space="preserve">]. Also, it was revealed that peer instruction positively improved the self-esteem and communication skills of young </w:t>
      </w:r>
      <w:r w:rsidR="002A7C33" w:rsidRPr="004A2D76">
        <w:rPr>
          <w:rFonts w:ascii="Times New Roman" w:eastAsia="Times New Roman" w:hAnsi="Times New Roman" w:cs="Times New Roman"/>
          <w:color w:val="000000"/>
          <w:sz w:val="28"/>
          <w:szCs w:val="28"/>
        </w:rPr>
        <w:t xml:space="preserve">people S. E. </w:t>
      </w:r>
      <w:r w:rsidR="002A7C33" w:rsidRPr="004A2D76">
        <w:rPr>
          <w:rFonts w:ascii="Times New Roman" w:eastAsia="Times New Roman" w:hAnsi="Times New Roman" w:cs="Times New Roman"/>
          <w:sz w:val="28"/>
          <w:szCs w:val="28"/>
        </w:rPr>
        <w:t>Robinson, S. Morrow, T. Kigin, and M. Lindeman</w:t>
      </w:r>
      <w:r w:rsidR="002A7C33" w:rsidRPr="004A2D76">
        <w:rPr>
          <w:rFonts w:ascii="Times New Roman" w:eastAsia="Times New Roman" w:hAnsi="Times New Roman" w:cs="Times New Roman"/>
          <w:color w:val="000000"/>
          <w:sz w:val="28"/>
          <w:szCs w:val="28"/>
        </w:rPr>
        <w:t xml:space="preserve"> [24, p. 38</w:t>
      </w:r>
      <w:r w:rsidRPr="004A2D76">
        <w:rPr>
          <w:rFonts w:ascii="Times New Roman" w:eastAsia="Times New Roman" w:hAnsi="Times New Roman" w:cs="Times New Roman"/>
          <w:color w:val="000000"/>
          <w:sz w:val="28"/>
          <w:szCs w:val="28"/>
        </w:rPr>
        <w:t>], i</w:t>
      </w:r>
      <w:r w:rsidR="002A7C33" w:rsidRPr="004A2D76">
        <w:rPr>
          <w:rFonts w:ascii="Times New Roman" w:eastAsia="Times New Roman" w:hAnsi="Times New Roman" w:cs="Times New Roman"/>
          <w:color w:val="000000"/>
          <w:sz w:val="28"/>
          <w:szCs w:val="28"/>
        </w:rPr>
        <w:t xml:space="preserve">ncreasing their empathy skills G. A. </w:t>
      </w:r>
      <w:r w:rsidR="002A7C33" w:rsidRPr="004A2D76">
        <w:rPr>
          <w:rFonts w:ascii="Times New Roman" w:eastAsia="Times New Roman" w:hAnsi="Times New Roman" w:cs="Times New Roman"/>
          <w:color w:val="222222"/>
          <w:sz w:val="28"/>
          <w:szCs w:val="28"/>
        </w:rPr>
        <w:t xml:space="preserve">Martin, and  J. M. Double </w:t>
      </w:r>
      <w:r w:rsidR="002A7C33" w:rsidRPr="004A2D76">
        <w:rPr>
          <w:rFonts w:ascii="Times New Roman" w:eastAsia="Times New Roman" w:hAnsi="Times New Roman" w:cs="Times New Roman"/>
          <w:color w:val="000000"/>
          <w:sz w:val="28"/>
          <w:szCs w:val="28"/>
        </w:rPr>
        <w:t>[187</w:t>
      </w:r>
      <w:r w:rsidRPr="004A2D76">
        <w:rPr>
          <w:rFonts w:ascii="Times New Roman" w:eastAsia="Times New Roman" w:hAnsi="Times New Roman" w:cs="Times New Roman"/>
          <w:color w:val="000000"/>
          <w:sz w:val="28"/>
          <w:szCs w:val="28"/>
        </w:rPr>
        <w:t>], supporting their academic development a</w:t>
      </w:r>
      <w:r w:rsidR="002A7C33" w:rsidRPr="004A2D76">
        <w:rPr>
          <w:rFonts w:ascii="Times New Roman" w:eastAsia="Times New Roman" w:hAnsi="Times New Roman" w:cs="Times New Roman"/>
          <w:color w:val="000000"/>
          <w:sz w:val="28"/>
          <w:szCs w:val="28"/>
        </w:rPr>
        <w:t>nd personal achievement [188</w: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b/>
          <w:sz w:val="28"/>
          <w:szCs w:val="28"/>
        </w:rPr>
        <w:t xml:space="preserve"> </w:t>
      </w:r>
      <w:r w:rsidR="002A7C33" w:rsidRPr="004A2D76">
        <w:rPr>
          <w:rFonts w:ascii="Times New Roman" w:eastAsia="Times New Roman" w:hAnsi="Times New Roman" w:cs="Times New Roman"/>
          <w:sz w:val="28"/>
          <w:szCs w:val="28"/>
        </w:rPr>
        <w:t xml:space="preserve">B. </w:t>
      </w:r>
      <w:r w:rsidR="002A7C33" w:rsidRPr="004A2D76">
        <w:rPr>
          <w:rFonts w:ascii="Times New Roman" w:eastAsia="Times New Roman" w:hAnsi="Times New Roman" w:cs="Times New Roman"/>
          <w:color w:val="000000"/>
          <w:sz w:val="28"/>
          <w:szCs w:val="28"/>
        </w:rPr>
        <w:t>Schmidt</w:t>
      </w:r>
      <w:r w:rsidRPr="004A2D76">
        <w:rPr>
          <w:rFonts w:ascii="Times New Roman" w:eastAsia="Times New Roman" w:hAnsi="Times New Roman" w:cs="Times New Roman"/>
          <w:color w:val="000000"/>
          <w:sz w:val="28"/>
          <w:szCs w:val="28"/>
        </w:rPr>
        <w:t xml:space="preserve">, as a result of his study, </w:t>
      </w:r>
      <w:r w:rsidRPr="004A2D76">
        <w:rPr>
          <w:rFonts w:ascii="Times New Roman" w:eastAsia="Times New Roman" w:hAnsi="Times New Roman" w:cs="Times New Roman"/>
          <w:color w:val="000000"/>
          <w:sz w:val="28"/>
          <w:szCs w:val="28"/>
        </w:rPr>
        <w:lastRenderedPageBreak/>
        <w:t>stated that the peer education method incre</w:t>
      </w:r>
      <w:r w:rsidR="002A7C33" w:rsidRPr="004A2D76">
        <w:rPr>
          <w:rFonts w:ascii="Times New Roman" w:eastAsia="Times New Roman" w:hAnsi="Times New Roman" w:cs="Times New Roman"/>
          <w:color w:val="000000"/>
          <w:sz w:val="28"/>
          <w:szCs w:val="28"/>
        </w:rPr>
        <w:t>ased students' satisfaction [189</w:t>
      </w:r>
      <w:r w:rsidRPr="004A2D76">
        <w:rPr>
          <w:rFonts w:ascii="Times New Roman" w:eastAsia="Times New Roman" w:hAnsi="Times New Roman" w:cs="Times New Roman"/>
          <w:color w:val="000000"/>
          <w:sz w:val="28"/>
          <w:szCs w:val="28"/>
        </w:rPr>
        <w:t>]. Benefits of peer instruction have been observed over many disciplines, i</w:t>
      </w:r>
      <w:r w:rsidR="00B512AD" w:rsidRPr="004A2D76">
        <w:rPr>
          <w:rFonts w:ascii="Times New Roman" w:eastAsia="Times New Roman" w:hAnsi="Times New Roman" w:cs="Times New Roman"/>
          <w:color w:val="000000"/>
          <w:sz w:val="28"/>
          <w:szCs w:val="28"/>
        </w:rPr>
        <w:t>ncluding astronomy</w:t>
      </w:r>
      <w:r w:rsidR="00183423" w:rsidRPr="004A2D76">
        <w:rPr>
          <w:rFonts w:ascii="Times New Roman" w:eastAsia="Times New Roman" w:hAnsi="Times New Roman" w:cs="Times New Roman"/>
          <w:color w:val="000000"/>
          <w:sz w:val="28"/>
          <w:szCs w:val="28"/>
        </w:rPr>
        <w:t>;</w:t>
      </w:r>
      <w:r w:rsidR="00B512AD" w:rsidRPr="004A2D76">
        <w:rPr>
          <w:rFonts w:ascii="Times New Roman" w:eastAsia="Times New Roman" w:hAnsi="Times New Roman" w:cs="Times New Roman"/>
          <w:color w:val="000000"/>
          <w:sz w:val="28"/>
          <w:szCs w:val="28"/>
        </w:rPr>
        <w:t xml:space="preserve"> P. J. Green</w:t>
      </w:r>
      <w:r w:rsidRPr="004A2D76">
        <w:rPr>
          <w:rFonts w:ascii="Times New Roman" w:eastAsia="Times New Roman" w:hAnsi="Times New Roman" w:cs="Times New Roman"/>
          <w:color w:val="000000"/>
          <w:sz w:val="28"/>
          <w:szCs w:val="28"/>
        </w:rPr>
        <w:t xml:space="preserve"> </w:t>
      </w:r>
      <w:r w:rsidR="002A7C33" w:rsidRPr="004A2D76">
        <w:rPr>
          <w:rFonts w:ascii="Times New Roman" w:eastAsia="Times New Roman" w:hAnsi="Times New Roman" w:cs="Times New Roman"/>
          <w:color w:val="000000"/>
          <w:sz w:val="28"/>
          <w:szCs w:val="28"/>
        </w:rPr>
        <w:t>[190</w:t>
      </w:r>
      <w:r w:rsidR="00B512AD" w:rsidRPr="004A2D76">
        <w:rPr>
          <w:rFonts w:ascii="Times New Roman" w:eastAsia="Times New Roman" w:hAnsi="Times New Roman" w:cs="Times New Roman"/>
          <w:color w:val="000000"/>
          <w:sz w:val="28"/>
          <w:szCs w:val="28"/>
        </w:rPr>
        <w:t>], biology</w:t>
      </w:r>
      <w:r w:rsidR="00183423" w:rsidRPr="004A2D76">
        <w:rPr>
          <w:rFonts w:ascii="Times New Roman" w:eastAsia="Times New Roman" w:hAnsi="Times New Roman" w:cs="Times New Roman"/>
          <w:color w:val="000000"/>
          <w:sz w:val="28"/>
          <w:szCs w:val="28"/>
        </w:rPr>
        <w:t>;</w:t>
      </w:r>
      <w:r w:rsidR="00B512AD" w:rsidRPr="004A2D76">
        <w:rPr>
          <w:rFonts w:ascii="Times New Roman" w:eastAsia="Times New Roman" w:hAnsi="Times New Roman" w:cs="Times New Roman"/>
          <w:color w:val="000000"/>
          <w:sz w:val="28"/>
          <w:szCs w:val="28"/>
        </w:rPr>
        <w:t xml:space="preserve"> J.K. </w:t>
      </w:r>
      <w:r w:rsidR="00B512AD" w:rsidRPr="004A2D76">
        <w:rPr>
          <w:rFonts w:ascii="Times New Roman" w:eastAsia="Times New Roman" w:hAnsi="Times New Roman" w:cs="Times New Roman"/>
          <w:color w:val="222222"/>
          <w:sz w:val="28"/>
          <w:szCs w:val="28"/>
        </w:rPr>
        <w:t xml:space="preserve">Knight, S. B. Wise, </w:t>
      </w:r>
      <w:r w:rsidR="00C55BCF" w:rsidRPr="004A2D76">
        <w:rPr>
          <w:rFonts w:ascii="Times New Roman" w:eastAsia="Times New Roman" w:hAnsi="Times New Roman" w:cs="Times New Roman"/>
          <w:color w:val="222222"/>
          <w:sz w:val="28"/>
          <w:szCs w:val="28"/>
        </w:rPr>
        <w:t>and</w:t>
      </w:r>
      <w:r w:rsidR="00B512AD" w:rsidRPr="004A2D76">
        <w:rPr>
          <w:rFonts w:ascii="Times New Roman" w:eastAsia="Times New Roman" w:hAnsi="Times New Roman" w:cs="Times New Roman"/>
          <w:color w:val="222222"/>
          <w:sz w:val="28"/>
          <w:szCs w:val="28"/>
        </w:rPr>
        <w:t xml:space="preserve"> K.M. Southard </w:t>
      </w:r>
      <w:r w:rsidR="00B512AD" w:rsidRPr="004A2D76">
        <w:rPr>
          <w:rFonts w:ascii="Times New Roman" w:eastAsia="Times New Roman" w:hAnsi="Times New Roman" w:cs="Times New Roman"/>
          <w:color w:val="000000"/>
          <w:sz w:val="28"/>
          <w:szCs w:val="28"/>
        </w:rPr>
        <w:t>[182</w:t>
      </w:r>
      <w:r w:rsidR="00C55BCF" w:rsidRPr="004A2D76">
        <w:rPr>
          <w:rFonts w:ascii="Times New Roman" w:eastAsia="Times New Roman" w:hAnsi="Times New Roman" w:cs="Times New Roman"/>
          <w:color w:val="000000"/>
          <w:sz w:val="28"/>
          <w:szCs w:val="28"/>
        </w:rPr>
        <w:t>],</w:t>
      </w:r>
      <w:r w:rsidR="00B512AD" w:rsidRPr="004A2D76">
        <w:rPr>
          <w:rFonts w:ascii="Times New Roman" w:eastAsia="Times New Roman" w:hAnsi="Times New Roman" w:cs="Times New Roman"/>
          <w:color w:val="000000"/>
          <w:sz w:val="28"/>
          <w:szCs w:val="28"/>
        </w:rPr>
        <w:t xml:space="preserve"> H. N. McKnight [191</w:t>
      </w:r>
      <w:r w:rsidR="00C55BCF"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w:t>
      </w:r>
      <w:r w:rsidR="00213471" w:rsidRPr="004A2D76">
        <w:rPr>
          <w:rFonts w:ascii="Times New Roman" w:eastAsia="Times New Roman" w:hAnsi="Times New Roman" w:cs="Times New Roman"/>
          <w:color w:val="000000"/>
          <w:sz w:val="28"/>
          <w:szCs w:val="28"/>
        </w:rPr>
        <w:t xml:space="preserve">M. K. </w:t>
      </w:r>
      <w:r w:rsidR="00213471" w:rsidRPr="004A2D76">
        <w:rPr>
          <w:rFonts w:ascii="Times New Roman" w:eastAsia="Times New Roman" w:hAnsi="Times New Roman" w:cs="Times New Roman"/>
          <w:color w:val="222222"/>
          <w:sz w:val="28"/>
          <w:szCs w:val="28"/>
        </w:rPr>
        <w:t xml:space="preserve">Smith, W. B. Wood, K. Krauter, and J. K. Knight </w:t>
      </w:r>
      <w:r w:rsidR="00213471" w:rsidRPr="004A2D76">
        <w:rPr>
          <w:rFonts w:ascii="Times New Roman" w:eastAsia="Times New Roman" w:hAnsi="Times New Roman" w:cs="Times New Roman"/>
          <w:color w:val="000000"/>
          <w:sz w:val="28"/>
          <w:szCs w:val="28"/>
        </w:rPr>
        <w:t>[192], calculus</w:t>
      </w:r>
      <w:r w:rsidR="00183423" w:rsidRPr="004A2D76">
        <w:rPr>
          <w:rFonts w:ascii="Times New Roman" w:eastAsia="Times New Roman" w:hAnsi="Times New Roman" w:cs="Times New Roman"/>
          <w:color w:val="000000"/>
          <w:sz w:val="28"/>
          <w:szCs w:val="28"/>
        </w:rPr>
        <w:t>;</w:t>
      </w:r>
      <w:r w:rsidR="00213471" w:rsidRPr="004A2D76">
        <w:rPr>
          <w:rFonts w:ascii="Times New Roman" w:eastAsia="Times New Roman" w:hAnsi="Times New Roman" w:cs="Times New Roman"/>
          <w:color w:val="000000"/>
          <w:sz w:val="28"/>
          <w:szCs w:val="28"/>
        </w:rPr>
        <w:t xml:space="preserve"> M. </w:t>
      </w:r>
      <w:r w:rsidRPr="004A2D76">
        <w:rPr>
          <w:rFonts w:ascii="Times New Roman" w:eastAsia="Times New Roman" w:hAnsi="Times New Roman" w:cs="Times New Roman"/>
          <w:sz w:val="28"/>
          <w:szCs w:val="28"/>
        </w:rPr>
        <w:t xml:space="preserve">Cronhjort, </w:t>
      </w:r>
      <w:r w:rsidR="00213471" w:rsidRPr="004A2D76">
        <w:rPr>
          <w:rFonts w:ascii="Times New Roman" w:eastAsia="Times New Roman" w:hAnsi="Times New Roman" w:cs="Times New Roman"/>
          <w:sz w:val="28"/>
          <w:szCs w:val="28"/>
        </w:rPr>
        <w:t xml:space="preserve">L. </w:t>
      </w:r>
      <w:r w:rsidRPr="004A2D76">
        <w:rPr>
          <w:rFonts w:ascii="Times New Roman" w:eastAsia="Times New Roman" w:hAnsi="Times New Roman" w:cs="Times New Roman"/>
          <w:sz w:val="28"/>
          <w:szCs w:val="28"/>
        </w:rPr>
        <w:t xml:space="preserve">Filipsson, </w:t>
      </w:r>
      <w:r w:rsidR="00213471" w:rsidRPr="004A2D76">
        <w:rPr>
          <w:rFonts w:ascii="Times New Roman" w:eastAsia="Times New Roman" w:hAnsi="Times New Roman" w:cs="Times New Roman"/>
          <w:sz w:val="28"/>
          <w:szCs w:val="28"/>
        </w:rPr>
        <w:t>and</w:t>
      </w:r>
      <w:r w:rsidRPr="004A2D76">
        <w:rPr>
          <w:rFonts w:ascii="Times New Roman" w:eastAsia="Times New Roman" w:hAnsi="Times New Roman" w:cs="Times New Roman"/>
          <w:sz w:val="28"/>
          <w:szCs w:val="28"/>
        </w:rPr>
        <w:t xml:space="preserve"> </w:t>
      </w:r>
      <w:r w:rsidR="00183423" w:rsidRPr="004A2D76">
        <w:rPr>
          <w:rFonts w:ascii="Times New Roman" w:eastAsia="Times New Roman" w:hAnsi="Times New Roman" w:cs="Times New Roman"/>
          <w:sz w:val="28"/>
          <w:szCs w:val="28"/>
        </w:rPr>
        <w:t xml:space="preserve">W. Weurlander </w:t>
      </w:r>
      <w:r w:rsidR="00213471" w:rsidRPr="004A2D76">
        <w:rPr>
          <w:rFonts w:ascii="Times New Roman" w:eastAsia="Times New Roman" w:hAnsi="Times New Roman" w:cs="Times New Roman"/>
          <w:sz w:val="28"/>
          <w:szCs w:val="28"/>
        </w:rPr>
        <w:t>[193</w:t>
      </w:r>
      <w:r w:rsidR="00C55BCF"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 xml:space="preserve"> </w:t>
      </w:r>
      <w:r w:rsidR="0060488B" w:rsidRPr="004A2D76">
        <w:rPr>
          <w:rFonts w:ascii="Times New Roman" w:eastAsia="Times New Roman" w:hAnsi="Times New Roman" w:cs="Times New Roman"/>
          <w:sz w:val="28"/>
          <w:szCs w:val="28"/>
        </w:rPr>
        <w:t xml:space="preserve">E. P. </w:t>
      </w:r>
      <w:r w:rsidRPr="004A2D76">
        <w:rPr>
          <w:rFonts w:ascii="Times New Roman" w:eastAsia="Times New Roman" w:hAnsi="Times New Roman" w:cs="Times New Roman"/>
          <w:sz w:val="28"/>
          <w:szCs w:val="28"/>
        </w:rPr>
        <w:t xml:space="preserve">Ferreira, </w:t>
      </w:r>
      <w:r w:rsidR="0060488B" w:rsidRPr="004A2D76">
        <w:rPr>
          <w:rFonts w:ascii="Times New Roman" w:eastAsia="Times New Roman" w:hAnsi="Times New Roman" w:cs="Times New Roman"/>
          <w:sz w:val="28"/>
          <w:szCs w:val="28"/>
        </w:rPr>
        <w:t xml:space="preserve">S. </w:t>
      </w:r>
      <w:r w:rsidRPr="004A2D76">
        <w:rPr>
          <w:rFonts w:ascii="Times New Roman" w:eastAsia="Times New Roman" w:hAnsi="Times New Roman" w:cs="Times New Roman"/>
          <w:sz w:val="28"/>
          <w:szCs w:val="28"/>
        </w:rPr>
        <w:t xml:space="preserve">Nicola, </w:t>
      </w:r>
      <w:r w:rsidR="00C55BCF" w:rsidRPr="004A2D76">
        <w:rPr>
          <w:rFonts w:ascii="Times New Roman" w:eastAsia="Times New Roman" w:hAnsi="Times New Roman" w:cs="Times New Roman"/>
          <w:sz w:val="28"/>
          <w:szCs w:val="28"/>
        </w:rPr>
        <w:t>and</w:t>
      </w:r>
      <w:r w:rsidRPr="004A2D76">
        <w:rPr>
          <w:rFonts w:ascii="Times New Roman" w:eastAsia="Times New Roman" w:hAnsi="Times New Roman" w:cs="Times New Roman"/>
          <w:sz w:val="28"/>
          <w:szCs w:val="28"/>
        </w:rPr>
        <w:t xml:space="preserve"> </w:t>
      </w:r>
      <w:r w:rsidR="0060488B" w:rsidRPr="004A2D76">
        <w:rPr>
          <w:rFonts w:ascii="Times New Roman" w:eastAsia="Times New Roman" w:hAnsi="Times New Roman" w:cs="Times New Roman"/>
          <w:sz w:val="28"/>
          <w:szCs w:val="28"/>
        </w:rPr>
        <w:t>I. Figueiredo [194</w:t>
      </w:r>
      <w:r w:rsidR="00C55BCF" w:rsidRPr="004A2D76">
        <w:rPr>
          <w:rFonts w:ascii="Times New Roman" w:eastAsia="Times New Roman" w:hAnsi="Times New Roman" w:cs="Times New Roman"/>
          <w:sz w:val="28"/>
          <w:szCs w:val="28"/>
        </w:rPr>
        <w:t>],</w:t>
      </w:r>
      <w:r w:rsidR="0060488B" w:rsidRPr="004A2D76">
        <w:rPr>
          <w:rFonts w:ascii="Times New Roman" w:eastAsia="Times New Roman" w:hAnsi="Times New Roman" w:cs="Times New Roman"/>
          <w:color w:val="000000"/>
          <w:sz w:val="28"/>
          <w:szCs w:val="28"/>
        </w:rPr>
        <w:t xml:space="preserve"> A. Lucas [175</w:t>
      </w:r>
      <w:r w:rsidRPr="004A2D76">
        <w:rPr>
          <w:rFonts w:ascii="Times New Roman" w:eastAsia="Times New Roman" w:hAnsi="Times New Roman" w:cs="Times New Roman"/>
          <w:color w:val="000000"/>
          <w:sz w:val="28"/>
          <w:szCs w:val="28"/>
        </w:rPr>
        <w:t xml:space="preserve">]; </w:t>
      </w:r>
      <w:r w:rsidR="0060488B" w:rsidRPr="004A2D76">
        <w:rPr>
          <w:rFonts w:ascii="Times New Roman" w:eastAsia="Times New Roman" w:hAnsi="Times New Roman" w:cs="Times New Roman"/>
          <w:color w:val="000000"/>
          <w:sz w:val="28"/>
          <w:szCs w:val="28"/>
        </w:rPr>
        <w:t xml:space="preserve">S. </w:t>
      </w:r>
      <w:r w:rsidR="0060488B" w:rsidRPr="004A2D76">
        <w:rPr>
          <w:rFonts w:ascii="Times New Roman" w:eastAsia="Times New Roman" w:hAnsi="Times New Roman" w:cs="Times New Roman"/>
          <w:sz w:val="28"/>
          <w:szCs w:val="28"/>
        </w:rPr>
        <w:t>Pilzer</w:t>
      </w:r>
      <w:r w:rsidRPr="004A2D76">
        <w:rPr>
          <w:rFonts w:ascii="Times New Roman" w:eastAsia="Times New Roman" w:hAnsi="Times New Roman" w:cs="Times New Roman"/>
          <w:sz w:val="28"/>
          <w:szCs w:val="28"/>
        </w:rPr>
        <w:t xml:space="preserve"> [</w:t>
      </w:r>
      <w:r w:rsidR="0060488B" w:rsidRPr="004A2D76">
        <w:rPr>
          <w:rFonts w:ascii="Times New Roman" w:eastAsia="Times New Roman" w:hAnsi="Times New Roman" w:cs="Times New Roman"/>
          <w:sz w:val="28"/>
          <w:szCs w:val="28"/>
        </w:rPr>
        <w:t>195</w:t>
      </w:r>
      <w:r w:rsidRPr="004A2D76">
        <w:rPr>
          <w:rFonts w:ascii="Times New Roman" w:eastAsia="Times New Roman" w:hAnsi="Times New Roman" w:cs="Times New Roman"/>
          <w:sz w:val="28"/>
          <w:szCs w:val="28"/>
        </w:rPr>
        <w:t>]</w:t>
      </w:r>
      <w:r w:rsidR="00C55BCF" w:rsidRPr="004A2D76">
        <w:rPr>
          <w:rFonts w:ascii="Times New Roman" w:eastAsia="Times New Roman" w:hAnsi="Times New Roman" w:cs="Times New Roman"/>
          <w:color w:val="000000"/>
          <w:sz w:val="28"/>
          <w:szCs w:val="28"/>
        </w:rPr>
        <w:t>, chemistry</w:t>
      </w:r>
      <w:r w:rsidR="00183423" w:rsidRPr="004A2D76">
        <w:rPr>
          <w:rFonts w:ascii="Times New Roman" w:eastAsia="Times New Roman" w:hAnsi="Times New Roman" w:cs="Times New Roman"/>
          <w:color w:val="000000"/>
          <w:sz w:val="28"/>
          <w:szCs w:val="28"/>
        </w:rPr>
        <w:t>;</w:t>
      </w:r>
      <w:r w:rsidR="00C55BCF" w:rsidRPr="004A2D76">
        <w:rPr>
          <w:rFonts w:ascii="Times New Roman" w:eastAsia="Times New Roman" w:hAnsi="Times New Roman" w:cs="Times New Roman"/>
          <w:color w:val="000000"/>
          <w:sz w:val="28"/>
          <w:szCs w:val="28"/>
        </w:rPr>
        <w:t xml:space="preserve"> </w:t>
      </w:r>
      <w:r w:rsidR="0060488B" w:rsidRPr="004A2D76">
        <w:rPr>
          <w:rFonts w:ascii="Times New Roman" w:eastAsia="Times New Roman" w:hAnsi="Times New Roman" w:cs="Times New Roman"/>
          <w:color w:val="000000"/>
          <w:sz w:val="28"/>
          <w:szCs w:val="28"/>
        </w:rPr>
        <w:t xml:space="preserve">M. F. </w:t>
      </w:r>
      <w:r w:rsidRPr="004A2D76">
        <w:rPr>
          <w:rFonts w:ascii="Times New Roman" w:eastAsia="Times New Roman" w:hAnsi="Times New Roman" w:cs="Times New Roman"/>
          <w:sz w:val="28"/>
          <w:szCs w:val="28"/>
        </w:rPr>
        <w:t xml:space="preserve">Golde, </w:t>
      </w:r>
      <w:r w:rsidR="0060488B" w:rsidRPr="004A2D76">
        <w:rPr>
          <w:rFonts w:ascii="Times New Roman" w:eastAsia="Times New Roman" w:hAnsi="Times New Roman" w:cs="Times New Roman"/>
          <w:sz w:val="28"/>
          <w:szCs w:val="28"/>
        </w:rPr>
        <w:t xml:space="preserve">C. L. </w:t>
      </w:r>
      <w:r w:rsidRPr="004A2D76">
        <w:rPr>
          <w:rFonts w:ascii="Times New Roman" w:eastAsia="Times New Roman" w:hAnsi="Times New Roman" w:cs="Times New Roman"/>
          <w:sz w:val="28"/>
          <w:szCs w:val="28"/>
        </w:rPr>
        <w:t xml:space="preserve">Koeske, </w:t>
      </w:r>
      <w:r w:rsidR="00C55BCF" w:rsidRPr="004A2D76">
        <w:rPr>
          <w:rFonts w:ascii="Times New Roman" w:eastAsia="Times New Roman" w:hAnsi="Times New Roman" w:cs="Times New Roman"/>
          <w:sz w:val="28"/>
          <w:szCs w:val="28"/>
        </w:rPr>
        <w:t>and</w:t>
      </w:r>
      <w:r w:rsidRPr="004A2D76">
        <w:rPr>
          <w:rFonts w:ascii="Times New Roman" w:eastAsia="Times New Roman" w:hAnsi="Times New Roman" w:cs="Times New Roman"/>
          <w:sz w:val="28"/>
          <w:szCs w:val="28"/>
        </w:rPr>
        <w:t xml:space="preserve"> </w:t>
      </w:r>
      <w:r w:rsidR="0060488B" w:rsidRPr="004A2D76">
        <w:rPr>
          <w:rFonts w:ascii="Times New Roman" w:eastAsia="Times New Roman" w:hAnsi="Times New Roman" w:cs="Times New Roman"/>
          <w:sz w:val="28"/>
          <w:szCs w:val="28"/>
        </w:rPr>
        <w:t>R. McCreary [196</w:t>
      </w:r>
      <w:r w:rsidRPr="004A2D76">
        <w:rPr>
          <w:rFonts w:ascii="Times New Roman" w:eastAsia="Times New Roman" w:hAnsi="Times New Roman" w:cs="Times New Roman"/>
          <w:sz w:val="28"/>
          <w:szCs w:val="28"/>
        </w:rPr>
        <w:t>]</w:t>
      </w:r>
      <w:r w:rsidR="00C55BCF" w:rsidRPr="004A2D76">
        <w:rPr>
          <w:rFonts w:ascii="Times New Roman" w:eastAsia="Times New Roman" w:hAnsi="Times New Roman" w:cs="Times New Roman"/>
          <w:color w:val="000000"/>
          <w:sz w:val="28"/>
          <w:szCs w:val="28"/>
        </w:rPr>
        <w:t>,</w:t>
      </w:r>
      <w:r w:rsidR="0060488B" w:rsidRPr="004A2D76">
        <w:rPr>
          <w:rFonts w:ascii="Times New Roman" w:eastAsia="Times New Roman" w:hAnsi="Times New Roman" w:cs="Times New Roman"/>
          <w:color w:val="000000"/>
          <w:sz w:val="28"/>
          <w:szCs w:val="28"/>
        </w:rPr>
        <w:t xml:space="preserve"> O. Ozcan  [197</w:t>
      </w:r>
      <w:r w:rsidRPr="004A2D76">
        <w:rPr>
          <w:rFonts w:ascii="Times New Roman" w:eastAsia="Times New Roman" w:hAnsi="Times New Roman" w:cs="Times New Roman"/>
          <w:color w:val="000000"/>
          <w:sz w:val="28"/>
          <w:szCs w:val="28"/>
        </w:rPr>
        <w:t xml:space="preserve">]; </w:t>
      </w:r>
      <w:r w:rsidR="0060488B" w:rsidRPr="004A2D76">
        <w:rPr>
          <w:rFonts w:ascii="Times New Roman" w:eastAsia="Times New Roman" w:hAnsi="Times New Roman" w:cs="Times New Roman"/>
          <w:color w:val="000000"/>
          <w:sz w:val="28"/>
          <w:szCs w:val="28"/>
        </w:rPr>
        <w:t xml:space="preserve">T. </w:t>
      </w:r>
      <w:r w:rsidRPr="004A2D76">
        <w:rPr>
          <w:rFonts w:ascii="Times New Roman" w:eastAsia="Times New Roman" w:hAnsi="Times New Roman" w:cs="Times New Roman"/>
          <w:sz w:val="28"/>
          <w:szCs w:val="28"/>
        </w:rPr>
        <w:t xml:space="preserve">Yıldırım </w:t>
      </w:r>
      <w:r w:rsidR="00C55BCF" w:rsidRPr="004A2D76">
        <w:rPr>
          <w:rFonts w:ascii="Times New Roman" w:eastAsia="Times New Roman" w:hAnsi="Times New Roman" w:cs="Times New Roman"/>
          <w:sz w:val="28"/>
          <w:szCs w:val="28"/>
        </w:rPr>
        <w:t>and</w:t>
      </w:r>
      <w:r w:rsidRPr="004A2D76">
        <w:rPr>
          <w:rFonts w:ascii="Times New Roman" w:eastAsia="Times New Roman" w:hAnsi="Times New Roman" w:cs="Times New Roman"/>
          <w:sz w:val="28"/>
          <w:szCs w:val="28"/>
        </w:rPr>
        <w:t xml:space="preserve"> </w:t>
      </w:r>
      <w:r w:rsidR="0060488B" w:rsidRPr="004A2D76">
        <w:rPr>
          <w:rFonts w:ascii="Times New Roman" w:eastAsia="Times New Roman" w:hAnsi="Times New Roman" w:cs="Times New Roman"/>
          <w:sz w:val="28"/>
          <w:szCs w:val="28"/>
        </w:rPr>
        <w:t>N. Canpolat [198</w:t>
      </w:r>
      <w:r w:rsidRPr="004A2D76">
        <w:rPr>
          <w:rFonts w:ascii="Times New Roman" w:eastAsia="Times New Roman" w:hAnsi="Times New Roman" w:cs="Times New Roman"/>
          <w:sz w:val="28"/>
          <w:szCs w:val="28"/>
        </w:rPr>
        <w:t>]</w:t>
      </w:r>
      <w:r w:rsidR="00C55BCF" w:rsidRPr="004A2D76">
        <w:rPr>
          <w:rFonts w:ascii="Times New Roman" w:eastAsia="Times New Roman" w:hAnsi="Times New Roman" w:cs="Times New Roman"/>
          <w:color w:val="000000"/>
          <w:sz w:val="28"/>
          <w:szCs w:val="28"/>
        </w:rPr>
        <w:t>, computer science</w:t>
      </w:r>
      <w:r w:rsidR="00183423" w:rsidRPr="004A2D76">
        <w:rPr>
          <w:rFonts w:ascii="Times New Roman" w:eastAsia="Times New Roman" w:hAnsi="Times New Roman" w:cs="Times New Roman"/>
          <w:color w:val="000000"/>
          <w:sz w:val="28"/>
          <w:szCs w:val="28"/>
        </w:rPr>
        <w:t>;</w:t>
      </w:r>
      <w:r w:rsidR="00C55BCF" w:rsidRPr="004A2D76">
        <w:rPr>
          <w:rFonts w:ascii="Times New Roman" w:eastAsia="Times New Roman" w:hAnsi="Times New Roman" w:cs="Times New Roman"/>
          <w:color w:val="000000"/>
          <w:sz w:val="28"/>
          <w:szCs w:val="28"/>
        </w:rPr>
        <w:t xml:space="preserve"> </w:t>
      </w:r>
      <w:r w:rsidR="00B25264" w:rsidRPr="004A2D76">
        <w:rPr>
          <w:rFonts w:ascii="Times New Roman" w:eastAsia="Times New Roman" w:hAnsi="Times New Roman" w:cs="Times New Roman"/>
          <w:color w:val="000000"/>
          <w:sz w:val="28"/>
          <w:szCs w:val="28"/>
        </w:rPr>
        <w:t xml:space="preserve">R. </w:t>
      </w:r>
      <w:r w:rsidRPr="004A2D76">
        <w:rPr>
          <w:rFonts w:ascii="Times New Roman" w:eastAsia="Times New Roman" w:hAnsi="Times New Roman" w:cs="Times New Roman"/>
          <w:sz w:val="28"/>
          <w:szCs w:val="28"/>
        </w:rPr>
        <w:t>Cac</w:t>
      </w:r>
      <w:r w:rsidR="00B25264" w:rsidRPr="004A2D76">
        <w:rPr>
          <w:rFonts w:ascii="Times New Roman" w:eastAsia="Times New Roman" w:hAnsi="Times New Roman" w:cs="Times New Roman"/>
          <w:sz w:val="28"/>
          <w:szCs w:val="28"/>
        </w:rPr>
        <w:t xml:space="preserve">effo, G. Gama, </w:t>
      </w:r>
      <w:r w:rsidR="00C55BCF" w:rsidRPr="004A2D76">
        <w:rPr>
          <w:rFonts w:ascii="Times New Roman" w:eastAsia="Times New Roman" w:hAnsi="Times New Roman" w:cs="Times New Roman"/>
          <w:sz w:val="28"/>
          <w:szCs w:val="28"/>
        </w:rPr>
        <w:t>and</w:t>
      </w:r>
      <w:r w:rsidR="00B25264" w:rsidRPr="004A2D76">
        <w:rPr>
          <w:rFonts w:ascii="Times New Roman" w:eastAsia="Times New Roman" w:hAnsi="Times New Roman" w:cs="Times New Roman"/>
          <w:sz w:val="28"/>
          <w:szCs w:val="28"/>
        </w:rPr>
        <w:t xml:space="preserve"> R. Azevedo [199</w:t>
      </w:r>
      <w:r w:rsidRPr="004A2D76">
        <w:rPr>
          <w:rFonts w:ascii="Times New Roman" w:eastAsia="Times New Roman" w:hAnsi="Times New Roman" w:cs="Times New Roman"/>
          <w:sz w:val="28"/>
          <w:szCs w:val="28"/>
        </w:rPr>
        <w:t xml:space="preserve">]; </w:t>
      </w:r>
      <w:r w:rsidR="00B25264" w:rsidRPr="004A2D76">
        <w:rPr>
          <w:rFonts w:ascii="Times New Roman" w:eastAsia="Times New Roman" w:hAnsi="Times New Roman" w:cs="Times New Roman"/>
          <w:sz w:val="28"/>
          <w:szCs w:val="28"/>
        </w:rPr>
        <w:t xml:space="preserve">D. </w:t>
      </w:r>
      <w:r w:rsidR="00B25264" w:rsidRPr="004A2D76">
        <w:rPr>
          <w:rFonts w:ascii="Times New Roman" w:eastAsia="Times New Roman" w:hAnsi="Times New Roman" w:cs="Times New Roman"/>
          <w:color w:val="222222"/>
          <w:sz w:val="28"/>
          <w:szCs w:val="28"/>
        </w:rPr>
        <w:t xml:space="preserve">Zingaro, </w:t>
      </w:r>
      <w:r w:rsidR="00C55BCF" w:rsidRPr="004A2D76">
        <w:rPr>
          <w:rFonts w:ascii="Times New Roman" w:eastAsia="Times New Roman" w:hAnsi="Times New Roman" w:cs="Times New Roman"/>
          <w:color w:val="222222"/>
          <w:sz w:val="28"/>
          <w:szCs w:val="28"/>
        </w:rPr>
        <w:t>and</w:t>
      </w:r>
      <w:r w:rsidR="00B25264" w:rsidRPr="004A2D76">
        <w:rPr>
          <w:rFonts w:ascii="Times New Roman" w:eastAsia="Times New Roman" w:hAnsi="Times New Roman" w:cs="Times New Roman"/>
          <w:color w:val="222222"/>
          <w:sz w:val="28"/>
          <w:szCs w:val="28"/>
        </w:rPr>
        <w:t xml:space="preserve"> L. Porter </w:t>
      </w:r>
      <w:r w:rsidR="00B25264" w:rsidRPr="004A2D76">
        <w:rPr>
          <w:rFonts w:ascii="Times New Roman" w:eastAsia="Times New Roman" w:hAnsi="Times New Roman" w:cs="Times New Roman"/>
          <w:color w:val="000000"/>
          <w:sz w:val="28"/>
          <w:szCs w:val="28"/>
        </w:rPr>
        <w:t xml:space="preserve">[200], L. Porter, C. Bailey-Lee, </w:t>
      </w:r>
      <w:r w:rsidR="00C55BCF" w:rsidRPr="004A2D76">
        <w:rPr>
          <w:rFonts w:ascii="Times New Roman" w:eastAsia="Times New Roman" w:hAnsi="Times New Roman" w:cs="Times New Roman"/>
          <w:color w:val="000000"/>
          <w:sz w:val="28"/>
          <w:szCs w:val="28"/>
        </w:rPr>
        <w:t>and</w:t>
      </w:r>
      <w:r w:rsidR="00B25264" w:rsidRPr="004A2D76">
        <w:rPr>
          <w:rFonts w:ascii="Times New Roman" w:eastAsia="Times New Roman" w:hAnsi="Times New Roman" w:cs="Times New Roman"/>
          <w:color w:val="000000"/>
          <w:sz w:val="28"/>
          <w:szCs w:val="28"/>
        </w:rPr>
        <w:t xml:space="preserve"> B. Simon [177, p. 178]</w:t>
      </w:r>
      <w:r w:rsidR="00C55BCF" w:rsidRPr="004A2D76">
        <w:rPr>
          <w:rFonts w:ascii="Times New Roman" w:eastAsia="Times New Roman" w:hAnsi="Times New Roman" w:cs="Times New Roman"/>
          <w:color w:val="000000"/>
          <w:sz w:val="28"/>
          <w:szCs w:val="28"/>
        </w:rPr>
        <w:t>, physics</w:t>
      </w:r>
      <w:r w:rsidR="00183423" w:rsidRPr="004A2D76">
        <w:rPr>
          <w:rFonts w:ascii="Times New Roman" w:eastAsia="Times New Roman" w:hAnsi="Times New Roman" w:cs="Times New Roman"/>
          <w:color w:val="000000"/>
          <w:sz w:val="28"/>
          <w:szCs w:val="28"/>
        </w:rPr>
        <w:t>;</w:t>
      </w:r>
      <w:r w:rsidR="00C55BCF" w:rsidRPr="004A2D76">
        <w:rPr>
          <w:rFonts w:ascii="Times New Roman" w:eastAsia="Times New Roman" w:hAnsi="Times New Roman" w:cs="Times New Roman"/>
          <w:color w:val="000000"/>
          <w:sz w:val="28"/>
          <w:szCs w:val="28"/>
        </w:rPr>
        <w:t xml:space="preserve"> C. H. Crouch, and E. Mazur</w:t>
      </w:r>
      <w:r w:rsidRPr="004A2D76">
        <w:rPr>
          <w:rFonts w:ascii="Times New Roman" w:eastAsia="Times New Roman" w:hAnsi="Times New Roman" w:cs="Times New Roman"/>
          <w:sz w:val="28"/>
          <w:szCs w:val="28"/>
        </w:rPr>
        <w:t xml:space="preserve"> [6</w:t>
      </w:r>
      <w:r w:rsidR="00C55BCF" w:rsidRPr="004A2D76">
        <w:rPr>
          <w:rFonts w:ascii="Times New Roman" w:eastAsia="Times New Roman" w:hAnsi="Times New Roman" w:cs="Times New Roman"/>
          <w:sz w:val="28"/>
          <w:szCs w:val="28"/>
        </w:rPr>
        <w:t>, p. 9], Eryilmaz</w:t>
      </w:r>
      <w:r w:rsidRPr="004A2D76">
        <w:rPr>
          <w:rFonts w:ascii="Times New Roman" w:eastAsia="Times New Roman" w:hAnsi="Times New Roman" w:cs="Times New Roman"/>
          <w:sz w:val="28"/>
          <w:szCs w:val="28"/>
        </w:rPr>
        <w:t xml:space="preserve"> [15</w:t>
      </w:r>
      <w:r w:rsidR="00C55BCF" w:rsidRPr="004A2D76">
        <w:rPr>
          <w:rFonts w:ascii="Times New Roman" w:eastAsia="Times New Roman" w:hAnsi="Times New Roman" w:cs="Times New Roman"/>
          <w:sz w:val="28"/>
          <w:szCs w:val="28"/>
        </w:rPr>
        <w:t>, p. 4],</w:t>
      </w:r>
      <w:r w:rsidRPr="004A2D76">
        <w:rPr>
          <w:rFonts w:ascii="Times New Roman" w:eastAsia="Times New Roman" w:hAnsi="Times New Roman" w:cs="Times New Roman"/>
          <w:sz w:val="28"/>
          <w:szCs w:val="28"/>
        </w:rPr>
        <w:t xml:space="preserve"> </w:t>
      </w:r>
      <w:r w:rsidR="00C55BCF" w:rsidRPr="004A2D76">
        <w:rPr>
          <w:rFonts w:ascii="Times New Roman" w:eastAsia="Times New Roman" w:hAnsi="Times New Roman" w:cs="Times New Roman"/>
          <w:sz w:val="28"/>
          <w:szCs w:val="28"/>
        </w:rPr>
        <w:t xml:space="preserve">E. </w:t>
      </w:r>
      <w:r w:rsidR="00C55BCF" w:rsidRPr="004A2D76">
        <w:rPr>
          <w:rFonts w:ascii="Times New Roman" w:eastAsia="Times New Roman" w:hAnsi="Times New Roman" w:cs="Times New Roman"/>
          <w:color w:val="000000"/>
          <w:sz w:val="28"/>
          <w:szCs w:val="28"/>
        </w:rPr>
        <w:t>Mazur</w:t>
      </w:r>
      <w:r w:rsidRPr="004A2D76">
        <w:rPr>
          <w:rFonts w:ascii="Times New Roman" w:eastAsia="Times New Roman" w:hAnsi="Times New Roman" w:cs="Times New Roman"/>
          <w:color w:val="000000"/>
          <w:sz w:val="28"/>
          <w:szCs w:val="28"/>
        </w:rPr>
        <w:t xml:space="preserve"> [5</w:t>
      </w:r>
      <w:r w:rsidR="00C55BCF" w:rsidRPr="004A2D76">
        <w:rPr>
          <w:rFonts w:ascii="Times New Roman" w:eastAsia="Times New Roman" w:hAnsi="Times New Roman" w:cs="Times New Roman"/>
          <w:color w:val="000000"/>
          <w:sz w:val="28"/>
          <w:szCs w:val="28"/>
        </w:rPr>
        <w:t>, p. 12], Gok</w:t>
      </w:r>
      <w:r w:rsidRPr="004A2D76">
        <w:rPr>
          <w:rFonts w:ascii="Times New Roman" w:eastAsia="Times New Roman" w:hAnsi="Times New Roman" w:cs="Times New Roman"/>
          <w:color w:val="000000"/>
          <w:sz w:val="28"/>
          <w:szCs w:val="28"/>
        </w:rPr>
        <w:t xml:space="preserve"> [4</w:t>
      </w:r>
      <w:r w:rsidR="00C55BCF" w:rsidRPr="004A2D76">
        <w:rPr>
          <w:rFonts w:ascii="Times New Roman" w:eastAsia="Times New Roman" w:hAnsi="Times New Roman" w:cs="Times New Roman"/>
          <w:color w:val="000000"/>
          <w:sz w:val="28"/>
          <w:szCs w:val="28"/>
        </w:rPr>
        <w:t>, p.69], physiology</w:t>
      </w:r>
      <w:r w:rsidR="00183423" w:rsidRPr="004A2D76">
        <w:rPr>
          <w:rFonts w:ascii="Times New Roman" w:eastAsia="Times New Roman" w:hAnsi="Times New Roman" w:cs="Times New Roman"/>
          <w:color w:val="000000"/>
          <w:sz w:val="28"/>
          <w:szCs w:val="28"/>
        </w:rPr>
        <w:t>;</w:t>
      </w:r>
      <w:r w:rsidR="00C55BCF" w:rsidRPr="004A2D76">
        <w:rPr>
          <w:rFonts w:ascii="Times New Roman" w:eastAsia="Times New Roman" w:hAnsi="Times New Roman" w:cs="Times New Roman"/>
          <w:color w:val="000000"/>
          <w:sz w:val="28"/>
          <w:szCs w:val="28"/>
        </w:rPr>
        <w:t xml:space="preserve"> R. N. </w:t>
      </w:r>
      <w:r w:rsidRPr="004A2D76">
        <w:rPr>
          <w:rFonts w:ascii="Times New Roman" w:eastAsia="Times New Roman" w:hAnsi="Times New Roman" w:cs="Times New Roman"/>
          <w:color w:val="000000"/>
          <w:sz w:val="28"/>
          <w:szCs w:val="28"/>
        </w:rPr>
        <w:t xml:space="preserve">Cortright, </w:t>
      </w:r>
      <w:r w:rsidR="00C55BCF" w:rsidRPr="004A2D76">
        <w:rPr>
          <w:rFonts w:ascii="Times New Roman" w:eastAsia="Times New Roman" w:hAnsi="Times New Roman" w:cs="Times New Roman"/>
          <w:color w:val="000000"/>
          <w:sz w:val="28"/>
          <w:szCs w:val="28"/>
        </w:rPr>
        <w:t xml:space="preserve">H. L. </w:t>
      </w:r>
      <w:r w:rsidRPr="004A2D76">
        <w:rPr>
          <w:rFonts w:ascii="Times New Roman" w:eastAsia="Times New Roman" w:hAnsi="Times New Roman" w:cs="Times New Roman"/>
          <w:color w:val="000000"/>
          <w:sz w:val="28"/>
          <w:szCs w:val="28"/>
        </w:rPr>
        <w:t xml:space="preserve">Collins, </w:t>
      </w:r>
      <w:r w:rsidR="00C55BCF" w:rsidRPr="004A2D76">
        <w:rPr>
          <w:rFonts w:ascii="Times New Roman" w:eastAsia="Times New Roman" w:hAnsi="Times New Roman" w:cs="Times New Roman"/>
          <w:color w:val="000000"/>
          <w:sz w:val="28"/>
          <w:szCs w:val="28"/>
        </w:rPr>
        <w:t>and S. E. DiCarlo [201</w:t>
      </w:r>
      <w:r w:rsidRPr="004A2D76">
        <w:rPr>
          <w:rFonts w:ascii="Times New Roman" w:eastAsia="Times New Roman" w:hAnsi="Times New Roman" w:cs="Times New Roman"/>
          <w:color w:val="000000"/>
          <w:sz w:val="28"/>
          <w:szCs w:val="28"/>
        </w:rPr>
        <w:t>]</w:t>
      </w:r>
      <w:r w:rsidR="00C55BCF"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w:t>
      </w:r>
      <w:r w:rsidR="00C55BCF" w:rsidRPr="004A2D76">
        <w:rPr>
          <w:rFonts w:ascii="Times New Roman" w:eastAsia="Times New Roman" w:hAnsi="Times New Roman" w:cs="Times New Roman"/>
          <w:color w:val="000000"/>
          <w:sz w:val="28"/>
          <w:szCs w:val="28"/>
        </w:rPr>
        <w:t xml:space="preserve">M. J. </w:t>
      </w:r>
      <w:r w:rsidRPr="004A2D76">
        <w:rPr>
          <w:rFonts w:ascii="Times New Roman" w:eastAsia="Times New Roman" w:hAnsi="Times New Roman" w:cs="Times New Roman"/>
          <w:sz w:val="28"/>
          <w:szCs w:val="28"/>
        </w:rPr>
        <w:t xml:space="preserve">Giuliodori, </w:t>
      </w:r>
      <w:r w:rsidR="00C55BCF" w:rsidRPr="004A2D76">
        <w:rPr>
          <w:rFonts w:ascii="Times New Roman" w:eastAsia="Times New Roman" w:hAnsi="Times New Roman" w:cs="Times New Roman"/>
          <w:sz w:val="28"/>
          <w:szCs w:val="28"/>
        </w:rPr>
        <w:t xml:space="preserve">H. L. </w:t>
      </w:r>
      <w:r w:rsidRPr="004A2D76">
        <w:rPr>
          <w:rFonts w:ascii="Times New Roman" w:eastAsia="Times New Roman" w:hAnsi="Times New Roman" w:cs="Times New Roman"/>
          <w:sz w:val="28"/>
          <w:szCs w:val="28"/>
        </w:rPr>
        <w:t xml:space="preserve">Lujan </w:t>
      </w:r>
      <w:r w:rsidR="00C55BCF" w:rsidRPr="004A2D76">
        <w:rPr>
          <w:rFonts w:ascii="Times New Roman" w:eastAsia="Times New Roman" w:hAnsi="Times New Roman" w:cs="Times New Roman"/>
          <w:sz w:val="28"/>
          <w:szCs w:val="28"/>
        </w:rPr>
        <w:t>and S. E. DiCarlo [202], J. Michael [203],</w:t>
      </w:r>
      <w:r w:rsidRPr="004A2D76">
        <w:rPr>
          <w:rFonts w:ascii="Times New Roman" w:eastAsia="Times New Roman" w:hAnsi="Times New Roman" w:cs="Times New Roman"/>
          <w:sz w:val="28"/>
          <w:szCs w:val="28"/>
        </w:rPr>
        <w:t xml:space="preserve"> </w:t>
      </w:r>
      <w:r w:rsidR="00C55BCF" w:rsidRPr="004A2D76">
        <w:rPr>
          <w:rFonts w:ascii="Times New Roman" w:eastAsia="Times New Roman" w:hAnsi="Times New Roman" w:cs="Times New Roman"/>
          <w:color w:val="000000"/>
          <w:sz w:val="28"/>
          <w:szCs w:val="28"/>
        </w:rPr>
        <w:t>S. P. Rao and S. E. DiCarlo [204]</w:t>
      </w:r>
      <w:r w:rsidRPr="004A2D76">
        <w:rPr>
          <w:rFonts w:ascii="Times New Roman" w:eastAsia="Times New Roman" w:hAnsi="Times New Roman" w:cs="Times New Roman"/>
          <w:color w:val="000000"/>
          <w:sz w:val="28"/>
          <w:szCs w:val="28"/>
        </w:rPr>
        <w:t>.</w:t>
      </w:r>
    </w:p>
    <w:p w:rsidR="00E50083" w:rsidRPr="004A2D76" w:rsidRDefault="00335DB5" w:rsidP="00571249">
      <w:pP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 xml:space="preserve">Other benefits of peer </w:t>
      </w:r>
      <w:r w:rsidRPr="004A2D76">
        <w:rPr>
          <w:rFonts w:ascii="Times New Roman" w:eastAsia="Times New Roman" w:hAnsi="Times New Roman" w:cs="Times New Roman"/>
          <w:i/>
          <w:sz w:val="28"/>
          <w:szCs w:val="28"/>
        </w:rPr>
        <w:t>instruction</w:t>
      </w:r>
      <w:r w:rsidRPr="004A2D76">
        <w:rPr>
          <w:rFonts w:ascii="Times New Roman" w:eastAsia="Times New Roman" w:hAnsi="Times New Roman" w:cs="Times New Roman"/>
          <w:i/>
          <w:color w:val="000000"/>
          <w:sz w:val="28"/>
          <w:szCs w:val="28"/>
        </w:rPr>
        <w:t>:</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 Peers talk, discuss and learn more easily among themselves,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 Acquires the ability to be more independent in the face of the authorities through the peer group,</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 Students can complete a learning task with their steps without comparing with the faster learners,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 Peers are entertaining, not threatening to their friends,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 The angle of view of the young person in the peer group,</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 New behaviors are gained by identification in peer groups,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 The knowledge and skills gained are useful for the young adult's life,</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 Provides leadership experience to young people with leadership skills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 Develops cooperation and team spirit learning,</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 Causes young people to take responsibility,</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 A cooperative learning relationship is established with the feeling that he/she has equal status in the peer group,</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 Peers try to help each other in collaborative learning,</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 Peer trainers understand the problems of other students of the same age because of their cognitive characteristics.</w:t>
      </w:r>
    </w:p>
    <w:p w:rsidR="00E50083" w:rsidRPr="004A2D76" w:rsidRDefault="00335DB5" w:rsidP="00571249">
      <w:pP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 xml:space="preserve">Problems in Peer </w:t>
      </w:r>
      <w:r w:rsidRPr="004A2D76">
        <w:rPr>
          <w:rFonts w:ascii="Times New Roman" w:eastAsia="Times New Roman" w:hAnsi="Times New Roman" w:cs="Times New Roman"/>
          <w:i/>
          <w:sz w:val="28"/>
          <w:szCs w:val="28"/>
        </w:rPr>
        <w:t>instruction</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Although it is seen that peer counseling programs have started to increase in our country, it is seen that very few scientific studies have been conducted in this regard. Therefore, we do not have detailed information about peer education.  </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problems encountered in peer instruction;</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 The lack of clear objectives and objectives for the program,</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 Time: Some learners require more time to think for multiple-choice concept test questions; hence, teachers could not solve more multiple-choice concept test questions throughout a course,</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 The lack of a detailed curriculum for the training of peer instruction during peer instruction, the instructors should develop and outline multiple choice concept test questions linked to aspired educational goals and objectives,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 Since we are unfamiliar with peer instruction, the studies carried out in education are not sufficient,</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 Peer discussion: Some learners do not like to discuss multiple choice concept test questions or taught subjects with classmates. Additionally, they may be bothered by their classmates when they answer an inaccurate response posed a multiple-choice concept test question; therefore, peer instruction might not reach the desirable grades,</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 The teachers have complexity in the learners' attendance, which might be difficult when discussing with their classmates in the lecture (</w:t>
      </w:r>
      <w:r w:rsidR="00BB5CBF" w:rsidRPr="004A2D76">
        <w:rPr>
          <w:rFonts w:ascii="Times New Roman" w:eastAsia="Times New Roman" w:hAnsi="Times New Roman" w:cs="Times New Roman"/>
          <w:color w:val="000000"/>
          <w:sz w:val="28"/>
          <w:szCs w:val="28"/>
        </w:rPr>
        <w:t xml:space="preserve">B. J. </w:t>
      </w:r>
      <w:r w:rsidRPr="004A2D76">
        <w:rPr>
          <w:rFonts w:ascii="Times New Roman" w:eastAsia="Times New Roman" w:hAnsi="Times New Roman" w:cs="Times New Roman"/>
          <w:color w:val="000000"/>
          <w:sz w:val="28"/>
          <w:szCs w:val="28"/>
        </w:rPr>
        <w:t xml:space="preserve">Brooks &amp; </w:t>
      </w:r>
      <w:r w:rsidR="00BB5CBF" w:rsidRPr="004A2D76">
        <w:rPr>
          <w:rFonts w:ascii="Times New Roman" w:eastAsia="Times New Roman" w:hAnsi="Times New Roman" w:cs="Times New Roman"/>
          <w:color w:val="000000"/>
          <w:sz w:val="28"/>
          <w:szCs w:val="28"/>
        </w:rPr>
        <w:t>M. D. Koretsky [205],</w:t>
      </w:r>
      <w:r w:rsidRPr="004A2D76">
        <w:rPr>
          <w:rFonts w:ascii="Times New Roman" w:eastAsia="Times New Roman" w:hAnsi="Times New Roman" w:cs="Times New Roman"/>
          <w:color w:val="000000"/>
          <w:sz w:val="28"/>
          <w:szCs w:val="28"/>
        </w:rPr>
        <w:t xml:space="preserve"> </w:t>
      </w:r>
      <w:r w:rsidR="00BB5CBF" w:rsidRPr="004A2D76">
        <w:rPr>
          <w:rFonts w:ascii="Times New Roman" w:eastAsia="Times New Roman" w:hAnsi="Times New Roman" w:cs="Times New Roman"/>
          <w:color w:val="000000"/>
          <w:sz w:val="28"/>
          <w:szCs w:val="28"/>
        </w:rPr>
        <w:t xml:space="preserve">A. Lucas [175, p. 225], N. </w:t>
      </w:r>
      <w:r w:rsidR="00BB5CBF" w:rsidRPr="004A2D76">
        <w:rPr>
          <w:rFonts w:ascii="Times New Roman" w:eastAsia="Times New Roman" w:hAnsi="Times New Roman" w:cs="Times New Roman"/>
          <w:sz w:val="28"/>
          <w:szCs w:val="28"/>
        </w:rPr>
        <w:t xml:space="preserve">Michinov, J. Morice, &amp; V. Ferriéres </w:t>
      </w:r>
      <w:r w:rsidR="00BB5CBF" w:rsidRPr="004A2D76">
        <w:rPr>
          <w:rFonts w:ascii="Times New Roman" w:eastAsia="Times New Roman" w:hAnsi="Times New Roman" w:cs="Times New Roman"/>
          <w:color w:val="000000"/>
          <w:sz w:val="28"/>
          <w:szCs w:val="28"/>
        </w:rPr>
        <w:t>[206</w:t>
      </w:r>
      <w:r w:rsidRPr="004A2D76">
        <w:rPr>
          <w:rFonts w:ascii="Times New Roman" w:eastAsia="Times New Roman" w:hAnsi="Times New Roman" w:cs="Times New Roman"/>
          <w:color w:val="000000"/>
          <w:sz w:val="28"/>
          <w:szCs w:val="28"/>
        </w:rPr>
        <w:t>]). "Challenge is the difficulty in fully engaging learners in peer discussions." Since the teachers should motivate the participants on concept test questions, walk around the class during peer discussion, and support students to share the</w:t>
      </w:r>
      <w:r w:rsidR="00BB5CBF" w:rsidRPr="004A2D76">
        <w:rPr>
          <w:rFonts w:ascii="Times New Roman" w:eastAsia="Times New Roman" w:hAnsi="Times New Roman" w:cs="Times New Roman"/>
          <w:color w:val="000000"/>
          <w:sz w:val="28"/>
          <w:szCs w:val="28"/>
        </w:rPr>
        <w:t>ir thoughts with classmates [207</w:t>
      </w:r>
      <w:r w:rsidRPr="004A2D76">
        <w:rPr>
          <w:rFonts w:ascii="Times New Roman" w:eastAsia="Times New Roman" w:hAnsi="Times New Roman" w:cs="Times New Roman"/>
          <w:color w:val="000000"/>
          <w:sz w:val="28"/>
          <w:szCs w:val="28"/>
        </w:rPr>
        <w:t>].</w:t>
      </w:r>
    </w:p>
    <w:p w:rsidR="00E50083" w:rsidRPr="004A2D76" w:rsidRDefault="00335DB5" w:rsidP="00571249">
      <w:pP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7) </w:t>
      </w:r>
      <w:r w:rsidR="00BB5CBF" w:rsidRPr="004A2D76">
        <w:rPr>
          <w:rFonts w:ascii="Times New Roman" w:eastAsia="Times New Roman" w:hAnsi="Times New Roman" w:cs="Times New Roman"/>
          <w:color w:val="000000"/>
          <w:sz w:val="28"/>
          <w:szCs w:val="28"/>
        </w:rPr>
        <w:t xml:space="preserve">M. C. </w:t>
      </w:r>
      <w:r w:rsidRPr="004A2D76">
        <w:rPr>
          <w:rFonts w:ascii="Times New Roman" w:eastAsia="Times New Roman" w:hAnsi="Times New Roman" w:cs="Times New Roman"/>
          <w:color w:val="000000"/>
          <w:sz w:val="28"/>
          <w:szCs w:val="28"/>
        </w:rPr>
        <w:t xml:space="preserve">James and </w:t>
      </w:r>
      <w:r w:rsidR="00BB5CBF" w:rsidRPr="004A2D76">
        <w:rPr>
          <w:rFonts w:ascii="Times New Roman" w:eastAsia="Times New Roman" w:hAnsi="Times New Roman" w:cs="Times New Roman"/>
          <w:color w:val="000000"/>
          <w:sz w:val="28"/>
          <w:szCs w:val="28"/>
        </w:rPr>
        <w:t>S. Willoughby</w:t>
      </w:r>
      <w:r w:rsidRPr="004A2D76">
        <w:rPr>
          <w:rFonts w:ascii="Times New Roman" w:eastAsia="Times New Roman" w:hAnsi="Times New Roman" w:cs="Times New Roman"/>
          <w:color w:val="000000"/>
          <w:sz w:val="28"/>
          <w:szCs w:val="28"/>
        </w:rPr>
        <w:t xml:space="preserve"> observed that 38 percent of students' discussions between classmates were ordinary talks. The remaining proportion 62 percent of students' discussions were extraordinary talks. In this case, the teachers should preferably structure and organize peer discussions per</w:t>
      </w:r>
      <w:r w:rsidR="00BB5CBF" w:rsidRPr="004A2D76">
        <w:rPr>
          <w:rFonts w:ascii="Times New Roman" w:eastAsia="Times New Roman" w:hAnsi="Times New Roman" w:cs="Times New Roman"/>
          <w:color w:val="000000"/>
          <w:sz w:val="28"/>
          <w:szCs w:val="28"/>
        </w:rPr>
        <w:t>formed between participants [208</w:t>
      </w:r>
      <w:r w:rsidRPr="004A2D76">
        <w:rPr>
          <w:rFonts w:ascii="Times New Roman" w:eastAsia="Times New Roman" w:hAnsi="Times New Roman" w:cs="Times New Roman"/>
          <w:color w:val="000000"/>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peer instruction, the selection of peer groups, training of peers, presentation of peer counseling services after education, evaluation of the education process, preparation of a suitable classroom environment to be given peer instruction, requires a lot of time, effort, energy, and most importantly strong teamwork. Therefore, peer instruction is not a practical approach that can be implemented immediately. However, it is an approach that can be yielded when the mentioned stages and standards are observed.</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Implementation of peer instruction</w:t>
      </w:r>
    </w:p>
    <w:p w:rsidR="00E50083" w:rsidRPr="004A2D76" w:rsidRDefault="00335DB5" w:rsidP="00FC03A7">
      <w:pPr>
        <w:spacing w:before="240"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The application of the peer education technique includes seven steps. Initially, the instructor gives a short lecture on a concept in the course, it takes 15-20 minutes. Then, the instructor gives concept test questions; concept test questions are designed to evaluate the student comprehension of the basic concepts behind the lecture material. Students solve the question individually and give the first responses in 2-3 minutes. After that the instructor analyzes responses if the correct responses are less than 35%, the instructor explains the lecture again, if the accurate answers are between 35% and 70%, the class passes the discussion part and if the answers are higher than 70%, the instructor presents the next question. In the fourth step, students discuss their answers with classmates in 1-2 minutes. The previous stu</w:t>
      </w:r>
      <w:r w:rsidR="00BB5CBF" w:rsidRPr="004A2D76">
        <w:rPr>
          <w:rFonts w:ascii="Times New Roman" w:eastAsia="Times New Roman" w:hAnsi="Times New Roman" w:cs="Times New Roman"/>
          <w:sz w:val="28"/>
          <w:szCs w:val="28"/>
        </w:rPr>
        <w:t>dies (Catherine H. Crouch &amp; E.</w:t>
      </w:r>
      <w:r w:rsidRPr="004A2D76">
        <w:rPr>
          <w:rFonts w:ascii="Times New Roman" w:eastAsia="Times New Roman" w:hAnsi="Times New Roman" w:cs="Times New Roman"/>
          <w:sz w:val="28"/>
          <w:szCs w:val="28"/>
        </w:rPr>
        <w:t xml:space="preserve"> Mazur, 2001 [6</w:t>
      </w:r>
      <w:r w:rsidR="00BB5CBF" w:rsidRPr="004A2D76">
        <w:rPr>
          <w:rFonts w:ascii="Times New Roman" w:eastAsia="Times New Roman" w:hAnsi="Times New Roman" w:cs="Times New Roman"/>
          <w:sz w:val="28"/>
          <w:szCs w:val="28"/>
        </w:rPr>
        <w:t>, p. 15], S. Kaymak [209], A. S. Podolner [210</w:t>
      </w:r>
      <w:r w:rsidRPr="004A2D76">
        <w:rPr>
          <w:rFonts w:ascii="Times New Roman" w:eastAsia="Times New Roman" w:hAnsi="Times New Roman" w:cs="Times New Roman"/>
          <w:sz w:val="28"/>
          <w:szCs w:val="28"/>
        </w:rPr>
        <w:t xml:space="preserve">]) indicated that the discussion section is a significant part of peer instruction, affecting the participants’ responses positively. After the discussion part, students give second responses. In the last step, the teacher collects answers and explains the question. In the response process, the general process of which is the adaptation of the think-pair-share technique, students can give their answers in different ways, </w:t>
      </w:r>
      <w:r w:rsidR="000A4983" w:rsidRPr="004A2D76">
        <w:rPr>
          <w:rFonts w:ascii="Times New Roman" w:eastAsia="Times New Roman" w:hAnsi="Times New Roman" w:cs="Times New Roman"/>
          <w:sz w:val="28"/>
          <w:szCs w:val="28"/>
        </w:rPr>
        <w:t xml:space="preserve">sometimes </w:t>
      </w:r>
      <w:r w:rsidRPr="004A2D76">
        <w:rPr>
          <w:rFonts w:ascii="Times New Roman" w:eastAsia="Times New Roman" w:hAnsi="Times New Roman" w:cs="Times New Roman"/>
          <w:sz w:val="28"/>
          <w:szCs w:val="28"/>
        </w:rPr>
        <w:t>they vote with colored cards or raise thei</w:t>
      </w:r>
      <w:r w:rsidR="00BB5CBF" w:rsidRPr="004A2D76">
        <w:rPr>
          <w:rFonts w:ascii="Times New Roman" w:eastAsia="Times New Roman" w:hAnsi="Times New Roman" w:cs="Times New Roman"/>
          <w:sz w:val="28"/>
          <w:szCs w:val="28"/>
        </w:rPr>
        <w:t>r hands instead of clickers [211</w:t>
      </w:r>
      <w:r w:rsidRPr="004A2D76">
        <w:rPr>
          <w:rFonts w:ascii="Times New Roman" w:eastAsia="Times New Roman" w:hAnsi="Times New Roman" w:cs="Times New Roman"/>
          <w:sz w:val="28"/>
          <w:szCs w:val="28"/>
        </w:rPr>
        <w:t xml:space="preserve">].  </w:t>
      </w:r>
    </w:p>
    <w:p w:rsidR="00E50083" w:rsidRPr="004A2D76" w:rsidRDefault="000A4983" w:rsidP="00571249">
      <w:pPr>
        <w:spacing w:line="240" w:lineRule="auto"/>
        <w:jc w:val="both"/>
        <w:rPr>
          <w:rFonts w:ascii="Times New Roman" w:eastAsia="Times New Roman" w:hAnsi="Times New Roman" w:cs="Times New Roman"/>
          <w:sz w:val="28"/>
          <w:szCs w:val="28"/>
        </w:rPr>
      </w:pPr>
      <w:r w:rsidRPr="004A2D76">
        <w:rPr>
          <w:rFonts w:ascii="Times New Roman" w:hAnsi="Times New Roman" w:cs="Times New Roman"/>
          <w:sz w:val="28"/>
        </w:rPr>
        <w:t xml:space="preserve">C.H. Crouch, J. Watkins, A. P. Fagen, and E. Mazur </w:t>
      </w:r>
      <w:r w:rsidR="00335DB5" w:rsidRPr="004A2D76">
        <w:rPr>
          <w:rFonts w:ascii="Times New Roman" w:eastAsia="Times New Roman" w:hAnsi="Times New Roman" w:cs="Times New Roman"/>
          <w:sz w:val="28"/>
          <w:szCs w:val="28"/>
        </w:rPr>
        <w:t>define the concept test procedure as follows: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w:t>
      </w:r>
      <w:r w:rsidRPr="004A2D76">
        <w:rPr>
          <w:rFonts w:ascii="Times New Roman" w:eastAsia="Times New Roman" w:hAnsi="Times New Roman" w:cs="Times New Roman"/>
          <w:sz w:val="28"/>
          <w:szCs w:val="28"/>
        </w:rPr>
        <w:tab/>
        <w:t>Concept test questions were given</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w:t>
      </w:r>
      <w:r w:rsidRPr="004A2D76">
        <w:rPr>
          <w:rFonts w:ascii="Times New Roman" w:eastAsia="Times New Roman" w:hAnsi="Times New Roman" w:cs="Times New Roman"/>
          <w:sz w:val="28"/>
          <w:szCs w:val="28"/>
        </w:rPr>
        <w:tab/>
        <w:t>Participants are given time to solve the concept test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w:t>
      </w:r>
      <w:r w:rsidRPr="004A2D76">
        <w:rPr>
          <w:rFonts w:ascii="Times New Roman" w:eastAsia="Times New Roman" w:hAnsi="Times New Roman" w:cs="Times New Roman"/>
          <w:sz w:val="28"/>
          <w:szCs w:val="28"/>
        </w:rPr>
        <w:tab/>
        <w:t>Every participant records an answer</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w:t>
      </w:r>
      <w:r w:rsidRPr="004A2D76">
        <w:rPr>
          <w:rFonts w:ascii="Times New Roman" w:eastAsia="Times New Roman" w:hAnsi="Times New Roman" w:cs="Times New Roman"/>
          <w:sz w:val="28"/>
          <w:szCs w:val="28"/>
        </w:rPr>
        <w:tab/>
        <w:t>Participants discuss their answers with classmates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5.</w:t>
      </w:r>
      <w:r w:rsidRPr="004A2D76">
        <w:rPr>
          <w:rFonts w:ascii="Times New Roman" w:eastAsia="Times New Roman" w:hAnsi="Times New Roman" w:cs="Times New Roman"/>
          <w:sz w:val="28"/>
          <w:szCs w:val="28"/>
        </w:rPr>
        <w:tab/>
        <w:t>Participants present second responses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6.</w:t>
      </w:r>
      <w:r w:rsidRPr="004A2D76">
        <w:rPr>
          <w:rFonts w:ascii="Times New Roman" w:eastAsia="Times New Roman" w:hAnsi="Times New Roman" w:cs="Times New Roman"/>
          <w:sz w:val="28"/>
          <w:szCs w:val="28"/>
        </w:rPr>
        <w:tab/>
        <w:t>Instructor gathers answers</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ab/>
        <w:t>Ins</w:t>
      </w:r>
      <w:r w:rsidR="000A4983" w:rsidRPr="004A2D76">
        <w:rPr>
          <w:rFonts w:ascii="Times New Roman" w:eastAsia="Times New Roman" w:hAnsi="Times New Roman" w:cs="Times New Roman"/>
          <w:sz w:val="28"/>
          <w:szCs w:val="28"/>
        </w:rPr>
        <w:t>tr</w:t>
      </w:r>
      <w:r w:rsidR="00B02B10" w:rsidRPr="004A2D76">
        <w:rPr>
          <w:rFonts w:ascii="Times New Roman" w:eastAsia="Times New Roman" w:hAnsi="Times New Roman" w:cs="Times New Roman"/>
          <w:sz w:val="28"/>
          <w:szCs w:val="28"/>
        </w:rPr>
        <w:t>uctor explains the solution [212</w:t>
      </w:r>
      <w:r w:rsidRPr="004A2D76">
        <w:rPr>
          <w:rFonts w:ascii="Times New Roman" w:eastAsia="Times New Roman" w:hAnsi="Times New Roman" w:cs="Times New Roman"/>
          <w:sz w:val="28"/>
          <w:szCs w:val="28"/>
        </w:rPr>
        <w:t xml:space="preserve">]. </w:t>
      </w:r>
    </w:p>
    <w:p w:rsidR="00790F1F" w:rsidRPr="004A2D76" w:rsidRDefault="00790F1F" w:rsidP="00571249">
      <w:pPr>
        <w:spacing w:line="240" w:lineRule="auto"/>
        <w:jc w:val="both"/>
        <w:rPr>
          <w:rFonts w:ascii="Times New Roman" w:eastAsia="Times New Roman" w:hAnsi="Times New Roman" w:cs="Times New Roman"/>
          <w:sz w:val="28"/>
          <w:szCs w:val="28"/>
        </w:rPr>
      </w:pPr>
    </w:p>
    <w:p w:rsidR="00790F1F" w:rsidRPr="004A2D76" w:rsidRDefault="00790F1F" w:rsidP="00571249">
      <w:pPr>
        <w:spacing w:line="240" w:lineRule="auto"/>
        <w:jc w:val="both"/>
        <w:rPr>
          <w:rFonts w:ascii="Times New Roman" w:eastAsia="Times New Roman" w:hAnsi="Times New Roman" w:cs="Times New Roman"/>
          <w:sz w:val="28"/>
          <w:szCs w:val="28"/>
        </w:rPr>
      </w:pPr>
    </w:p>
    <w:p w:rsidR="00E50083" w:rsidRPr="00792EF7" w:rsidRDefault="00335DB5" w:rsidP="00792EF7">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Figure 1</w:t>
      </w:r>
      <w:r w:rsidR="00792EF7">
        <w:rPr>
          <w:rFonts w:ascii="Times New Roman" w:eastAsia="Times New Roman" w:hAnsi="Times New Roman" w:cs="Times New Roman"/>
          <w:b/>
          <w:sz w:val="28"/>
          <w:szCs w:val="28"/>
        </w:rPr>
        <w:t xml:space="preserve">- </w:t>
      </w:r>
      <w:r w:rsidRPr="00792EF7">
        <w:rPr>
          <w:rFonts w:ascii="Times New Roman" w:eastAsia="Times New Roman" w:hAnsi="Times New Roman" w:cs="Times New Roman"/>
          <w:sz w:val="28"/>
          <w:szCs w:val="28"/>
        </w:rPr>
        <w:t>This model could guide practitioners in an effective implementation of Peer Instructio</w:t>
      </w:r>
      <w:r w:rsidR="00AF45FA" w:rsidRPr="00792EF7">
        <w:rPr>
          <w:rFonts w:ascii="Times New Roman" w:eastAsia="Times New Roman" w:hAnsi="Times New Roman" w:cs="Times New Roman"/>
          <w:sz w:val="28"/>
          <w:szCs w:val="28"/>
        </w:rPr>
        <w:t>n (Vickrey T, et. al.,) [213</w:t>
      </w:r>
      <w:r w:rsidRPr="00792EF7">
        <w:rPr>
          <w:rFonts w:ascii="Times New Roman" w:eastAsia="Times New Roman" w:hAnsi="Times New Roman" w:cs="Times New Roman"/>
          <w:sz w:val="28"/>
          <w:szCs w:val="28"/>
        </w:rPr>
        <w:t>]</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792EF7">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7D548916" wp14:editId="2F1BFCAA">
            <wp:extent cx="5940425" cy="4319270"/>
            <wp:effectExtent l="0" t="0" r="0" b="0"/>
            <wp:docPr id="191" name="image137.jpg" descr="An external file that holds a picture, illustration, etc.&#10;Object name is es3fig1.jpg"/>
            <wp:cNvGraphicFramePr/>
            <a:graphic xmlns:a="http://schemas.openxmlformats.org/drawingml/2006/main">
              <a:graphicData uri="http://schemas.openxmlformats.org/drawingml/2006/picture">
                <pic:pic xmlns:pic="http://schemas.openxmlformats.org/drawingml/2006/picture">
                  <pic:nvPicPr>
                    <pic:cNvPr id="0" name="image137.jpg" descr="An external file that holds a picture, illustration, etc.&#10;Object name is es3fig1.jpg"/>
                    <pic:cNvPicPr preferRelativeResize="0"/>
                  </pic:nvPicPr>
                  <pic:blipFill>
                    <a:blip r:embed="rId10"/>
                    <a:srcRect/>
                    <a:stretch>
                      <a:fillRect/>
                    </a:stretch>
                  </pic:blipFill>
                  <pic:spPr>
                    <a:xfrm>
                      <a:off x="0" y="0"/>
                      <a:ext cx="5940425" cy="4319270"/>
                    </a:xfrm>
                    <a:prstGeom prst="rect">
                      <a:avLst/>
                    </a:prstGeom>
                    <a:ln/>
                  </pic:spPr>
                </pic:pic>
              </a:graphicData>
            </a:graphic>
          </wp:inline>
        </w:drawing>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the application of the peer teaching method, both determining the percentage of correct answers and deciding how to continue the teacher can vary depending on the topics covered</w:t>
      </w:r>
      <w:r w:rsidR="00AF45FA" w:rsidRPr="004A2D76">
        <w:rPr>
          <w:rFonts w:ascii="Times New Roman" w:eastAsia="Times New Roman" w:hAnsi="Times New Roman" w:cs="Times New Roman"/>
          <w:sz w:val="28"/>
          <w:szCs w:val="28"/>
        </w:rPr>
        <w:t xml:space="preserve"> and the number of students [181, p. 1068</w:t>
      </w:r>
      <w:r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Increasing the active engagement of students in a crowded classroom is one of the main aims of peer education </w:t>
      </w:r>
      <w:r w:rsidR="00F065B6" w:rsidRPr="004A2D76">
        <w:rPr>
          <w:rFonts w:ascii="Times New Roman" w:eastAsia="Times New Roman" w:hAnsi="Times New Roman" w:cs="Times New Roman"/>
          <w:sz w:val="28"/>
          <w:szCs w:val="28"/>
        </w:rPr>
        <w:t>[214].</w:t>
      </w:r>
      <w:r w:rsidRPr="004A2D76">
        <w:rPr>
          <w:rFonts w:ascii="Times New Roman" w:eastAsia="Times New Roman" w:hAnsi="Times New Roman" w:cs="Times New Roman"/>
          <w:sz w:val="28"/>
          <w:szCs w:val="28"/>
        </w:rPr>
        <w:t xml:space="preserve"> This technique of peer learning encourages peers to develop active and engaging discussions with each other, thereby, increasing their understanding and comprehension which later translates to their academic achievement in academics. What happens is, when a student does not understand the concept during the class after the deliverance of the short lecture by the instructor, he or she engages in peer discussions with another student whose comprehension was higher during the lesson. In this way, the students get help from their peers in areas where they could not understand at the end of the day and they are finally able to arrive at the correct answers to t</w:t>
      </w:r>
      <w:r w:rsidR="00F065B6" w:rsidRPr="004A2D76">
        <w:rPr>
          <w:rFonts w:ascii="Times New Roman" w:eastAsia="Times New Roman" w:hAnsi="Times New Roman" w:cs="Times New Roman"/>
          <w:sz w:val="28"/>
          <w:szCs w:val="28"/>
        </w:rPr>
        <w:t>he conceptual test questions. [212, p. 57</w:t>
      </w:r>
      <w:r w:rsidRPr="004A2D76">
        <w:rPr>
          <w:rFonts w:ascii="Times New Roman" w:eastAsia="Times New Roman" w:hAnsi="Times New Roman" w:cs="Times New Roman"/>
          <w:sz w:val="28"/>
          <w:szCs w:val="28"/>
        </w:rPr>
        <w:t>].</w:t>
      </w:r>
    </w:p>
    <w:p w:rsidR="00E50083" w:rsidRPr="004A2D76" w:rsidRDefault="00335DB5" w:rsidP="00571249">
      <w:pPr>
        <w:pBdr>
          <w:top w:val="nil"/>
          <w:left w:val="nil"/>
          <w:bottom w:val="nil"/>
          <w:right w:val="nil"/>
          <w:between w:val="nil"/>
        </w:pBd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 xml:space="preserve">Concept Test </w:t>
      </w:r>
    </w:p>
    <w:p w:rsidR="00E50083" w:rsidRPr="004A2D76" w:rsidRDefault="00F065B6"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E. Mazur </w:t>
      </w:r>
      <w:r w:rsidR="00335DB5" w:rsidRPr="004A2D76">
        <w:rPr>
          <w:rFonts w:ascii="Times New Roman" w:eastAsia="Times New Roman" w:hAnsi="Times New Roman" w:cs="Times New Roman"/>
          <w:sz w:val="28"/>
          <w:szCs w:val="28"/>
        </w:rPr>
        <w:t>developed a concept test to teach physics as a part of the peer instruction method.</w:t>
      </w:r>
      <w:r w:rsidR="00335DB5" w:rsidRPr="004A2D76">
        <w:rPr>
          <w:rFonts w:ascii="Times New Roman" w:eastAsia="Times New Roman" w:hAnsi="Times New Roman" w:cs="Times New Roman"/>
          <w:b/>
          <w:sz w:val="28"/>
          <w:szCs w:val="28"/>
        </w:rPr>
        <w:t xml:space="preserve"> </w:t>
      </w:r>
      <w:r w:rsidR="009268B0">
        <w:rPr>
          <w:rFonts w:ascii="Times New Roman" w:eastAsia="Times New Roman" w:hAnsi="Times New Roman" w:cs="Times New Roman"/>
          <w:sz w:val="28"/>
          <w:szCs w:val="28"/>
        </w:rPr>
        <w:t>Concept tests</w:t>
      </w:r>
      <w:r w:rsidR="00335DB5" w:rsidRPr="004A2D76">
        <w:rPr>
          <w:rFonts w:ascii="Times New Roman" w:eastAsia="Times New Roman" w:hAnsi="Times New Roman" w:cs="Times New Roman"/>
          <w:sz w:val="28"/>
          <w:szCs w:val="28"/>
        </w:rPr>
        <w:t xml:space="preserve"> commonly used in physics class, have been successfully adopte</w:t>
      </w:r>
      <w:r w:rsidR="009268B0">
        <w:rPr>
          <w:rFonts w:ascii="Times New Roman" w:eastAsia="Times New Roman" w:hAnsi="Times New Roman" w:cs="Times New Roman"/>
          <w:sz w:val="28"/>
          <w:szCs w:val="28"/>
        </w:rPr>
        <w:t xml:space="preserve">d and used in other disciplines </w:t>
      </w:r>
      <w:r w:rsidR="00335DB5" w:rsidRPr="004A2D76">
        <w:rPr>
          <w:rFonts w:ascii="Times New Roman" w:eastAsia="Times New Roman" w:hAnsi="Times New Roman" w:cs="Times New Roman"/>
          <w:sz w:val="28"/>
          <w:szCs w:val="28"/>
        </w:rPr>
        <w:t>(e.g., astronomy, biology, chemistry, mathematics) [6</w:t>
      </w:r>
      <w:r w:rsidRPr="004A2D76">
        <w:rPr>
          <w:rFonts w:ascii="Times New Roman" w:eastAsia="Times New Roman" w:hAnsi="Times New Roman" w:cs="Times New Roman"/>
          <w:sz w:val="28"/>
          <w:szCs w:val="28"/>
        </w:rPr>
        <w:t>, p. 16</w:t>
      </w:r>
      <w:r w:rsidR="00335DB5" w:rsidRPr="004A2D76">
        <w:rPr>
          <w:rFonts w:ascii="Times New Roman" w:eastAsia="Times New Roman" w:hAnsi="Times New Roman" w:cs="Times New Roman"/>
          <w:sz w:val="28"/>
          <w:szCs w:val="28"/>
        </w:rPr>
        <w:t xml:space="preserve">]. To discuss and answer posed multiple choice concept test questions are quite important in the peer instruction technique. Peer instruction generally consists of three main parts: short lecture, conceptual test questions, and explanation of the concept question. According to </w:t>
      </w:r>
      <w:r w:rsidRPr="004A2D76">
        <w:rPr>
          <w:rFonts w:ascii="Times New Roman" w:eastAsia="Times New Roman" w:hAnsi="Times New Roman" w:cs="Times New Roman"/>
          <w:color w:val="222222"/>
          <w:sz w:val="28"/>
          <w:szCs w:val="28"/>
        </w:rPr>
        <w:t xml:space="preserve">I. D. Beatty, W. J. </w:t>
      </w:r>
      <w:r w:rsidRPr="004A2D76">
        <w:rPr>
          <w:rFonts w:ascii="Times New Roman" w:eastAsia="Times New Roman" w:hAnsi="Times New Roman" w:cs="Times New Roman"/>
          <w:color w:val="222222"/>
          <w:sz w:val="28"/>
          <w:szCs w:val="28"/>
        </w:rPr>
        <w:lastRenderedPageBreak/>
        <w:t>Leonard, W. J. Gerace, and R. J. Dufresne,</w:t>
      </w:r>
      <w:r w:rsidR="00335DB5" w:rsidRPr="004A2D76">
        <w:rPr>
          <w:rFonts w:ascii="Times New Roman" w:eastAsia="Times New Roman" w:hAnsi="Times New Roman" w:cs="Times New Roman"/>
          <w:sz w:val="28"/>
          <w:szCs w:val="28"/>
        </w:rPr>
        <w:t xml:space="preserve"> the purpose of the concept test question promotes conceptual understanding and designed to address misconceptions i</w:t>
      </w:r>
      <w:r w:rsidRPr="004A2D76">
        <w:rPr>
          <w:rFonts w:ascii="Times New Roman" w:eastAsia="Times New Roman" w:hAnsi="Times New Roman" w:cs="Times New Roman"/>
          <w:sz w:val="28"/>
          <w:szCs w:val="28"/>
        </w:rPr>
        <w:t>n a particular content field [21</w:t>
      </w:r>
      <w:r w:rsidR="00335DB5" w:rsidRPr="004A2D76">
        <w:rPr>
          <w:rFonts w:ascii="Times New Roman" w:eastAsia="Times New Roman" w:hAnsi="Times New Roman" w:cs="Times New Roman"/>
          <w:sz w:val="28"/>
          <w:szCs w:val="28"/>
        </w:rPr>
        <w:t>5]. To get the result of this purpose the questions should have a specific pedagogic aim on the other hand the difficulty level of the question may change. The correct level of complexity is the leading goal f</w:t>
      </w:r>
      <w:r w:rsidRPr="004A2D76">
        <w:rPr>
          <w:rFonts w:ascii="Times New Roman" w:eastAsia="Times New Roman" w:hAnsi="Times New Roman" w:cs="Times New Roman"/>
          <w:sz w:val="28"/>
          <w:szCs w:val="28"/>
        </w:rPr>
        <w:t>or an upper-quality question [21</w:t>
      </w:r>
      <w:r w:rsidR="00335DB5" w:rsidRPr="004A2D76">
        <w:rPr>
          <w:rFonts w:ascii="Times New Roman" w:eastAsia="Times New Roman" w:hAnsi="Times New Roman" w:cs="Times New Roman"/>
          <w:sz w:val="28"/>
          <w:szCs w:val="28"/>
        </w:rPr>
        <w:t>6]. In the peer instruction, the participants' learning gains are raised when the difficulty of the concept test quest</w:t>
      </w:r>
      <w:r w:rsidRPr="004A2D76">
        <w:rPr>
          <w:rFonts w:ascii="Times New Roman" w:eastAsia="Times New Roman" w:hAnsi="Times New Roman" w:cs="Times New Roman"/>
          <w:sz w:val="28"/>
          <w:szCs w:val="28"/>
        </w:rPr>
        <w:t>ions increase (Kaymak [209, p. 412 ], L. Porter, C. B. Lee, B. Simon, &amp; D. Zingaro [21</w:t>
      </w:r>
      <w:r w:rsidR="00335DB5" w:rsidRPr="004A2D76">
        <w:rPr>
          <w:rFonts w:ascii="Times New Roman" w:eastAsia="Times New Roman" w:hAnsi="Times New Roman" w:cs="Times New Roman"/>
          <w:sz w:val="28"/>
          <w:szCs w:val="28"/>
        </w:rPr>
        <w:t>7]; Smi</w:t>
      </w:r>
      <w:r w:rsidRPr="004A2D76">
        <w:rPr>
          <w:rFonts w:ascii="Times New Roman" w:eastAsia="Times New Roman" w:hAnsi="Times New Roman" w:cs="Times New Roman"/>
          <w:sz w:val="28"/>
          <w:szCs w:val="28"/>
        </w:rPr>
        <w:t>th et al., [21</w:t>
      </w:r>
      <w:r w:rsidR="00335DB5" w:rsidRPr="004A2D76">
        <w:rPr>
          <w:rFonts w:ascii="Times New Roman" w:eastAsia="Times New Roman" w:hAnsi="Times New Roman" w:cs="Times New Roman"/>
          <w:sz w:val="28"/>
          <w:szCs w:val="28"/>
        </w:rPr>
        <w:t>8]) a</w:t>
      </w:r>
      <w:r w:rsidRPr="004A2D76">
        <w:rPr>
          <w:rFonts w:ascii="Times New Roman" w:eastAsia="Times New Roman" w:hAnsi="Times New Roman" w:cs="Times New Roman"/>
          <w:sz w:val="28"/>
          <w:szCs w:val="28"/>
        </w:rPr>
        <w:t xml:space="preserve">dditionally </w:t>
      </w:r>
      <w:r w:rsidR="00BE2D50" w:rsidRPr="004A2D76">
        <w:rPr>
          <w:rFonts w:ascii="Times New Roman" w:eastAsia="Times New Roman" w:hAnsi="Times New Roman" w:cs="Times New Roman"/>
          <w:color w:val="000000"/>
          <w:sz w:val="28"/>
          <w:szCs w:val="28"/>
        </w:rPr>
        <w:t xml:space="preserve">J.K. </w:t>
      </w:r>
      <w:r w:rsidR="00BE2D50" w:rsidRPr="004A2D76">
        <w:rPr>
          <w:rFonts w:ascii="Times New Roman" w:eastAsia="Times New Roman" w:hAnsi="Times New Roman" w:cs="Times New Roman"/>
          <w:color w:val="222222"/>
          <w:sz w:val="28"/>
          <w:szCs w:val="28"/>
        </w:rPr>
        <w:t>Knight, S. B. Wise, &amp; K.M. Southard</w:t>
      </w:r>
      <w:r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sz w:val="28"/>
          <w:szCs w:val="28"/>
        </w:rPr>
        <w:t xml:space="preserve"> compared the difficulty of concept test questions designed with Bloom's taxonomy in a biology course and observed that with higher-order questions students' discussions became more sophisticated and student</w:t>
      </w:r>
      <w:r w:rsidR="00BE2D50" w:rsidRPr="004A2D76">
        <w:rPr>
          <w:rFonts w:ascii="Times New Roman" w:eastAsia="Times New Roman" w:hAnsi="Times New Roman" w:cs="Times New Roman"/>
          <w:sz w:val="28"/>
          <w:szCs w:val="28"/>
        </w:rPr>
        <w:t>s' learnings were increased [182</w:t>
      </w:r>
      <w:r w:rsidR="00335DB5" w:rsidRPr="004A2D76">
        <w:rPr>
          <w:rFonts w:ascii="Times New Roman" w:eastAsia="Times New Roman" w:hAnsi="Times New Roman" w:cs="Times New Roman"/>
          <w:sz w:val="28"/>
          <w:szCs w:val="28"/>
        </w:rPr>
        <w:t xml:space="preserve">]. On the other hand, the results of </w:t>
      </w:r>
      <w:r w:rsidR="00BE2D50" w:rsidRPr="004A2D76">
        <w:rPr>
          <w:rFonts w:ascii="Times New Roman" w:eastAsia="Times New Roman" w:hAnsi="Times New Roman" w:cs="Times New Roman"/>
          <w:sz w:val="28"/>
          <w:szCs w:val="28"/>
        </w:rPr>
        <w:t xml:space="preserve">R. L. Miller, E. Santana-Vega, and M. S. Terrell, </w:t>
      </w:r>
      <w:r w:rsidR="00335DB5" w:rsidRPr="004A2D76">
        <w:rPr>
          <w:rFonts w:ascii="Times New Roman" w:eastAsia="Times New Roman" w:hAnsi="Times New Roman" w:cs="Times New Roman"/>
          <w:sz w:val="28"/>
          <w:szCs w:val="28"/>
        </w:rPr>
        <w:t>research show that, for some students, high difficulty questions and peer discussions may not result in higher performance in the m</w:t>
      </w:r>
      <w:r w:rsidR="00BE2D50" w:rsidRPr="004A2D76">
        <w:rPr>
          <w:rFonts w:ascii="Times New Roman" w:eastAsia="Times New Roman" w:hAnsi="Times New Roman" w:cs="Times New Roman"/>
          <w:sz w:val="28"/>
          <w:szCs w:val="28"/>
        </w:rPr>
        <w:t>ost conceptual questions [19, p. 197</w:t>
      </w:r>
      <w:r w:rsidR="00335DB5" w:rsidRPr="004A2D76">
        <w:rPr>
          <w:rFonts w:ascii="Times New Roman" w:eastAsia="Times New Roman" w:hAnsi="Times New Roman" w:cs="Times New Roman"/>
          <w:sz w:val="28"/>
          <w:szCs w:val="28"/>
        </w:rPr>
        <w:t>]. However, a better comprehension of the concepts allows them to increase their accomplishment in the traditional sections of the course. It is seen in the comments of the students who are applied peer education that they want the concept test t</w:t>
      </w:r>
      <w:r w:rsidR="00BE2D50" w:rsidRPr="004A2D76">
        <w:rPr>
          <w:rFonts w:ascii="Times New Roman" w:eastAsia="Times New Roman" w:hAnsi="Times New Roman" w:cs="Times New Roman"/>
          <w:sz w:val="28"/>
          <w:szCs w:val="28"/>
        </w:rPr>
        <w:t>o be used by other educators [21</w:t>
      </w:r>
      <w:r w:rsidR="00335DB5" w:rsidRPr="004A2D76">
        <w:rPr>
          <w:rFonts w:ascii="Times New Roman" w:eastAsia="Times New Roman" w:hAnsi="Times New Roman" w:cs="Times New Roman"/>
          <w:sz w:val="28"/>
          <w:szCs w:val="28"/>
        </w:rPr>
        <w:t xml:space="preserve">9]. </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Thinking time and First response</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choice of questions, the lecture time, the given time devoted to each question, and the number of questions should be adapted to the level of class and student [6</w:t>
      </w:r>
      <w:r w:rsidR="00BE2D50" w:rsidRPr="004A2D76">
        <w:rPr>
          <w:rFonts w:ascii="Times New Roman" w:eastAsia="Times New Roman" w:hAnsi="Times New Roman" w:cs="Times New Roman"/>
          <w:sz w:val="28"/>
          <w:szCs w:val="28"/>
        </w:rPr>
        <w:t>, p. 11</w:t>
      </w:r>
      <w:r w:rsidRPr="004A2D76">
        <w:rPr>
          <w:rFonts w:ascii="Times New Roman" w:eastAsia="Times New Roman" w:hAnsi="Times New Roman" w:cs="Times New Roman"/>
          <w:sz w:val="28"/>
          <w:szCs w:val="28"/>
        </w:rPr>
        <w:t xml:space="preserve">]. In Mazur's peer education model, the second and third steps are for students to think individually and implement their answers through voting. In several previous studies, the researchers have investigated whether or not students' time to think and respond to questions individually is required. For instance, </w:t>
      </w:r>
      <w:r w:rsidR="00BE2D50" w:rsidRPr="004A2D76">
        <w:rPr>
          <w:rFonts w:ascii="Times New Roman" w:eastAsia="Times New Roman" w:hAnsi="Times New Roman" w:cs="Times New Roman"/>
          <w:sz w:val="28"/>
          <w:szCs w:val="28"/>
        </w:rPr>
        <w:t xml:space="preserve">D. J. </w:t>
      </w:r>
      <w:r w:rsidRPr="004A2D76">
        <w:rPr>
          <w:rFonts w:ascii="Times New Roman" w:eastAsia="Times New Roman" w:hAnsi="Times New Roman" w:cs="Times New Roman"/>
          <w:sz w:val="28"/>
          <w:szCs w:val="28"/>
        </w:rPr>
        <w:t xml:space="preserve">Nicol and </w:t>
      </w:r>
      <w:r w:rsidR="00BE2D50" w:rsidRPr="004A2D76">
        <w:rPr>
          <w:rFonts w:ascii="Times New Roman" w:eastAsia="Times New Roman" w:hAnsi="Times New Roman" w:cs="Times New Roman"/>
          <w:sz w:val="28"/>
          <w:szCs w:val="28"/>
        </w:rPr>
        <w:t xml:space="preserve">J. T. </w:t>
      </w:r>
      <w:r w:rsidRPr="004A2D76">
        <w:rPr>
          <w:rFonts w:ascii="Times New Roman" w:eastAsia="Times New Roman" w:hAnsi="Times New Roman" w:cs="Times New Roman"/>
          <w:sz w:val="28"/>
          <w:szCs w:val="28"/>
        </w:rPr>
        <w:t>Boyle compared the two distinct implementations of pee</w:t>
      </w:r>
      <w:r w:rsidR="00BE2D50" w:rsidRPr="004A2D76">
        <w:rPr>
          <w:rFonts w:ascii="Times New Roman" w:eastAsia="Times New Roman" w:hAnsi="Times New Roman" w:cs="Times New Roman"/>
          <w:sz w:val="28"/>
          <w:szCs w:val="28"/>
        </w:rPr>
        <w:t>r instruction in their study [21</w:t>
      </w:r>
      <w:r w:rsidR="00D41EC2" w:rsidRPr="004A2D76">
        <w:rPr>
          <w:rFonts w:ascii="Times New Roman" w:eastAsia="Times New Roman" w:hAnsi="Times New Roman" w:cs="Times New Roman"/>
          <w:sz w:val="28"/>
          <w:szCs w:val="28"/>
        </w:rPr>
        <w:t>, p. 460</w:t>
      </w:r>
      <w:r w:rsidRPr="004A2D76">
        <w:rPr>
          <w:rFonts w:ascii="Times New Roman" w:eastAsia="Times New Roman" w:hAnsi="Times New Roman" w:cs="Times New Roman"/>
          <w:sz w:val="28"/>
          <w:szCs w:val="28"/>
        </w:rPr>
        <w:t xml:space="preserve">]. Initially, they have applied the peer instruction with all steps to engineering students and in the second implementation they have applied the peer instruction without 2 and 3 steps. In the final of their study, the researchers reported that learners thought both methods improved their comprehension of the concepts. Of the learners who described their choice, %82 of the learners explained they choose to respond to the question separately before discussing it with their classmates. 80% of the class agreed that the individual reply time compelled them to consider and select a response to the concept test question; they observed that this guided them to be more effective and occupied during the discussion. </w:t>
      </w:r>
      <w:r w:rsidR="00BE2D50" w:rsidRPr="004A2D76">
        <w:rPr>
          <w:rFonts w:ascii="Times New Roman" w:eastAsia="Times New Roman" w:hAnsi="Times New Roman" w:cs="Times New Roman"/>
          <w:sz w:val="28"/>
          <w:szCs w:val="28"/>
        </w:rPr>
        <w:t xml:space="preserve">K. L. </w:t>
      </w:r>
      <w:r w:rsidR="00BE2D50" w:rsidRPr="004A2D76">
        <w:rPr>
          <w:rFonts w:ascii="Times New Roman" w:eastAsia="Times New Roman" w:hAnsi="Times New Roman" w:cs="Times New Roman"/>
          <w:color w:val="222222"/>
          <w:sz w:val="28"/>
          <w:szCs w:val="28"/>
        </w:rPr>
        <w:t xml:space="preserve">Nielsen, G. Hansen, and J. B. Stav </w:t>
      </w:r>
      <w:r w:rsidRPr="004A2D76">
        <w:rPr>
          <w:rFonts w:ascii="Times New Roman" w:eastAsia="Times New Roman" w:hAnsi="Times New Roman" w:cs="Times New Roman"/>
          <w:sz w:val="28"/>
          <w:szCs w:val="28"/>
        </w:rPr>
        <w:t>conducted a study. They found that the majority of learners thought that individual time was required to help them form their opinion without being affected by classmates. These studies indicated that students’ engagement to a response before discussion enhances learners’ learning and that steps 2 and 3 should not</w:t>
      </w:r>
      <w:r w:rsidR="00BE2D50" w:rsidRPr="004A2D76">
        <w:rPr>
          <w:rFonts w:ascii="Times New Roman" w:eastAsia="Times New Roman" w:hAnsi="Times New Roman" w:cs="Times New Roman"/>
          <w:sz w:val="28"/>
          <w:szCs w:val="28"/>
        </w:rPr>
        <w:t xml:space="preserve"> be bypassed during practice [22</w:t>
      </w:r>
      <w:r w:rsidRPr="004A2D76">
        <w:rPr>
          <w:rFonts w:ascii="Times New Roman" w:eastAsia="Times New Roman" w:hAnsi="Times New Roman" w:cs="Times New Roman"/>
          <w:sz w:val="28"/>
          <w:szCs w:val="28"/>
        </w:rPr>
        <w:t xml:space="preserve">0]. </w:t>
      </w:r>
    </w:p>
    <w:p w:rsidR="00E50083" w:rsidRPr="004A2D76" w:rsidRDefault="00335DB5" w:rsidP="00571249">
      <w:pPr>
        <w:pBdr>
          <w:top w:val="nil"/>
          <w:left w:val="nil"/>
          <w:bottom w:val="nil"/>
          <w:right w:val="nil"/>
          <w:between w:val="nil"/>
        </w:pBd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Discussion</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The discussion part is the heart of peer instruction. In this process, the discussion between classmates improves the more profound thought, enhances complicated thought abilities on multiple-choice concept test questions, ensures to share and promotes alternate opinions and thoughts, locates </w:t>
      </w:r>
      <w:r w:rsidR="00BE2D50" w:rsidRPr="004A2D76">
        <w:rPr>
          <w:rFonts w:ascii="Times New Roman" w:eastAsia="Times New Roman" w:hAnsi="Times New Roman" w:cs="Times New Roman"/>
          <w:sz w:val="28"/>
          <w:szCs w:val="28"/>
        </w:rPr>
        <w:t>different explanation methods [174, p. 641</w:t>
      </w:r>
      <w:r w:rsidRPr="004A2D76">
        <w:rPr>
          <w:rFonts w:ascii="Times New Roman" w:eastAsia="Times New Roman" w:hAnsi="Times New Roman" w:cs="Times New Roman"/>
          <w:sz w:val="28"/>
          <w:szCs w:val="28"/>
        </w:rPr>
        <w:t xml:space="preserve">]. Peer discussion is the most well-known attribute of the peer instruction model, and most studies give knowledge on learning Achievements observed after learners' discussions. In the studies conducted, it was stated that the wrong answers given by the students to the questions after the peer discussion turned into the correct answer with a high rate. According to </w:t>
      </w:r>
      <w:r w:rsidR="00BE2D50" w:rsidRPr="004A2D76">
        <w:rPr>
          <w:rFonts w:ascii="Times New Roman" w:eastAsia="Times New Roman" w:hAnsi="Times New Roman" w:cs="Times New Roman"/>
          <w:sz w:val="28"/>
          <w:szCs w:val="28"/>
        </w:rPr>
        <w:t>R. L. Miller, E. Santana-Vega, and M. S. Terrell</w:t>
      </w:r>
      <w:r w:rsidRPr="004A2D76">
        <w:rPr>
          <w:rFonts w:ascii="Times New Roman" w:eastAsia="Times New Roman" w:hAnsi="Times New Roman" w:cs="Times New Roman"/>
          <w:sz w:val="28"/>
          <w:szCs w:val="28"/>
        </w:rPr>
        <w:t>, peer discussion affects the use of good</w:t>
      </w:r>
      <w:r w:rsidR="00BE2D50" w:rsidRPr="004A2D76">
        <w:rPr>
          <w:rFonts w:ascii="Times New Roman" w:eastAsia="Times New Roman" w:hAnsi="Times New Roman" w:cs="Times New Roman"/>
          <w:sz w:val="28"/>
          <w:szCs w:val="28"/>
        </w:rPr>
        <w:t xml:space="preserve"> questions [19, p.198</w:t>
      </w:r>
      <w:r w:rsidRPr="004A2D76">
        <w:rPr>
          <w:rFonts w:ascii="Times New Roman" w:eastAsia="Times New Roman" w:hAnsi="Times New Roman" w:cs="Times New Roman"/>
          <w:sz w:val="28"/>
          <w:szCs w:val="28"/>
        </w:rPr>
        <w:t>]. The effect of discussions on more difficult questions positively influences students' responses to questions regarding the concept. (</w:t>
      </w:r>
      <w:r w:rsidR="00BE2D50" w:rsidRPr="004A2D76">
        <w:rPr>
          <w:rFonts w:ascii="Times New Roman" w:eastAsia="Times New Roman" w:hAnsi="Times New Roman" w:cs="Times New Roman"/>
          <w:color w:val="000000"/>
          <w:sz w:val="28"/>
          <w:szCs w:val="28"/>
        </w:rPr>
        <w:t>B. J. Brooks &amp; M. D. Koretsky</w:t>
      </w:r>
      <w:r w:rsidR="00BE2D50" w:rsidRPr="004A2D76">
        <w:rPr>
          <w:rFonts w:ascii="Times New Roman" w:eastAsia="Times New Roman" w:hAnsi="Times New Roman" w:cs="Times New Roman"/>
          <w:sz w:val="28"/>
          <w:szCs w:val="28"/>
        </w:rPr>
        <w:t>) [205, p. 1479</w:t>
      </w:r>
      <w:r w:rsidR="00CD4088" w:rsidRPr="004A2D76">
        <w:rPr>
          <w:rFonts w:ascii="Times New Roman" w:eastAsia="Times New Roman" w:hAnsi="Times New Roman" w:cs="Times New Roman"/>
          <w:sz w:val="28"/>
          <w:szCs w:val="28"/>
        </w:rPr>
        <w:t>], (A. D. Bruck &amp; M. H. Towns) [22</w:t>
      </w:r>
      <w:r w:rsidRPr="004A2D76">
        <w:rPr>
          <w:rFonts w:ascii="Times New Roman" w:eastAsia="Times New Roman" w:hAnsi="Times New Roman" w:cs="Times New Roman"/>
          <w:sz w:val="28"/>
          <w:szCs w:val="28"/>
        </w:rPr>
        <w:t>1],  (</w:t>
      </w:r>
      <w:r w:rsidR="00CD4088" w:rsidRPr="004A2D76">
        <w:rPr>
          <w:rFonts w:ascii="Times New Roman" w:eastAsia="Times New Roman" w:hAnsi="Times New Roman" w:cs="Times New Roman"/>
          <w:color w:val="000000"/>
          <w:sz w:val="28"/>
          <w:szCs w:val="28"/>
        </w:rPr>
        <w:t xml:space="preserve">M. J. </w:t>
      </w:r>
      <w:r w:rsidR="00CD4088" w:rsidRPr="004A2D76">
        <w:rPr>
          <w:rFonts w:ascii="Times New Roman" w:eastAsia="Times New Roman" w:hAnsi="Times New Roman" w:cs="Times New Roman"/>
          <w:sz w:val="28"/>
          <w:szCs w:val="28"/>
        </w:rPr>
        <w:t>Giuliodori, H. L. Lujan and S. E. DiCarlo) [202, p.170</w:t>
      </w:r>
      <w:r w:rsidRPr="004A2D76">
        <w:rPr>
          <w:rFonts w:ascii="Times New Roman" w:eastAsia="Times New Roman" w:hAnsi="Times New Roman" w:cs="Times New Roman"/>
          <w:sz w:val="28"/>
          <w:szCs w:val="28"/>
        </w:rPr>
        <w:t xml:space="preserve">], </w:t>
      </w:r>
      <w:r w:rsidR="00CD4088" w:rsidRPr="004A2D76">
        <w:rPr>
          <w:rFonts w:ascii="Times New Roman" w:eastAsia="Times New Roman" w:hAnsi="Times New Roman" w:cs="Times New Roman"/>
          <w:sz w:val="28"/>
          <w:szCs w:val="28"/>
        </w:rPr>
        <w:t>(S. Kaymak</w:t>
      </w:r>
      <w:r w:rsidR="00D14F6C" w:rsidRPr="004A2D76">
        <w:rPr>
          <w:rFonts w:ascii="Times New Roman" w:eastAsia="Times New Roman" w:hAnsi="Times New Roman" w:cs="Times New Roman"/>
          <w:sz w:val="28"/>
          <w:szCs w:val="28"/>
        </w:rPr>
        <w:t xml:space="preserve"> </w:t>
      </w:r>
      <w:r w:rsidR="00CD4088" w:rsidRPr="004A2D76">
        <w:rPr>
          <w:rFonts w:ascii="Times New Roman" w:eastAsia="Times New Roman" w:hAnsi="Times New Roman" w:cs="Times New Roman"/>
          <w:sz w:val="28"/>
          <w:szCs w:val="28"/>
        </w:rPr>
        <w:t>[209, p.</w:t>
      </w:r>
      <w:r w:rsidR="00D14F6C" w:rsidRPr="004A2D76">
        <w:rPr>
          <w:rFonts w:ascii="Times New Roman" w:eastAsia="Times New Roman" w:hAnsi="Times New Roman" w:cs="Times New Roman"/>
          <w:sz w:val="28"/>
          <w:szCs w:val="28"/>
        </w:rPr>
        <w:t xml:space="preserve"> 407</w:t>
      </w:r>
      <w:r w:rsidR="00CD4088"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t>]</w:t>
      </w:r>
      <w:r w:rsidR="00D14F6C"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 xml:space="preserve">, </w:t>
      </w:r>
      <w:r w:rsidR="00D14F6C" w:rsidRPr="004A2D76">
        <w:rPr>
          <w:rFonts w:ascii="Times New Roman" w:eastAsia="Times New Roman" w:hAnsi="Times New Roman" w:cs="Times New Roman"/>
          <w:sz w:val="28"/>
          <w:szCs w:val="28"/>
        </w:rPr>
        <w:t>(</w:t>
      </w:r>
      <w:r w:rsidR="00CD4088" w:rsidRPr="004A2D76">
        <w:rPr>
          <w:rFonts w:ascii="Times New Roman" w:eastAsia="Times New Roman" w:hAnsi="Times New Roman" w:cs="Times New Roman"/>
          <w:color w:val="000000"/>
          <w:sz w:val="28"/>
          <w:szCs w:val="28"/>
        </w:rPr>
        <w:t>N. Lasry, E. Mazur, &amp; J. Watkins</w:t>
      </w:r>
      <w:r w:rsidR="00CD4088" w:rsidRPr="004A2D76">
        <w:rPr>
          <w:rFonts w:ascii="Times New Roman" w:eastAsia="Times New Roman" w:hAnsi="Times New Roman" w:cs="Times New Roman"/>
          <w:sz w:val="28"/>
          <w:szCs w:val="28"/>
        </w:rPr>
        <w:t xml:space="preserve"> [181, p. 1071</w:t>
      </w:r>
      <w:r w:rsidRPr="004A2D76">
        <w:rPr>
          <w:rFonts w:ascii="Times New Roman" w:eastAsia="Times New Roman" w:hAnsi="Times New Roman" w:cs="Times New Roman"/>
          <w:sz w:val="28"/>
          <w:szCs w:val="28"/>
        </w:rPr>
        <w:t>]</w:t>
      </w:r>
      <w:r w:rsidR="00D14F6C"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 (</w:t>
      </w:r>
      <w:r w:rsidR="00CD4088" w:rsidRPr="004A2D76">
        <w:rPr>
          <w:rFonts w:ascii="Times New Roman" w:eastAsia="Times New Roman" w:hAnsi="Times New Roman" w:cs="Times New Roman"/>
          <w:sz w:val="28"/>
          <w:szCs w:val="28"/>
        </w:rPr>
        <w:t xml:space="preserve">J. T. </w:t>
      </w:r>
      <w:r w:rsidRPr="004A2D76">
        <w:rPr>
          <w:rFonts w:ascii="Times New Roman" w:eastAsia="Times New Roman" w:hAnsi="Times New Roman" w:cs="Times New Roman"/>
          <w:sz w:val="28"/>
          <w:szCs w:val="28"/>
        </w:rPr>
        <w:t xml:space="preserve">Morgan &amp; </w:t>
      </w:r>
      <w:r w:rsidR="00CD4088" w:rsidRPr="004A2D76">
        <w:rPr>
          <w:rFonts w:ascii="Times New Roman" w:eastAsia="Times New Roman" w:hAnsi="Times New Roman" w:cs="Times New Roman"/>
          <w:sz w:val="28"/>
          <w:szCs w:val="28"/>
        </w:rPr>
        <w:t>C. Wakefield) [222], (L. Porter, C. B. Lee, B. Simon, &amp; D. Zingaro) [21</w:t>
      </w:r>
      <w:r w:rsidRPr="004A2D76">
        <w:rPr>
          <w:rFonts w:ascii="Times New Roman" w:eastAsia="Times New Roman" w:hAnsi="Times New Roman" w:cs="Times New Roman"/>
          <w:sz w:val="28"/>
          <w:szCs w:val="28"/>
        </w:rPr>
        <w:t>7</w:t>
      </w:r>
      <w:r w:rsidR="00CD4088" w:rsidRPr="004A2D76">
        <w:rPr>
          <w:rFonts w:ascii="Times New Roman" w:eastAsia="Times New Roman" w:hAnsi="Times New Roman" w:cs="Times New Roman"/>
          <w:sz w:val="28"/>
          <w:szCs w:val="28"/>
        </w:rPr>
        <w:t>, p. 48], (Smith et al.) [21</w:t>
      </w:r>
      <w:r w:rsidRPr="004A2D76">
        <w:rPr>
          <w:rFonts w:ascii="Times New Roman" w:eastAsia="Times New Roman" w:hAnsi="Times New Roman" w:cs="Times New Roman"/>
          <w:sz w:val="28"/>
          <w:szCs w:val="28"/>
        </w:rPr>
        <w:t>8</w:t>
      </w:r>
      <w:r w:rsidR="00CD4088" w:rsidRPr="004A2D76">
        <w:rPr>
          <w:rFonts w:ascii="Times New Roman" w:eastAsia="Times New Roman" w:hAnsi="Times New Roman" w:cs="Times New Roman"/>
          <w:sz w:val="28"/>
          <w:szCs w:val="28"/>
        </w:rPr>
        <w:t>, p. 123</w:t>
      </w:r>
      <w:r w:rsidRPr="004A2D76">
        <w:rPr>
          <w:rFonts w:ascii="Times New Roman" w:eastAsia="Times New Roman" w:hAnsi="Times New Roman" w:cs="Times New Roman"/>
          <w:sz w:val="28"/>
          <w:szCs w:val="28"/>
        </w:rPr>
        <w:t>], (</w:t>
      </w:r>
      <w:r w:rsidR="00CD4088" w:rsidRPr="004A2D76">
        <w:rPr>
          <w:rFonts w:ascii="Times New Roman" w:eastAsia="Times New Roman" w:hAnsi="Times New Roman" w:cs="Times New Roman"/>
          <w:sz w:val="28"/>
          <w:szCs w:val="28"/>
        </w:rPr>
        <w:t xml:space="preserve">A. M. </w:t>
      </w:r>
      <w:r w:rsidRPr="004A2D76">
        <w:rPr>
          <w:rFonts w:ascii="Times New Roman" w:eastAsia="Times New Roman" w:hAnsi="Times New Roman" w:cs="Times New Roman"/>
          <w:sz w:val="28"/>
          <w:szCs w:val="28"/>
        </w:rPr>
        <w:t xml:space="preserve">Straw, </w:t>
      </w:r>
      <w:r w:rsidR="00CD4088" w:rsidRPr="004A2D76">
        <w:rPr>
          <w:rFonts w:ascii="Times New Roman" w:eastAsia="Times New Roman" w:hAnsi="Times New Roman" w:cs="Times New Roman"/>
          <w:sz w:val="28"/>
          <w:szCs w:val="28"/>
        </w:rPr>
        <w:t xml:space="preserve">E. </w:t>
      </w:r>
      <w:r w:rsidRPr="004A2D76">
        <w:rPr>
          <w:rFonts w:ascii="Times New Roman" w:eastAsia="Times New Roman" w:hAnsi="Times New Roman" w:cs="Times New Roman"/>
          <w:sz w:val="28"/>
          <w:szCs w:val="28"/>
        </w:rPr>
        <w:t xml:space="preserve">Wicker, &amp; </w:t>
      </w:r>
      <w:r w:rsidR="00CD4088" w:rsidRPr="004A2D76">
        <w:rPr>
          <w:rFonts w:ascii="Times New Roman" w:eastAsia="Times New Roman" w:hAnsi="Times New Roman" w:cs="Times New Roman"/>
          <w:sz w:val="28"/>
          <w:szCs w:val="28"/>
        </w:rPr>
        <w:t xml:space="preserve">N. G. Harper </w:t>
      </w:r>
      <w:r w:rsidRPr="004A2D76">
        <w:rPr>
          <w:rFonts w:ascii="Times New Roman" w:eastAsia="Times New Roman" w:hAnsi="Times New Roman" w:cs="Times New Roman"/>
          <w:sz w:val="28"/>
          <w:szCs w:val="28"/>
        </w:rPr>
        <w:t>[2</w:t>
      </w:r>
      <w:r w:rsidR="00CD4088" w:rsidRPr="004A2D76">
        <w:rPr>
          <w:rFonts w:ascii="Times New Roman" w:eastAsia="Times New Roman" w:hAnsi="Times New Roman" w:cs="Times New Roman"/>
          <w:sz w:val="28"/>
          <w:szCs w:val="28"/>
        </w:rPr>
        <w:t>1</w:t>
      </w:r>
      <w:r w:rsidRPr="004A2D76">
        <w:rPr>
          <w:rFonts w:ascii="Times New Roman" w:eastAsia="Times New Roman" w:hAnsi="Times New Roman" w:cs="Times New Roman"/>
          <w:sz w:val="28"/>
          <w:szCs w:val="28"/>
        </w:rPr>
        <w:t>9]), (</w:t>
      </w:r>
      <w:r w:rsidR="00CD4088" w:rsidRPr="004A2D76">
        <w:rPr>
          <w:rFonts w:ascii="Times New Roman" w:eastAsia="Times New Roman" w:hAnsi="Times New Roman" w:cs="Times New Roman"/>
          <w:sz w:val="28"/>
          <w:szCs w:val="28"/>
        </w:rPr>
        <w:t xml:space="preserve">J. G. </w:t>
      </w:r>
      <w:r w:rsidRPr="004A2D76">
        <w:rPr>
          <w:rFonts w:ascii="Times New Roman" w:eastAsia="Times New Roman" w:hAnsi="Times New Roman" w:cs="Times New Roman"/>
          <w:sz w:val="28"/>
          <w:szCs w:val="28"/>
        </w:rPr>
        <w:t xml:space="preserve">Tullis &amp; </w:t>
      </w:r>
      <w:r w:rsidR="00CD4088" w:rsidRPr="004A2D76">
        <w:rPr>
          <w:rFonts w:ascii="Times New Roman" w:eastAsia="Times New Roman" w:hAnsi="Times New Roman" w:cs="Times New Roman"/>
          <w:sz w:val="28"/>
          <w:szCs w:val="28"/>
        </w:rPr>
        <w:t>R. L. Goldstone) [22</w:t>
      </w:r>
      <w:r w:rsidRPr="004A2D76">
        <w:rPr>
          <w:rFonts w:ascii="Times New Roman" w:eastAsia="Times New Roman" w:hAnsi="Times New Roman" w:cs="Times New Roman"/>
          <w:sz w:val="28"/>
          <w:szCs w:val="28"/>
        </w:rPr>
        <w:t>3], (</w:t>
      </w:r>
      <w:r w:rsidR="003A7A4F" w:rsidRPr="004A2D76">
        <w:rPr>
          <w:rFonts w:ascii="Times New Roman" w:eastAsia="Times New Roman" w:hAnsi="Times New Roman" w:cs="Times New Roman"/>
          <w:sz w:val="28"/>
          <w:szCs w:val="28"/>
        </w:rPr>
        <w:t>M. Willoughby, J. Kupersmidt, M. Voegler-Lee, &amp; D. Bryant) [22</w:t>
      </w:r>
      <w:r w:rsidRPr="004A2D76">
        <w:rPr>
          <w:rFonts w:ascii="Times New Roman" w:eastAsia="Times New Roman" w:hAnsi="Times New Roman" w:cs="Times New Roman"/>
          <w:sz w:val="28"/>
          <w:szCs w:val="28"/>
        </w:rPr>
        <w:t xml:space="preserve">4] in their research they stated that after discussion, students' wrong answers changed drastically to right answers. </w:t>
      </w:r>
      <w:r w:rsidR="003A7A4F" w:rsidRPr="004A2D76">
        <w:rPr>
          <w:rFonts w:ascii="Times New Roman" w:eastAsia="Times New Roman" w:hAnsi="Times New Roman" w:cs="Times New Roman"/>
          <w:sz w:val="28"/>
          <w:szCs w:val="28"/>
        </w:rPr>
        <w:t xml:space="preserve">S. P. Rao, and S. E.  DiCarlo </w:t>
      </w:r>
      <w:r w:rsidRPr="004A2D76">
        <w:rPr>
          <w:rFonts w:ascii="Times New Roman" w:eastAsia="Times New Roman" w:hAnsi="Times New Roman" w:cs="Times New Roman"/>
          <w:sz w:val="28"/>
          <w:szCs w:val="28"/>
        </w:rPr>
        <w:t>reported that the peer instruction method's effect depends on knowledge transmission from learners with accurate responses and with a common goal in their desire to achieve success to their n</w:t>
      </w:r>
      <w:r w:rsidR="003A7A4F" w:rsidRPr="004A2D76">
        <w:rPr>
          <w:rFonts w:ascii="Times New Roman" w:eastAsia="Times New Roman" w:hAnsi="Times New Roman" w:cs="Times New Roman"/>
          <w:sz w:val="28"/>
          <w:szCs w:val="28"/>
        </w:rPr>
        <w:t>eighbors during discussions [204, p. 53</w:t>
      </w:r>
      <w:r w:rsidRPr="004A2D76">
        <w:rPr>
          <w:rFonts w:ascii="Times New Roman" w:eastAsia="Times New Roman" w:hAnsi="Times New Roman" w:cs="Times New Roman"/>
          <w:sz w:val="28"/>
          <w:szCs w:val="28"/>
        </w:rPr>
        <w:t xml:space="preserve">]. Also, </w:t>
      </w:r>
      <w:r w:rsidR="003A7A4F" w:rsidRPr="004A2D76">
        <w:rPr>
          <w:rFonts w:ascii="Times New Roman" w:eastAsia="Times New Roman" w:hAnsi="Times New Roman" w:cs="Times New Roman"/>
          <w:sz w:val="28"/>
          <w:szCs w:val="28"/>
        </w:rPr>
        <w:t xml:space="preserve">N. </w:t>
      </w:r>
      <w:r w:rsidR="003A7A4F" w:rsidRPr="004A2D76">
        <w:rPr>
          <w:rFonts w:ascii="Times New Roman" w:eastAsia="Times New Roman" w:hAnsi="Times New Roman" w:cs="Times New Roman"/>
          <w:color w:val="222222"/>
          <w:sz w:val="28"/>
          <w:szCs w:val="28"/>
        </w:rPr>
        <w:t xml:space="preserve">Trottier, L. Kamp, and P. A. T. Mirenda </w:t>
      </w:r>
      <w:r w:rsidRPr="004A2D76">
        <w:rPr>
          <w:rFonts w:ascii="Times New Roman" w:eastAsia="Times New Roman" w:hAnsi="Times New Roman" w:cs="Times New Roman"/>
          <w:sz w:val="28"/>
          <w:szCs w:val="28"/>
        </w:rPr>
        <w:t>concluded that the discussion process in peer education improves socia</w:t>
      </w:r>
      <w:r w:rsidR="003A7A4F" w:rsidRPr="004A2D76">
        <w:rPr>
          <w:rFonts w:ascii="Times New Roman" w:eastAsia="Times New Roman" w:hAnsi="Times New Roman" w:cs="Times New Roman"/>
          <w:sz w:val="28"/>
          <w:szCs w:val="28"/>
        </w:rPr>
        <w:t>l interaction among students [22</w:t>
      </w:r>
      <w:r w:rsidRPr="004A2D76">
        <w:rPr>
          <w:rFonts w:ascii="Times New Roman" w:eastAsia="Times New Roman" w:hAnsi="Times New Roman" w:cs="Times New Roman"/>
          <w:sz w:val="28"/>
          <w:szCs w:val="28"/>
        </w:rPr>
        <w:t>5].</w:t>
      </w:r>
    </w:p>
    <w:p w:rsidR="00E50083" w:rsidRPr="004A2D76" w:rsidRDefault="003A7A4F"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 P. Rao, and S. E.  DiCarlo</w:t>
      </w:r>
      <w:r w:rsidR="00335DB5" w:rsidRPr="004A2D76">
        <w:rPr>
          <w:rFonts w:ascii="Times New Roman" w:eastAsia="Times New Roman" w:hAnsi="Times New Roman" w:cs="Times New Roman"/>
          <w:sz w:val="28"/>
          <w:szCs w:val="28"/>
        </w:rPr>
        <w:t xml:space="preserve">, in a study they conducted with 256 first-year medical psychology students during 10 lessons, found that the peer teaching method significantly increased the rate of answering concept questions in the discussion section. Three types of questions were asked in the study recall, intermediate and integrative. The rise of correct responses for recall questions were from %94 to %98, for intermediate questions from %82.5 to %99.1 and for integrative questions from 73.1 to 99.8. After the discussion part, the correct answers for higher-level intellectual questions were higher than </w:t>
      </w:r>
      <w:r w:rsidRPr="004A2D76">
        <w:rPr>
          <w:rFonts w:ascii="Times New Roman" w:eastAsia="Times New Roman" w:hAnsi="Times New Roman" w:cs="Times New Roman"/>
          <w:sz w:val="28"/>
          <w:szCs w:val="28"/>
        </w:rPr>
        <w:t>the other type of questions [204, p. 54</w:t>
      </w:r>
      <w:r w:rsidR="00335DB5" w:rsidRPr="004A2D76">
        <w:rPr>
          <w:rFonts w:ascii="Times New Roman" w:eastAsia="Times New Roman" w:hAnsi="Times New Roman" w:cs="Times New Roman"/>
          <w:sz w:val="28"/>
          <w:szCs w:val="28"/>
        </w:rPr>
        <w:t>].</w:t>
      </w:r>
    </w:p>
    <w:p w:rsidR="00E50083" w:rsidRPr="004A2D76" w:rsidRDefault="003A7A4F"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C. Y. </w:t>
      </w:r>
      <w:r w:rsidR="00335DB5" w:rsidRPr="004A2D76">
        <w:rPr>
          <w:rFonts w:ascii="Times New Roman" w:eastAsia="Times New Roman" w:hAnsi="Times New Roman" w:cs="Times New Roman"/>
          <w:sz w:val="28"/>
          <w:szCs w:val="28"/>
        </w:rPr>
        <w:t xml:space="preserve">Chou and </w:t>
      </w:r>
      <w:r w:rsidRPr="004A2D76">
        <w:rPr>
          <w:rFonts w:ascii="Times New Roman" w:eastAsia="Times New Roman" w:hAnsi="Times New Roman" w:cs="Times New Roman"/>
          <w:sz w:val="28"/>
          <w:szCs w:val="28"/>
        </w:rPr>
        <w:t>P. H. Lin</w:t>
      </w:r>
      <w:r w:rsidR="00335DB5" w:rsidRPr="004A2D76">
        <w:rPr>
          <w:rFonts w:ascii="Times New Roman" w:eastAsia="Times New Roman" w:hAnsi="Times New Roman" w:cs="Times New Roman"/>
          <w:sz w:val="28"/>
          <w:szCs w:val="28"/>
        </w:rPr>
        <w:t xml:space="preserve">, in their study conducted at Yuan Ze University in Taiwan, one of the essential characteristics of peer instruction is the opportunity of students to randomly choose their discussion counterparts in relation to the effectiveness of the discussion process and the ability of the learners to engage in the discussion willingly. In determining the willingness of the students to participate during the discussion process, the instructor used a grading system during the group-formation stage in which the correct answers given by the group members affected the scores of the other students as well to a certain level. The grading system was 40% of the individual responses before the discussion, 30% of the individual responses after the discussion with their peers and 30% of the individual responses </w:t>
      </w:r>
      <w:r w:rsidR="00335DB5" w:rsidRPr="004A2D76">
        <w:rPr>
          <w:rFonts w:ascii="Times New Roman" w:eastAsia="Times New Roman" w:hAnsi="Times New Roman" w:cs="Times New Roman"/>
          <w:sz w:val="28"/>
          <w:szCs w:val="28"/>
        </w:rPr>
        <w:lastRenderedPageBreak/>
        <w:t xml:space="preserve">given by their peers after the discussion for groups made up of two students while 15% of the individual responses given by their peers in groups made up of three students. The study in which 86 students participated was conducted in a period of 11 weeks with the first 6-week stage incorporating pre-determined groups by the instructor in each of the lessons using the above grading system while the second 5-week stage involved random discussions by the students with their desk-mates in class. Moreover, the students received their scores only from their own answers that they had written down and did not receive any marks from the answers of their discussion peers after the consultation in class. The learners submitted to the instructor all their responses through an electronic answering system. In addition to this, they submitted an electronic self-evaluation report through the electronic answering system in which they mentioned whether or not they participated in the discussion and if it had any influence on their responses. It is also important to note that after the first 6-week stage, learners were asked to elaborate on their responses using a Likert-type </w:t>
      </w:r>
      <w:r w:rsidRPr="004A2D76">
        <w:rPr>
          <w:rFonts w:ascii="Times New Roman" w:eastAsia="Times New Roman" w:hAnsi="Times New Roman" w:cs="Times New Roman"/>
          <w:sz w:val="28"/>
          <w:szCs w:val="28"/>
        </w:rPr>
        <w:t>scale containing 5 questions [22</w:t>
      </w:r>
      <w:r w:rsidR="00335DB5" w:rsidRPr="004A2D76">
        <w:rPr>
          <w:rFonts w:ascii="Times New Roman" w:eastAsia="Times New Roman" w:hAnsi="Times New Roman" w:cs="Times New Roman"/>
          <w:sz w:val="28"/>
          <w:szCs w:val="28"/>
        </w:rPr>
        <w:t>6].</w:t>
      </w:r>
    </w:p>
    <w:p w:rsidR="00E50083" w:rsidRPr="004A2D76" w:rsidRDefault="003A7A4F"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 Kaymak</w:t>
      </w:r>
      <w:r w:rsidR="00335DB5" w:rsidRPr="004A2D76">
        <w:rPr>
          <w:rFonts w:ascii="Times New Roman" w:eastAsia="Times New Roman" w:hAnsi="Times New Roman" w:cs="Times New Roman"/>
          <w:sz w:val="28"/>
          <w:szCs w:val="28"/>
        </w:rPr>
        <w:t xml:space="preserve"> researched the effect of the discussion section on peer instruction during the lecture. The application was carried out for five weeks with 30 students at Suleyman Demirel University. In the mathematics analysis course, 32 questions were asked, the average of the first correct responses was 16.625 and after discussion part the mean of the second correct responses was 26.625. The difference as a result of the analysis made with the independent t-test was found to be significant (p= .000). Can be said the discussion part inc</w:t>
      </w:r>
      <w:r w:rsidRPr="004A2D76">
        <w:rPr>
          <w:rFonts w:ascii="Times New Roman" w:eastAsia="Times New Roman" w:hAnsi="Times New Roman" w:cs="Times New Roman"/>
          <w:sz w:val="28"/>
          <w:szCs w:val="28"/>
        </w:rPr>
        <w:t>reased that correct answers [209, p. 407</w:t>
      </w:r>
      <w:r w:rsidR="00335DB5"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According to </w:t>
      </w:r>
      <w:r w:rsidR="003A7A4F" w:rsidRPr="004A2D76">
        <w:rPr>
          <w:rFonts w:ascii="Times New Roman" w:eastAsia="Times New Roman" w:hAnsi="Times New Roman" w:cs="Times New Roman"/>
          <w:sz w:val="28"/>
          <w:szCs w:val="28"/>
        </w:rPr>
        <w:t>A. S. Podolner</w:t>
      </w:r>
      <w:r w:rsidRPr="004A2D76">
        <w:rPr>
          <w:rFonts w:ascii="Times New Roman" w:eastAsia="Times New Roman" w:hAnsi="Times New Roman" w:cs="Times New Roman"/>
          <w:sz w:val="28"/>
          <w:szCs w:val="28"/>
        </w:rPr>
        <w:t>, students' efforts to persuade their friends in the discussion section in the lessons taught by peer education increase both the rate of correct answers given to the questions and their confidence in the correct answer. While only 3% converts the correct answer to the wrong answer; it corrects the wrong answer that 29% of the students made first</w:t>
      </w:r>
      <w:r w:rsidR="003A7A4F" w:rsidRPr="004A2D76">
        <w:rPr>
          <w:rFonts w:ascii="Times New Roman" w:eastAsia="Times New Roman" w:hAnsi="Times New Roman" w:cs="Times New Roman"/>
          <w:sz w:val="28"/>
          <w:szCs w:val="28"/>
        </w:rPr>
        <w:t xml:space="preserve"> [210, p. 174]</w:t>
      </w:r>
      <w:r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Smith et al. (2009) investigated whether students were influenced by knowledgeable peers in the increase of correct answer rates after peer discussions during peer teaching in their study in the medical school genetics course in the USA. 350 students participated in the research study, and students were asked to have peer discussions by asking questions. After the discussion, the students were asked to answer them individually by asking a similar question measuring the same concept. As a result of the research, it was determined that peer discussion improved conceptual understanding and this result was valid for students who did not answer the question accurately at the first moment in the discussion group [2</w:t>
      </w:r>
      <w:r w:rsidR="003A7A4F" w:rsidRPr="004A2D76">
        <w:rPr>
          <w:rFonts w:ascii="Times New Roman" w:eastAsia="Times New Roman" w:hAnsi="Times New Roman" w:cs="Times New Roman"/>
          <w:sz w:val="28"/>
          <w:szCs w:val="28"/>
        </w:rPr>
        <w:t>1</w:t>
      </w:r>
      <w:r w:rsidRPr="004A2D76">
        <w:rPr>
          <w:rFonts w:ascii="Times New Roman" w:eastAsia="Times New Roman" w:hAnsi="Times New Roman" w:cs="Times New Roman"/>
          <w:sz w:val="28"/>
          <w:szCs w:val="28"/>
        </w:rPr>
        <w:t>8</w:t>
      </w:r>
      <w:r w:rsidR="003A7A4F" w:rsidRPr="004A2D76">
        <w:rPr>
          <w:rFonts w:ascii="Times New Roman" w:eastAsia="Times New Roman" w:hAnsi="Times New Roman" w:cs="Times New Roman"/>
          <w:sz w:val="28"/>
          <w:szCs w:val="28"/>
        </w:rPr>
        <w:t>, p. 124</w:t>
      </w:r>
      <w:r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Ten years of experience and results are the most extensive research on this subject, and the findings suggest that the debate is positive for students and has the most impact when the correct answers are between 35-70% at the end of the first answers [6</w:t>
      </w:r>
      <w:r w:rsidR="003A7A4F" w:rsidRPr="004A2D76">
        <w:rPr>
          <w:rFonts w:ascii="Times New Roman" w:eastAsia="Times New Roman" w:hAnsi="Times New Roman" w:cs="Times New Roman"/>
          <w:sz w:val="28"/>
          <w:szCs w:val="28"/>
        </w:rPr>
        <w:t>, p. 13</w:t>
      </w:r>
      <w:r w:rsidRPr="004A2D76">
        <w:rPr>
          <w:rFonts w:ascii="Times New Roman" w:eastAsia="Times New Roman" w:hAnsi="Times New Roman" w:cs="Times New Roman"/>
          <w:sz w:val="28"/>
          <w:szCs w:val="28"/>
        </w:rPr>
        <w:t>].</w:t>
      </w:r>
    </w:p>
    <w:p w:rsidR="00E50083" w:rsidRPr="00220B1C" w:rsidRDefault="00220B1C"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lastRenderedPageBreak/>
        <w:t>Figure 2</w:t>
      </w:r>
      <w:r>
        <w:rPr>
          <w:rFonts w:ascii="Times New Roman" w:eastAsia="Times New Roman" w:hAnsi="Times New Roman" w:cs="Times New Roman"/>
          <w:b/>
          <w:sz w:val="28"/>
          <w:szCs w:val="28"/>
        </w:rPr>
        <w:t xml:space="preserve"> - </w:t>
      </w:r>
      <w:r w:rsidR="00335DB5" w:rsidRPr="00220B1C">
        <w:rPr>
          <w:rFonts w:ascii="Times New Roman" w:eastAsia="Times New Roman" w:hAnsi="Times New Roman" w:cs="Times New Roman"/>
          <w:sz w:val="28"/>
          <w:szCs w:val="28"/>
        </w:rPr>
        <w:t>Illustrates the alteration of students’ responses that during discussion change from an inaccurate answer to an accurate answer (</w:t>
      </w:r>
      <w:r w:rsidR="00B02B10" w:rsidRPr="00220B1C">
        <w:rPr>
          <w:rFonts w:ascii="Times New Roman" w:hAnsi="Times New Roman" w:cs="Times New Roman"/>
          <w:sz w:val="28"/>
        </w:rPr>
        <w:t>C.H. Crouch, J. Watkins, A. P. Fagen, and E. Mazur</w:t>
      </w:r>
      <w:r w:rsidR="003A7A4F" w:rsidRPr="00220B1C">
        <w:rPr>
          <w:rFonts w:ascii="Times New Roman" w:eastAsia="Times New Roman" w:hAnsi="Times New Roman" w:cs="Times New Roman"/>
          <w:sz w:val="28"/>
          <w:szCs w:val="28"/>
        </w:rPr>
        <w:t>) [212, p. 48</w:t>
      </w:r>
      <w:r w:rsidR="00335DB5" w:rsidRPr="00220B1C">
        <w:rPr>
          <w:rFonts w:ascii="Times New Roman" w:eastAsia="Times New Roman" w:hAnsi="Times New Roman" w:cs="Times New Roman"/>
          <w:sz w:val="28"/>
          <w:szCs w:val="28"/>
        </w:rPr>
        <w:t>]</w:t>
      </w:r>
    </w:p>
    <w:p w:rsidR="00E50083" w:rsidRPr="004A2D76" w:rsidRDefault="00335DB5" w:rsidP="00220B1C">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5FB8E058" wp14:editId="528380F6">
            <wp:extent cx="2936228" cy="2057933"/>
            <wp:effectExtent l="0" t="0" r="0" b="0"/>
            <wp:docPr id="19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1"/>
                    <a:srcRect/>
                    <a:stretch>
                      <a:fillRect/>
                    </a:stretch>
                  </pic:blipFill>
                  <pic:spPr>
                    <a:xfrm>
                      <a:off x="0" y="0"/>
                      <a:ext cx="2936228" cy="2057933"/>
                    </a:xfrm>
                    <a:prstGeom prst="rect">
                      <a:avLst/>
                    </a:prstGeom>
                    <a:ln/>
                  </pic:spPr>
                </pic:pic>
              </a:graphicData>
            </a:graphic>
          </wp:inline>
        </w:drawing>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Also, many studies indicated that the discussion section influences the students' confidence [</w:t>
      </w:r>
      <w:r w:rsidR="00D41EC2" w:rsidRPr="004A2D76">
        <w:rPr>
          <w:rFonts w:ascii="Times New Roman" w:eastAsia="Times New Roman" w:hAnsi="Times New Roman" w:cs="Times New Roman"/>
          <w:sz w:val="28"/>
          <w:szCs w:val="28"/>
        </w:rPr>
        <w:t>205, p. 1480</w:t>
      </w:r>
      <w:r w:rsidRPr="004A2D76">
        <w:rPr>
          <w:rFonts w:ascii="Times New Roman" w:eastAsia="Times New Roman" w:hAnsi="Times New Roman" w:cs="Times New Roman"/>
          <w:sz w:val="28"/>
          <w:szCs w:val="28"/>
        </w:rPr>
        <w:t>], increases the stud</w:t>
      </w:r>
      <w:r w:rsidR="00B02B10" w:rsidRPr="004A2D76">
        <w:rPr>
          <w:rFonts w:ascii="Times New Roman" w:eastAsia="Times New Roman" w:hAnsi="Times New Roman" w:cs="Times New Roman"/>
          <w:sz w:val="28"/>
          <w:szCs w:val="28"/>
        </w:rPr>
        <w:t xml:space="preserve">ents' conceptual understanding </w:t>
      </w:r>
      <w:r w:rsidR="00D41EC2" w:rsidRPr="004A2D76">
        <w:rPr>
          <w:rFonts w:ascii="Times New Roman" w:eastAsia="Times New Roman" w:hAnsi="Times New Roman" w:cs="Times New Roman"/>
          <w:sz w:val="28"/>
          <w:szCs w:val="28"/>
        </w:rPr>
        <w:t>[22</w:t>
      </w:r>
      <w:r w:rsidRPr="004A2D76">
        <w:rPr>
          <w:rFonts w:ascii="Times New Roman" w:eastAsia="Times New Roman" w:hAnsi="Times New Roman" w:cs="Times New Roman"/>
          <w:sz w:val="28"/>
          <w:szCs w:val="28"/>
        </w:rPr>
        <w:t>7], impacts deep-learning of the students [2</w:t>
      </w:r>
      <w:r w:rsidR="00D41EC2" w:rsidRPr="004A2D76">
        <w:rPr>
          <w:rFonts w:ascii="Times New Roman" w:eastAsia="Times New Roman" w:hAnsi="Times New Roman" w:cs="Times New Roman"/>
          <w:sz w:val="28"/>
          <w:szCs w:val="28"/>
        </w:rPr>
        <w:t>2</w:t>
      </w:r>
      <w:r w:rsidRPr="004A2D76">
        <w:rPr>
          <w:rFonts w:ascii="Times New Roman" w:eastAsia="Times New Roman" w:hAnsi="Times New Roman" w:cs="Times New Roman"/>
          <w:sz w:val="28"/>
          <w:szCs w:val="28"/>
        </w:rPr>
        <w:t>8], improves learners' creative achievement and effective on development of their thoughts</w:t>
      </w:r>
      <w:r w:rsidR="00D41EC2" w:rsidRPr="004A2D76">
        <w:rPr>
          <w:rFonts w:ascii="Times New Roman" w:eastAsia="Times New Roman" w:hAnsi="Times New Roman" w:cs="Times New Roman"/>
          <w:sz w:val="28"/>
          <w:szCs w:val="28"/>
        </w:rPr>
        <w:t xml:space="preserve"> after assessment with peers [22</w:t>
      </w:r>
      <w:r w:rsidRPr="004A2D76">
        <w:rPr>
          <w:rFonts w:ascii="Times New Roman" w:eastAsia="Times New Roman" w:hAnsi="Times New Roman" w:cs="Times New Roman"/>
          <w:sz w:val="28"/>
          <w:szCs w:val="28"/>
        </w:rPr>
        <w:t xml:space="preserve">9]. Of the learners who described their choice, %90 of learners agreed that “a discussion with peers after an individual answer leads to deeper </w:t>
      </w:r>
      <w:r w:rsidR="00D41EC2" w:rsidRPr="004A2D76">
        <w:rPr>
          <w:rFonts w:ascii="Times New Roman" w:eastAsia="Times New Roman" w:hAnsi="Times New Roman" w:cs="Times New Roman"/>
          <w:sz w:val="28"/>
          <w:szCs w:val="28"/>
        </w:rPr>
        <w:t>thinking about the subject.” [21, p. 462</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571249">
      <w:pPr>
        <w:pBdr>
          <w:top w:val="nil"/>
          <w:left w:val="nil"/>
          <w:bottom w:val="nil"/>
          <w:right w:val="nil"/>
          <w:between w:val="nil"/>
        </w:pBd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Explanation</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instructor’s explanation of the concept test questions also impacts the effectiveness of p</w:t>
      </w:r>
      <w:r w:rsidR="00D70C3E" w:rsidRPr="004A2D76">
        <w:rPr>
          <w:rFonts w:ascii="Times New Roman" w:eastAsia="Times New Roman" w:hAnsi="Times New Roman" w:cs="Times New Roman"/>
          <w:sz w:val="28"/>
          <w:szCs w:val="28"/>
        </w:rPr>
        <w:t>eer instruction [213, p. 5</w:t>
      </w:r>
      <w:r w:rsidRPr="004A2D76">
        <w:rPr>
          <w:rFonts w:ascii="Times New Roman" w:eastAsia="Times New Roman" w:hAnsi="Times New Roman" w:cs="Times New Roman"/>
          <w:sz w:val="28"/>
          <w:szCs w:val="28"/>
        </w:rPr>
        <w:t xml:space="preserve">]. </w:t>
      </w:r>
      <w:r w:rsidR="00D70C3E" w:rsidRPr="004A2D76">
        <w:rPr>
          <w:rFonts w:ascii="Times New Roman" w:eastAsia="Times New Roman" w:hAnsi="Times New Roman" w:cs="Times New Roman"/>
          <w:sz w:val="28"/>
          <w:szCs w:val="28"/>
        </w:rPr>
        <w:t xml:space="preserve">L. Porter, C. B. Lee, B. Simon, and D. Zingaro, </w:t>
      </w:r>
      <w:r w:rsidRPr="004A2D76">
        <w:rPr>
          <w:rFonts w:ascii="Times New Roman" w:eastAsia="Times New Roman" w:hAnsi="Times New Roman" w:cs="Times New Roman"/>
          <w:sz w:val="28"/>
          <w:szCs w:val="28"/>
        </w:rPr>
        <w:t>Smith et al., 2011have published their study related to the influence of explanation at the end of the peer instruction process</w:t>
      </w:r>
      <w:r w:rsidR="00D70C3E" w:rsidRPr="004A2D76">
        <w:rPr>
          <w:rFonts w:ascii="Times New Roman" w:eastAsia="Times New Roman" w:hAnsi="Times New Roman" w:cs="Times New Roman"/>
          <w:sz w:val="28"/>
          <w:szCs w:val="28"/>
        </w:rPr>
        <w:t xml:space="preserve"> [217, p. 46-218, p. 123]</w:t>
      </w:r>
      <w:r w:rsidRPr="004A2D76">
        <w:rPr>
          <w:rFonts w:ascii="Times New Roman" w:eastAsia="Times New Roman" w:hAnsi="Times New Roman" w:cs="Times New Roman"/>
          <w:sz w:val="28"/>
          <w:szCs w:val="28"/>
        </w:rPr>
        <w:t>. Smith et al., 2011 established three experimental situations; Peer discussion only, teacher explanation, peer discussion, and teacher explanation. According to the results, the third situation has significantly significant learning gains. Furthermore, these learning benefits were examined over both lessons and for learners at all levels of experience (low, medium, and high performing) determined by the average sc</w:t>
      </w:r>
      <w:r w:rsidR="00D70C3E" w:rsidRPr="004A2D76">
        <w:rPr>
          <w:rFonts w:ascii="Times New Roman" w:eastAsia="Times New Roman" w:hAnsi="Times New Roman" w:cs="Times New Roman"/>
          <w:sz w:val="28"/>
          <w:szCs w:val="28"/>
        </w:rPr>
        <w:t>ores on the first question) [218, p. 125</w:t>
      </w:r>
      <w:r w:rsidRPr="004A2D76">
        <w:rPr>
          <w:rFonts w:ascii="Times New Roman" w:eastAsia="Times New Roman" w:hAnsi="Times New Roman" w:cs="Times New Roman"/>
          <w:sz w:val="28"/>
          <w:szCs w:val="28"/>
        </w:rPr>
        <w:t xml:space="preserve">]. The first study of Zingaro and Porter, 2014 obtained similar results. Students tend to learn more effectively when taught by both the teacher and getting an additional explanation from their peers compared to just relying </w:t>
      </w:r>
      <w:r w:rsidR="00D70C3E" w:rsidRPr="004A2D76">
        <w:rPr>
          <w:rFonts w:ascii="Times New Roman" w:eastAsia="Times New Roman" w:hAnsi="Times New Roman" w:cs="Times New Roman"/>
          <w:sz w:val="28"/>
          <w:szCs w:val="28"/>
        </w:rPr>
        <w:t>on their peers' explanation. [23</w:t>
      </w:r>
      <w:r w:rsidRPr="004A2D76">
        <w:rPr>
          <w:rFonts w:ascii="Times New Roman" w:eastAsia="Times New Roman" w:hAnsi="Times New Roman" w:cs="Times New Roman"/>
          <w:sz w:val="28"/>
          <w:szCs w:val="28"/>
        </w:rPr>
        <w:t xml:space="preserve">0]. Moreover, in questions that were more difficult, the instructor's explanation proved to be more essential to the students. </w:t>
      </w:r>
      <w:r w:rsidR="00D70C3E" w:rsidRPr="004A2D76">
        <w:rPr>
          <w:rFonts w:ascii="Times New Roman" w:eastAsia="Times New Roman" w:hAnsi="Times New Roman" w:cs="Times New Roman"/>
          <w:sz w:val="28"/>
          <w:szCs w:val="28"/>
        </w:rPr>
        <w:t>L. Porter and D Zingaro</w:t>
      </w:r>
      <w:r w:rsidRPr="004A2D76">
        <w:rPr>
          <w:rFonts w:ascii="Times New Roman" w:eastAsia="Times New Roman" w:hAnsi="Times New Roman" w:cs="Times New Roman"/>
          <w:sz w:val="28"/>
          <w:szCs w:val="28"/>
        </w:rPr>
        <w:t xml:space="preserve"> in a different research discovered that the combination of classmates’ discussion and teacher’s explanation compared with classmates’ discussion alone was positively related to p</w:t>
      </w:r>
      <w:r w:rsidR="00D70C3E" w:rsidRPr="004A2D76">
        <w:rPr>
          <w:rFonts w:ascii="Times New Roman" w:eastAsia="Times New Roman" w:hAnsi="Times New Roman" w:cs="Times New Roman"/>
          <w:sz w:val="28"/>
          <w:szCs w:val="28"/>
        </w:rPr>
        <w:t>erformance on the final exam [23</w:t>
      </w:r>
      <w:r w:rsidRPr="004A2D76">
        <w:rPr>
          <w:rFonts w:ascii="Times New Roman" w:eastAsia="Times New Roman" w:hAnsi="Times New Roman" w:cs="Times New Roman"/>
          <w:sz w:val="28"/>
          <w:szCs w:val="28"/>
        </w:rPr>
        <w:t xml:space="preserve">1]. Furthermore, the outcomes of </w:t>
      </w:r>
      <w:r w:rsidR="00D70C3E" w:rsidRPr="004A2D76">
        <w:rPr>
          <w:rFonts w:ascii="Times New Roman" w:eastAsia="Times New Roman" w:hAnsi="Times New Roman" w:cs="Times New Roman"/>
          <w:sz w:val="28"/>
          <w:szCs w:val="28"/>
        </w:rPr>
        <w:t xml:space="preserve">J. K. </w:t>
      </w:r>
      <w:r w:rsidR="00D70C3E" w:rsidRPr="004A2D76">
        <w:rPr>
          <w:rFonts w:ascii="Times New Roman" w:eastAsia="Times New Roman" w:hAnsi="Times New Roman" w:cs="Times New Roman"/>
          <w:color w:val="222222"/>
          <w:sz w:val="28"/>
          <w:szCs w:val="28"/>
        </w:rPr>
        <w:t>Knight, S. B. Wise, and K. M. Southard</w:t>
      </w:r>
      <w:r w:rsidR="00D70C3E" w:rsidRPr="004A2D76">
        <w:rPr>
          <w:rFonts w:ascii="Times New Roman" w:eastAsia="Times New Roman" w:hAnsi="Times New Roman" w:cs="Times New Roman"/>
          <w:sz w:val="28"/>
          <w:szCs w:val="28"/>
        </w:rPr>
        <w:t xml:space="preserve"> [182, p. 646]; Lucas, 2009 [1175, p. 230</w:t>
      </w:r>
      <w:r w:rsidRPr="004A2D76">
        <w:rPr>
          <w:rFonts w:ascii="Times New Roman" w:eastAsia="Times New Roman" w:hAnsi="Times New Roman" w:cs="Times New Roman"/>
          <w:sz w:val="28"/>
          <w:szCs w:val="28"/>
        </w:rPr>
        <w:t xml:space="preserve">], </w:t>
      </w:r>
      <w:r w:rsidR="00D70C3E" w:rsidRPr="004A2D76">
        <w:rPr>
          <w:rFonts w:ascii="Times New Roman" w:eastAsia="Times New Roman" w:hAnsi="Times New Roman" w:cs="Times New Roman"/>
          <w:sz w:val="28"/>
          <w:szCs w:val="28"/>
        </w:rPr>
        <w:t xml:space="preserve">C. </w:t>
      </w:r>
      <w:r w:rsidRPr="004A2D76">
        <w:rPr>
          <w:rFonts w:ascii="Times New Roman" w:eastAsia="Times New Roman" w:hAnsi="Times New Roman" w:cs="Times New Roman"/>
          <w:sz w:val="28"/>
          <w:szCs w:val="28"/>
        </w:rPr>
        <w:t xml:space="preserve">Turpen and </w:t>
      </w:r>
      <w:r w:rsidR="00D70C3E" w:rsidRPr="004A2D76">
        <w:rPr>
          <w:rFonts w:ascii="Times New Roman" w:eastAsia="Times New Roman" w:hAnsi="Times New Roman" w:cs="Times New Roman"/>
          <w:sz w:val="28"/>
          <w:szCs w:val="28"/>
        </w:rPr>
        <w:t xml:space="preserve">N. D. </w:t>
      </w:r>
      <w:r w:rsidRPr="004A2D76">
        <w:rPr>
          <w:rFonts w:ascii="Times New Roman" w:eastAsia="Times New Roman" w:hAnsi="Times New Roman" w:cs="Times New Roman"/>
          <w:sz w:val="28"/>
          <w:szCs w:val="28"/>
        </w:rPr>
        <w:t>Finkelstein</w:t>
      </w:r>
      <w:r w:rsidR="003C68F7" w:rsidRPr="004A2D76">
        <w:rPr>
          <w:rFonts w:ascii="Times New Roman" w:eastAsia="Times New Roman" w:hAnsi="Times New Roman" w:cs="Times New Roman"/>
          <w:sz w:val="28"/>
          <w:szCs w:val="28"/>
        </w:rPr>
        <w:t xml:space="preserve"> [23</w:t>
      </w:r>
      <w:r w:rsidRPr="004A2D76">
        <w:rPr>
          <w:rFonts w:ascii="Times New Roman" w:eastAsia="Times New Roman" w:hAnsi="Times New Roman" w:cs="Times New Roman"/>
          <w:sz w:val="28"/>
          <w:szCs w:val="28"/>
        </w:rPr>
        <w:t>2] showed that it is significant for teachers to discuss responses to concept tests questions with students and get into touch expectations for peer discussion clearly with a focus on sense-making.</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lastRenderedPageBreak/>
        <w:t>Response systems</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One of the large benefits of Peer teaching approach is that the ConcepTest questions answers give the teacher quick feedback on learner comprehension. Recording the responses can be achieved in a type of method, "Show of hands, Flashcards, Scanning</w:t>
      </w:r>
      <w:r w:rsidR="00DC56BE" w:rsidRPr="004A2D76">
        <w:rPr>
          <w:rFonts w:ascii="Times New Roman" w:eastAsia="Times New Roman" w:hAnsi="Times New Roman" w:cs="Times New Roman"/>
          <w:sz w:val="28"/>
          <w:szCs w:val="28"/>
        </w:rPr>
        <w:t xml:space="preserve"> forms, Classroom networks" [171, p. 46</w:t>
      </w:r>
      <w:r w:rsidRPr="004A2D76">
        <w:rPr>
          <w:rFonts w:ascii="Times New Roman" w:eastAsia="Times New Roman" w:hAnsi="Times New Roman" w:cs="Times New Roman"/>
          <w:sz w:val="28"/>
          <w:szCs w:val="28"/>
        </w:rPr>
        <w:t>]. These evaluation methods have advantages and disadvantages of as explained below.</w:t>
      </w:r>
    </w:p>
    <w:p w:rsidR="00DC56BE"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Show of hands: The learners are affected by other learners' responses during voting, and some of the learners are embarrassed by giving inaccurate answers by raising their hands. The teachers have difficulty collecting the participants' responses, and the instant feedback could take time in terms of the teachers.</w:t>
      </w:r>
    </w:p>
    <w:p w:rsidR="00E50083" w:rsidRPr="004A2D76" w:rsidRDefault="00335DB5" w:rsidP="00DC56BE">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19F733E9" wp14:editId="3B8F439E">
            <wp:extent cx="3267075" cy="2438400"/>
            <wp:effectExtent l="0" t="0" r="0" b="0"/>
            <wp:docPr id="19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2"/>
                    <a:srcRect/>
                    <a:stretch>
                      <a:fillRect/>
                    </a:stretch>
                  </pic:blipFill>
                  <pic:spPr>
                    <a:xfrm>
                      <a:off x="0" y="0"/>
                      <a:ext cx="3267075" cy="2438400"/>
                    </a:xfrm>
                    <a:prstGeom prst="rect">
                      <a:avLst/>
                    </a:prstGeom>
                    <a:ln/>
                  </pic:spPr>
                </pic:pic>
              </a:graphicData>
            </a:graphic>
          </wp:inline>
        </w:drawing>
      </w:r>
    </w:p>
    <w:p w:rsidR="00DC56BE" w:rsidRPr="004A2D76" w:rsidRDefault="00335DB5" w:rsidP="00FC03A7">
      <w:pPr>
        <w:spacing w:line="240" w:lineRule="auto"/>
        <w:ind w:firstLine="720"/>
        <w:jc w:val="both"/>
        <w:rPr>
          <w:rFonts w:ascii="Times New Roman" w:eastAsia="Times New Roman" w:hAnsi="Times New Roman" w:cs="Times New Roman"/>
          <w:noProof/>
          <w:sz w:val="28"/>
          <w:szCs w:val="28"/>
        </w:rPr>
      </w:pPr>
      <w:r w:rsidRPr="004A2D76">
        <w:rPr>
          <w:rFonts w:ascii="Times New Roman" w:eastAsia="Times New Roman" w:hAnsi="Times New Roman" w:cs="Times New Roman"/>
          <w:sz w:val="28"/>
          <w:szCs w:val="28"/>
        </w:rPr>
        <w:t>Flashcards: The teachers could easily regard the flashcards and supply immediate feedback to the learners. The participants cannot readily see other answers because</w:t>
      </w:r>
      <w:r w:rsidR="00DC56BE"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t>they raise their cards simultaneously, and the flashcards are single-sided. The masterdeficiency of this way is the lack of a persistent record.</w:t>
      </w:r>
    </w:p>
    <w:p w:rsidR="00E50083" w:rsidRPr="004A2D76" w:rsidRDefault="00335DB5" w:rsidP="00DC56BE">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0221D34D" wp14:editId="66B3EEB6">
            <wp:extent cx="1895475" cy="2419350"/>
            <wp:effectExtent l="0" t="0" r="0" b="0"/>
            <wp:docPr id="195"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3"/>
                    <a:srcRect/>
                    <a:stretch>
                      <a:fillRect/>
                    </a:stretch>
                  </pic:blipFill>
                  <pic:spPr>
                    <a:xfrm>
                      <a:off x="0" y="0"/>
                      <a:ext cx="1895475" cy="2419350"/>
                    </a:xfrm>
                    <a:prstGeom prst="rect">
                      <a:avLst/>
                    </a:prstGeom>
                    <a:ln/>
                  </pic:spPr>
                </pic:pic>
              </a:graphicData>
            </a:graphic>
          </wp:inline>
        </w:drawing>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Scanning forms: In this way given students scanning forms they note their responses to the Concept-Tests questions on these forms. The disadvantages are that it needs some work after each lesson and that there is lateness in feedback, the </w:t>
      </w:r>
      <w:r w:rsidRPr="004A2D76">
        <w:rPr>
          <w:rFonts w:ascii="Times New Roman" w:eastAsia="Times New Roman" w:hAnsi="Times New Roman" w:cs="Times New Roman"/>
          <w:sz w:val="28"/>
          <w:szCs w:val="28"/>
        </w:rPr>
        <w:lastRenderedPageBreak/>
        <w:t>information being accessible only after the forms are scanned. Furthermore, participants may not deliver to approval, as they do not have to report their responses quickly.</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Classroom networks: The major benefit of these systems is that correct outcomes are instantly accessible to the teacher, the participants cannot see the histogram, so their discussions are not affected by knowing which response was most commonly given by their classmates, and student knowledge is available to the teacher, making crowded classes more individual. The lack of classroom response systems is being more expensive than the other ways.</w:t>
      </w:r>
    </w:p>
    <w:p w:rsidR="00E50083" w:rsidRPr="004A2D76" w:rsidRDefault="00335DB5" w:rsidP="00DC56BE">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1FD9AFBC" wp14:editId="7D379430">
            <wp:extent cx="5895975" cy="3314700"/>
            <wp:effectExtent l="0" t="0" r="0" b="0"/>
            <wp:docPr id="194"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4"/>
                    <a:srcRect/>
                    <a:stretch>
                      <a:fillRect/>
                    </a:stretch>
                  </pic:blipFill>
                  <pic:spPr>
                    <a:xfrm>
                      <a:off x="0" y="0"/>
                      <a:ext cx="5895975" cy="3314700"/>
                    </a:xfrm>
                    <a:prstGeom prst="rect">
                      <a:avLst/>
                    </a:prstGeom>
                    <a:ln/>
                  </pic:spPr>
                </pic:pic>
              </a:graphicData>
            </a:graphic>
          </wp:inline>
        </w:drawing>
      </w:r>
    </w:p>
    <w:p w:rsidR="00E50083" w:rsidRPr="004A2D76" w:rsidRDefault="00DC56BE"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According to T. Gok</w:t>
      </w:r>
      <w:r w:rsidR="00335DB5" w:rsidRPr="004A2D76">
        <w:rPr>
          <w:rFonts w:ascii="Times New Roman" w:eastAsia="Times New Roman" w:hAnsi="Times New Roman" w:cs="Times New Roman"/>
          <w:sz w:val="28"/>
          <w:szCs w:val="28"/>
        </w:rPr>
        <w:t>, clickers were required in a crowded course environment for saving energy and time, and supply real-time feedback and flashcards were also helpful in a not crowded course atmosphere</w:t>
      </w:r>
      <w:r w:rsidRPr="004A2D76">
        <w:rPr>
          <w:rFonts w:ascii="Times New Roman" w:eastAsia="Times New Roman" w:hAnsi="Times New Roman" w:cs="Times New Roman"/>
          <w:sz w:val="28"/>
          <w:szCs w:val="28"/>
        </w:rPr>
        <w:t xml:space="preserve"> [233, p. 73]</w:t>
      </w:r>
      <w:r w:rsidR="00335DB5"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t xml:space="preserve">J. </w:t>
      </w:r>
      <w:r w:rsidRPr="004A2D76">
        <w:rPr>
          <w:rFonts w:ascii="Times New Roman" w:eastAsia="Times New Roman" w:hAnsi="Times New Roman" w:cs="Times New Roman"/>
          <w:color w:val="000000"/>
          <w:sz w:val="28"/>
          <w:szCs w:val="28"/>
        </w:rPr>
        <w:t>Latulippe</w:t>
      </w:r>
      <w:r w:rsidR="00335DB5" w:rsidRPr="004A2D76">
        <w:rPr>
          <w:rFonts w:ascii="Times New Roman" w:eastAsia="Times New Roman" w:hAnsi="Times New Roman" w:cs="Times New Roman"/>
          <w:color w:val="000000"/>
          <w:sz w:val="28"/>
          <w:szCs w:val="28"/>
        </w:rPr>
        <w:t xml:space="preserve"> reported that using clicker technology inc</w:t>
      </w:r>
      <w:r w:rsidRPr="004A2D76">
        <w:rPr>
          <w:rFonts w:ascii="Times New Roman" w:eastAsia="Times New Roman" w:hAnsi="Times New Roman" w:cs="Times New Roman"/>
          <w:color w:val="000000"/>
          <w:sz w:val="28"/>
          <w:szCs w:val="28"/>
        </w:rPr>
        <w:t>rease student participation [172, p. 610</w:t>
      </w:r>
      <w:r w:rsidR="00335DB5" w:rsidRPr="004A2D76">
        <w:rPr>
          <w:rFonts w:ascii="Times New Roman" w:eastAsia="Times New Roman" w:hAnsi="Times New Roman" w:cs="Times New Roman"/>
          <w:color w:val="000000"/>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advanced technological instruments receive formative feedback easier for lecturers to assess and interpret the answer of lear</w:t>
      </w:r>
      <w:r w:rsidR="00DC56BE" w:rsidRPr="004A2D76">
        <w:rPr>
          <w:rFonts w:ascii="Times New Roman" w:eastAsia="Times New Roman" w:hAnsi="Times New Roman" w:cs="Times New Roman"/>
          <w:sz w:val="28"/>
          <w:szCs w:val="28"/>
        </w:rPr>
        <w:t>ners in a crowded classroom [181, p. 1067</w:t>
      </w:r>
      <w:r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But on the other hand, </w:t>
      </w:r>
      <w:r w:rsidR="00DC56BE" w:rsidRPr="004A2D76">
        <w:rPr>
          <w:rFonts w:ascii="Times New Roman" w:eastAsia="Times New Roman" w:hAnsi="Times New Roman" w:cs="Times New Roman"/>
          <w:color w:val="000000"/>
          <w:sz w:val="28"/>
          <w:szCs w:val="28"/>
        </w:rPr>
        <w:t>N. Lasry, E. Mazur, &amp; J. Watkins</w:t>
      </w:r>
      <w:r w:rsidRPr="004A2D76">
        <w:rPr>
          <w:rFonts w:ascii="Times New Roman" w:eastAsia="Times New Roman" w:hAnsi="Times New Roman" w:cs="Times New Roman"/>
          <w:sz w:val="28"/>
          <w:szCs w:val="28"/>
        </w:rPr>
        <w:t xml:space="preserve"> indicated in his study that the peer teaching method was an efficient teaching approach just and it does not depend on the utilize of advanced technological instruments s</w:t>
      </w:r>
      <w:r w:rsidR="00DC56BE" w:rsidRPr="004A2D76">
        <w:rPr>
          <w:rFonts w:ascii="Times New Roman" w:eastAsia="Times New Roman" w:hAnsi="Times New Roman" w:cs="Times New Roman"/>
          <w:sz w:val="28"/>
          <w:szCs w:val="28"/>
        </w:rPr>
        <w:t>uch as classroom networks [181,p. 1068</w:t>
      </w:r>
      <w:r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a study on whether the use of clicker or flash cards in peer teaching practice would cause a difference in conceptual test success, no difference was found between the conceptual test scores of high-tech pointers and groups using low-technology flash cards, but it was mentioned that using pointers has some benefits. Students' </w:t>
      </w:r>
      <w:r w:rsidRPr="004A2D76">
        <w:rPr>
          <w:rFonts w:ascii="Times New Roman" w:eastAsia="Times New Roman" w:hAnsi="Times New Roman" w:cs="Times New Roman"/>
          <w:sz w:val="28"/>
          <w:szCs w:val="28"/>
        </w:rPr>
        <w:lastRenderedPageBreak/>
        <w:t>answers to the conceptual test can be stored, a simultaneous feedback can be given about the question, and by using markers in peer teaching, it can respond to the need to change the focus from instru</w:t>
      </w:r>
      <w:r w:rsidR="00DC56BE" w:rsidRPr="004A2D76">
        <w:rPr>
          <w:rFonts w:ascii="Times New Roman" w:eastAsia="Times New Roman" w:hAnsi="Times New Roman" w:cs="Times New Roman"/>
          <w:sz w:val="28"/>
          <w:szCs w:val="28"/>
        </w:rPr>
        <w:t>ctor to conceptual teaching [181, p. 1068</w:t>
      </w:r>
      <w:r w:rsidRPr="004A2D76">
        <w:rPr>
          <w:rFonts w:ascii="Times New Roman" w:eastAsia="Times New Roman" w:hAnsi="Times New Roman" w:cs="Times New Roman"/>
          <w:sz w:val="28"/>
          <w:szCs w:val="28"/>
        </w:rPr>
        <w:t>]. Similarly, in a different study, it was found that there is no difference betw</w:t>
      </w:r>
      <w:r w:rsidR="00DC56BE" w:rsidRPr="004A2D76">
        <w:rPr>
          <w:rFonts w:ascii="Times New Roman" w:eastAsia="Times New Roman" w:hAnsi="Times New Roman" w:cs="Times New Roman"/>
          <w:sz w:val="28"/>
          <w:szCs w:val="28"/>
        </w:rPr>
        <w:t>een pointers and flash cards [23</w:t>
      </w:r>
      <w:r w:rsidRPr="004A2D76">
        <w:rPr>
          <w:rFonts w:ascii="Times New Roman" w:eastAsia="Times New Roman" w:hAnsi="Times New Roman" w:cs="Times New Roman"/>
          <w:sz w:val="28"/>
          <w:szCs w:val="28"/>
        </w:rPr>
        <w:t>4].</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a study on peer teaching that requires the rapid identification of students 'correct answers, peer education was applied to 20 students in 60-minute periods with the pointer (i-clicker), it can be very efficient in terms of students' participation and learning, and thus students can see multiple approaches about solving questions. It has been expressed [168].</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w:t>
      </w:r>
      <w:r w:rsidR="00DC56BE" w:rsidRPr="004A2D76">
        <w:rPr>
          <w:rFonts w:ascii="Times New Roman" w:eastAsia="Times New Roman" w:hAnsi="Times New Roman" w:cs="Times New Roman"/>
          <w:sz w:val="28"/>
          <w:szCs w:val="28"/>
        </w:rPr>
        <w:t>n another study, J. Eyink</w:t>
      </w:r>
      <w:r w:rsidRPr="004A2D76">
        <w:rPr>
          <w:rFonts w:ascii="Times New Roman" w:eastAsia="Times New Roman" w:hAnsi="Times New Roman" w:cs="Times New Roman"/>
          <w:sz w:val="28"/>
          <w:szCs w:val="28"/>
        </w:rPr>
        <w:t xml:space="preserve"> reported that the use of the clicker application at the University of Southern Indiana increased the participation of learners in classrooms in crowded classes, facilitated learning, and students were less stressed with 108 intr</w:t>
      </w:r>
      <w:r w:rsidR="00DC56BE" w:rsidRPr="004A2D76">
        <w:rPr>
          <w:rFonts w:ascii="Times New Roman" w:eastAsia="Times New Roman" w:hAnsi="Times New Roman" w:cs="Times New Roman"/>
          <w:sz w:val="28"/>
          <w:szCs w:val="28"/>
        </w:rPr>
        <w:t>oductory psychology students [23</w:t>
      </w:r>
      <w:r w:rsidRPr="004A2D76">
        <w:rPr>
          <w:rFonts w:ascii="Times New Roman" w:eastAsia="Times New Roman" w:hAnsi="Times New Roman" w:cs="Times New Roman"/>
          <w:sz w:val="28"/>
          <w:szCs w:val="28"/>
        </w:rPr>
        <w:t>5].</w:t>
      </w:r>
    </w:p>
    <w:p w:rsidR="00E50083" w:rsidRPr="004A2D76" w:rsidRDefault="00DC56BE"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Hoppenbrock,</w:t>
      </w:r>
      <w:r w:rsidR="00335DB5" w:rsidRPr="004A2D76">
        <w:rPr>
          <w:rFonts w:ascii="Times New Roman" w:eastAsia="Times New Roman" w:hAnsi="Times New Roman" w:cs="Times New Roman"/>
          <w:sz w:val="28"/>
          <w:szCs w:val="28"/>
        </w:rPr>
        <w:t xml:space="preserve"> determined 100 undergraduate analysis course students as a sample in his study at Paderborn University in 2016. He examined the role of click questions in influencing collaborative discussions in the lesson. As a result, he encouraged the usage of quality peer discussions and the click questions because he discovered that they promoted the understanding and comprehension of students mainly in their conceptual understanding. He added that the usage of those click questions and discussions should be implemented more of</w:t>
      </w:r>
      <w:r w:rsidRPr="004A2D76">
        <w:rPr>
          <w:rFonts w:ascii="Times New Roman" w:eastAsia="Times New Roman" w:hAnsi="Times New Roman" w:cs="Times New Roman"/>
          <w:sz w:val="28"/>
          <w:szCs w:val="28"/>
        </w:rPr>
        <w:t>ten in undergraduate courses [23</w:t>
      </w:r>
      <w:r w:rsidR="00335DB5" w:rsidRPr="004A2D76">
        <w:rPr>
          <w:rFonts w:ascii="Times New Roman" w:eastAsia="Times New Roman" w:hAnsi="Times New Roman" w:cs="Times New Roman"/>
          <w:sz w:val="28"/>
          <w:szCs w:val="28"/>
        </w:rPr>
        <w:t>6].</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Peer instruction and achievement in Mathematics:</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Achievement is the competency displayed by students in their academic tests either teacher-made or standardized achievement tests administered by examination bodies. Achievement deals primarily with the success and academic performance of students in these tests to ensure that they understood and can implement the learned concepts outside the class. Achievement tests generally measure the teacher’s effectiveness in the learning process as well as the understanding of the learners; this means that they conclusively measure instruction and learning. A high achievement generally signifies understanding, accomplishment, and benefit in the learning process while a low achievement signifies weaknesses and a lack of attitude and understanding in the learning process. </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Mathematics academic achievement has been a very big concern for Mathematics educators around the world, as a result, numerous research and studies have been conducted by academicians and instructors to address this growing concern. There is a general fear of Mathematics and a negative attitude towards it because of the teaching approach used by instructors hence this is reflected in the overall achievement of the students in their tests. Mathematics academic achievement relates to various other factors such as attitude and teaching method used. </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In their study, </w:t>
      </w:r>
      <w:r w:rsidR="00927496" w:rsidRPr="004A2D76">
        <w:rPr>
          <w:rFonts w:ascii="Times New Roman" w:eastAsia="Times New Roman" w:hAnsi="Times New Roman" w:cs="Times New Roman"/>
          <w:color w:val="000000"/>
          <w:sz w:val="28"/>
          <w:szCs w:val="28"/>
        </w:rPr>
        <w:t xml:space="preserve">K. </w:t>
      </w:r>
      <w:r w:rsidRPr="004A2D76">
        <w:rPr>
          <w:rFonts w:ascii="Times New Roman" w:eastAsia="Times New Roman" w:hAnsi="Times New Roman" w:cs="Times New Roman"/>
          <w:color w:val="000000"/>
          <w:sz w:val="28"/>
          <w:szCs w:val="28"/>
        </w:rPr>
        <w:t xml:space="preserve">Singh, </w:t>
      </w:r>
      <w:r w:rsidR="00927496" w:rsidRPr="004A2D76">
        <w:rPr>
          <w:rFonts w:ascii="Times New Roman" w:eastAsia="Times New Roman" w:hAnsi="Times New Roman" w:cs="Times New Roman"/>
          <w:color w:val="000000"/>
          <w:sz w:val="28"/>
          <w:szCs w:val="28"/>
        </w:rPr>
        <w:t xml:space="preserve">M. </w:t>
      </w:r>
      <w:r w:rsidRPr="004A2D76">
        <w:rPr>
          <w:rFonts w:ascii="Times New Roman" w:eastAsia="Times New Roman" w:hAnsi="Times New Roman" w:cs="Times New Roman"/>
          <w:color w:val="000000"/>
          <w:sz w:val="28"/>
          <w:szCs w:val="28"/>
        </w:rPr>
        <w:t xml:space="preserve">Granville, and </w:t>
      </w:r>
      <w:r w:rsidR="00927496" w:rsidRPr="004A2D76">
        <w:rPr>
          <w:rFonts w:ascii="Times New Roman" w:eastAsia="Times New Roman" w:hAnsi="Times New Roman" w:cs="Times New Roman"/>
          <w:color w:val="000000"/>
          <w:sz w:val="28"/>
          <w:szCs w:val="28"/>
        </w:rPr>
        <w:t xml:space="preserve">S. Dika </w:t>
      </w:r>
      <w:r w:rsidRPr="004A2D76">
        <w:rPr>
          <w:rFonts w:ascii="Times New Roman" w:eastAsia="Times New Roman" w:hAnsi="Times New Roman" w:cs="Times New Roman"/>
          <w:color w:val="000000"/>
          <w:sz w:val="28"/>
          <w:szCs w:val="28"/>
        </w:rPr>
        <w:t>concluded that attitude and interest affect academic achievement hence there is a need to develop new strategies that focus on improving students' attendance to lessons as well as active participation within the classrooms. The academic achievement shows to what extent the topic was understood by the learners and helps the teacher tell whether there is indeed progress in the education process or there's a need for reforms. Students who record a higher achievement are assumed to have not only understood the topic but able to apply it as well to real-life situations and come up with effective solutions while students with low achievement are assumed to have not understood the topic and cannot apply the concepts t</w:t>
      </w:r>
      <w:r w:rsidR="00927496" w:rsidRPr="004A2D76">
        <w:rPr>
          <w:rFonts w:ascii="Times New Roman" w:eastAsia="Times New Roman" w:hAnsi="Times New Roman" w:cs="Times New Roman"/>
          <w:color w:val="000000"/>
          <w:sz w:val="28"/>
          <w:szCs w:val="28"/>
        </w:rPr>
        <w:t>o other real-life situations [23</w:t>
      </w:r>
      <w:r w:rsidRPr="004A2D76">
        <w:rPr>
          <w:rFonts w:ascii="Times New Roman" w:eastAsia="Times New Roman" w:hAnsi="Times New Roman" w:cs="Times New Roman"/>
          <w:color w:val="000000"/>
          <w:sz w:val="28"/>
          <w:szCs w:val="28"/>
        </w:rPr>
        <w:t xml:space="preserve">7]. </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Achievement tests used to test understanding differ from each other and have different structures depending on the instructor's choice of questions and outline. Some instructors use multiple-choice, others open-ended questions or incorporation of both systems. Attitude and interest are also tested using academic achievement because it is assumed a higher achievement in mathematics directly corresponds to a positive attitude and vice versa. </w:t>
      </w:r>
      <w:r w:rsidR="00B01DEF" w:rsidRPr="004A2D76">
        <w:rPr>
          <w:rFonts w:ascii="Times New Roman" w:eastAsia="Times New Roman" w:hAnsi="Times New Roman" w:cs="Times New Roman"/>
          <w:color w:val="000000"/>
          <w:sz w:val="28"/>
          <w:szCs w:val="28"/>
        </w:rPr>
        <w:t xml:space="preserve">K. </w:t>
      </w:r>
      <w:r w:rsidRPr="004A2D76">
        <w:rPr>
          <w:rFonts w:ascii="Times New Roman" w:eastAsia="Times New Roman" w:hAnsi="Times New Roman" w:cs="Times New Roman"/>
          <w:color w:val="000000"/>
          <w:sz w:val="28"/>
          <w:szCs w:val="28"/>
        </w:rPr>
        <w:t xml:space="preserve">Tarim and </w:t>
      </w:r>
      <w:r w:rsidR="00B01DEF" w:rsidRPr="004A2D76">
        <w:rPr>
          <w:rFonts w:ascii="Times New Roman" w:eastAsia="Times New Roman" w:hAnsi="Times New Roman" w:cs="Times New Roman"/>
          <w:color w:val="000000"/>
          <w:sz w:val="28"/>
          <w:szCs w:val="28"/>
        </w:rPr>
        <w:t>F. Akdeniz</w:t>
      </w:r>
      <w:r w:rsidRPr="004A2D76">
        <w:rPr>
          <w:rFonts w:ascii="Times New Roman" w:eastAsia="Times New Roman" w:hAnsi="Times New Roman" w:cs="Times New Roman"/>
          <w:color w:val="000000"/>
          <w:sz w:val="28"/>
          <w:szCs w:val="28"/>
        </w:rPr>
        <w:t xml:space="preserve"> note that academic achievement tests help to evaluate success in various ways such as rewarding students by publicly acknowledging their effort and issuing certificates of success and as a result, this positively influences mathematics achievement and motiv</w:t>
      </w:r>
      <w:r w:rsidR="00B01DEF" w:rsidRPr="004A2D76">
        <w:rPr>
          <w:rFonts w:ascii="Times New Roman" w:eastAsia="Times New Roman" w:hAnsi="Times New Roman" w:cs="Times New Roman"/>
          <w:color w:val="000000"/>
          <w:sz w:val="28"/>
          <w:szCs w:val="28"/>
        </w:rPr>
        <w:t>ates the learners to improve [23</w:t>
      </w:r>
      <w:r w:rsidRPr="004A2D76">
        <w:rPr>
          <w:rFonts w:ascii="Times New Roman" w:eastAsia="Times New Roman" w:hAnsi="Times New Roman" w:cs="Times New Roman"/>
          <w:color w:val="000000"/>
          <w:sz w:val="28"/>
          <w:szCs w:val="28"/>
        </w:rPr>
        <w:t xml:space="preserve">8].  </w:t>
      </w:r>
    </w:p>
    <w:p w:rsidR="00E50083" w:rsidRPr="004A2D76" w:rsidRDefault="00091F33"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M. </w:t>
      </w:r>
      <w:r w:rsidR="00335DB5" w:rsidRPr="004A2D76">
        <w:rPr>
          <w:rFonts w:ascii="Times New Roman" w:eastAsia="Times New Roman" w:hAnsi="Times New Roman" w:cs="Times New Roman"/>
          <w:color w:val="000000"/>
          <w:sz w:val="28"/>
          <w:szCs w:val="28"/>
        </w:rPr>
        <w:t xml:space="preserve">Moenikia and </w:t>
      </w:r>
      <w:r w:rsidRPr="004A2D76">
        <w:rPr>
          <w:rFonts w:ascii="Times New Roman" w:eastAsia="Times New Roman" w:hAnsi="Times New Roman" w:cs="Times New Roman"/>
          <w:color w:val="000000"/>
          <w:sz w:val="28"/>
          <w:szCs w:val="28"/>
        </w:rPr>
        <w:t>A. Zahed-Babelan</w:t>
      </w:r>
      <w:r w:rsidR="00335DB5" w:rsidRPr="004A2D76">
        <w:rPr>
          <w:rFonts w:ascii="Times New Roman" w:eastAsia="Times New Roman" w:hAnsi="Times New Roman" w:cs="Times New Roman"/>
          <w:color w:val="000000"/>
          <w:sz w:val="28"/>
          <w:szCs w:val="28"/>
        </w:rPr>
        <w:t xml:space="preserve"> note that mathematics is a global subject that is essential to life and every individual is required to at least be familiar with the basic mathematical concepts and operations however mathematics academic achievement is ultimately influenced by the opportunit</w:t>
      </w:r>
      <w:r w:rsidRPr="004A2D76">
        <w:rPr>
          <w:rFonts w:ascii="Times New Roman" w:eastAsia="Times New Roman" w:hAnsi="Times New Roman" w:cs="Times New Roman"/>
          <w:color w:val="000000"/>
          <w:sz w:val="28"/>
          <w:szCs w:val="28"/>
        </w:rPr>
        <w:t>ies of the learners to learn [23</w:t>
      </w:r>
      <w:r w:rsidR="00335DB5" w:rsidRPr="004A2D76">
        <w:rPr>
          <w:rFonts w:ascii="Times New Roman" w:eastAsia="Times New Roman" w:hAnsi="Times New Roman" w:cs="Times New Roman"/>
          <w:color w:val="000000"/>
          <w:sz w:val="28"/>
          <w:szCs w:val="28"/>
        </w:rPr>
        <w:t>9]. Academic achievement is mostly limited to the hypothesis that high intellectual ability translates to academic success however</w:t>
      </w:r>
      <w:r w:rsidRPr="004A2D76">
        <w:rPr>
          <w:rFonts w:ascii="Times New Roman" w:eastAsia="Times New Roman" w:hAnsi="Times New Roman" w:cs="Times New Roman"/>
          <w:color w:val="000000"/>
          <w:sz w:val="28"/>
          <w:szCs w:val="28"/>
        </w:rPr>
        <w:t xml:space="preserve"> H. E. Gruber</w:t>
      </w:r>
      <w:r w:rsidR="00335DB5" w:rsidRPr="004A2D76">
        <w:rPr>
          <w:rFonts w:ascii="Times New Roman" w:eastAsia="Times New Roman" w:hAnsi="Times New Roman" w:cs="Times New Roman"/>
          <w:color w:val="000000"/>
          <w:sz w:val="28"/>
          <w:szCs w:val="28"/>
        </w:rPr>
        <w:t xml:space="preserve"> He has concluded that students with high intellectual capacity do not necessarily grow up to be creative grown-ups and that the skilled and creative grown-ups were not necessarily t</w:t>
      </w:r>
      <w:r w:rsidRPr="004A2D76">
        <w:rPr>
          <w:rFonts w:ascii="Times New Roman" w:eastAsia="Times New Roman" w:hAnsi="Times New Roman" w:cs="Times New Roman"/>
          <w:color w:val="000000"/>
          <w:sz w:val="28"/>
          <w:szCs w:val="28"/>
        </w:rPr>
        <w:t>alented when they were young [24</w:t>
      </w:r>
      <w:r w:rsidR="00335DB5" w:rsidRPr="004A2D76">
        <w:rPr>
          <w:rFonts w:ascii="Times New Roman" w:eastAsia="Times New Roman" w:hAnsi="Times New Roman" w:cs="Times New Roman"/>
          <w:color w:val="000000"/>
          <w:sz w:val="28"/>
          <w:szCs w:val="28"/>
        </w:rPr>
        <w:t>0].</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Mathematics achievement has also been closely related to self-efficacy and effective engagement in a class by various studies. </w:t>
      </w:r>
      <w:r w:rsidR="00135B4D" w:rsidRPr="004A2D76">
        <w:rPr>
          <w:rFonts w:ascii="Times New Roman" w:eastAsia="Times New Roman" w:hAnsi="Times New Roman" w:cs="Times New Roman"/>
          <w:color w:val="000000"/>
          <w:sz w:val="28"/>
          <w:szCs w:val="28"/>
        </w:rPr>
        <w:t>N. Ozkal</w:t>
      </w:r>
      <w:r w:rsidRPr="004A2D76">
        <w:rPr>
          <w:rFonts w:ascii="Times New Roman" w:eastAsia="Times New Roman" w:hAnsi="Times New Roman" w:cs="Times New Roman"/>
          <w:color w:val="000000"/>
          <w:sz w:val="28"/>
          <w:szCs w:val="28"/>
        </w:rPr>
        <w:t xml:space="preserve"> has found an important positive correlation between self-efficacy and achievement in mathematics. He writes in his study that although some other studies haven't found a relation between the two, in his research analysis, he found that learners with a higher self-efficacy belief for mathematics learning and performance had generally higher academic success compared to students with a lower self-efficacy for m</w:t>
      </w:r>
      <w:r w:rsidR="00135B4D" w:rsidRPr="004A2D76">
        <w:rPr>
          <w:rFonts w:ascii="Times New Roman" w:eastAsia="Times New Roman" w:hAnsi="Times New Roman" w:cs="Times New Roman"/>
          <w:color w:val="000000"/>
          <w:sz w:val="28"/>
          <w:szCs w:val="28"/>
        </w:rPr>
        <w:t>ath learning [241]</w:t>
      </w:r>
      <w:r w:rsidRPr="004A2D76">
        <w:rPr>
          <w:rFonts w:ascii="Times New Roman" w:eastAsia="Times New Roman" w:hAnsi="Times New Roman" w:cs="Times New Roman"/>
          <w:color w:val="000000"/>
          <w:sz w:val="28"/>
          <w:szCs w:val="28"/>
        </w:rPr>
        <w:t xml:space="preserve">. </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Based on these studies, classes with higher academic-achieving students tend to be more supportive in terms of self-efficacy in math classes by using effective methods that promote active learning in the classroom environment. This puts students' feelings into consideration as well and ensures they have a positive experience during the learning process. As we can see from the above studies and analysis, although mathematics achievement has been researched, more studies need </w:t>
      </w:r>
      <w:r w:rsidRPr="004A2D76">
        <w:rPr>
          <w:rFonts w:ascii="Times New Roman" w:eastAsia="Times New Roman" w:hAnsi="Times New Roman" w:cs="Times New Roman"/>
          <w:color w:val="000000"/>
          <w:sz w:val="28"/>
          <w:szCs w:val="28"/>
        </w:rPr>
        <w:lastRenderedPageBreak/>
        <w:t xml:space="preserve">to be done on this area because the data is not enough to determine the main factor that influences achievement in mathematics. Some researchers have tried to see if there is a positive correlation between mathematics achievement and the incorporation of STEM education as well. </w:t>
      </w:r>
    </w:p>
    <w:p w:rsidR="00E50083" w:rsidRPr="004A2D76" w:rsidRDefault="009644ED"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N. C. Siregar, R. Rosli, S. M. Maat and M. M. Capraro </w:t>
      </w:r>
      <w:r w:rsidR="00335DB5" w:rsidRPr="004A2D76">
        <w:rPr>
          <w:rFonts w:ascii="Times New Roman" w:eastAsia="Times New Roman" w:hAnsi="Times New Roman" w:cs="Times New Roman"/>
          <w:color w:val="000000"/>
          <w:sz w:val="28"/>
          <w:szCs w:val="28"/>
        </w:rPr>
        <w:t xml:space="preserve">have found some promising statistically significant evidence to show that mathematics achievement is positively influenced by using STEM programs in education. They recommend teachers to utilize these STEM programs in their classrooms by using different instructional approaches to improve success in mathematics. It should also be noted that mathematics achievement involves enhancing student understanding and comprehension of the concepts in a way that enables them to easily apply the education and skills they </w:t>
      </w:r>
      <w:r w:rsidRPr="004A2D76">
        <w:rPr>
          <w:rFonts w:ascii="Times New Roman" w:eastAsia="Times New Roman" w:hAnsi="Times New Roman" w:cs="Times New Roman"/>
          <w:color w:val="000000"/>
          <w:sz w:val="28"/>
          <w:szCs w:val="28"/>
        </w:rPr>
        <w:t>learn in other areas as well [24</w:t>
      </w:r>
      <w:r w:rsidR="00335DB5" w:rsidRPr="004A2D76">
        <w:rPr>
          <w:rFonts w:ascii="Times New Roman" w:eastAsia="Times New Roman" w:hAnsi="Times New Roman" w:cs="Times New Roman"/>
          <w:color w:val="000000"/>
          <w:sz w:val="28"/>
          <w:szCs w:val="28"/>
        </w:rPr>
        <w:t>2].</w:t>
      </w:r>
    </w:p>
    <w:p w:rsidR="00E50083" w:rsidRPr="004A2D76" w:rsidRDefault="00335DB5" w:rsidP="00FC03A7">
      <w:pPr>
        <w:spacing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Essentially, numerous learners get low scores in Mathematics. In like manner, the proportion of students perfoming poorly in mathematics to the total number of learners is a fundamental factor of Mathematics training quality. Most eminently, regarding mathematics instruction, it appears to be that it is hard for the students to adapt up to the topic due to the learners’ learning perspectives. Ordinarily, the students’ mentality in Mathematics is extremely negative towards the subject. Regardless of whether educators these days are truly receptive and cordial, yet the vast majority of the students fear and develop a poor attitude towards mathematics. This mentality compounds are now and again growing every year. Thinking about these perceptions, there is a requirement for quality instruction in the field of Mathematics of the instructors' that would assist them with exciting learners’ self-assurance, interest, and disposition for an intuitive class conversation. Along these lines, instructors need to decide the learners’ perspectives in understanding and learning Mathematics. This would fill in as a method of helping ea</w:t>
      </w:r>
      <w:r w:rsidR="00F31927" w:rsidRPr="004A2D76">
        <w:rPr>
          <w:rFonts w:ascii="Times New Roman" w:eastAsia="Times New Roman" w:hAnsi="Times New Roman" w:cs="Times New Roman"/>
          <w:color w:val="000000"/>
          <w:sz w:val="28"/>
          <w:szCs w:val="28"/>
        </w:rPr>
        <w:t>ch learner enjoy the subject [24</w:t>
      </w:r>
      <w:r w:rsidRPr="004A2D76">
        <w:rPr>
          <w:rFonts w:ascii="Times New Roman" w:eastAsia="Times New Roman" w:hAnsi="Times New Roman" w:cs="Times New Roman"/>
          <w:color w:val="000000"/>
          <w:sz w:val="28"/>
          <w:szCs w:val="28"/>
        </w:rPr>
        <w:t xml:space="preserve">3].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FC03A7"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Numerous studies are showing that peer education improves the student's academic performance and knowledge. (</w:t>
      </w:r>
      <w:r w:rsidR="000902C3" w:rsidRPr="004A2D76">
        <w:rPr>
          <w:rFonts w:ascii="Times New Roman" w:eastAsia="Times New Roman" w:hAnsi="Times New Roman" w:cs="Times New Roman"/>
          <w:sz w:val="28"/>
          <w:szCs w:val="28"/>
        </w:rPr>
        <w:t xml:space="preserve">F. Demirel [15, p. 82]; G. Akay [23, p. 75]; </w:t>
      </w:r>
      <w:r w:rsidR="003B68C9" w:rsidRPr="004A2D76">
        <w:rPr>
          <w:rFonts w:ascii="Times New Roman" w:eastAsia="Times New Roman" w:hAnsi="Times New Roman" w:cs="Times New Roman"/>
          <w:sz w:val="28"/>
          <w:szCs w:val="28"/>
        </w:rPr>
        <w:t xml:space="preserve">R. E. </w:t>
      </w:r>
      <w:r w:rsidRPr="004A2D76">
        <w:rPr>
          <w:rFonts w:ascii="Times New Roman" w:eastAsia="Times New Roman" w:hAnsi="Times New Roman" w:cs="Times New Roman"/>
          <w:sz w:val="28"/>
          <w:szCs w:val="28"/>
        </w:rPr>
        <w:t xml:space="preserve">Abdelkarim &amp; </w:t>
      </w:r>
      <w:r w:rsidR="003B68C9" w:rsidRPr="004A2D76">
        <w:rPr>
          <w:rFonts w:ascii="Times New Roman" w:eastAsia="Times New Roman" w:hAnsi="Times New Roman" w:cs="Times New Roman"/>
          <w:sz w:val="28"/>
          <w:szCs w:val="28"/>
        </w:rPr>
        <w:t>E.</w:t>
      </w:r>
      <w:r w:rsidR="00FC03A7" w:rsidRPr="004A2D76">
        <w:rPr>
          <w:rFonts w:ascii="Times New Roman" w:eastAsia="Times New Roman" w:hAnsi="Times New Roman" w:cs="Times New Roman"/>
          <w:sz w:val="28"/>
          <w:szCs w:val="28"/>
        </w:rPr>
        <w:t xml:space="preserve"> </w:t>
      </w:r>
      <w:r w:rsidR="003B68C9" w:rsidRPr="004A2D76">
        <w:rPr>
          <w:rFonts w:ascii="Times New Roman" w:eastAsia="Times New Roman" w:hAnsi="Times New Roman" w:cs="Times New Roman"/>
          <w:sz w:val="28"/>
          <w:szCs w:val="28"/>
        </w:rPr>
        <w:t>Abuiyada [24</w:t>
      </w:r>
      <w:r w:rsidRPr="004A2D76">
        <w:rPr>
          <w:rFonts w:ascii="Times New Roman" w:eastAsia="Times New Roman" w:hAnsi="Times New Roman" w:cs="Times New Roman"/>
          <w:sz w:val="28"/>
          <w:szCs w:val="28"/>
        </w:rPr>
        <w:t xml:space="preserve">4]; </w:t>
      </w:r>
      <w:r w:rsidR="00D1684B" w:rsidRPr="004A2D76">
        <w:rPr>
          <w:rFonts w:ascii="Times New Roman" w:eastAsia="Times New Roman" w:hAnsi="Times New Roman" w:cs="Times New Roman"/>
          <w:sz w:val="28"/>
          <w:szCs w:val="28"/>
        </w:rPr>
        <w:t xml:space="preserve">A. B. </w:t>
      </w:r>
      <w:r w:rsidRPr="004A2D76">
        <w:rPr>
          <w:rFonts w:ascii="Times New Roman" w:eastAsia="Times New Roman" w:hAnsi="Times New Roman" w:cs="Times New Roman"/>
          <w:sz w:val="28"/>
          <w:szCs w:val="28"/>
        </w:rPr>
        <w:t>Lacaba</w:t>
      </w:r>
      <w:r w:rsidR="00D1684B" w:rsidRPr="004A2D76">
        <w:rPr>
          <w:rFonts w:ascii="Times New Roman" w:eastAsia="Times New Roman" w:hAnsi="Times New Roman" w:cs="Times New Roman"/>
          <w:sz w:val="28"/>
          <w:szCs w:val="28"/>
        </w:rPr>
        <w:t xml:space="preserve">, J. </w:t>
      </w:r>
      <w:r w:rsidR="00354F30" w:rsidRPr="004A2D76">
        <w:rPr>
          <w:rFonts w:ascii="Times New Roman" w:eastAsia="Times New Roman" w:hAnsi="Times New Roman" w:cs="Times New Roman"/>
          <w:sz w:val="28"/>
          <w:szCs w:val="28"/>
        </w:rPr>
        <w:t>D</w:t>
      </w:r>
      <w:r w:rsidR="00D1684B" w:rsidRPr="004A2D76">
        <w:rPr>
          <w:rFonts w:ascii="Times New Roman" w:eastAsia="Times New Roman" w:hAnsi="Times New Roman" w:cs="Times New Roman"/>
          <w:sz w:val="28"/>
          <w:szCs w:val="28"/>
        </w:rPr>
        <w:t xml:space="preserve">. Magalona &amp; </w:t>
      </w:r>
      <w:r w:rsidR="00354F30" w:rsidRPr="004A2D76">
        <w:rPr>
          <w:rFonts w:ascii="Times New Roman" w:eastAsia="Times New Roman" w:hAnsi="Times New Roman" w:cs="Times New Roman"/>
          <w:sz w:val="28"/>
          <w:szCs w:val="28"/>
        </w:rPr>
        <w:t xml:space="preserve">T. V. G. Lacaba </w:t>
      </w:r>
      <w:r w:rsidR="00D1684B" w:rsidRPr="004A2D76">
        <w:rPr>
          <w:rFonts w:ascii="Times New Roman" w:eastAsia="Times New Roman" w:hAnsi="Times New Roman" w:cs="Times New Roman"/>
          <w:sz w:val="28"/>
          <w:szCs w:val="28"/>
        </w:rPr>
        <w:t>[24</w:t>
      </w:r>
      <w:r w:rsidRPr="004A2D76">
        <w:rPr>
          <w:rFonts w:ascii="Times New Roman" w:eastAsia="Times New Roman" w:hAnsi="Times New Roman" w:cs="Times New Roman"/>
          <w:sz w:val="28"/>
          <w:szCs w:val="28"/>
        </w:rPr>
        <w:t xml:space="preserve">5]; </w:t>
      </w:r>
      <w:r w:rsidR="00354F30" w:rsidRPr="004A2D76">
        <w:rPr>
          <w:rFonts w:ascii="Times New Roman" w:eastAsia="Times New Roman" w:hAnsi="Times New Roman" w:cs="Times New Roman"/>
          <w:sz w:val="28"/>
          <w:szCs w:val="28"/>
        </w:rPr>
        <w:t xml:space="preserve">E. A. </w:t>
      </w:r>
      <w:r w:rsidRPr="004A2D76">
        <w:rPr>
          <w:rFonts w:ascii="Times New Roman" w:eastAsia="Times New Roman" w:hAnsi="Times New Roman" w:cs="Times New Roman"/>
          <w:sz w:val="28"/>
          <w:szCs w:val="28"/>
        </w:rPr>
        <w:t xml:space="preserve">Oloo, </w:t>
      </w:r>
      <w:r w:rsidR="00354F30" w:rsidRPr="004A2D76">
        <w:rPr>
          <w:rFonts w:ascii="Times New Roman" w:eastAsia="Times New Roman" w:hAnsi="Times New Roman" w:cs="Times New Roman"/>
          <w:sz w:val="28"/>
          <w:szCs w:val="28"/>
        </w:rPr>
        <w:t xml:space="preserve">S. N. </w:t>
      </w:r>
      <w:r w:rsidRPr="004A2D76">
        <w:rPr>
          <w:rFonts w:ascii="Times New Roman" w:eastAsia="Times New Roman" w:hAnsi="Times New Roman" w:cs="Times New Roman"/>
          <w:sz w:val="28"/>
          <w:szCs w:val="28"/>
        </w:rPr>
        <w:t>Mutsotso, &amp;</w:t>
      </w:r>
      <w:r w:rsidR="00354F30" w:rsidRPr="004A2D76">
        <w:rPr>
          <w:rFonts w:ascii="Times New Roman" w:eastAsia="Times New Roman" w:hAnsi="Times New Roman" w:cs="Times New Roman"/>
          <w:sz w:val="28"/>
          <w:szCs w:val="28"/>
        </w:rPr>
        <w:t xml:space="preserve"> E. N. Masibo </w:t>
      </w:r>
      <w:r w:rsidRPr="004A2D76">
        <w:rPr>
          <w:rFonts w:ascii="Times New Roman" w:eastAsia="Times New Roman" w:hAnsi="Times New Roman" w:cs="Times New Roman"/>
          <w:sz w:val="28"/>
          <w:szCs w:val="28"/>
        </w:rPr>
        <w:t>[2</w:t>
      </w:r>
      <w:r w:rsidR="00354F30" w:rsidRPr="004A2D76">
        <w:rPr>
          <w:rFonts w:ascii="Times New Roman" w:eastAsia="Times New Roman" w:hAnsi="Times New Roman" w:cs="Times New Roman"/>
          <w:sz w:val="28"/>
          <w:szCs w:val="28"/>
        </w:rPr>
        <w:t>4</w:t>
      </w:r>
      <w:r w:rsidRPr="004A2D76">
        <w:rPr>
          <w:rFonts w:ascii="Times New Roman" w:eastAsia="Times New Roman" w:hAnsi="Times New Roman" w:cs="Times New Roman"/>
          <w:sz w:val="28"/>
          <w:szCs w:val="28"/>
        </w:rPr>
        <w:t xml:space="preserve">6]; </w:t>
      </w:r>
      <w:r w:rsidR="00354F30" w:rsidRPr="004A2D76">
        <w:rPr>
          <w:rFonts w:ascii="Times New Roman" w:eastAsia="Times New Roman" w:hAnsi="Times New Roman" w:cs="Times New Roman"/>
          <w:sz w:val="28"/>
          <w:szCs w:val="28"/>
        </w:rPr>
        <w:t xml:space="preserve">Y. Z. </w:t>
      </w:r>
      <w:r w:rsidRPr="004A2D76">
        <w:rPr>
          <w:rFonts w:ascii="Times New Roman" w:eastAsia="Times New Roman" w:hAnsi="Times New Roman" w:cs="Times New Roman"/>
          <w:sz w:val="28"/>
          <w:szCs w:val="28"/>
        </w:rPr>
        <w:t xml:space="preserve">Olpak, </w:t>
      </w:r>
      <w:r w:rsidR="00354F30" w:rsidRPr="004A2D76">
        <w:rPr>
          <w:rFonts w:ascii="Times New Roman" w:eastAsia="Times New Roman" w:hAnsi="Times New Roman" w:cs="Times New Roman"/>
          <w:sz w:val="28"/>
          <w:szCs w:val="28"/>
        </w:rPr>
        <w:t xml:space="preserve">S. </w:t>
      </w:r>
      <w:r w:rsidRPr="004A2D76">
        <w:rPr>
          <w:rFonts w:ascii="Times New Roman" w:eastAsia="Times New Roman" w:hAnsi="Times New Roman" w:cs="Times New Roman"/>
          <w:sz w:val="28"/>
          <w:szCs w:val="28"/>
        </w:rPr>
        <w:t>Baltaci, &amp;</w:t>
      </w:r>
      <w:r w:rsidR="00354F30" w:rsidRPr="004A2D76">
        <w:rPr>
          <w:rFonts w:ascii="Times New Roman" w:eastAsia="Times New Roman" w:hAnsi="Times New Roman" w:cs="Times New Roman"/>
          <w:sz w:val="28"/>
          <w:szCs w:val="28"/>
        </w:rPr>
        <w:t xml:space="preserve"> M. Arican [24</w:t>
      </w:r>
      <w:r w:rsidRPr="004A2D76">
        <w:rPr>
          <w:rFonts w:ascii="Times New Roman" w:eastAsia="Times New Roman" w:hAnsi="Times New Roman" w:cs="Times New Roman"/>
          <w:sz w:val="28"/>
          <w:szCs w:val="28"/>
        </w:rPr>
        <w:t xml:space="preserve">7]; </w:t>
      </w:r>
      <w:r w:rsidR="00354F30" w:rsidRPr="004A2D76">
        <w:rPr>
          <w:rFonts w:ascii="Times New Roman" w:eastAsia="Times New Roman" w:hAnsi="Times New Roman" w:cs="Times New Roman"/>
          <w:sz w:val="28"/>
          <w:szCs w:val="28"/>
        </w:rPr>
        <w:t>S. Ouko, C. Aurah, &amp; M. Amadalo [24</w:t>
      </w:r>
      <w:r w:rsidRPr="004A2D76">
        <w:rPr>
          <w:rFonts w:ascii="Times New Roman" w:eastAsia="Times New Roman" w:hAnsi="Times New Roman" w:cs="Times New Roman"/>
          <w:sz w:val="28"/>
          <w:szCs w:val="28"/>
        </w:rPr>
        <w:t>8])</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 xml:space="preserve">Peer instruction and attitude on Mathematics: </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People interact with various situations they encounter throughout their lives. Permanent behavioral changes that occur as a result of this interaction are defined as "learning". Through learning, people gain knowledge, </w:t>
      </w:r>
      <w:r w:rsidR="006414ED" w:rsidRPr="004A2D76">
        <w:rPr>
          <w:rFonts w:ascii="Times New Roman" w:eastAsia="Times New Roman" w:hAnsi="Times New Roman" w:cs="Times New Roman"/>
          <w:sz w:val="28"/>
          <w:szCs w:val="28"/>
        </w:rPr>
        <w:t>skills, attitudes and values [24</w:t>
      </w:r>
      <w:r w:rsidRPr="004A2D76">
        <w:rPr>
          <w:rFonts w:ascii="Times New Roman" w:eastAsia="Times New Roman" w:hAnsi="Times New Roman" w:cs="Times New Roman"/>
          <w:sz w:val="28"/>
          <w:szCs w:val="28"/>
        </w:rPr>
        <w:t xml:space="preserve">9]. Although the definition of attitude and behavior varies according to the area studied and the subject, it is generally accepted as a person's positive or negative attitude towards an object, situation or event. </w:t>
      </w:r>
      <w:r w:rsidR="006414ED" w:rsidRPr="004A2D76">
        <w:rPr>
          <w:rFonts w:ascii="Times New Roman" w:eastAsia="Times New Roman" w:hAnsi="Times New Roman" w:cs="Times New Roman"/>
          <w:sz w:val="28"/>
          <w:szCs w:val="28"/>
        </w:rPr>
        <w:t xml:space="preserve">R. E. </w:t>
      </w:r>
      <w:r w:rsidRPr="004A2D76">
        <w:rPr>
          <w:rFonts w:ascii="Times New Roman" w:eastAsia="Times New Roman" w:hAnsi="Times New Roman" w:cs="Times New Roman"/>
          <w:sz w:val="28"/>
          <w:szCs w:val="28"/>
        </w:rPr>
        <w:t xml:space="preserve">Petty and </w:t>
      </w:r>
      <w:r w:rsidR="006414ED" w:rsidRPr="004A2D76">
        <w:rPr>
          <w:rFonts w:ascii="Times New Roman" w:eastAsia="Times New Roman" w:hAnsi="Times New Roman" w:cs="Times New Roman"/>
          <w:sz w:val="28"/>
          <w:szCs w:val="28"/>
        </w:rPr>
        <w:t xml:space="preserve">J. T. Cacioppo </w:t>
      </w:r>
      <w:r w:rsidRPr="004A2D76">
        <w:rPr>
          <w:rFonts w:ascii="Times New Roman" w:eastAsia="Times New Roman" w:hAnsi="Times New Roman" w:cs="Times New Roman"/>
          <w:sz w:val="28"/>
          <w:szCs w:val="28"/>
        </w:rPr>
        <w:t>made a more comprehensive definition as follows: "Attitude and behavior are people's general evaluations about themselves, others or other</w:t>
      </w:r>
      <w:r w:rsidR="006414ED" w:rsidRPr="004A2D76">
        <w:rPr>
          <w:rFonts w:ascii="Times New Roman" w:eastAsia="Times New Roman" w:hAnsi="Times New Roman" w:cs="Times New Roman"/>
          <w:sz w:val="28"/>
          <w:szCs w:val="28"/>
        </w:rPr>
        <w:t xml:space="preserve"> objects, events or problems </w:t>
      </w:r>
      <w:r w:rsidR="006414ED" w:rsidRPr="004A2D76">
        <w:rPr>
          <w:rFonts w:ascii="Times New Roman" w:eastAsia="Times New Roman" w:hAnsi="Times New Roman" w:cs="Times New Roman"/>
          <w:sz w:val="28"/>
          <w:szCs w:val="28"/>
        </w:rPr>
        <w:lastRenderedPageBreak/>
        <w:t>[25</w:t>
      </w:r>
      <w:r w:rsidRPr="004A2D76">
        <w:rPr>
          <w:rFonts w:ascii="Times New Roman" w:eastAsia="Times New Roman" w:hAnsi="Times New Roman" w:cs="Times New Roman"/>
          <w:sz w:val="28"/>
          <w:szCs w:val="28"/>
        </w:rPr>
        <w:t>0]. These general evaluations are based on many behavioral, sensory and cognitive bases and affect the development, change and formation in them." Attitude is a positive or negative intensity ranking and grading towards a psychological object [2</w:t>
      </w:r>
      <w:r w:rsidR="006414ED" w:rsidRPr="004A2D76">
        <w:rPr>
          <w:rFonts w:ascii="Times New Roman" w:eastAsia="Times New Roman" w:hAnsi="Times New Roman" w:cs="Times New Roman"/>
          <w:sz w:val="28"/>
          <w:szCs w:val="28"/>
        </w:rPr>
        <w:t>4</w:t>
      </w:r>
      <w:r w:rsidRPr="004A2D76">
        <w:rPr>
          <w:rFonts w:ascii="Times New Roman" w:eastAsia="Times New Roman" w:hAnsi="Times New Roman" w:cs="Times New Roman"/>
          <w:sz w:val="28"/>
          <w:szCs w:val="28"/>
        </w:rPr>
        <w:t>1]. Attitude is a sensory and mental preparedness that is the result of an individual's life and experiences, which has the power to direct or have a dynamic influence on his / her behavior towards all objects and</w:t>
      </w:r>
      <w:r w:rsidR="006414ED" w:rsidRPr="004A2D76">
        <w:rPr>
          <w:rFonts w:ascii="Times New Roman" w:eastAsia="Times New Roman" w:hAnsi="Times New Roman" w:cs="Times New Roman"/>
          <w:sz w:val="28"/>
          <w:szCs w:val="28"/>
        </w:rPr>
        <w:t xml:space="preserve"> situations it is related to [252], [25</w:t>
      </w:r>
      <w:r w:rsidRPr="004A2D76">
        <w:rPr>
          <w:rFonts w:ascii="Times New Roman" w:eastAsia="Times New Roman" w:hAnsi="Times New Roman" w:cs="Times New Roman"/>
          <w:sz w:val="28"/>
          <w:szCs w:val="28"/>
        </w:rPr>
        <w:t xml:space="preserve">3]. Attitude is described as being ready to react in a certain way towards a situation, person, thing, being towards, against or in favor of a concrete object or an abstract concept, and it is an indication of a person's understanding and feelings about a certain subject and It is defined as a feature that </w:t>
      </w:r>
      <w:r w:rsidR="006414ED" w:rsidRPr="004A2D76">
        <w:rPr>
          <w:rFonts w:ascii="Times New Roman" w:eastAsia="Times New Roman" w:hAnsi="Times New Roman" w:cs="Times New Roman"/>
          <w:sz w:val="28"/>
          <w:szCs w:val="28"/>
        </w:rPr>
        <w:t>motivates to show a behavior [25</w:t>
      </w:r>
      <w:r w:rsidRPr="004A2D76">
        <w:rPr>
          <w:rFonts w:ascii="Times New Roman" w:eastAsia="Times New Roman" w:hAnsi="Times New Roman" w:cs="Times New Roman"/>
          <w:sz w:val="28"/>
          <w:szCs w:val="28"/>
        </w:rPr>
        <w:t>4].</w:t>
      </w:r>
    </w:p>
    <w:p w:rsidR="00E50083" w:rsidRPr="004A2D76" w:rsidRDefault="006414ED"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Bloom</w:t>
      </w:r>
      <w:r w:rsidR="00335DB5" w:rsidRPr="004A2D76">
        <w:rPr>
          <w:rFonts w:ascii="Times New Roman" w:eastAsia="Times New Roman" w:hAnsi="Times New Roman" w:cs="Times New Roman"/>
          <w:sz w:val="28"/>
          <w:szCs w:val="28"/>
        </w:rPr>
        <w:t>, the resultant of the student's attitudes, interests, and the student's own knowledge finds affective input. In this respect, Bloom can use the student's attitude towards the course and school, academic self-concept and situations created by interests as affective input characteristics and points out the importance of these characteristics especially in terms of participating in the learning work [31</w:t>
      </w:r>
      <w:r w:rsidRPr="004A2D76">
        <w:rPr>
          <w:rFonts w:ascii="Times New Roman" w:eastAsia="Times New Roman" w:hAnsi="Times New Roman" w:cs="Times New Roman"/>
          <w:sz w:val="28"/>
          <w:szCs w:val="28"/>
        </w:rPr>
        <w:t>, p. 77</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r w:rsidR="00335DB5" w:rsidRPr="004A2D76">
        <w:rPr>
          <w:rFonts w:ascii="Times New Roman" w:eastAsia="Times New Roman" w:hAnsi="Times New Roman" w:cs="Times New Roman"/>
          <w:sz w:val="28"/>
          <w:szCs w:val="28"/>
        </w:rPr>
        <w:t>The students' visual input to learning and learning affects their success in school and the teaching situations they will encounter later. Success and failure in a course can change the quality of a student's feelings towards that lesson. The success and failure accumulated on each other also play a very effective role in the development of the student's academic self-co</w:t>
      </w:r>
      <w:r w:rsidRPr="004A2D76">
        <w:rPr>
          <w:rFonts w:ascii="Times New Roman" w:eastAsia="Times New Roman" w:hAnsi="Times New Roman" w:cs="Times New Roman"/>
          <w:sz w:val="28"/>
          <w:szCs w:val="28"/>
        </w:rPr>
        <w:t>ncept. According to Bloom</w:t>
      </w:r>
      <w:r w:rsidR="00335DB5" w:rsidRPr="004A2D76">
        <w:rPr>
          <w:rFonts w:ascii="Times New Roman" w:eastAsia="Times New Roman" w:hAnsi="Times New Roman" w:cs="Times New Roman"/>
          <w:sz w:val="28"/>
          <w:szCs w:val="28"/>
        </w:rPr>
        <w:t>, approximately a fourth of the variable in academic achievement is dependent on the effective characteristics. Currently, mathematics is widely used in several other disciplines and activities but this trend is threatened by the declining achievement in mathematics. Looking at mathematics as a complicated and tedious subject is one of the major reasons why there is a noticeable decline in math achievement in schools. Mathematics education should not just involve stating the rules, definitions and methods for the learners to internalize rather it should involve the active participation of the learners by quality discussions and coll</w:t>
      </w:r>
      <w:r w:rsidRPr="004A2D76">
        <w:rPr>
          <w:rFonts w:ascii="Times New Roman" w:eastAsia="Times New Roman" w:hAnsi="Times New Roman" w:cs="Times New Roman"/>
          <w:sz w:val="28"/>
          <w:szCs w:val="28"/>
        </w:rPr>
        <w:t>aboration with one another [25</w:t>
      </w:r>
      <w:r w:rsidR="00335DB5" w:rsidRPr="004A2D76">
        <w:rPr>
          <w:rFonts w:ascii="Times New Roman" w:eastAsia="Times New Roman" w:hAnsi="Times New Roman" w:cs="Times New Roman"/>
          <w:sz w:val="28"/>
          <w:szCs w:val="28"/>
        </w:rPr>
        <w:t>5].</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mathematics lessons, students generally stay away from mathematics activities, thinking that I will make mistakes. These students are mostly indifferent to mathematics class and do not like it. Therefore, as the mathematical activities in their classes increase, students develop a negative attitude. Here, great duties fall on the teacher and the family. An increase in mathematics achievement is only possible by breaking down this negative attitude. In order to develop a positive attitude towards mathematics, which is one of the most significant elements of mathematics education, it should be one of the duties of teachers and families to make students understand the importance </w:t>
      </w:r>
      <w:r w:rsidR="006414ED" w:rsidRPr="004A2D76">
        <w:rPr>
          <w:rFonts w:ascii="Times New Roman" w:eastAsia="Times New Roman" w:hAnsi="Times New Roman" w:cs="Times New Roman"/>
          <w:sz w:val="28"/>
          <w:szCs w:val="28"/>
        </w:rPr>
        <w:t>of mathematics in daily life [25</w:t>
      </w:r>
      <w:r w:rsidRPr="004A2D76">
        <w:rPr>
          <w:rFonts w:ascii="Times New Roman" w:eastAsia="Times New Roman" w:hAnsi="Times New Roman" w:cs="Times New Roman"/>
          <w:sz w:val="28"/>
          <w:szCs w:val="28"/>
        </w:rPr>
        <w:t>6].</w:t>
      </w:r>
    </w:p>
    <w:p w:rsidR="00E50083" w:rsidRPr="004A2D76" w:rsidRDefault="006414ED"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R. M. Capraro</w:t>
      </w:r>
      <w:r w:rsidR="00335DB5" w:rsidRPr="004A2D76">
        <w:rPr>
          <w:rFonts w:ascii="Times New Roman" w:eastAsia="Times New Roman" w:hAnsi="Times New Roman" w:cs="Times New Roman"/>
          <w:sz w:val="28"/>
          <w:szCs w:val="28"/>
        </w:rPr>
        <w:t xml:space="preserve"> described attitude as “findings from a collection of measured experience</w:t>
      </w:r>
      <w:r w:rsidRPr="004A2D76">
        <w:rPr>
          <w:rFonts w:ascii="Times New Roman" w:eastAsia="Times New Roman" w:hAnsi="Times New Roman" w:cs="Times New Roman"/>
          <w:sz w:val="28"/>
          <w:szCs w:val="28"/>
        </w:rPr>
        <w:t>s in the area of mathematics [25</w:t>
      </w:r>
      <w:r w:rsidR="00335DB5" w:rsidRPr="004A2D76">
        <w:rPr>
          <w:rFonts w:ascii="Times New Roman" w:eastAsia="Times New Roman" w:hAnsi="Times New Roman" w:cs="Times New Roman"/>
          <w:sz w:val="28"/>
          <w:szCs w:val="28"/>
        </w:rPr>
        <w:t>7]. In the literature, most of the results indicated that there is an essential affirmative impact of peer instruction approach on attitudes towards the mathematics subject</w:t>
      </w:r>
      <w:r w:rsidR="00F95BA0" w:rsidRPr="004A2D76">
        <w:rPr>
          <w:rFonts w:ascii="Times New Roman" w:eastAsia="Times New Roman" w:hAnsi="Times New Roman" w:cs="Times New Roman"/>
          <w:sz w:val="28"/>
          <w:szCs w:val="28"/>
        </w:rPr>
        <w:t xml:space="preserve"> and the lessons (</w:t>
      </w:r>
      <w:r w:rsidR="00D71931" w:rsidRPr="004A2D76">
        <w:rPr>
          <w:rFonts w:ascii="Times New Roman" w:eastAsia="Times New Roman" w:hAnsi="Times New Roman" w:cs="Times New Roman"/>
          <w:sz w:val="28"/>
          <w:szCs w:val="28"/>
        </w:rPr>
        <w:t>G. Akay</w:t>
      </w:r>
      <w:r w:rsidR="00F95BA0" w:rsidRPr="004A2D76">
        <w:rPr>
          <w:rFonts w:ascii="Times New Roman" w:eastAsia="Times New Roman" w:hAnsi="Times New Roman" w:cs="Times New Roman"/>
          <w:sz w:val="28"/>
          <w:szCs w:val="28"/>
        </w:rPr>
        <w:t xml:space="preserve"> [23</w:t>
      </w:r>
      <w:r w:rsidR="00D71931" w:rsidRPr="004A2D76">
        <w:rPr>
          <w:rFonts w:ascii="Times New Roman" w:eastAsia="Times New Roman" w:hAnsi="Times New Roman" w:cs="Times New Roman"/>
          <w:sz w:val="28"/>
          <w:szCs w:val="28"/>
        </w:rPr>
        <w:t>, p. 47</w:t>
      </w:r>
      <w:r w:rsidR="00335DB5" w:rsidRPr="004A2D76">
        <w:rPr>
          <w:rFonts w:ascii="Times New Roman" w:eastAsia="Times New Roman" w:hAnsi="Times New Roman" w:cs="Times New Roman"/>
          <w:sz w:val="28"/>
          <w:szCs w:val="28"/>
        </w:rPr>
        <w:t xml:space="preserve">]; </w:t>
      </w:r>
      <w:r w:rsidR="00D71931" w:rsidRPr="004A2D76">
        <w:rPr>
          <w:rFonts w:ascii="Times New Roman" w:eastAsia="Times New Roman" w:hAnsi="Times New Roman" w:cs="Times New Roman"/>
          <w:sz w:val="28"/>
          <w:szCs w:val="28"/>
        </w:rPr>
        <w:t xml:space="preserve">R. </w:t>
      </w:r>
      <w:r w:rsidR="00335DB5" w:rsidRPr="004A2D76">
        <w:rPr>
          <w:rFonts w:ascii="Times New Roman" w:eastAsia="Times New Roman" w:hAnsi="Times New Roman" w:cs="Times New Roman"/>
          <w:sz w:val="28"/>
          <w:szCs w:val="28"/>
        </w:rPr>
        <w:t xml:space="preserve">Abdelkarim, </w:t>
      </w:r>
      <w:r w:rsidR="00D71931" w:rsidRPr="004A2D76">
        <w:rPr>
          <w:rFonts w:ascii="Times New Roman" w:eastAsia="Times New Roman" w:hAnsi="Times New Roman" w:cs="Times New Roman"/>
          <w:sz w:val="28"/>
          <w:szCs w:val="28"/>
        </w:rPr>
        <w:t xml:space="preserve">R. </w:t>
      </w:r>
      <w:r w:rsidR="00335DB5" w:rsidRPr="004A2D76">
        <w:rPr>
          <w:rFonts w:ascii="Times New Roman" w:eastAsia="Times New Roman" w:hAnsi="Times New Roman" w:cs="Times New Roman"/>
          <w:sz w:val="28"/>
          <w:szCs w:val="28"/>
        </w:rPr>
        <w:t xml:space="preserve">Abuiyada, &amp; </w:t>
      </w:r>
      <w:r w:rsidR="00D71931" w:rsidRPr="004A2D76">
        <w:rPr>
          <w:rFonts w:ascii="Times New Roman" w:eastAsia="Times New Roman" w:hAnsi="Times New Roman" w:cs="Times New Roman"/>
          <w:sz w:val="28"/>
          <w:szCs w:val="28"/>
        </w:rPr>
        <w:t>S. A. Siddiui [25</w:t>
      </w:r>
      <w:r w:rsidR="00335DB5" w:rsidRPr="004A2D76">
        <w:rPr>
          <w:rFonts w:ascii="Times New Roman" w:eastAsia="Times New Roman" w:hAnsi="Times New Roman" w:cs="Times New Roman"/>
          <w:sz w:val="28"/>
          <w:szCs w:val="28"/>
        </w:rPr>
        <w:t xml:space="preserve">8]; </w:t>
      </w:r>
      <w:r w:rsidR="00D71931" w:rsidRPr="004A2D76">
        <w:rPr>
          <w:rFonts w:ascii="Times New Roman" w:eastAsia="Times New Roman" w:hAnsi="Times New Roman" w:cs="Times New Roman"/>
          <w:sz w:val="28"/>
          <w:szCs w:val="28"/>
        </w:rPr>
        <w:t xml:space="preserve">J. B. </w:t>
      </w:r>
      <w:r w:rsidR="00335DB5" w:rsidRPr="004A2D76">
        <w:rPr>
          <w:rFonts w:ascii="Times New Roman" w:eastAsia="Times New Roman" w:hAnsi="Times New Roman" w:cs="Times New Roman"/>
          <w:sz w:val="28"/>
          <w:szCs w:val="28"/>
        </w:rPr>
        <w:t xml:space="preserve">Campit &amp; </w:t>
      </w:r>
      <w:r w:rsidR="00D71931" w:rsidRPr="004A2D76">
        <w:rPr>
          <w:rFonts w:ascii="Times New Roman" w:eastAsia="Times New Roman" w:hAnsi="Times New Roman" w:cs="Times New Roman"/>
          <w:sz w:val="28"/>
          <w:szCs w:val="28"/>
        </w:rPr>
        <w:t>R. M. Garin’s [14, p. 12</w:t>
      </w:r>
      <w:r w:rsidR="00335DB5" w:rsidRPr="004A2D76">
        <w:rPr>
          <w:rFonts w:ascii="Times New Roman" w:eastAsia="Times New Roman" w:hAnsi="Times New Roman" w:cs="Times New Roman"/>
          <w:sz w:val="28"/>
          <w:szCs w:val="28"/>
        </w:rPr>
        <w:t xml:space="preserve">]; </w:t>
      </w:r>
      <w:r w:rsidR="00D71931" w:rsidRPr="004A2D76">
        <w:rPr>
          <w:rFonts w:ascii="Times New Roman" w:eastAsia="Times New Roman" w:hAnsi="Times New Roman" w:cs="Times New Roman"/>
          <w:sz w:val="28"/>
          <w:szCs w:val="28"/>
        </w:rPr>
        <w:t>F. Demirel [15, p. 92];</w:t>
      </w:r>
      <w:r w:rsidR="00A74E07" w:rsidRPr="004A2D76">
        <w:rPr>
          <w:rFonts w:ascii="Times New Roman" w:eastAsia="Times New Roman" w:hAnsi="Times New Roman" w:cs="Times New Roman"/>
          <w:sz w:val="28"/>
          <w:szCs w:val="28"/>
        </w:rPr>
        <w:t xml:space="preserve"> O. C.</w:t>
      </w:r>
      <w:r w:rsidR="00D71931" w:rsidRPr="004A2D76">
        <w:rPr>
          <w:rFonts w:ascii="Times New Roman" w:eastAsia="Times New Roman" w:hAnsi="Times New Roman" w:cs="Times New Roman"/>
          <w:sz w:val="28"/>
          <w:szCs w:val="28"/>
        </w:rPr>
        <w:t xml:space="preserve"> Yavuz</w:t>
      </w:r>
      <w:r w:rsidR="00A74E07" w:rsidRPr="004A2D76">
        <w:rPr>
          <w:rFonts w:ascii="Times New Roman" w:eastAsia="Times New Roman" w:hAnsi="Times New Roman" w:cs="Times New Roman"/>
          <w:sz w:val="28"/>
          <w:szCs w:val="28"/>
        </w:rPr>
        <w:t xml:space="preserve"> </w:t>
      </w:r>
      <w:r w:rsidR="00D71931" w:rsidRPr="004A2D76">
        <w:rPr>
          <w:rFonts w:ascii="Times New Roman" w:eastAsia="Times New Roman" w:hAnsi="Times New Roman" w:cs="Times New Roman"/>
          <w:sz w:val="28"/>
          <w:szCs w:val="28"/>
        </w:rPr>
        <w:t>[259</w:t>
      </w:r>
      <w:r w:rsidR="00335DB5" w:rsidRPr="004A2D76">
        <w:rPr>
          <w:rFonts w:ascii="Times New Roman" w:eastAsia="Times New Roman" w:hAnsi="Times New Roman" w:cs="Times New Roman"/>
          <w:sz w:val="28"/>
          <w:szCs w:val="28"/>
        </w:rPr>
        <w:t>]).</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lastRenderedPageBreak/>
        <w:t xml:space="preserve">Related Research </w:t>
      </w:r>
    </w:p>
    <w:p w:rsidR="00E50083" w:rsidRPr="004A2D76" w:rsidRDefault="00D71931"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A. B. Lacaba, J. D. Magalona &amp; T. V. G. Lacaba </w:t>
      </w:r>
      <w:r w:rsidR="00335DB5" w:rsidRPr="004A2D76">
        <w:rPr>
          <w:rFonts w:ascii="Times New Roman" w:eastAsia="Times New Roman" w:hAnsi="Times New Roman" w:cs="Times New Roman"/>
          <w:sz w:val="28"/>
          <w:szCs w:val="28"/>
        </w:rPr>
        <w:t xml:space="preserve">aimed to investigate peer teaching as an intervention strategy that will increase the performance among 3-grade Mathematics pupils through the 1st and 4th grading periods of the education Year 2017 - 2018. The result showed a radical increase in Mean Percentage Score in mathematics subject after the intervention was given to the 3-grade pupils with the previous result of 74.22% from the 1st Grading into 82.11% MPS result in the 4th Grading term. The findings of the research revealed that the application of Peer instruction strategy has an affirmative impact on increasing the academic accomplishment in mathematics of Grade 3 pupils. There was a 7.89% rise for mathematics subjects from the first grading </w:t>
      </w:r>
      <w:r w:rsidR="00B34471" w:rsidRPr="004A2D76">
        <w:rPr>
          <w:rFonts w:ascii="Times New Roman" w:eastAsia="Times New Roman" w:hAnsi="Times New Roman" w:cs="Times New Roman"/>
          <w:sz w:val="28"/>
          <w:szCs w:val="28"/>
        </w:rPr>
        <w:t>to the fourth grading period [24</w:t>
      </w:r>
      <w:r w:rsidR="00335DB5" w:rsidRPr="004A2D76">
        <w:rPr>
          <w:rFonts w:ascii="Times New Roman" w:eastAsia="Times New Roman" w:hAnsi="Times New Roman" w:cs="Times New Roman"/>
          <w:sz w:val="28"/>
          <w:szCs w:val="28"/>
        </w:rPr>
        <w:t>5</w:t>
      </w:r>
      <w:r w:rsidRPr="004A2D76">
        <w:rPr>
          <w:rFonts w:ascii="Times New Roman" w:eastAsia="Times New Roman" w:hAnsi="Times New Roman" w:cs="Times New Roman"/>
          <w:sz w:val="28"/>
          <w:szCs w:val="28"/>
        </w:rPr>
        <w:t>, p. 7</w:t>
      </w:r>
      <w:r w:rsidR="00335DB5" w:rsidRPr="004A2D76">
        <w:rPr>
          <w:rFonts w:ascii="Times New Roman" w:eastAsia="Times New Roman" w:hAnsi="Times New Roman" w:cs="Times New Roman"/>
          <w:sz w:val="28"/>
          <w:szCs w:val="28"/>
        </w:rPr>
        <w:t>].</w:t>
      </w:r>
    </w:p>
    <w:p w:rsidR="00E50083" w:rsidRPr="004A2D76" w:rsidRDefault="00D71931"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F. Demirel </w:t>
      </w:r>
      <w:r w:rsidR="00335DB5" w:rsidRPr="004A2D76">
        <w:rPr>
          <w:rFonts w:ascii="Times New Roman" w:eastAsia="Times New Roman" w:hAnsi="Times New Roman" w:cs="Times New Roman"/>
          <w:sz w:val="28"/>
          <w:szCs w:val="28"/>
        </w:rPr>
        <w:t>investigated the effect of using peer instruction technique in a mathematic class on learners’ attitudes, performance and retention of learning. The study was carried out with 41 learners of two different primary schools in the 2011-2012 academic years. One of School was assigned as the treatment group with 20 students and the other School as the control group with 21 students. We did a statistical analysis on the "Peer Instruction” method that was implemented on the treatment group while the other “Traditional Instruction" was applied to the control group. The research techniques incorporated in the study involved both qualitative and quantitative methods with pretest and posttest conducted on both treatment and control groups during the study. We also chose very effective data collection and analysis tools such as the Mathematics Achievement Test, Mathematics Attitude Scale, and Retention Test. Survey conclusions have indicated that students in the experimental group have important improvements in their academic accomplishment towards mathematic lesson compared to the students in the control group. However, we couldn’t see any significant difference in their attitudes towards the mathematic lesson. It was observed that the peer instruction strategy has more influence on learners’ degree of permanence in mathematics in contrast with the traditional method. Additionally, data gathered from the research showed us that the gender of the students had no effects on success or attitude towards mathematics lessons. The students said that they liked math lessons much more and they were willing to take part in the lessons thanks to peer instruction. Their success was increased it was provided permanent learning with peer instruction. In addition, it was implied that this technique increased their responsibility, their self-confidence and it improved their friendship in</w:t>
      </w:r>
      <w:r w:rsidRPr="004A2D76">
        <w:rPr>
          <w:rFonts w:ascii="Times New Roman" w:eastAsia="Times New Roman" w:hAnsi="Times New Roman" w:cs="Times New Roman"/>
          <w:sz w:val="28"/>
          <w:szCs w:val="28"/>
        </w:rPr>
        <w:t xml:space="preserve"> terms of positive direction [15, p. 87</w:t>
      </w:r>
      <w:r w:rsidR="00335DB5" w:rsidRPr="004A2D76">
        <w:rPr>
          <w:rFonts w:ascii="Times New Roman" w:eastAsia="Times New Roman" w:hAnsi="Times New Roman" w:cs="Times New Roman"/>
          <w:sz w:val="28"/>
          <w:szCs w:val="28"/>
        </w:rPr>
        <w:t xml:space="preserve">]. </w:t>
      </w:r>
    </w:p>
    <w:p w:rsidR="00E50083" w:rsidRPr="004A2D76" w:rsidRDefault="00D71931"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M. Cronhjort, L. Filipsson, and W. Maria </w:t>
      </w:r>
      <w:r w:rsidR="00335DB5" w:rsidRPr="004A2D76">
        <w:rPr>
          <w:rFonts w:ascii="Times New Roman" w:eastAsia="Times New Roman" w:hAnsi="Times New Roman" w:cs="Times New Roman"/>
          <w:sz w:val="28"/>
          <w:szCs w:val="28"/>
        </w:rPr>
        <w:t>investigated the effect of the peer instruction method. Lectures were changed from the traditional method to the peer instruction method and were carried out 21 weeks with 2000 students on a calculus course. At the end of the implementation, the findings showed that peer instruction is an efficient teaching and learning method that helps students improve deep</w:t>
      </w:r>
      <w:r w:rsidR="00B34471" w:rsidRPr="004A2D76">
        <w:rPr>
          <w:rFonts w:ascii="Times New Roman" w:eastAsia="Times New Roman" w:hAnsi="Times New Roman" w:cs="Times New Roman"/>
          <w:sz w:val="28"/>
          <w:szCs w:val="28"/>
        </w:rPr>
        <w:t>er conceptual comprehension [193</w:t>
      </w:r>
      <w:r w:rsidRPr="004A2D76">
        <w:rPr>
          <w:rFonts w:ascii="Times New Roman" w:eastAsia="Times New Roman" w:hAnsi="Times New Roman" w:cs="Times New Roman"/>
          <w:sz w:val="28"/>
          <w:szCs w:val="28"/>
        </w:rPr>
        <w:t>, p. 106</w:t>
      </w:r>
      <w:r w:rsidR="00335DB5" w:rsidRPr="004A2D76">
        <w:rPr>
          <w:rFonts w:ascii="Times New Roman" w:eastAsia="Times New Roman" w:hAnsi="Times New Roman" w:cs="Times New Roman"/>
          <w:sz w:val="28"/>
          <w:szCs w:val="28"/>
        </w:rPr>
        <w:t xml:space="preserve">]. </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On the other study </w:t>
      </w:r>
      <w:r w:rsidR="00D71931" w:rsidRPr="004A2D76">
        <w:rPr>
          <w:rFonts w:ascii="Times New Roman" w:eastAsia="Times New Roman" w:hAnsi="Times New Roman" w:cs="Times New Roman"/>
          <w:sz w:val="28"/>
          <w:szCs w:val="28"/>
        </w:rPr>
        <w:t xml:space="preserve">E. A. Oloo, S. N. Mutsotso, and E. N. Masibo </w:t>
      </w:r>
      <w:r w:rsidRPr="004A2D76">
        <w:rPr>
          <w:rFonts w:ascii="Times New Roman" w:eastAsia="Times New Roman" w:hAnsi="Times New Roman" w:cs="Times New Roman"/>
          <w:sz w:val="28"/>
          <w:szCs w:val="28"/>
        </w:rPr>
        <w:t>proposed to indicate the influence of peer teaching on the performance of students in the teaching and learning process in mathematics. Their study was carried out in 12 randomly chosen schools in Bungoma with 167 participants. The investigation was contained Commercial Arithmetic, Circles, Quadratic Expressions, Vectors, Trigonometry, and Equations. Data was collected from students’ questionnaires and students’ achievement test. The study used SPSS and t-tests for data analysis. The result of the Students’ Achievement test indicates that peer instruction strategy increases students’ accomplishment in mathematics course. On the other hand, the conclusions indicated that peer instruction promotes learners’ motivation to learn mathematics, improves comprehension of mathematical notions, and provide</w:t>
      </w:r>
      <w:r w:rsidR="00D71931" w:rsidRPr="004A2D76">
        <w:rPr>
          <w:rFonts w:ascii="Times New Roman" w:eastAsia="Times New Roman" w:hAnsi="Times New Roman" w:cs="Times New Roman"/>
          <w:sz w:val="28"/>
          <w:szCs w:val="28"/>
        </w:rPr>
        <w:t>s confidence in the learners [24</w:t>
      </w:r>
      <w:r w:rsidRPr="004A2D76">
        <w:rPr>
          <w:rFonts w:ascii="Times New Roman" w:eastAsia="Times New Roman" w:hAnsi="Times New Roman" w:cs="Times New Roman"/>
          <w:sz w:val="28"/>
          <w:szCs w:val="28"/>
        </w:rPr>
        <w:t>6</w:t>
      </w:r>
      <w:r w:rsidR="00D71931" w:rsidRPr="004A2D76">
        <w:rPr>
          <w:rFonts w:ascii="Times New Roman" w:eastAsia="Times New Roman" w:hAnsi="Times New Roman" w:cs="Times New Roman"/>
          <w:sz w:val="28"/>
          <w:szCs w:val="28"/>
        </w:rPr>
        <w:t>, p. 12</w:t>
      </w:r>
      <w:r w:rsidRPr="004A2D76">
        <w:rPr>
          <w:rFonts w:ascii="Times New Roman" w:eastAsia="Times New Roman" w:hAnsi="Times New Roman" w:cs="Times New Roman"/>
          <w:sz w:val="28"/>
          <w:szCs w:val="28"/>
        </w:rPr>
        <w:t>].</w:t>
      </w:r>
    </w:p>
    <w:p w:rsidR="00E50083" w:rsidRPr="004A2D76" w:rsidRDefault="00D71931"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Y. Z. Olpak, S. Baltaci, and M. Arican </w:t>
      </w:r>
      <w:r w:rsidR="00335DB5" w:rsidRPr="004A2D76">
        <w:rPr>
          <w:rFonts w:ascii="Times New Roman" w:eastAsia="Times New Roman" w:hAnsi="Times New Roman" w:cs="Times New Roman"/>
          <w:sz w:val="28"/>
          <w:szCs w:val="28"/>
        </w:rPr>
        <w:t>researched the impacts of two distinct accountability scoring mechanisms on a sample of 46 learners from the 3rd course during the second period of the 2016-2017 educational years. This study was conducted on the topic of statistics and probability and made use of the peer instruction approach to observe the preservice secondary school mathematics educators’ success in the aforementioned subjects. In the study for implementation, participants divided into two groups randomly, and the data were obtained using an academic success test and peer instruction and course assessment forms. And the result showed using accountability scoring mechanisms during peer instruction increasing students’ success and p</w:t>
      </w:r>
      <w:r w:rsidRPr="004A2D76">
        <w:rPr>
          <w:rFonts w:ascii="Times New Roman" w:eastAsia="Times New Roman" w:hAnsi="Times New Roman" w:cs="Times New Roman"/>
          <w:sz w:val="28"/>
          <w:szCs w:val="28"/>
        </w:rPr>
        <w:t>roviding learning activities [24</w:t>
      </w:r>
      <w:r w:rsidR="00335DB5"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 p. 2325</w:t>
      </w:r>
      <w:r w:rsidR="00335DB5" w:rsidRPr="004A2D76">
        <w:rPr>
          <w:rFonts w:ascii="Times New Roman" w:eastAsia="Times New Roman" w:hAnsi="Times New Roman" w:cs="Times New Roman"/>
          <w:sz w:val="28"/>
          <w:szCs w:val="28"/>
        </w:rPr>
        <w:t>].</w:t>
      </w:r>
    </w:p>
    <w:p w:rsidR="00E50083" w:rsidRPr="004A2D76" w:rsidRDefault="00D71931"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S. Ouko, C. Aurah, and M. Amadalo </w:t>
      </w:r>
      <w:r w:rsidR="00335DB5" w:rsidRPr="004A2D76">
        <w:rPr>
          <w:rFonts w:ascii="Times New Roman" w:eastAsia="Times New Roman" w:hAnsi="Times New Roman" w:cs="Times New Roman"/>
          <w:sz w:val="28"/>
          <w:szCs w:val="28"/>
        </w:rPr>
        <w:t>investigated the effect of peer instruction on students' success in vectors. The implementation included four groups with 479 participants. The data was collected two achievement tests and for analysis t-test and ANNOVA were used. The results showed that the peer instruction method increased students' success in vector lesson more than the</w:t>
      </w:r>
      <w:r w:rsidRPr="004A2D76">
        <w:rPr>
          <w:rFonts w:ascii="Times New Roman" w:eastAsia="Times New Roman" w:hAnsi="Times New Roman" w:cs="Times New Roman"/>
          <w:sz w:val="28"/>
          <w:szCs w:val="28"/>
        </w:rPr>
        <w:t xml:space="preserve"> traditional teaching method [24</w:t>
      </w:r>
      <w:r w:rsidR="00335DB5" w:rsidRPr="004A2D76">
        <w:rPr>
          <w:rFonts w:ascii="Times New Roman" w:eastAsia="Times New Roman" w:hAnsi="Times New Roman" w:cs="Times New Roman"/>
          <w:sz w:val="28"/>
          <w:szCs w:val="28"/>
        </w:rPr>
        <w:t>8</w:t>
      </w:r>
      <w:r w:rsidRPr="004A2D76">
        <w:rPr>
          <w:rFonts w:ascii="Times New Roman" w:eastAsia="Times New Roman" w:hAnsi="Times New Roman" w:cs="Times New Roman"/>
          <w:sz w:val="28"/>
          <w:szCs w:val="28"/>
        </w:rPr>
        <w:t>, p. 177</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335DB5"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In the other study </w:t>
      </w:r>
      <w:r w:rsidR="00B34471" w:rsidRPr="004A2D76">
        <w:rPr>
          <w:rFonts w:ascii="Times New Roman" w:eastAsia="Times New Roman" w:hAnsi="Times New Roman" w:cs="Times New Roman"/>
          <w:sz w:val="28"/>
          <w:szCs w:val="28"/>
        </w:rPr>
        <w:t>S. Awinoouko</w:t>
      </w:r>
      <w:r w:rsidRPr="004A2D76">
        <w:rPr>
          <w:rFonts w:ascii="Times New Roman" w:eastAsia="Times New Roman" w:hAnsi="Times New Roman" w:cs="Times New Roman"/>
          <w:sz w:val="28"/>
          <w:szCs w:val="28"/>
        </w:rPr>
        <w:t>, the Role of Peer Teaching in Problem Solving Skills of Students' Problem Perceptions was investigated. Observation Learning Theory was used to guide the research. Previous Studies, indicate that using Peer Teaching enables students to acquire analysis, synthesis, and evaluation skills that facilitate problem-solving. The research study was conducted in Bungoma. Proportional Sampling was used to select 300 participants. The study used an actual research design after the research. A survey was used to gather data and analyzed by using both illustrative and inferential statistics. The results show that most of the students perceive themselves to solve problems in math</w:t>
      </w:r>
      <w:r w:rsidR="00B34471" w:rsidRPr="004A2D76">
        <w:rPr>
          <w:rFonts w:ascii="Times New Roman" w:eastAsia="Times New Roman" w:hAnsi="Times New Roman" w:cs="Times New Roman"/>
          <w:sz w:val="28"/>
          <w:szCs w:val="28"/>
        </w:rPr>
        <w:t>ematics after peer teaching [260</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In another study, </w:t>
      </w:r>
      <w:r w:rsidR="005C1C72" w:rsidRPr="004A2D76">
        <w:rPr>
          <w:rFonts w:ascii="Times New Roman" w:eastAsia="Times New Roman" w:hAnsi="Times New Roman" w:cs="Times New Roman"/>
          <w:sz w:val="28"/>
          <w:szCs w:val="28"/>
        </w:rPr>
        <w:t xml:space="preserve">Y. </w:t>
      </w:r>
      <w:r w:rsidRPr="004A2D76">
        <w:rPr>
          <w:rFonts w:ascii="Times New Roman" w:eastAsia="Times New Roman" w:hAnsi="Times New Roman" w:cs="Times New Roman"/>
          <w:sz w:val="28"/>
          <w:szCs w:val="28"/>
        </w:rPr>
        <w:t xml:space="preserve">Uesaka and </w:t>
      </w:r>
      <w:r w:rsidR="005C1C72" w:rsidRPr="004A2D76">
        <w:rPr>
          <w:rFonts w:ascii="Times New Roman" w:eastAsia="Times New Roman" w:hAnsi="Times New Roman" w:cs="Times New Roman"/>
          <w:sz w:val="28"/>
          <w:szCs w:val="28"/>
        </w:rPr>
        <w:t>E. Manalo</w:t>
      </w:r>
      <w:r w:rsidRPr="004A2D76">
        <w:rPr>
          <w:rFonts w:ascii="Times New Roman" w:eastAsia="Times New Roman" w:hAnsi="Times New Roman" w:cs="Times New Roman"/>
          <w:sz w:val="28"/>
          <w:szCs w:val="28"/>
        </w:rPr>
        <w:t xml:space="preserve"> explored the hypothesis that creating situations in which students must teach other students how to solve math word problems using diagrams would encourage students to use diagrams spontaneously afterward. Experiment classes 8. It was carried out in five days with 57 </w:t>
      </w:r>
      <w:r w:rsidRPr="004A2D76">
        <w:rPr>
          <w:rFonts w:ascii="Times New Roman" w:eastAsia="Times New Roman" w:hAnsi="Times New Roman" w:cs="Times New Roman"/>
          <w:sz w:val="28"/>
          <w:szCs w:val="28"/>
        </w:rPr>
        <w:lastRenderedPageBreak/>
        <w:t>students in the class. All of the students in the experimental condition were allowed to explain ways to solve math problems given to other students in their group. In contrast, in the condition of control, only some students were allowed to make presentations about the way they solve problems in front of the class. In both cases, the teacher encouraged the use of diagrams during the given instructions. The original finding was that in post-teaching evaluation, those in experimental conditions had to prove that diagrams were spontaneously used more in their attempts to solve the given math word problems. These results suggest that as a result of peer instruction experience which provides an opportunity for the use of diagrams as a means of communication, participants internalized diagrams as tools of problem-solving. Peer interaction protocol has also been analyzed to better understand the mechani</w:t>
      </w:r>
      <w:r w:rsidR="005C1C72" w:rsidRPr="004A2D76">
        <w:rPr>
          <w:rFonts w:ascii="Times New Roman" w:eastAsia="Times New Roman" w:hAnsi="Times New Roman" w:cs="Times New Roman"/>
          <w:sz w:val="28"/>
          <w:szCs w:val="28"/>
        </w:rPr>
        <w:t>sms involved in this effect [261</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E85DE8"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S. </w:t>
      </w:r>
      <w:r w:rsidR="00335DB5" w:rsidRPr="004A2D76">
        <w:rPr>
          <w:rFonts w:ascii="Times New Roman" w:eastAsia="Times New Roman" w:hAnsi="Times New Roman" w:cs="Times New Roman"/>
          <w:sz w:val="28"/>
          <w:szCs w:val="28"/>
        </w:rPr>
        <w:t>Pilzer published his study in 2001, and in the study was applied peer instruction over two semesters in a calculus class. He found an essential improvement in students' reasoning skills and mind-keeping skills, and based on the results, students responded approximately 90% correctly to conceptual problems. Besides, the attitude and confidence of the students positively improved toward the calculus course. Findings show that peer discussion allows thinking deeply, and it is efficient to use helpful questions. Also, the final exam outcomes showed that the peer instruction method had a substantial influence on</w:t>
      </w:r>
      <w:r w:rsidRPr="004A2D76">
        <w:rPr>
          <w:rFonts w:ascii="Times New Roman" w:eastAsia="Times New Roman" w:hAnsi="Times New Roman" w:cs="Times New Roman"/>
          <w:sz w:val="28"/>
          <w:szCs w:val="28"/>
        </w:rPr>
        <w:t xml:space="preserve"> all students and all groups [195, p. 187</w:t>
      </w:r>
      <w:r w:rsidR="00335DB5"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Different from other studies, </w:t>
      </w:r>
      <w:r w:rsidR="00CC4706" w:rsidRPr="004A2D76">
        <w:rPr>
          <w:rFonts w:ascii="Times New Roman" w:eastAsia="Times New Roman" w:hAnsi="Times New Roman" w:cs="Times New Roman"/>
          <w:sz w:val="28"/>
          <w:szCs w:val="28"/>
        </w:rPr>
        <w:t xml:space="preserve">E. P. </w:t>
      </w:r>
      <w:r w:rsidRPr="004A2D76">
        <w:rPr>
          <w:rFonts w:ascii="Times New Roman" w:eastAsia="Times New Roman" w:hAnsi="Times New Roman" w:cs="Times New Roman"/>
          <w:sz w:val="28"/>
          <w:szCs w:val="28"/>
        </w:rPr>
        <w:t xml:space="preserve">Ferreira, </w:t>
      </w:r>
      <w:r w:rsidR="00CC4706" w:rsidRPr="004A2D76">
        <w:rPr>
          <w:rFonts w:ascii="Times New Roman" w:eastAsia="Times New Roman" w:hAnsi="Times New Roman" w:cs="Times New Roman"/>
          <w:sz w:val="28"/>
          <w:szCs w:val="28"/>
        </w:rPr>
        <w:t xml:space="preserve">S. </w:t>
      </w:r>
      <w:r w:rsidRPr="004A2D76">
        <w:rPr>
          <w:rFonts w:ascii="Times New Roman" w:eastAsia="Times New Roman" w:hAnsi="Times New Roman" w:cs="Times New Roman"/>
          <w:sz w:val="28"/>
          <w:szCs w:val="28"/>
        </w:rPr>
        <w:t xml:space="preserve">Nicola, and </w:t>
      </w:r>
      <w:r w:rsidR="00CC4706" w:rsidRPr="004A2D76">
        <w:rPr>
          <w:rFonts w:ascii="Times New Roman" w:eastAsia="Times New Roman" w:hAnsi="Times New Roman" w:cs="Times New Roman"/>
          <w:sz w:val="28"/>
          <w:szCs w:val="28"/>
        </w:rPr>
        <w:t>I. Figueiredo</w:t>
      </w:r>
      <w:r w:rsidRPr="004A2D76">
        <w:rPr>
          <w:rFonts w:ascii="Times New Roman" w:eastAsia="Times New Roman" w:hAnsi="Times New Roman" w:cs="Times New Roman"/>
          <w:sz w:val="28"/>
          <w:szCs w:val="28"/>
        </w:rPr>
        <w:t xml:space="preserve"> analyzed the procedures and the results of the Peer Instruction method in an introductory Calculus course. The result of the study showed that peer education was successful in ensuring that low-level students were fully involved in the course. Most of the students reported that they were satisfied with the atm</w:t>
      </w:r>
      <w:r w:rsidR="00CC4706" w:rsidRPr="004A2D76">
        <w:rPr>
          <w:rFonts w:ascii="Times New Roman" w:eastAsia="Times New Roman" w:hAnsi="Times New Roman" w:cs="Times New Roman"/>
          <w:sz w:val="28"/>
          <w:szCs w:val="28"/>
        </w:rPr>
        <w:t>osphere of peer instruction [194, p. 106</w:t>
      </w:r>
      <w:r w:rsidRPr="004A2D76">
        <w:rPr>
          <w:rFonts w:ascii="Times New Roman" w:eastAsia="Times New Roman" w:hAnsi="Times New Roman" w:cs="Times New Roman"/>
          <w:sz w:val="28"/>
          <w:szCs w:val="28"/>
        </w:rPr>
        <w:t>].</w:t>
      </w:r>
    </w:p>
    <w:p w:rsidR="00E50083" w:rsidRPr="004A2D76" w:rsidRDefault="00802A95"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G. </w:t>
      </w:r>
      <w:r w:rsidR="00335DB5" w:rsidRPr="004A2D76">
        <w:rPr>
          <w:rFonts w:ascii="Times New Roman" w:eastAsia="Times New Roman" w:hAnsi="Times New Roman" w:cs="Times New Roman"/>
          <w:sz w:val="28"/>
          <w:szCs w:val="28"/>
        </w:rPr>
        <w:t>Akay, in her study, was published in 2011, examined the effect of the Peer Instruction method on mathematics performance and mathematics attitudes on the transformation geometry of 8th-grade students. The study consists of 112 8th-grade students of a state school. The two classes in which the researcher entered the course were randomly appointed as treatment and control groups. The participants in the treatment group were educated on the method of transformation geometry with the Peer Instruction method. Mathematics Achievement Test and Mathematics Attitude Scale were used as a measurement tool. The study finally concluded that by using the Peer Instruction strategy on the transformation geometry, there is an observable positive effect on the attitudes and the learners' achievement in mathematics after the lessons [2</w:t>
      </w:r>
      <w:r w:rsidR="00F95BA0" w:rsidRPr="004A2D76">
        <w:rPr>
          <w:rFonts w:ascii="Times New Roman" w:eastAsia="Times New Roman" w:hAnsi="Times New Roman" w:cs="Times New Roman"/>
          <w:sz w:val="28"/>
          <w:szCs w:val="28"/>
        </w:rPr>
        <w:t>3</w:t>
      </w:r>
      <w:r w:rsidRPr="004A2D76">
        <w:rPr>
          <w:rFonts w:ascii="Times New Roman" w:eastAsia="Times New Roman" w:hAnsi="Times New Roman" w:cs="Times New Roman"/>
          <w:sz w:val="28"/>
          <w:szCs w:val="28"/>
        </w:rPr>
        <w:t>, p. 73</w:t>
      </w:r>
      <w:r w:rsidR="00335DB5" w:rsidRPr="004A2D76">
        <w:rPr>
          <w:rFonts w:ascii="Times New Roman" w:eastAsia="Times New Roman" w:hAnsi="Times New Roman" w:cs="Times New Roman"/>
          <w:sz w:val="28"/>
          <w:szCs w:val="28"/>
        </w:rPr>
        <w:t>].</w:t>
      </w:r>
    </w:p>
    <w:p w:rsidR="00E50083" w:rsidRPr="004A2D76" w:rsidRDefault="00802A9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J. B. </w:t>
      </w:r>
      <w:r w:rsidR="00335DB5" w:rsidRPr="004A2D76">
        <w:rPr>
          <w:rFonts w:ascii="Times New Roman" w:eastAsia="Times New Roman" w:hAnsi="Times New Roman" w:cs="Times New Roman"/>
          <w:sz w:val="28"/>
          <w:szCs w:val="28"/>
        </w:rPr>
        <w:t xml:space="preserve">Campit and </w:t>
      </w:r>
      <w:r w:rsidRPr="004A2D76">
        <w:rPr>
          <w:rFonts w:ascii="Times New Roman" w:eastAsia="Times New Roman" w:hAnsi="Times New Roman" w:cs="Times New Roman"/>
          <w:sz w:val="28"/>
          <w:szCs w:val="28"/>
        </w:rPr>
        <w:t>R. M. Garin’s</w:t>
      </w:r>
      <w:r w:rsidR="00335DB5" w:rsidRPr="004A2D76">
        <w:rPr>
          <w:rFonts w:ascii="Times New Roman" w:eastAsia="Times New Roman" w:hAnsi="Times New Roman" w:cs="Times New Roman"/>
          <w:sz w:val="28"/>
          <w:szCs w:val="28"/>
        </w:rPr>
        <w:t xml:space="preserve"> in their research study used 30 2nd grade learners to observe the effect of the Peer Instruction method. The study was conducted to determine the effect of the method on the attitudes of the students during the second sem</w:t>
      </w:r>
      <w:r w:rsidRPr="004A2D76">
        <w:rPr>
          <w:rFonts w:ascii="Times New Roman" w:eastAsia="Times New Roman" w:hAnsi="Times New Roman" w:cs="Times New Roman"/>
          <w:sz w:val="28"/>
          <w:szCs w:val="28"/>
        </w:rPr>
        <w:t xml:space="preserve">ester of the 2013-2014 academic </w:t>
      </w:r>
      <w:r w:rsidR="00335DB5" w:rsidRPr="004A2D76">
        <w:rPr>
          <w:rFonts w:ascii="Times New Roman" w:eastAsia="Times New Roman" w:hAnsi="Times New Roman" w:cs="Times New Roman"/>
          <w:sz w:val="28"/>
          <w:szCs w:val="28"/>
        </w:rPr>
        <w:t xml:space="preserve">year. More specifically, he </w:t>
      </w:r>
      <w:r w:rsidR="00335DB5" w:rsidRPr="004A2D76">
        <w:rPr>
          <w:rFonts w:ascii="Times New Roman" w:eastAsia="Times New Roman" w:hAnsi="Times New Roman" w:cs="Times New Roman"/>
          <w:sz w:val="28"/>
          <w:szCs w:val="28"/>
        </w:rPr>
        <w:lastRenderedPageBreak/>
        <w:t xml:space="preserve">has sought to identify and compare students' attitudes to mathematics before and after implementation of peer teaching approach and traditional teaching strategy. The experimental method was used especially in the pretest-final control group design. The data collection tool is the attitude scale performed by the current and reliable researcher. The weighted average, the Mann Whitney U test, and the Wilcoxon Signed-Rank test are statistical tools used in the analysis and interpretation of research data. The results indicated that there was an important alteration in the attitudes of the students in the peer learning group after being exposed to the peer learning strategy that was not observed among the learners in the traditional teaching group. Based on the findings, it was concluded that learners' attitudes towards mathematics were developed when they were exposed </w:t>
      </w:r>
      <w:r w:rsidRPr="004A2D76">
        <w:rPr>
          <w:rFonts w:ascii="Times New Roman" w:eastAsia="Times New Roman" w:hAnsi="Times New Roman" w:cs="Times New Roman"/>
          <w:sz w:val="28"/>
          <w:szCs w:val="28"/>
        </w:rPr>
        <w:t>to Peer Instruction strategy [14, p. 12</w:t>
      </w:r>
      <w:r w:rsidR="00335DB5"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their study, </w:t>
      </w:r>
      <w:r w:rsidR="00D8282A" w:rsidRPr="004A2D76">
        <w:rPr>
          <w:rFonts w:ascii="Times New Roman" w:eastAsia="Times New Roman" w:hAnsi="Times New Roman" w:cs="Times New Roman"/>
          <w:sz w:val="28"/>
          <w:szCs w:val="28"/>
        </w:rPr>
        <w:t>R. E. Abdelkarim and E.</w:t>
      </w:r>
      <w:r w:rsidR="000902C3" w:rsidRPr="004A2D76">
        <w:rPr>
          <w:rFonts w:ascii="Times New Roman" w:eastAsia="Times New Roman" w:hAnsi="Times New Roman" w:cs="Times New Roman"/>
          <w:sz w:val="28"/>
          <w:szCs w:val="28"/>
        </w:rPr>
        <w:t xml:space="preserve"> </w:t>
      </w:r>
      <w:r w:rsidR="00D8282A" w:rsidRPr="004A2D76">
        <w:rPr>
          <w:rFonts w:ascii="Times New Roman" w:eastAsia="Times New Roman" w:hAnsi="Times New Roman" w:cs="Times New Roman"/>
          <w:sz w:val="28"/>
          <w:szCs w:val="28"/>
        </w:rPr>
        <w:t>Abuiyada</w:t>
      </w:r>
      <w:r w:rsidRPr="004A2D76">
        <w:rPr>
          <w:rFonts w:ascii="Times New Roman" w:eastAsia="Times New Roman" w:hAnsi="Times New Roman" w:cs="Times New Roman"/>
          <w:sz w:val="28"/>
          <w:szCs w:val="28"/>
        </w:rPr>
        <w:t xml:space="preserve"> investigated the influences of peer instruction technique on mathematics academic success of bachelor learners in Oman. The study was carried out with 32 bachelor learners in the second period of the 2014-2015 academic years in "Mathematics for Social Sciences 1". The study was contained Properties of Linear Equations, Two variable systems of equations, Functions, Domain of functions and Properties of Exponential Functions. For the study, students were randomly divided into two groups. Data was collected with the Mathematics Achievement Test and analyzed using average, standard deviations, and independent t-test. The findings of the study show that the use of peer education increases students' success in mathematics lesson and peer education technique is an active tool to incre</w:t>
      </w:r>
      <w:r w:rsidR="00D8282A" w:rsidRPr="004A2D76">
        <w:rPr>
          <w:rFonts w:ascii="Times New Roman" w:eastAsia="Times New Roman" w:hAnsi="Times New Roman" w:cs="Times New Roman"/>
          <w:sz w:val="28"/>
          <w:szCs w:val="28"/>
        </w:rPr>
        <w:t>ase mathematical achievement [24</w:t>
      </w:r>
      <w:r w:rsidRPr="004A2D76">
        <w:rPr>
          <w:rFonts w:ascii="Times New Roman" w:eastAsia="Times New Roman" w:hAnsi="Times New Roman" w:cs="Times New Roman"/>
          <w:sz w:val="28"/>
          <w:szCs w:val="28"/>
        </w:rPr>
        <w:t>4</w:t>
      </w:r>
      <w:r w:rsidR="00D8282A" w:rsidRPr="004A2D76">
        <w:rPr>
          <w:rFonts w:ascii="Times New Roman" w:eastAsia="Times New Roman" w:hAnsi="Times New Roman" w:cs="Times New Roman"/>
          <w:sz w:val="28"/>
          <w:szCs w:val="28"/>
        </w:rPr>
        <w:t>, p. 126</w:t>
      </w:r>
      <w:r w:rsidRPr="004A2D76">
        <w:rPr>
          <w:rFonts w:ascii="Times New Roman" w:eastAsia="Times New Roman" w:hAnsi="Times New Roman" w:cs="Times New Roman"/>
          <w:sz w:val="28"/>
          <w:szCs w:val="28"/>
        </w:rPr>
        <w:t>].</w:t>
      </w:r>
    </w:p>
    <w:p w:rsidR="00E50083" w:rsidRPr="004A2D76" w:rsidRDefault="00D8282A"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 H. Allison</w:t>
      </w:r>
      <w:r w:rsidR="00335DB5" w:rsidRPr="004A2D76">
        <w:rPr>
          <w:rFonts w:ascii="Times New Roman" w:eastAsia="Times New Roman" w:hAnsi="Times New Roman" w:cs="Times New Roman"/>
          <w:sz w:val="28"/>
          <w:szCs w:val="28"/>
        </w:rPr>
        <w:t xml:space="preserve"> investigated the effect of Peer Teaching based on the classroom performance system (equipped with CPS-infrared technology, an incredibly easy-to-use system that collects answers to questions from all students) on the academic success and motivation of 8th-grade mathematics learners. The control group study, which included 92 semi-experimental and non-equivalent 8th-grade students, received traditional "classroom performance system-based" mathematics education. Again, 72 learners in the treatment group studying in the 8th grade were compared with the mathematics achievements of 92 students by using "class performance system-based Peer Teaching". Posttest scores were analyzed using ANCOVA. Basic Skill test amounts were used as a variable. A statistical control group design was used to explore learner motivation for the same group of learners under the same situations. Learner motivation data obtained through the "Instructional Materials Motivation Questionnaire" were statistically analyzed using MANOVA and independent samples t-test. As a result; It was observed that the mathematics achievement scores of the eighth grade students who received mathematics education using "Class Performance System-based Peer Teaching" were significantly higher than the learners who were taught by "traditional teaching based on classroom performance system without Peer Teaching". In addition, the student motivation scores obtained by the "Instructional Materials Motivation Questionnaire" were foun</w:t>
      </w:r>
      <w:r w:rsidRPr="004A2D76">
        <w:rPr>
          <w:rFonts w:ascii="Times New Roman" w:eastAsia="Times New Roman" w:hAnsi="Times New Roman" w:cs="Times New Roman"/>
          <w:sz w:val="28"/>
          <w:szCs w:val="28"/>
        </w:rPr>
        <w:t>d to be significantly higher [13, p. 98</w:t>
      </w:r>
      <w:r w:rsidR="00335DB5"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b/>
          <w:color w:val="0E101A"/>
          <w:sz w:val="28"/>
          <w:szCs w:val="28"/>
        </w:rPr>
      </w:pPr>
      <w:r w:rsidRPr="004A2D76">
        <w:rPr>
          <w:rFonts w:ascii="Times New Roman" w:eastAsia="Times New Roman" w:hAnsi="Times New Roman" w:cs="Times New Roman"/>
          <w:sz w:val="28"/>
          <w:szCs w:val="28"/>
        </w:rPr>
        <w:lastRenderedPageBreak/>
        <w:t xml:space="preserve">In another study, </w:t>
      </w:r>
      <w:r w:rsidR="000C0F86" w:rsidRPr="004A2D76">
        <w:rPr>
          <w:rFonts w:ascii="Times New Roman" w:eastAsia="Times New Roman" w:hAnsi="Times New Roman" w:cs="Times New Roman"/>
          <w:sz w:val="28"/>
          <w:szCs w:val="28"/>
        </w:rPr>
        <w:t xml:space="preserve">R. Abdelkarim, R. Abuiyada, and S. A. Siddiui </w:t>
      </w:r>
      <w:r w:rsidRPr="004A2D76">
        <w:rPr>
          <w:rFonts w:ascii="Times New Roman" w:eastAsia="Times New Roman" w:hAnsi="Times New Roman" w:cs="Times New Roman"/>
          <w:sz w:val="28"/>
          <w:szCs w:val="28"/>
        </w:rPr>
        <w:t>examined 32 female bachelor students' attitudes towards mathematics after the peer instruction method. The researchers conducted the study by dividing the students into two randomly selected groups. Data was collected by using Mathematics Attitude Survey which was applied to both groups before and after the process. Data were analyzed by using average, standard deviations, and Analysis of independent sample t-test. The results indicate that the participants after the peer instruction had a more positive perception of mathematics, which strongly influenced peer</w:t>
      </w:r>
      <w:r w:rsidR="000C0F86" w:rsidRPr="004A2D76">
        <w:rPr>
          <w:rFonts w:ascii="Times New Roman" w:eastAsia="Times New Roman" w:hAnsi="Times New Roman" w:cs="Times New Roman"/>
          <w:sz w:val="28"/>
          <w:szCs w:val="28"/>
        </w:rPr>
        <w:t xml:space="preserve"> instruction on the attitude [25</w:t>
      </w:r>
      <w:r w:rsidRPr="004A2D76">
        <w:rPr>
          <w:rFonts w:ascii="Times New Roman" w:eastAsia="Times New Roman" w:hAnsi="Times New Roman" w:cs="Times New Roman"/>
          <w:sz w:val="28"/>
          <w:szCs w:val="28"/>
        </w:rPr>
        <w:t>8</w:t>
      </w:r>
      <w:r w:rsidR="000C0F86" w:rsidRPr="004A2D76">
        <w:rPr>
          <w:rFonts w:ascii="Times New Roman" w:eastAsia="Times New Roman" w:hAnsi="Times New Roman" w:cs="Times New Roman"/>
          <w:sz w:val="28"/>
          <w:szCs w:val="28"/>
        </w:rPr>
        <w:t>, p. 1503</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color w:val="0E101A"/>
          <w:sz w:val="28"/>
          <w:szCs w:val="28"/>
        </w:rPr>
        <w:t> </w:t>
      </w:r>
    </w:p>
    <w:p w:rsidR="00E50083" w:rsidRPr="004A2D76" w:rsidRDefault="000C0F86" w:rsidP="00FC03A7">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O. C. Yavuz </w:t>
      </w:r>
      <w:r w:rsidR="00335DB5" w:rsidRPr="004A2D76">
        <w:rPr>
          <w:rFonts w:ascii="Times New Roman" w:eastAsia="Times New Roman" w:hAnsi="Times New Roman" w:cs="Times New Roman"/>
          <w:sz w:val="28"/>
          <w:szCs w:val="28"/>
        </w:rPr>
        <w:t>researched the academic achievements and attitudes of students in peer teaching, which is carried out with a web-based peer and self-assessment system, on the mathematics lesson Rational Numbers. The sample of the study consisted of 472 learners studying at different schools in Keçiören district of Ankara province in the first period of the 2013-2014 academic year. In the study, the lessons were taught with the experimental group with the peer teaching method enriched with web-based peer and self-assessment, and the traditional method in the control group for nine weeks. Data was collected achievement test on rational numbers, Mathematics Attitude Test. Scales were applied as pretest and posttest. When the study is done, it was determined that academic achievement increased in favor of the treatment group, but there was no meaningful difference between the groups towards attitude towards th</w:t>
      </w:r>
      <w:r w:rsidRPr="004A2D76">
        <w:rPr>
          <w:rFonts w:ascii="Times New Roman" w:eastAsia="Times New Roman" w:hAnsi="Times New Roman" w:cs="Times New Roman"/>
          <w:sz w:val="28"/>
          <w:szCs w:val="28"/>
        </w:rPr>
        <w:t>e issue of rational numbers [259, p. 123</w:t>
      </w:r>
      <w:r w:rsidR="00335DB5" w:rsidRPr="004A2D76">
        <w:rPr>
          <w:rFonts w:ascii="Times New Roman" w:eastAsia="Times New Roman" w:hAnsi="Times New Roman" w:cs="Times New Roman"/>
          <w:sz w:val="28"/>
          <w:szCs w:val="28"/>
        </w:rPr>
        <w:t>].</w:t>
      </w:r>
    </w:p>
    <w:p w:rsidR="00E50083" w:rsidRPr="004A2D76" w:rsidRDefault="001136D6"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Lucas</w:t>
      </w:r>
      <w:r w:rsidR="00335DB5" w:rsidRPr="004A2D76">
        <w:rPr>
          <w:rFonts w:ascii="Times New Roman" w:eastAsia="Times New Roman" w:hAnsi="Times New Roman" w:cs="Times New Roman"/>
          <w:sz w:val="28"/>
          <w:szCs w:val="28"/>
        </w:rPr>
        <w:t xml:space="preserve"> was aimed to show that Peer Instruction and I-clickers improve learners attendance and comprehension. The study was carried out with 24 participants three times for 60 minutes a week in calculus lessons. The researcher separated the class time 10 minutes receiving and reviewing homework, 30 minutes class lecture, and 20 minutes Concept tests. The study outcomes indicated that using the Peer Instruction method with i-clickers enhances student part</w:t>
      </w:r>
      <w:r w:rsidRPr="004A2D76">
        <w:rPr>
          <w:rFonts w:ascii="Times New Roman" w:eastAsia="Times New Roman" w:hAnsi="Times New Roman" w:cs="Times New Roman"/>
          <w:sz w:val="28"/>
          <w:szCs w:val="28"/>
        </w:rPr>
        <w:t>icipation and understanding [175, p. 221</w:t>
      </w:r>
      <w:r w:rsidR="00335DB5"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Peer Instruction on other disciplines</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comprehensive study of ten years has been carried out on the method of peer teaching by </w:t>
      </w:r>
      <w:r w:rsidR="00274BB1" w:rsidRPr="004A2D76">
        <w:rPr>
          <w:rFonts w:ascii="Times New Roman" w:eastAsia="Times New Roman" w:hAnsi="Times New Roman" w:cs="Times New Roman"/>
          <w:sz w:val="28"/>
          <w:szCs w:val="28"/>
        </w:rPr>
        <w:t xml:space="preserve">C. H. </w:t>
      </w:r>
      <w:r w:rsidRPr="004A2D76">
        <w:rPr>
          <w:rFonts w:ascii="Times New Roman" w:eastAsia="Times New Roman" w:hAnsi="Times New Roman" w:cs="Times New Roman"/>
          <w:sz w:val="28"/>
          <w:szCs w:val="28"/>
        </w:rPr>
        <w:t xml:space="preserve">Crouch and </w:t>
      </w:r>
      <w:r w:rsidR="00274BB1" w:rsidRPr="004A2D76">
        <w:rPr>
          <w:rFonts w:ascii="Times New Roman" w:eastAsia="Times New Roman" w:hAnsi="Times New Roman" w:cs="Times New Roman"/>
          <w:sz w:val="28"/>
          <w:szCs w:val="28"/>
        </w:rPr>
        <w:t>E. Mazur</w:t>
      </w:r>
      <w:r w:rsidRPr="004A2D76">
        <w:rPr>
          <w:rFonts w:ascii="Times New Roman" w:eastAsia="Times New Roman" w:hAnsi="Times New Roman" w:cs="Times New Roman"/>
          <w:sz w:val="28"/>
          <w:szCs w:val="28"/>
        </w:rPr>
        <w:t>. In this research, 8 years Peer Teaching Method and 2 years of traditional teaching method were applied. Approximately 100 students participated in the research every year and some years of lesson plans were revised and improved. The outcomes of this study examining the effectiveness of the peer teaching method; has revealed that students studying with this method understand the concepts of physics better than students studying with the traditional method. Besides, the peer teaching method has been found to improve learners' skill to solve mathematical problems. Researchers explain the development of learners' conceptual understanding based on their reading assignments and peer interactions during t</w:t>
      </w:r>
      <w:r w:rsidR="00274BB1" w:rsidRPr="004A2D76">
        <w:rPr>
          <w:rFonts w:ascii="Times New Roman" w:eastAsia="Times New Roman" w:hAnsi="Times New Roman" w:cs="Times New Roman"/>
          <w:sz w:val="28"/>
          <w:szCs w:val="28"/>
        </w:rPr>
        <w:t>he discussion [7, p. 976</w:t>
      </w:r>
      <w:r w:rsidRPr="004A2D76">
        <w:rPr>
          <w:rFonts w:ascii="Times New Roman" w:eastAsia="Times New Roman" w:hAnsi="Times New Roman" w:cs="Times New Roman"/>
          <w:sz w:val="28"/>
          <w:szCs w:val="28"/>
        </w:rPr>
        <w:t>].</w:t>
      </w:r>
    </w:p>
    <w:p w:rsidR="00E50083" w:rsidRPr="004A2D76" w:rsidRDefault="00F9548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H. N. McKnight</w:t>
      </w:r>
      <w:r w:rsidR="00335DB5" w:rsidRPr="004A2D76">
        <w:rPr>
          <w:rFonts w:ascii="Times New Roman" w:eastAsia="Times New Roman" w:hAnsi="Times New Roman" w:cs="Times New Roman"/>
          <w:sz w:val="28"/>
          <w:szCs w:val="28"/>
        </w:rPr>
        <w:t xml:space="preserve"> was aimed to determine the impacts of Peer Instruction in a public college biology classroom. The research was a pretest-posttest, control group design. The study included 134 students registered in General Biology in the fall semester of 2014. The results showed that although there was an increase in achievement test scores in the treatment group compared to the control, the outcomes were not an essential difference between peer instructed </w:t>
      </w:r>
      <w:r w:rsidRPr="004A2D76">
        <w:rPr>
          <w:rFonts w:ascii="Times New Roman" w:eastAsia="Times New Roman" w:hAnsi="Times New Roman" w:cs="Times New Roman"/>
          <w:sz w:val="28"/>
          <w:szCs w:val="28"/>
        </w:rPr>
        <w:t>class and traditional class [191, p. 110</w:t>
      </w:r>
      <w:r w:rsidR="00335DB5" w:rsidRPr="004A2D76">
        <w:rPr>
          <w:rFonts w:ascii="Times New Roman" w:eastAsia="Times New Roman" w:hAnsi="Times New Roman" w:cs="Times New Roman"/>
          <w:sz w:val="28"/>
          <w:szCs w:val="28"/>
        </w:rPr>
        <w:t>].</w:t>
      </w:r>
    </w:p>
    <w:p w:rsidR="00E50083" w:rsidRPr="004A2D76" w:rsidRDefault="003C2D22"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P. </w:t>
      </w:r>
      <w:r w:rsidR="00335DB5" w:rsidRPr="004A2D76">
        <w:rPr>
          <w:rFonts w:ascii="Times New Roman" w:eastAsia="Times New Roman" w:hAnsi="Times New Roman" w:cs="Times New Roman"/>
          <w:sz w:val="28"/>
          <w:szCs w:val="28"/>
        </w:rPr>
        <w:t xml:space="preserve">Fagen, </w:t>
      </w:r>
      <w:r w:rsidRPr="004A2D76">
        <w:rPr>
          <w:rFonts w:ascii="Times New Roman" w:eastAsia="Times New Roman" w:hAnsi="Times New Roman" w:cs="Times New Roman"/>
          <w:sz w:val="28"/>
          <w:szCs w:val="28"/>
        </w:rPr>
        <w:t xml:space="preserve">C. H. </w:t>
      </w:r>
      <w:r w:rsidR="00335DB5" w:rsidRPr="004A2D76">
        <w:rPr>
          <w:rFonts w:ascii="Times New Roman" w:eastAsia="Times New Roman" w:hAnsi="Times New Roman" w:cs="Times New Roman"/>
          <w:sz w:val="28"/>
          <w:szCs w:val="28"/>
        </w:rPr>
        <w:t xml:space="preserve">Crouch, and </w:t>
      </w:r>
      <w:r w:rsidRPr="004A2D76">
        <w:rPr>
          <w:rFonts w:ascii="Times New Roman" w:eastAsia="Times New Roman" w:hAnsi="Times New Roman" w:cs="Times New Roman"/>
          <w:sz w:val="28"/>
          <w:szCs w:val="28"/>
        </w:rPr>
        <w:t>E. Mazur</w:t>
      </w:r>
      <w:r w:rsidR="00335DB5" w:rsidRPr="004A2D76">
        <w:rPr>
          <w:rFonts w:ascii="Times New Roman" w:eastAsia="Times New Roman" w:hAnsi="Times New Roman" w:cs="Times New Roman"/>
          <w:sz w:val="28"/>
          <w:szCs w:val="28"/>
        </w:rPr>
        <w:t xml:space="preserve"> tried to determine the opinions and thoughts of teachers using the Peer Teaching Method in their classrooms by conducting surveys. This study was conducted with 2750 participants from 34 countries. The results obtained from the data obtained from the surveys revealed that the method creates a positive ambience in the class environment, makes the lecture funny, increases the satisfaction of the students, and their participation in the lessons is high. In addition, the answers given to the questions stated that they did not care that the answer was wrong or absurd because it was formed by the common decisions of the students and</w:t>
      </w:r>
      <w:r w:rsidRPr="004A2D76">
        <w:rPr>
          <w:rFonts w:ascii="Times New Roman" w:eastAsia="Times New Roman" w:hAnsi="Times New Roman" w:cs="Times New Roman"/>
          <w:sz w:val="28"/>
          <w:szCs w:val="28"/>
        </w:rPr>
        <w:t xml:space="preserve"> they encouraged each other [207, p. 208</w:t>
      </w:r>
      <w:r w:rsidR="00335DB5"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Özcan (2017) investigated the effect of peer teaching method on teaching acids and bases in his doctoral thesis. In addition, within the scope of the study, the attitudes and opinions of the learners towards the peer teaching method and the attitudes of this method towards the chemistry lesson and discussion were also tried to be revealed. The study was conducted with 21 senior learners studying in a high school in Erzurum. The research was designed as an action research, and qualitative and quantitative data were collected. In the study, the lessons were taught with the peer teaching method for 5 weeks. As a result of the research, it was seen that the peer teaching method increased the academic success of the learners and increased the conceptual understanding of the students. In addition, it was stated that the learners' attitudes towards the applied method were mostly positive. It was determined that there was no statistically an important difference in learners' attitudes towards chemistry lesson and discussion. However, it was seen from the interviews with the students that they expressed a positive opinion about the chemist</w:t>
      </w:r>
      <w:r w:rsidR="00322455" w:rsidRPr="004A2D76">
        <w:rPr>
          <w:rFonts w:ascii="Times New Roman" w:eastAsia="Times New Roman" w:hAnsi="Times New Roman" w:cs="Times New Roman"/>
          <w:sz w:val="28"/>
          <w:szCs w:val="28"/>
        </w:rPr>
        <w:t>ry lesson and the discussion [26</w:t>
      </w:r>
      <w:r w:rsidRPr="004A2D76">
        <w:rPr>
          <w:rFonts w:ascii="Times New Roman" w:eastAsia="Times New Roman" w:hAnsi="Times New Roman" w:cs="Times New Roman"/>
          <w:sz w:val="28"/>
          <w:szCs w:val="28"/>
        </w:rPr>
        <w:t>2].</w:t>
      </w:r>
    </w:p>
    <w:p w:rsidR="00E50083" w:rsidRPr="004A2D76" w:rsidRDefault="0032245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 Gök</w:t>
      </w:r>
      <w:r w:rsidR="00335DB5" w:rsidRPr="004A2D76">
        <w:rPr>
          <w:rFonts w:ascii="Times New Roman" w:eastAsia="Times New Roman" w:hAnsi="Times New Roman" w:cs="Times New Roman"/>
          <w:sz w:val="28"/>
          <w:szCs w:val="28"/>
        </w:rPr>
        <w:t xml:space="preserve"> compared peer teaching with traditional teaching in terms of students ' performance, ability, and self-confidence based on problem-solving. The semi-experimental research model was used in the study, which was attended by 98 high school 2nd-grade learners who participated in the physics course, and the application lasted 5 weeks. A statistically an important distinction was determined in favor of the peer instruction field treatment group based on the results of the physics success test and problem-solving confidence test applied to the students [1</w:t>
      </w:r>
      <w:r w:rsidRPr="004A2D76">
        <w:rPr>
          <w:rFonts w:ascii="Times New Roman" w:eastAsia="Times New Roman" w:hAnsi="Times New Roman" w:cs="Times New Roman"/>
          <w:sz w:val="28"/>
          <w:szCs w:val="28"/>
        </w:rPr>
        <w:t>7, p. 756</w:t>
      </w:r>
      <w:r w:rsidR="00335DB5" w:rsidRPr="004A2D76">
        <w:rPr>
          <w:rFonts w:ascii="Times New Roman" w:eastAsia="Times New Roman" w:hAnsi="Times New Roman" w:cs="Times New Roman"/>
          <w:sz w:val="28"/>
          <w:szCs w:val="28"/>
        </w:rPr>
        <w:t>].</w:t>
      </w:r>
    </w:p>
    <w:p w:rsidR="00E50083" w:rsidRPr="004A2D76" w:rsidRDefault="000F6F1E"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 Zingaro</w:t>
      </w:r>
      <w:r w:rsidR="00C23A44" w:rsidRPr="004A2D76">
        <w:rPr>
          <w:rFonts w:ascii="Times New Roman" w:eastAsia="Times New Roman" w:hAnsi="Times New Roman" w:cs="Times New Roman"/>
          <w:sz w:val="28"/>
          <w:szCs w:val="28"/>
        </w:rPr>
        <w:t xml:space="preserve"> and L. Porter</w:t>
      </w:r>
      <w:r w:rsidR="00335DB5" w:rsidRPr="004A2D76">
        <w:rPr>
          <w:rFonts w:ascii="Times New Roman" w:eastAsia="Times New Roman" w:hAnsi="Times New Roman" w:cs="Times New Roman"/>
          <w:sz w:val="28"/>
          <w:szCs w:val="28"/>
        </w:rPr>
        <w:t xml:space="preserve"> investigated the effects of traditional and peer teaching methods on learners’ academic accomplishment and programming self-efficacy in Introduction to Computer Science 1 course for 12 weeks, including three 50-minute courses and one laboratory per week, with university students in the fall of </w:t>
      </w:r>
      <w:r w:rsidR="00335DB5" w:rsidRPr="004A2D76">
        <w:rPr>
          <w:rFonts w:ascii="Times New Roman" w:eastAsia="Times New Roman" w:hAnsi="Times New Roman" w:cs="Times New Roman"/>
          <w:sz w:val="28"/>
          <w:szCs w:val="28"/>
        </w:rPr>
        <w:lastRenderedPageBreak/>
        <w:t>2012 in Canada. Throughout the research, while the lesson was taught with the peer teaching method in one of the two groups of learners, the other was taught with the traditional teaching method. Although the learners in the peer education group got higher mark in the final exam at the end of the study, there was no meaningful difference between the groups in terms of academic success. However, it was concluded that the peer teaching method significantly increases the learners' perceptions of programming self-efficacy. The researcher emphasized that with the peer teaching method, students are more interested in the lesson, they like the lessons more, and they gain self-efficacy against programming, besides getting high grades. He also stated that the success of the peer teaching method in increasing the perception of self-efficacy can be thought to be due to the fact that it offers many opportunities to students in order to receiv</w:t>
      </w:r>
      <w:r w:rsidRPr="004A2D76">
        <w:rPr>
          <w:rFonts w:ascii="Times New Roman" w:eastAsia="Times New Roman" w:hAnsi="Times New Roman" w:cs="Times New Roman"/>
          <w:sz w:val="28"/>
          <w:szCs w:val="28"/>
        </w:rPr>
        <w:t>e fast and accurate feedback [23</w:t>
      </w:r>
      <w:r w:rsidR="00335DB5" w:rsidRPr="004A2D76">
        <w:rPr>
          <w:rFonts w:ascii="Times New Roman" w:eastAsia="Times New Roman" w:hAnsi="Times New Roman" w:cs="Times New Roman"/>
          <w:sz w:val="28"/>
          <w:szCs w:val="28"/>
        </w:rPr>
        <w:t>0</w:t>
      </w:r>
      <w:r w:rsidRPr="004A2D76">
        <w:rPr>
          <w:rFonts w:ascii="Times New Roman" w:eastAsia="Times New Roman" w:hAnsi="Times New Roman" w:cs="Times New Roman"/>
          <w:sz w:val="28"/>
          <w:szCs w:val="28"/>
        </w:rPr>
        <w:t>, p. 94</w:t>
      </w:r>
      <w:r w:rsidR="00335DB5" w:rsidRPr="004A2D76">
        <w:rPr>
          <w:rFonts w:ascii="Times New Roman" w:eastAsia="Times New Roman" w:hAnsi="Times New Roman" w:cs="Times New Roman"/>
          <w:sz w:val="28"/>
          <w:szCs w:val="28"/>
        </w:rPr>
        <w:t>].</w:t>
      </w:r>
    </w:p>
    <w:p w:rsidR="00E50083" w:rsidRPr="004A2D76" w:rsidRDefault="00855382"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P. </w:t>
      </w:r>
      <w:r w:rsidR="00335DB5" w:rsidRPr="004A2D76">
        <w:rPr>
          <w:rFonts w:ascii="Times New Roman" w:eastAsia="Times New Roman" w:hAnsi="Times New Roman" w:cs="Times New Roman"/>
          <w:sz w:val="28"/>
          <w:szCs w:val="28"/>
        </w:rPr>
        <w:t xml:space="preserve">Zhang, </w:t>
      </w:r>
      <w:r w:rsidRPr="004A2D76">
        <w:rPr>
          <w:rFonts w:ascii="Times New Roman" w:eastAsia="Times New Roman" w:hAnsi="Times New Roman" w:cs="Times New Roman"/>
          <w:sz w:val="28"/>
          <w:szCs w:val="28"/>
        </w:rPr>
        <w:t xml:space="preserve">L. </w:t>
      </w:r>
      <w:r w:rsidR="00335DB5" w:rsidRPr="004A2D76">
        <w:rPr>
          <w:rFonts w:ascii="Times New Roman" w:eastAsia="Times New Roman" w:hAnsi="Times New Roman" w:cs="Times New Roman"/>
          <w:sz w:val="28"/>
          <w:szCs w:val="28"/>
        </w:rPr>
        <w:t xml:space="preserve">Ding, and </w:t>
      </w:r>
      <w:r w:rsidRPr="004A2D76">
        <w:rPr>
          <w:rFonts w:ascii="Times New Roman" w:eastAsia="Times New Roman" w:hAnsi="Times New Roman" w:cs="Times New Roman"/>
          <w:sz w:val="28"/>
          <w:szCs w:val="28"/>
        </w:rPr>
        <w:t>E. Mazur</w:t>
      </w:r>
      <w:r w:rsidR="00335DB5" w:rsidRPr="004A2D76">
        <w:rPr>
          <w:rFonts w:ascii="Times New Roman" w:eastAsia="Times New Roman" w:hAnsi="Times New Roman" w:cs="Times New Roman"/>
          <w:sz w:val="28"/>
          <w:szCs w:val="28"/>
        </w:rPr>
        <w:t xml:space="preserve"> investigated the peer teaching method's effect on university students' beliefs and attitudes towards the physics course introduction. The sample of the research consisted of 441 learners studying at Beijing Normal University in China. During the study, peer teaching method was used in three classes where these students were present, and the conventional teaching method was used in another classroom. In two of the groups in which the peer teaching method was used, the peer groups were constantly changed during the study process, and in the other group, the peer groups remained constant in this process. Research data were collected through an attitude questionnaire. According to the results of the research, there was no meaningful difference in the attitudes and beliefs of the learners in the classroom where traditional education was given. However, in the groups where the peer teaching method was used, it was observed that there was a positive increase in learners' attitudes and beliefs towards physics lesson. In addition, the change in the attitudes and beliefs of the students in the class with fixed peer groups was more positive compared to the learners in the class</w:t>
      </w:r>
      <w:r w:rsidR="00671F5B" w:rsidRPr="004A2D76">
        <w:rPr>
          <w:rFonts w:ascii="Times New Roman" w:eastAsia="Times New Roman" w:hAnsi="Times New Roman" w:cs="Times New Roman"/>
          <w:sz w:val="28"/>
          <w:szCs w:val="28"/>
        </w:rPr>
        <w:t>es with variable peer groups [26</w:t>
      </w:r>
      <w:r w:rsidR="00335DB5" w:rsidRPr="004A2D76">
        <w:rPr>
          <w:rFonts w:ascii="Times New Roman" w:eastAsia="Times New Roman" w:hAnsi="Times New Roman" w:cs="Times New Roman"/>
          <w:sz w:val="28"/>
          <w:szCs w:val="28"/>
        </w:rPr>
        <w:t>3].</w:t>
      </w:r>
    </w:p>
    <w:p w:rsidR="00E50083" w:rsidRPr="004A2D76" w:rsidRDefault="00671F5B"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 S. Tokgöz</w:t>
      </w:r>
      <w:r w:rsidR="00335DB5" w:rsidRPr="004A2D76">
        <w:rPr>
          <w:rFonts w:ascii="Times New Roman" w:eastAsia="Times New Roman" w:hAnsi="Times New Roman" w:cs="Times New Roman"/>
          <w:sz w:val="28"/>
          <w:szCs w:val="28"/>
        </w:rPr>
        <w:t xml:space="preserve">, in his doctoral dissertation, conducted a research on the academic accomplishment of 6th class primary school students in science lesson, attitudes and remembering rates towards electric current. The study was carried out for three weeks with a total of 121 learners, 63 in the treatment group and 58 in the control group. The lectures were taught with the peer teaching method in the treatment group and with the conventional method in the control group. The Flowing Electricity Achievement Test and the scale of attitude towards Flowing Electricity were administered to all learners participating in the study as a pretest at the beginning of the study and as a posttest at the end of the study. As a result of the statistical analysis of the research data, it was determined that the peer teaching method had a meaningful positive influence on the academic accomplishment and retention rates of students. On the other hand, it was determined that there was no meaningful difference between the treatment and control groups in students' </w:t>
      </w:r>
      <w:r w:rsidRPr="004A2D76">
        <w:rPr>
          <w:rFonts w:ascii="Times New Roman" w:eastAsia="Times New Roman" w:hAnsi="Times New Roman" w:cs="Times New Roman"/>
          <w:sz w:val="28"/>
          <w:szCs w:val="28"/>
        </w:rPr>
        <w:t>attitudes towards the course [20, p. 66</w:t>
      </w:r>
      <w:r w:rsidR="00335DB5" w:rsidRPr="004A2D76">
        <w:rPr>
          <w:rFonts w:ascii="Times New Roman" w:eastAsia="Times New Roman" w:hAnsi="Times New Roman" w:cs="Times New Roman"/>
          <w:sz w:val="28"/>
          <w:szCs w:val="28"/>
        </w:rPr>
        <w:t>].</w:t>
      </w:r>
    </w:p>
    <w:p w:rsidR="00E50083" w:rsidRPr="004A2D76" w:rsidRDefault="00FE3F9A"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H. Eryilmaz</w:t>
      </w:r>
      <w:r w:rsidR="00335DB5" w:rsidRPr="004A2D76">
        <w:rPr>
          <w:rFonts w:ascii="Times New Roman" w:eastAsia="Times New Roman" w:hAnsi="Times New Roman" w:cs="Times New Roman"/>
          <w:sz w:val="28"/>
          <w:szCs w:val="28"/>
        </w:rPr>
        <w:t xml:space="preserve"> examined the effect of peer teaching method supported by concept tests on the academic accomplishment and attitudes of high school learners in physics </w:t>
      </w:r>
      <w:r w:rsidR="00335DB5" w:rsidRPr="004A2D76">
        <w:rPr>
          <w:rFonts w:ascii="Times New Roman" w:eastAsia="Times New Roman" w:hAnsi="Times New Roman" w:cs="Times New Roman"/>
          <w:sz w:val="28"/>
          <w:szCs w:val="28"/>
        </w:rPr>
        <w:lastRenderedPageBreak/>
        <w:t>course. The study was conducted with peer teaching method in the experimental group and traditional teaching method in the control group for three weeks. The sample of the study consisted of 92 treatment and 100 control group, totally 192 students. The Physics Attitude Test and the Physics Achievement Test were administered to both groups as a pretest and a posttest at the end of the instruction. As a</w:t>
      </w:r>
      <w:r w:rsidR="00FC03A7" w:rsidRPr="004A2D76">
        <w:rPr>
          <w:rFonts w:ascii="Times New Roman" w:eastAsia="Times New Roman" w:hAnsi="Times New Roman" w:cs="Times New Roman"/>
          <w:sz w:val="28"/>
          <w:szCs w:val="28"/>
        </w:rPr>
        <w:t>n</w:t>
      </w:r>
      <w:r w:rsidR="00335DB5" w:rsidRPr="004A2D76">
        <w:rPr>
          <w:rFonts w:ascii="Times New Roman" w:eastAsia="Times New Roman" w:hAnsi="Times New Roman" w:cs="Times New Roman"/>
          <w:sz w:val="28"/>
          <w:szCs w:val="28"/>
        </w:rPr>
        <w:t xml:space="preserve"> outcome of the study, it was observed that the academic achievement of the students in the group where the lessons were taught with the peer teaching method increased significantly compared to the students in the group where the traditional teaching was done, but there was no important distinction between the groups in terms of</w:t>
      </w:r>
      <w:r w:rsidRPr="004A2D76">
        <w:rPr>
          <w:rFonts w:ascii="Times New Roman" w:eastAsia="Times New Roman" w:hAnsi="Times New Roman" w:cs="Times New Roman"/>
          <w:sz w:val="28"/>
          <w:szCs w:val="28"/>
        </w:rPr>
        <w:t xml:space="preserve"> attitude towards the course [16, p. 58</w:t>
      </w:r>
      <w:r w:rsidR="00335DB5" w:rsidRPr="004A2D76">
        <w:rPr>
          <w:rFonts w:ascii="Times New Roman" w:eastAsia="Times New Roman" w:hAnsi="Times New Roman" w:cs="Times New Roman"/>
          <w:sz w:val="28"/>
          <w:szCs w:val="28"/>
        </w:rPr>
        <w:t>].</w:t>
      </w:r>
    </w:p>
    <w:p w:rsidR="00E50083" w:rsidRPr="004A2D76" w:rsidRDefault="00FE3F9A"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P. J. Green</w:t>
      </w:r>
      <w:r w:rsidR="00335DB5" w:rsidRPr="004A2D76">
        <w:rPr>
          <w:rFonts w:ascii="Times New Roman" w:eastAsia="Times New Roman" w:hAnsi="Times New Roman" w:cs="Times New Roman"/>
          <w:sz w:val="28"/>
          <w:szCs w:val="28"/>
        </w:rPr>
        <w:t xml:space="preserve"> has determined that by applying the Peer Teaching Method in astronomy lessons, better results can be achieved if the lessons are handled with care. In his study, Green determined that students' attendance, interest, and motivation were increased. In addition, he stated that it would be beneficial to apply the Peer Teaching Method in the lessons as it improves the scientific process abilities and communication skills of the learners, ensures that the concepts are learned correctly and effectively, and increases the </w:t>
      </w:r>
      <w:r w:rsidRPr="004A2D76">
        <w:rPr>
          <w:rFonts w:ascii="Times New Roman" w:eastAsia="Times New Roman" w:hAnsi="Times New Roman" w:cs="Times New Roman"/>
          <w:sz w:val="28"/>
          <w:szCs w:val="28"/>
        </w:rPr>
        <w:t>satisfaction of the students [190, p. 46</w:t>
      </w:r>
      <w:r w:rsidR="00335DB5" w:rsidRPr="004A2D76">
        <w:rPr>
          <w:rFonts w:ascii="Times New Roman" w:eastAsia="Times New Roman" w:hAnsi="Times New Roman" w:cs="Times New Roman"/>
          <w:sz w:val="28"/>
          <w:szCs w:val="28"/>
        </w:rPr>
        <w:t>].</w:t>
      </w:r>
    </w:p>
    <w:p w:rsidR="00E50083" w:rsidRPr="004A2D76" w:rsidRDefault="00355194"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G. Şekercioğlu Çirkinoğlu </w:t>
      </w:r>
      <w:r w:rsidR="00335DB5" w:rsidRPr="004A2D76">
        <w:rPr>
          <w:rFonts w:ascii="Times New Roman" w:eastAsia="Times New Roman" w:hAnsi="Times New Roman" w:cs="Times New Roman"/>
          <w:sz w:val="28"/>
          <w:szCs w:val="28"/>
        </w:rPr>
        <w:t>examined the effect of peer teaching method on pre-service instructors’ conceptual comprehension of electrostatics and their attitudes towards peer teaching method in her doctoral thesis. Within the scope of the research, the attitudes of instructor candidates towards physics lesson were also tried to be revealed. The sample of the study consisted of 157 students studying in different departments at Balıkesir University Necatibey Faculty of Education in the spring term of the 2007-2008 academic year. Pretest-posttest control group quasi-experimental research design was used in the study. Electrostatic Concept Test, Physics Attitude Questionnaire, Peer Teaching Attitude Questionnaire were used to collect quantitative data within the scope of the research, and also interviews were made with the participants. At the end of the research, it was revealed that the peer teaching method increased the conceptual understanding of the students. It has been determined that the attitudes and opinions of the instructor candidates towards the applied method are positive. It was also stated that the attitudes of the participants towards the physics lesson were positive and there was no meaningful distinction between the groups. In addition to these, it was determined that instructor candidates have misconceptions about conductivity-non-conductivity, Coulomb force, electrical field, electrical potential and energy, Gauss's law and capacitance and situations that they have difficulties in understanding [1</w:t>
      </w:r>
      <w:r w:rsidRPr="004A2D76">
        <w:rPr>
          <w:rFonts w:ascii="Times New Roman" w:eastAsia="Times New Roman" w:hAnsi="Times New Roman" w:cs="Times New Roman"/>
          <w:sz w:val="28"/>
          <w:szCs w:val="28"/>
        </w:rPr>
        <w:t>66, p. 209</w:t>
      </w:r>
      <w:r w:rsidR="00335DB5" w:rsidRPr="004A2D76">
        <w:rPr>
          <w:rFonts w:ascii="Times New Roman" w:eastAsia="Times New Roman" w:hAnsi="Times New Roman" w:cs="Times New Roman"/>
          <w:sz w:val="28"/>
          <w:szCs w:val="28"/>
        </w:rPr>
        <w:t>].</w:t>
      </w:r>
    </w:p>
    <w:p w:rsidR="00E50083" w:rsidRPr="004A2D76" w:rsidRDefault="009A277F"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R. </w:t>
      </w:r>
      <w:r w:rsidR="00335DB5" w:rsidRPr="004A2D76">
        <w:rPr>
          <w:rFonts w:ascii="Times New Roman" w:eastAsia="Times New Roman" w:hAnsi="Times New Roman" w:cs="Times New Roman"/>
          <w:sz w:val="28"/>
          <w:szCs w:val="28"/>
        </w:rPr>
        <w:t xml:space="preserve">Caceffo, </w:t>
      </w:r>
      <w:r w:rsidRPr="004A2D76">
        <w:rPr>
          <w:rFonts w:ascii="Times New Roman" w:eastAsia="Times New Roman" w:hAnsi="Times New Roman" w:cs="Times New Roman"/>
          <w:sz w:val="28"/>
          <w:szCs w:val="28"/>
        </w:rPr>
        <w:t xml:space="preserve">G. </w:t>
      </w:r>
      <w:r w:rsidR="00335DB5" w:rsidRPr="004A2D76">
        <w:rPr>
          <w:rFonts w:ascii="Times New Roman" w:eastAsia="Times New Roman" w:hAnsi="Times New Roman" w:cs="Times New Roman"/>
          <w:sz w:val="28"/>
          <w:szCs w:val="28"/>
        </w:rPr>
        <w:t xml:space="preserve">Gama, and </w:t>
      </w:r>
      <w:r w:rsidRPr="004A2D76">
        <w:rPr>
          <w:rFonts w:ascii="Times New Roman" w:eastAsia="Times New Roman" w:hAnsi="Times New Roman" w:cs="Times New Roman"/>
          <w:sz w:val="28"/>
          <w:szCs w:val="28"/>
        </w:rPr>
        <w:t>R. Azevedo</w:t>
      </w:r>
      <w:r w:rsidR="00335DB5" w:rsidRPr="004A2D76">
        <w:rPr>
          <w:rFonts w:ascii="Times New Roman" w:eastAsia="Times New Roman" w:hAnsi="Times New Roman" w:cs="Times New Roman"/>
          <w:sz w:val="28"/>
          <w:szCs w:val="28"/>
        </w:rPr>
        <w:t xml:space="preserve"> compared the effect of three different teaching methods, Course Based Learning, Project Based Learning, and Peer Teaching Method, on learners' motivation in the introduction to computer science course. At the end of the study, it was concluded that learners and instructors have a positive perspective towards new technology and new teaching approaches. It was observed that the Peer teaching method and project-based learning method, which are active learning approaches, positively affected students' perceptions of learning and </w:t>
      </w:r>
      <w:r w:rsidR="00335DB5" w:rsidRPr="004A2D76">
        <w:rPr>
          <w:rFonts w:ascii="Times New Roman" w:eastAsia="Times New Roman" w:hAnsi="Times New Roman" w:cs="Times New Roman"/>
          <w:sz w:val="28"/>
          <w:szCs w:val="28"/>
        </w:rPr>
        <w:lastRenderedPageBreak/>
        <w:t>motivation. In the study, it was emphasized that in order for active learning methods to be implemented, trainers should spend more time in preparation for lessons than traditional lesson-based methods. Another point pointed out in the results of the research is that the classrooms where peer education is used in the evaluation process of the students are more unsuccessful than the classes in which project-based applications are performed. The reason for this was explained as the students' replies to the questions asked at the end of the lecture presentations in the classrooms where peer teaching was applied during the study using their smart phones and there was a dispersion in the classroom at this stage. For this reason, the researchers also stated that they were thinking of customizing the peer teaching method in the introduction to computer science course by developing a system that makes classroom preparation and evaluation partially autonomous in the</w:t>
      </w:r>
      <w:r w:rsidRPr="004A2D76">
        <w:rPr>
          <w:rFonts w:ascii="Times New Roman" w:eastAsia="Times New Roman" w:hAnsi="Times New Roman" w:cs="Times New Roman"/>
          <w:sz w:val="28"/>
          <w:szCs w:val="28"/>
        </w:rPr>
        <w:t xml:space="preserve"> future [199, p. 926</w:t>
      </w:r>
      <w:r w:rsidR="00335DB5" w:rsidRPr="004A2D76">
        <w:rPr>
          <w:rFonts w:ascii="Times New Roman" w:eastAsia="Times New Roman" w:hAnsi="Times New Roman" w:cs="Times New Roman"/>
          <w:sz w:val="28"/>
          <w:szCs w:val="28"/>
        </w:rPr>
        <w:t>].</w:t>
      </w:r>
    </w:p>
    <w:p w:rsidR="00E50083" w:rsidRPr="004A2D76" w:rsidRDefault="00335DB5"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research was conducted to compare the peer teaching method used at Harvard University with the classroom communication systems used in MIT (Massachusetts Institute of Technology) and the broad group discussion. The findings of the research revealed that peer instruction technique is found to be more beneficial for students in terms of learning, it enables participants to participate more effectively in classroom discussions, and it is a more useful di</w:t>
      </w:r>
      <w:r w:rsidR="00215E00" w:rsidRPr="004A2D76">
        <w:rPr>
          <w:rFonts w:ascii="Times New Roman" w:eastAsia="Times New Roman" w:hAnsi="Times New Roman" w:cs="Times New Roman"/>
          <w:sz w:val="28"/>
          <w:szCs w:val="28"/>
        </w:rPr>
        <w:t>scussion method for teachers [21, p. 470</w:t>
      </w:r>
      <w:r w:rsidRPr="004A2D76">
        <w:rPr>
          <w:rFonts w:ascii="Times New Roman" w:eastAsia="Times New Roman" w:hAnsi="Times New Roman" w:cs="Times New Roman"/>
          <w:sz w:val="28"/>
          <w:szCs w:val="28"/>
        </w:rPr>
        <w:t>].</w:t>
      </w:r>
    </w:p>
    <w:p w:rsidR="00E50083" w:rsidRPr="004A2D76" w:rsidRDefault="00215E00" w:rsidP="00FC03A7">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S. P. Rao, and S. E. </w:t>
      </w:r>
      <w:r w:rsidR="00CA754D" w:rsidRPr="004A2D76">
        <w:rPr>
          <w:rFonts w:ascii="Times New Roman" w:eastAsia="Times New Roman" w:hAnsi="Times New Roman" w:cs="Times New Roman"/>
          <w:sz w:val="28"/>
          <w:szCs w:val="28"/>
        </w:rPr>
        <w:t xml:space="preserve"> DiCarlo</w:t>
      </w:r>
      <w:r w:rsidRPr="004A2D76">
        <w:rPr>
          <w:rFonts w:ascii="Times New Roman" w:eastAsia="Times New Roman" w:hAnsi="Times New Roman" w:cs="Times New Roman"/>
          <w:sz w:val="28"/>
          <w:szCs w:val="28"/>
        </w:rPr>
        <w:t xml:space="preserve"> </w:t>
      </w:r>
      <w:r w:rsidR="00335DB5" w:rsidRPr="004A2D76">
        <w:rPr>
          <w:rFonts w:ascii="Times New Roman" w:eastAsia="Times New Roman" w:hAnsi="Times New Roman" w:cs="Times New Roman"/>
          <w:sz w:val="28"/>
          <w:szCs w:val="28"/>
        </w:rPr>
        <w:t>investigated the influence of peer teaching method on the success of learners in quizzes during the lesson in their examination with 256 first year students studying at Wayne State University medical school. In the study, which included 10 lesson hours of 50 minutes, the lessons were divided into 12-20 minute</w:t>
      </w:r>
      <w:r w:rsidR="00FC03A7" w:rsidRPr="004A2D76">
        <w:rPr>
          <w:rFonts w:ascii="Times New Roman" w:eastAsia="Times New Roman" w:hAnsi="Times New Roman" w:cs="Times New Roman"/>
          <w:sz w:val="28"/>
          <w:szCs w:val="28"/>
        </w:rPr>
        <w:t>s</w:t>
      </w:r>
      <w:r w:rsidR="00335DB5" w:rsidRPr="004A2D76">
        <w:rPr>
          <w:rFonts w:ascii="Times New Roman" w:eastAsia="Times New Roman" w:hAnsi="Times New Roman" w:cs="Times New Roman"/>
          <w:sz w:val="28"/>
          <w:szCs w:val="28"/>
        </w:rPr>
        <w:t xml:space="preserve"> segments, and the multiple-choice conceptual questions asked at the end of each of these sections were handled as quiz at the end of the episode. The questions in the quizzes are designed by dividing into three different levels. Level 1 questions are questions prepared to measure the permanence of the basic information processed in the relevant section. Level 2 questions are application and analysis questions prepared to measure how well students understand the relevant section. Level 3 questions are used to measure synthesis and evaluation skills and require advanced mental performance. Throughout the study, a total of 35 questions were asked to the participants and their responses were recorded before and after the discussion. When the results were examined, it was determined that the rate of correct answers after the discussion was significantly higher in all three groups of questions than before the discussion (1st level questions BC = 94%, TS = 99%, 2nd level questions TE = 83%, TS = 99%, level 3 ques</w:t>
      </w:r>
      <w:r w:rsidRPr="004A2D76">
        <w:rPr>
          <w:rFonts w:ascii="Times New Roman" w:eastAsia="Times New Roman" w:hAnsi="Times New Roman" w:cs="Times New Roman"/>
          <w:sz w:val="28"/>
          <w:szCs w:val="28"/>
        </w:rPr>
        <w:t xml:space="preserve">tions TE = 73%, TS = 99.8%) [204, </w:t>
      </w:r>
      <w:r w:rsidR="00DC4616" w:rsidRPr="004A2D76">
        <w:rPr>
          <w:rFonts w:ascii="Times New Roman" w:eastAsia="Times New Roman" w:hAnsi="Times New Roman" w:cs="Times New Roman"/>
          <w:sz w:val="28"/>
          <w:szCs w:val="28"/>
        </w:rPr>
        <w:t xml:space="preserve">p. </w:t>
      </w:r>
      <w:r w:rsidRPr="004A2D76">
        <w:rPr>
          <w:rFonts w:ascii="Times New Roman" w:eastAsia="Times New Roman" w:hAnsi="Times New Roman" w:cs="Times New Roman"/>
          <w:sz w:val="28"/>
          <w:szCs w:val="28"/>
        </w:rPr>
        <w:t>54</w:t>
      </w:r>
      <w:r w:rsidR="00335DB5" w:rsidRPr="004A2D76">
        <w:rPr>
          <w:rFonts w:ascii="Times New Roman" w:eastAsia="Times New Roman" w:hAnsi="Times New Roman" w:cs="Times New Roman"/>
          <w:sz w:val="28"/>
          <w:szCs w:val="28"/>
        </w:rPr>
        <w:t xml:space="preserve">]. </w:t>
      </w:r>
    </w:p>
    <w:p w:rsidR="00E50083" w:rsidRPr="004A2D76" w:rsidRDefault="009833B0" w:rsidP="009833B0">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 xml:space="preserve">M. C. </w:t>
      </w:r>
      <w:r w:rsidR="00335DB5" w:rsidRPr="004A2D76">
        <w:rPr>
          <w:rFonts w:ascii="Times New Roman" w:eastAsia="Times New Roman" w:hAnsi="Times New Roman" w:cs="Times New Roman"/>
          <w:sz w:val="28"/>
          <w:szCs w:val="28"/>
        </w:rPr>
        <w:t>James compared the usefulness of peer teaching in crowded and non-crowded classes. The findings of the study show that the lack of consensus among peers after the discussion was 7.6% in crowded grades and 36.8% in non-crowded grades [2</w:t>
      </w:r>
      <w:r w:rsidRPr="004A2D76">
        <w:rPr>
          <w:rFonts w:ascii="Times New Roman" w:eastAsia="Times New Roman" w:hAnsi="Times New Roman" w:cs="Times New Roman"/>
          <w:sz w:val="28"/>
          <w:szCs w:val="28"/>
        </w:rPr>
        <w:t>6</w:t>
      </w:r>
      <w:r w:rsidR="00335DB5" w:rsidRPr="004A2D76">
        <w:rPr>
          <w:rFonts w:ascii="Times New Roman" w:eastAsia="Times New Roman" w:hAnsi="Times New Roman" w:cs="Times New Roman"/>
          <w:sz w:val="28"/>
          <w:szCs w:val="28"/>
        </w:rPr>
        <w:t>4].</w:t>
      </w:r>
      <w:r w:rsidR="00335DB5" w:rsidRPr="004A2D76">
        <w:rPr>
          <w:rFonts w:ascii="Times New Roman" w:eastAsia="Times New Roman" w:hAnsi="Times New Roman" w:cs="Times New Roman"/>
          <w:b/>
          <w:sz w:val="28"/>
          <w:szCs w:val="28"/>
        </w:rPr>
        <w:t xml:space="preserve">  </w:t>
      </w:r>
    </w:p>
    <w:p w:rsidR="00E50083" w:rsidRPr="004A2D76" w:rsidRDefault="005B26A2" w:rsidP="009833B0">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T. </w:t>
      </w:r>
      <w:r w:rsidR="00335DB5" w:rsidRPr="004A2D76">
        <w:rPr>
          <w:rFonts w:ascii="Times New Roman" w:eastAsia="Times New Roman" w:hAnsi="Times New Roman" w:cs="Times New Roman"/>
          <w:sz w:val="28"/>
          <w:szCs w:val="28"/>
        </w:rPr>
        <w:t xml:space="preserve">Yıldırım and </w:t>
      </w:r>
      <w:r w:rsidRPr="004A2D76">
        <w:rPr>
          <w:rFonts w:ascii="Times New Roman" w:eastAsia="Times New Roman" w:hAnsi="Times New Roman" w:cs="Times New Roman"/>
          <w:sz w:val="28"/>
          <w:szCs w:val="28"/>
        </w:rPr>
        <w:t>C. Canpolat</w:t>
      </w:r>
      <w:r w:rsidR="009E051D" w:rsidRPr="004A2D76">
        <w:rPr>
          <w:rFonts w:ascii="Times New Roman" w:eastAsia="Times New Roman" w:hAnsi="Times New Roman" w:cs="Times New Roman"/>
          <w:sz w:val="28"/>
          <w:szCs w:val="28"/>
        </w:rPr>
        <w:t xml:space="preserve"> </w:t>
      </w:r>
      <w:r w:rsidR="00335DB5" w:rsidRPr="004A2D76">
        <w:rPr>
          <w:rFonts w:ascii="Times New Roman" w:eastAsia="Times New Roman" w:hAnsi="Times New Roman" w:cs="Times New Roman"/>
          <w:sz w:val="28"/>
          <w:szCs w:val="28"/>
        </w:rPr>
        <w:t xml:space="preserve">aimed to investigate the influence of the peer instruction method learners’ attitudes toward chemistry and on students’ conceptive understanding for teaching about solutions at the high-school grade and to compare peer instruction with the traditional method. The study was carried out with 59 learners from 11th class in Artvin city in Turkey in the 2016-12017 education years. In the study, classes were randomly divided into the treatment group and the control group. The implementation step continued for four hours per week for five weeks. The data for the research was obtained using the concept test solutions and Attitude toward chemistry. The results indicated that the peer instruction method is more effective than the traditional method in support understanding of the concepts of chemical solutions. There were no statistically important distinction between the two groups on students’ </w:t>
      </w:r>
      <w:r w:rsidRPr="004A2D76">
        <w:rPr>
          <w:rFonts w:ascii="Times New Roman" w:eastAsia="Times New Roman" w:hAnsi="Times New Roman" w:cs="Times New Roman"/>
          <w:sz w:val="28"/>
          <w:szCs w:val="28"/>
        </w:rPr>
        <w:t>attitudes towards chemistry [19, p. 140</w:t>
      </w:r>
      <w:r w:rsidR="00335DB5" w:rsidRPr="004A2D76">
        <w:rPr>
          <w:rFonts w:ascii="Times New Roman" w:eastAsia="Times New Roman" w:hAnsi="Times New Roman" w:cs="Times New Roman"/>
          <w:sz w:val="28"/>
          <w:szCs w:val="28"/>
        </w:rPr>
        <w:t>].</w:t>
      </w:r>
    </w:p>
    <w:p w:rsidR="00E50083" w:rsidRPr="004A2D76" w:rsidRDefault="00335DB5" w:rsidP="009833B0">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the project prepared by </w:t>
      </w:r>
      <w:r w:rsidR="00DC1A3A" w:rsidRPr="004A2D76">
        <w:rPr>
          <w:rFonts w:ascii="Times New Roman" w:eastAsia="Times New Roman" w:hAnsi="Times New Roman" w:cs="Times New Roman"/>
          <w:sz w:val="28"/>
          <w:szCs w:val="28"/>
        </w:rPr>
        <w:t xml:space="preserve">R. L. </w:t>
      </w:r>
      <w:r w:rsidRPr="004A2D76">
        <w:rPr>
          <w:rFonts w:ascii="Times New Roman" w:eastAsia="Times New Roman" w:hAnsi="Times New Roman" w:cs="Times New Roman"/>
          <w:sz w:val="28"/>
          <w:szCs w:val="28"/>
        </w:rPr>
        <w:t xml:space="preserve">Miller, </w:t>
      </w:r>
      <w:r w:rsidR="00DC1A3A" w:rsidRPr="004A2D76">
        <w:rPr>
          <w:rFonts w:ascii="Times New Roman" w:eastAsia="Times New Roman" w:hAnsi="Times New Roman" w:cs="Times New Roman"/>
          <w:sz w:val="28"/>
          <w:szCs w:val="28"/>
        </w:rPr>
        <w:t xml:space="preserve">E. </w:t>
      </w:r>
      <w:r w:rsidRPr="004A2D76">
        <w:rPr>
          <w:rFonts w:ascii="Times New Roman" w:eastAsia="Times New Roman" w:hAnsi="Times New Roman" w:cs="Times New Roman"/>
          <w:sz w:val="28"/>
          <w:szCs w:val="28"/>
        </w:rPr>
        <w:t xml:space="preserve">Santana-Vega, and </w:t>
      </w:r>
      <w:r w:rsidR="00DC1A3A" w:rsidRPr="004A2D76">
        <w:rPr>
          <w:rFonts w:ascii="Times New Roman" w:eastAsia="Times New Roman" w:hAnsi="Times New Roman" w:cs="Times New Roman"/>
          <w:sz w:val="28"/>
          <w:szCs w:val="28"/>
        </w:rPr>
        <w:t xml:space="preserve">M. S. </w:t>
      </w:r>
      <w:r w:rsidRPr="004A2D76">
        <w:rPr>
          <w:rFonts w:ascii="Times New Roman" w:eastAsia="Times New Roman" w:hAnsi="Times New Roman" w:cs="Times New Roman"/>
          <w:sz w:val="28"/>
          <w:szCs w:val="28"/>
        </w:rPr>
        <w:t>Teller</w:t>
      </w:r>
      <w:r w:rsidR="00A6067E"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t>about the teaching of the General Mathematics course, the Peer Teaching Method used by Mazur in physics courses was taken as the basis [1</w:t>
      </w:r>
      <w:r w:rsidR="00DC1A3A" w:rsidRPr="004A2D76">
        <w:rPr>
          <w:rFonts w:ascii="Times New Roman" w:eastAsia="Times New Roman" w:hAnsi="Times New Roman" w:cs="Times New Roman"/>
          <w:sz w:val="28"/>
          <w:szCs w:val="28"/>
        </w:rPr>
        <w:t>9, p. 195</w:t>
      </w:r>
      <w:r w:rsidRPr="004A2D76">
        <w:rPr>
          <w:rFonts w:ascii="Times New Roman" w:eastAsia="Times New Roman" w:hAnsi="Times New Roman" w:cs="Times New Roman"/>
          <w:sz w:val="28"/>
          <w:szCs w:val="28"/>
        </w:rPr>
        <w:t>]. In this project, the questions called "Useful Questions" were used instead of Concept Tests. Prepared with the subsequent improvement of the concept test developed by Scott Pilzer, these questions are the kinds of questions that encourage discussion and suggestion, are open to interpretation, with more than one solution, perhaps with no solution at all. The project findings show that peer discussion makes it useful to use useful questions, as it allows you to reflect on your questions. In addition, final exam results explained that the method had an important influence on all students and all groups [1</w:t>
      </w:r>
      <w:r w:rsidR="00DC1A3A" w:rsidRPr="004A2D76">
        <w:rPr>
          <w:rFonts w:ascii="Times New Roman" w:eastAsia="Times New Roman" w:hAnsi="Times New Roman" w:cs="Times New Roman"/>
          <w:sz w:val="28"/>
          <w:szCs w:val="28"/>
        </w:rPr>
        <w:t>95, p. 197</w:t>
      </w:r>
      <w:r w:rsidRPr="004A2D76">
        <w:rPr>
          <w:rFonts w:ascii="Times New Roman" w:eastAsia="Times New Roman" w:hAnsi="Times New Roman" w:cs="Times New Roman"/>
          <w:sz w:val="28"/>
          <w:szCs w:val="28"/>
        </w:rPr>
        <w:t>].</w:t>
      </w:r>
    </w:p>
    <w:p w:rsidR="00E50083" w:rsidRPr="004A2D76" w:rsidRDefault="00A6067E" w:rsidP="00A6067E">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 xml:space="preserve">N. Lasry, E. Mazur, and J. Watkins </w:t>
      </w:r>
      <w:r w:rsidR="00335DB5" w:rsidRPr="004A2D76">
        <w:rPr>
          <w:rFonts w:ascii="Times New Roman" w:eastAsia="Times New Roman" w:hAnsi="Times New Roman" w:cs="Times New Roman"/>
          <w:sz w:val="28"/>
          <w:szCs w:val="28"/>
        </w:rPr>
        <w:t xml:space="preserve">investigated the effect of peer teaching method on learners' academic accomplishment and dropout tendencies compared to conventional teaching method. The findings obtained in the study were compared with the results of the research conducted on the peer teaching method in Harvard University in 1991 and the relationship of this method with the academic level was tried to be revealed. The sample group of the study was divided into two as low and high academic readiness, and the difference in the effectiveness of the peer teaching method between these groups was examined. The study was carried out with a total of 127 learners, 83 of them in the treatment group and 44 of them in the control group, within the scope of introduction to physics course in John Abbott College, where the education period is two years. At the end of the study, it was found that the academic accomplishment and conceptual comprehension of the group in which the peer teaching method was applied increased significantly among the groups with low academic readiness compared to the group in which the classical teaching method was applied. Similarly, it was found that the academic achievement and conceptual understanding of the group in which the peer teaching method was applied among the groups with a high level of academic readiness increased significantly compared to the group in which the classical teaching method was applied. In addition, at the end of the research, it was determined that 5% of the students in the class taught according to the peer teaching method did not take the final exam, but 25% of the </w:t>
      </w:r>
      <w:r w:rsidR="00335DB5" w:rsidRPr="004A2D76">
        <w:rPr>
          <w:rFonts w:ascii="Times New Roman" w:eastAsia="Times New Roman" w:hAnsi="Times New Roman" w:cs="Times New Roman"/>
          <w:sz w:val="28"/>
          <w:szCs w:val="28"/>
        </w:rPr>
        <w:lastRenderedPageBreak/>
        <w:t>learners who took the lesson according to the classical teaching method did not take the final exam. It was emphasized that this situation is parallel with the result that the rate of students not taking the final exam has continuously decreased during the peer teaching method used in the study conducted at Harvard University. As a result, this study has revealed that the peer teaching method produces positive results in all students, regardless of whether their academic level is low or not [1</w:t>
      </w:r>
      <w:r w:rsidRPr="004A2D76">
        <w:rPr>
          <w:rFonts w:ascii="Times New Roman" w:eastAsia="Times New Roman" w:hAnsi="Times New Roman" w:cs="Times New Roman"/>
          <w:sz w:val="28"/>
          <w:szCs w:val="28"/>
        </w:rPr>
        <w:t>81, p. 1067</w:t>
      </w:r>
      <w:r w:rsidR="00335DB5" w:rsidRPr="004A2D76">
        <w:rPr>
          <w:rFonts w:ascii="Times New Roman" w:eastAsia="Times New Roman" w:hAnsi="Times New Roman" w:cs="Times New Roman"/>
          <w:sz w:val="28"/>
          <w:szCs w:val="28"/>
        </w:rPr>
        <w:t>].</w:t>
      </w:r>
    </w:p>
    <w:p w:rsidR="00E50083" w:rsidRPr="004A2D76" w:rsidRDefault="00BC3590" w:rsidP="00A6067E">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 xml:space="preserve">R. N. Cortright, H. L. Collins, and S. E. DiCarlo </w:t>
      </w:r>
      <w:r w:rsidR="00335DB5" w:rsidRPr="004A2D76">
        <w:rPr>
          <w:rFonts w:ascii="Times New Roman" w:eastAsia="Times New Roman" w:hAnsi="Times New Roman" w:cs="Times New Roman"/>
          <w:sz w:val="28"/>
          <w:szCs w:val="28"/>
        </w:rPr>
        <w:t>investigated the effect of peer teaching method on university learners' new problem-solving skills. The study was conducted with 38 learners who took the Physiology course. Before starting the application, the class was divided into two groups of 19, consisting of randomly selected students. In the study, first of all, the lecture was given theoretically. Then the same conceptual questions were asked to the groups on the subject. The groups alternately answered the questions first, one group individually and the other according to the peer teaching method. In other words, peer teaching method was applied alternately in both groups. As a result, it was observed that the rate of correct answers to conceptual questions increased when the peer teaching method was applied [</w:t>
      </w:r>
      <w:r w:rsidRPr="004A2D76">
        <w:rPr>
          <w:rFonts w:ascii="Times New Roman" w:eastAsia="Times New Roman" w:hAnsi="Times New Roman" w:cs="Times New Roman"/>
          <w:sz w:val="28"/>
          <w:szCs w:val="28"/>
        </w:rPr>
        <w:t>201, p. 110</w:t>
      </w:r>
      <w:r w:rsidR="00335DB5" w:rsidRPr="004A2D76">
        <w:rPr>
          <w:rFonts w:ascii="Times New Roman" w:eastAsia="Times New Roman" w:hAnsi="Times New Roman" w:cs="Times New Roman"/>
          <w:sz w:val="28"/>
          <w:szCs w:val="28"/>
        </w:rPr>
        <w:t>].</w:t>
      </w:r>
    </w:p>
    <w:p w:rsidR="00E50083" w:rsidRPr="004A2D76" w:rsidRDefault="00A5269C" w:rsidP="00BC3590">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C. Y. </w:t>
      </w:r>
      <w:r w:rsidR="00335DB5" w:rsidRPr="004A2D76">
        <w:rPr>
          <w:rFonts w:ascii="Times New Roman" w:eastAsia="Times New Roman" w:hAnsi="Times New Roman" w:cs="Times New Roman"/>
          <w:sz w:val="28"/>
          <w:szCs w:val="28"/>
        </w:rPr>
        <w:t xml:space="preserve">Chou and </w:t>
      </w:r>
      <w:r w:rsidRPr="004A2D76">
        <w:rPr>
          <w:rFonts w:ascii="Times New Roman" w:eastAsia="Times New Roman" w:hAnsi="Times New Roman" w:cs="Times New Roman"/>
          <w:sz w:val="28"/>
          <w:szCs w:val="28"/>
        </w:rPr>
        <w:t xml:space="preserve">P. H. </w:t>
      </w:r>
      <w:r w:rsidR="00335DB5" w:rsidRPr="004A2D76">
        <w:rPr>
          <w:rFonts w:ascii="Times New Roman" w:eastAsia="Times New Roman" w:hAnsi="Times New Roman" w:cs="Times New Roman"/>
          <w:sz w:val="28"/>
          <w:szCs w:val="28"/>
        </w:rPr>
        <w:t xml:space="preserve">Lin, in their study conducted at Yuan Ze University in Taiwan, discussed in the discussion section, which is one of the basic elements of the peer teaching method, the students 'random selection of their friends to discuss, in terms of the efficiency of the discussions and the students' willingness to participate in the discussions. In addition, in order to evaluate the students' willingness to participate in the discussions in another way, at the stage where the groups were determined by the teacher, a grading system was used in which the correct answers given by the group members affected the scores of the other members to a certain percentage. According to this system, the student's score for each course was calculated as 40% of individual answers given before the discussion, 30% of individual answers given after the discussion, and 30% of the individual answers given by their friend after the discussion if they were two people in the discussion group. In cases where there are three people in the discussion groups, the answers given by the members after the discussion affect the scores of other friends by 15%. The study, in which 84 students taking the computer programming course participated, was completed in 11 weeks in total. In the first 6 weeks, the discussion groups were determined differently for each lesson by the teacher and scored according to the grading system explained above. In the second stage, which lasted for 5 weeks, the students randomly sat down and just argued with their friends who were sitting next to them randomly. In addition, students were given points only for their own answers, and they did not get any points from the answers of their friends they discussed. In both applications, the students conveyed their answers and their level of confidence (I'm sure, not sure, just guessed) to the teacher using an electronic answering system. In addition, each student submitted a self-evaluation report to the teacher through the electronic answering system, indicating whether he participated in the discussions and whether this had an effect on his answer. As another data </w:t>
      </w:r>
      <w:r w:rsidR="00335DB5" w:rsidRPr="004A2D76">
        <w:rPr>
          <w:rFonts w:ascii="Times New Roman" w:eastAsia="Times New Roman" w:hAnsi="Times New Roman" w:cs="Times New Roman"/>
          <w:sz w:val="28"/>
          <w:szCs w:val="28"/>
        </w:rPr>
        <w:lastRenderedPageBreak/>
        <w:t>collection tool, at the end of the first 6-week phase, students were asked to write explanations for their options by applying a Likert-type scale consisting of 5 questions. When the results were analyzed, it was determined that when the discussion members were determined by the instructor, the percentage of learners participating in the discussion (80%) was significantly higher than the other application (60%). When the Likert scale results were examined, it was found that the vast majority of the students found it useful to discuss with their friends (95%), liked to argue with their friends (91%), that their friends' answers affected their scores (66%), but some students decreased their scores it was determined that they did not find this system fair (17%) [26</w:t>
      </w:r>
      <w:r w:rsidRPr="004A2D76">
        <w:rPr>
          <w:rFonts w:ascii="Times New Roman" w:eastAsia="Times New Roman" w:hAnsi="Times New Roman" w:cs="Times New Roman"/>
          <w:sz w:val="28"/>
          <w:szCs w:val="28"/>
        </w:rPr>
        <w:t>, p. 844</w:t>
      </w:r>
      <w:r w:rsidR="00335DB5" w:rsidRPr="004A2D76">
        <w:rPr>
          <w:rFonts w:ascii="Times New Roman" w:eastAsia="Times New Roman" w:hAnsi="Times New Roman" w:cs="Times New Roman"/>
          <w:sz w:val="28"/>
          <w:szCs w:val="28"/>
        </w:rPr>
        <w:t>].</w:t>
      </w:r>
    </w:p>
    <w:p w:rsidR="00E50083" w:rsidRPr="004A2D76" w:rsidRDefault="00E27619" w:rsidP="00E27619">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C. </w:t>
      </w:r>
      <w:r w:rsidR="00335DB5" w:rsidRPr="004A2D76">
        <w:rPr>
          <w:rFonts w:ascii="Times New Roman" w:eastAsia="Times New Roman" w:hAnsi="Times New Roman" w:cs="Times New Roman"/>
          <w:sz w:val="28"/>
          <w:szCs w:val="28"/>
        </w:rPr>
        <w:t xml:space="preserve">Turpen and </w:t>
      </w:r>
      <w:r w:rsidRPr="004A2D76">
        <w:rPr>
          <w:rFonts w:ascii="Times New Roman" w:eastAsia="Times New Roman" w:hAnsi="Times New Roman" w:cs="Times New Roman"/>
          <w:sz w:val="28"/>
          <w:szCs w:val="28"/>
        </w:rPr>
        <w:t xml:space="preserve">N. D. </w:t>
      </w:r>
      <w:r w:rsidR="00335DB5" w:rsidRPr="004A2D76">
        <w:rPr>
          <w:rFonts w:ascii="Times New Roman" w:eastAsia="Times New Roman" w:hAnsi="Times New Roman" w:cs="Times New Roman"/>
          <w:sz w:val="28"/>
          <w:szCs w:val="28"/>
        </w:rPr>
        <w:t>Finkelstein, in their study at the University of Colorado, tried to identify the similarities and differences that emerged by observing the practices of 6 physics professors who teach their lessons using the peer teaching method in the same section. All of the classes in which the practices were carried out were crowded classes with 130 - 240 students and it was stated that the educational environments were similar. Data were collected using 3 different methods in the study that continued for a period. First, the researchers took observation notes by observing the classes of the practitioners in the first few weeks of the study, and based on these notes, they prepared an observation rubric. Comparing the data obtained from these rubrics with the practices of the professors, similar and different aspects are revealed and the characteristic features of these applications are quantified. As the second data collection method, semi-structured interviews were conducted with the participating professors at the end of the period when the application was completed, and questions were asked such as the differences of the lessons traditionally taught with their own practices, and in which situations a student can be considered as an active participant. Thirdly, the responses given by the participants to the concept questions were recorded with the electronic answer system and analyzed. When the results are examined, it was determined that three of the 6 professors who applied the peer teaching method almost never left the chair during the course and had a very limited interaction with the students. It was observed that the other three left the lectern and walked to the back rows among the students, participated in the students' discussions and answered their questions. In addition, it was observed that there were differences in the time that the professors gave the students to answer the concept questions and to discuss afterwards - although they stated that they followed the same method in the interviews made with them - the methods of application differed from teacher to teacher. It has been emphasized that these differences may limit opportunities such as conceptual reasoning, discussion, and questioning that are aimed to be presented to students within the scope of peer education [2</w:t>
      </w:r>
      <w:r w:rsidRPr="004A2D76">
        <w:rPr>
          <w:rFonts w:ascii="Times New Roman" w:eastAsia="Times New Roman" w:hAnsi="Times New Roman" w:cs="Times New Roman"/>
          <w:sz w:val="28"/>
          <w:szCs w:val="28"/>
        </w:rPr>
        <w:t>6</w:t>
      </w:r>
      <w:r w:rsidR="00335DB5" w:rsidRPr="004A2D76">
        <w:rPr>
          <w:rFonts w:ascii="Times New Roman" w:eastAsia="Times New Roman" w:hAnsi="Times New Roman" w:cs="Times New Roman"/>
          <w:sz w:val="28"/>
          <w:szCs w:val="28"/>
        </w:rPr>
        <w:t>5].</w:t>
      </w:r>
    </w:p>
    <w:p w:rsidR="00E50083" w:rsidRPr="004A2D76" w:rsidRDefault="0011548D" w:rsidP="0011548D">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L. </w:t>
      </w:r>
      <w:r w:rsidR="00335DB5" w:rsidRPr="004A2D76">
        <w:rPr>
          <w:rFonts w:ascii="Times New Roman" w:eastAsia="Times New Roman" w:hAnsi="Times New Roman" w:cs="Times New Roman"/>
          <w:sz w:val="28"/>
          <w:szCs w:val="28"/>
        </w:rPr>
        <w:t xml:space="preserve">Porter, </w:t>
      </w:r>
      <w:r w:rsidRPr="004A2D76">
        <w:rPr>
          <w:rFonts w:ascii="Times New Roman" w:eastAsia="Times New Roman" w:hAnsi="Times New Roman" w:cs="Times New Roman"/>
          <w:sz w:val="28"/>
          <w:szCs w:val="28"/>
        </w:rPr>
        <w:t xml:space="preserve">C. </w:t>
      </w:r>
      <w:r w:rsidR="00335DB5" w:rsidRPr="004A2D76">
        <w:rPr>
          <w:rFonts w:ascii="Times New Roman" w:eastAsia="Times New Roman" w:hAnsi="Times New Roman" w:cs="Times New Roman"/>
          <w:sz w:val="28"/>
          <w:szCs w:val="28"/>
        </w:rPr>
        <w:t xml:space="preserve">Bailey-Lee, and </w:t>
      </w:r>
      <w:r w:rsidRPr="004A2D76">
        <w:rPr>
          <w:rFonts w:ascii="Times New Roman" w:eastAsia="Times New Roman" w:hAnsi="Times New Roman" w:cs="Times New Roman"/>
          <w:sz w:val="28"/>
          <w:szCs w:val="28"/>
        </w:rPr>
        <w:t xml:space="preserve">B. </w:t>
      </w:r>
      <w:r w:rsidR="00335DB5" w:rsidRPr="004A2D76">
        <w:rPr>
          <w:rFonts w:ascii="Times New Roman" w:eastAsia="Times New Roman" w:hAnsi="Times New Roman" w:cs="Times New Roman"/>
          <w:sz w:val="28"/>
          <w:szCs w:val="28"/>
        </w:rPr>
        <w:t xml:space="preserve">Simon investigated the difference between the academic accomplishment and dropout rates of learners using classical and peer teaching methods in four different computer science courses. In the research, the results were tried to be revealed based on the data obtained for 10 years. According to </w:t>
      </w:r>
      <w:r w:rsidR="00335DB5" w:rsidRPr="004A2D76">
        <w:rPr>
          <w:rFonts w:ascii="Times New Roman" w:eastAsia="Times New Roman" w:hAnsi="Times New Roman" w:cs="Times New Roman"/>
          <w:sz w:val="28"/>
          <w:szCs w:val="28"/>
        </w:rPr>
        <w:lastRenderedPageBreak/>
        <w:t>the results of the research, it was stated that the academic failure levels and dropout rates of the learners studying in the courses in which the peer teaching method was applied decreased by 61% per course compared to the students who studied in the courses where the classical teaching method was used. It has been emphasized that this rate is 20% in total in the classical teaching method, and decreases to 7% in the peer teaching method. Since the research lasts for 10 years, considering that the faculty members who teach the same course may change from year to year, the data of the students of the faculty members who teach the same course in one class according to the peer teaching method and in the other according to the traditional teaching method were analyzed separately. As a result of the study, the failure and withdrawal rates of students in classes with peer teaching method were still relatively low compared to others [17</w:t>
      </w:r>
      <w:r w:rsidRPr="004A2D76">
        <w:rPr>
          <w:rFonts w:ascii="Times New Roman" w:eastAsia="Times New Roman" w:hAnsi="Times New Roman" w:cs="Times New Roman"/>
          <w:sz w:val="28"/>
          <w:szCs w:val="28"/>
        </w:rPr>
        <w:t>7, p. 180</w:t>
      </w:r>
      <w:r w:rsidR="00335DB5" w:rsidRPr="004A2D76">
        <w:rPr>
          <w:rFonts w:ascii="Times New Roman" w:eastAsia="Times New Roman" w:hAnsi="Times New Roman" w:cs="Times New Roman"/>
          <w:sz w:val="28"/>
          <w:szCs w:val="28"/>
        </w:rPr>
        <w:t>].</w:t>
      </w:r>
    </w:p>
    <w:p w:rsidR="00E50083" w:rsidRPr="004A2D76" w:rsidRDefault="0011548D" w:rsidP="0011548D">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M. F. </w:t>
      </w:r>
      <w:r w:rsidR="00335DB5" w:rsidRPr="004A2D76">
        <w:rPr>
          <w:rFonts w:ascii="Times New Roman" w:eastAsia="Times New Roman" w:hAnsi="Times New Roman" w:cs="Times New Roman"/>
          <w:sz w:val="28"/>
          <w:szCs w:val="28"/>
        </w:rPr>
        <w:t xml:space="preserve">Golde, </w:t>
      </w:r>
      <w:r w:rsidRPr="004A2D76">
        <w:rPr>
          <w:rFonts w:ascii="Times New Roman" w:eastAsia="Times New Roman" w:hAnsi="Times New Roman" w:cs="Times New Roman"/>
          <w:sz w:val="28"/>
          <w:szCs w:val="28"/>
        </w:rPr>
        <w:t xml:space="preserve">C. L. </w:t>
      </w:r>
      <w:r w:rsidR="00335DB5" w:rsidRPr="004A2D76">
        <w:rPr>
          <w:rFonts w:ascii="Times New Roman" w:eastAsia="Times New Roman" w:hAnsi="Times New Roman" w:cs="Times New Roman"/>
          <w:sz w:val="28"/>
          <w:szCs w:val="28"/>
        </w:rPr>
        <w:t xml:space="preserve">Koeske, and </w:t>
      </w:r>
      <w:r w:rsidRPr="004A2D76">
        <w:rPr>
          <w:rFonts w:ascii="Times New Roman" w:eastAsia="Times New Roman" w:hAnsi="Times New Roman" w:cs="Times New Roman"/>
          <w:sz w:val="28"/>
          <w:szCs w:val="28"/>
        </w:rPr>
        <w:t xml:space="preserve">R. </w:t>
      </w:r>
      <w:r w:rsidR="00335DB5" w:rsidRPr="004A2D76">
        <w:rPr>
          <w:rFonts w:ascii="Times New Roman" w:eastAsia="Times New Roman" w:hAnsi="Times New Roman" w:cs="Times New Roman"/>
          <w:sz w:val="28"/>
          <w:szCs w:val="28"/>
        </w:rPr>
        <w:t>McCreary investigated the effect of peer teaching method on university learners' academic accomplishment in the General Chemistry Laboratory-I course. The sample of the study consisted of a total of 148 participants, 39 of which were the treatment group and 109 were the control group. The theoretical lessons were taught with the peer teaching method in the experimental group and the classical method in the control group. At the end of the research, the achievement test consisting of open-ended questions was applied to both groups. For the answers given to the test questions, a scoring key was created such that "1 = poor, 2 = medium, 3 = good". In addition, for the clarity and length of the answers given to the test questions, a separate scoring system has been created such that "1 = 25% of the page is filled, 2 = 26-50% of the page is filled, 3 = 50% and above of the page". At the end of the study, the ratio of "3 = good" points in all scores of the group in which the lectures were taught with the peer teaching method (32%), the ratio of "3 = good" points in all points of the classical education group (18%) was determined. This situation was interpreted as the success percentage of the experimental group was significantly higher. Similar situation was observed as the ratio of the experimental group's "1 = poor" scores to all scores (34%), and the control group's "1 = poor" scores to all scores (50%). In addition, when evaluated in the context of the length and clarity of the replies, it was observed that the percentage of participants in the treatment group to fill half and above the page (Treatment Group = 28%, Control Group = 12%) was noticeably higher [1</w:t>
      </w:r>
      <w:r w:rsidRPr="004A2D76">
        <w:rPr>
          <w:rFonts w:ascii="Times New Roman" w:eastAsia="Times New Roman" w:hAnsi="Times New Roman" w:cs="Times New Roman"/>
          <w:sz w:val="28"/>
          <w:szCs w:val="28"/>
        </w:rPr>
        <w:t>96, p. 804</w:t>
      </w:r>
      <w:r w:rsidR="00335DB5" w:rsidRPr="004A2D76">
        <w:rPr>
          <w:rFonts w:ascii="Times New Roman" w:eastAsia="Times New Roman" w:hAnsi="Times New Roman" w:cs="Times New Roman"/>
          <w:sz w:val="28"/>
          <w:szCs w:val="28"/>
        </w:rPr>
        <w:t>].</w:t>
      </w:r>
    </w:p>
    <w:p w:rsidR="00E50083" w:rsidRPr="004A2D76" w:rsidRDefault="0085193C" w:rsidP="0085193C">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Y. Z. </w:t>
      </w:r>
      <w:r w:rsidR="00335DB5" w:rsidRPr="004A2D76">
        <w:rPr>
          <w:rFonts w:ascii="Times New Roman" w:eastAsia="Times New Roman" w:hAnsi="Times New Roman" w:cs="Times New Roman"/>
          <w:sz w:val="28"/>
          <w:szCs w:val="28"/>
        </w:rPr>
        <w:t xml:space="preserve">Olpak, </w:t>
      </w:r>
      <w:r w:rsidRPr="004A2D76">
        <w:rPr>
          <w:rFonts w:ascii="Times New Roman" w:eastAsia="Times New Roman" w:hAnsi="Times New Roman" w:cs="Times New Roman"/>
          <w:sz w:val="28"/>
          <w:szCs w:val="28"/>
        </w:rPr>
        <w:t xml:space="preserve">F. G. </w:t>
      </w:r>
      <w:r w:rsidR="00335DB5" w:rsidRPr="004A2D76">
        <w:rPr>
          <w:rFonts w:ascii="Times New Roman" w:eastAsia="Times New Roman" w:hAnsi="Times New Roman" w:cs="Times New Roman"/>
          <w:sz w:val="28"/>
          <w:szCs w:val="28"/>
        </w:rPr>
        <w:t xml:space="preserve">Yilmaz, and </w:t>
      </w:r>
      <w:r w:rsidRPr="004A2D76">
        <w:rPr>
          <w:rFonts w:ascii="Times New Roman" w:eastAsia="Times New Roman" w:hAnsi="Times New Roman" w:cs="Times New Roman"/>
          <w:sz w:val="28"/>
          <w:szCs w:val="28"/>
        </w:rPr>
        <w:t xml:space="preserve">R. </w:t>
      </w:r>
      <w:r w:rsidR="00335DB5" w:rsidRPr="004A2D76">
        <w:rPr>
          <w:rFonts w:ascii="Times New Roman" w:eastAsia="Times New Roman" w:hAnsi="Times New Roman" w:cs="Times New Roman"/>
          <w:sz w:val="28"/>
          <w:szCs w:val="28"/>
        </w:rPr>
        <w:t>Yilmaz, created a form with 179 pre-school teacher candidates to measure the attitudes of students towards peer education. The peer instruction evaluation form has 25 items. According to the results of the research carried out, the participants thought that the peer instruction method is obvious and chasing is easy. Furthermore, most of the students described peer teaching as interesting and entertaining. Additionally, participants stated that the peer education method helped to better understand the lesson subjects and to go beyond their previous knowledge levels. Finally, it is seen that the participants, in the same opinion as the previous studies, also stated that using the peer teaching method increased their confidence, participation and motivation [2</w:t>
      </w:r>
      <w:r w:rsidRPr="004A2D76">
        <w:rPr>
          <w:rFonts w:ascii="Times New Roman" w:eastAsia="Times New Roman" w:hAnsi="Times New Roman" w:cs="Times New Roman"/>
          <w:sz w:val="28"/>
          <w:szCs w:val="28"/>
        </w:rPr>
        <w:t>66</w:t>
      </w:r>
      <w:r w:rsidR="00335DB5" w:rsidRPr="004A2D76">
        <w:rPr>
          <w:rFonts w:ascii="Times New Roman" w:eastAsia="Times New Roman" w:hAnsi="Times New Roman" w:cs="Times New Roman"/>
          <w:sz w:val="28"/>
          <w:szCs w:val="28"/>
        </w:rPr>
        <w:t>].</w:t>
      </w:r>
    </w:p>
    <w:p w:rsidR="007C1F52" w:rsidRPr="004A2D76" w:rsidRDefault="007C1F52" w:rsidP="0085193C">
      <w:pPr>
        <w:spacing w:line="240" w:lineRule="auto"/>
        <w:ind w:firstLine="360"/>
        <w:jc w:val="both"/>
        <w:rPr>
          <w:rFonts w:ascii="Times New Roman" w:eastAsia="Times New Roman" w:hAnsi="Times New Roman" w:cs="Times New Roman"/>
          <w:sz w:val="28"/>
          <w:szCs w:val="28"/>
        </w:rPr>
      </w:pPr>
    </w:p>
    <w:p w:rsidR="00E50083" w:rsidRPr="004A2D76" w:rsidRDefault="0085193C" w:rsidP="00571249">
      <w:pPr>
        <w:numPr>
          <w:ilvl w:val="2"/>
          <w:numId w:val="25"/>
        </w:numPr>
        <w:pBdr>
          <w:top w:val="nil"/>
          <w:left w:val="nil"/>
          <w:bottom w:val="nil"/>
          <w:right w:val="nil"/>
          <w:between w:val="nil"/>
        </w:pBd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color w:val="000000"/>
          <w:sz w:val="28"/>
          <w:szCs w:val="28"/>
        </w:rPr>
        <w:t>The</w:t>
      </w:r>
      <w:r w:rsidR="00335DB5" w:rsidRPr="004A2D76">
        <w:rPr>
          <w:rFonts w:ascii="Times New Roman" w:eastAsia="Times New Roman" w:hAnsi="Times New Roman" w:cs="Times New Roman"/>
          <w:b/>
          <w:color w:val="000000"/>
          <w:sz w:val="28"/>
          <w:szCs w:val="28"/>
        </w:rPr>
        <w:t xml:space="preserve"> important studies about peer instruction</w:t>
      </w:r>
    </w:p>
    <w:tbl>
      <w:tblPr>
        <w:tblStyle w:val="affffffa"/>
        <w:tblW w:w="9923" w:type="dxa"/>
        <w:jc w:val="center"/>
        <w:tblLayout w:type="fixed"/>
        <w:tblLook w:val="0400" w:firstRow="0" w:lastRow="0" w:firstColumn="0" w:lastColumn="0" w:noHBand="0" w:noVBand="1"/>
      </w:tblPr>
      <w:tblGrid>
        <w:gridCol w:w="1423"/>
        <w:gridCol w:w="3475"/>
        <w:gridCol w:w="1764"/>
        <w:gridCol w:w="36"/>
        <w:gridCol w:w="3225"/>
      </w:tblGrid>
      <w:tr w:rsidR="00E50083" w:rsidRPr="004A2D76">
        <w:trPr>
          <w:trHeight w:val="300"/>
          <w:jc w:val="center"/>
        </w:trPr>
        <w:tc>
          <w:tcPr>
            <w:tcW w:w="1423" w:type="dxa"/>
            <w:tcBorders>
              <w:bottom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tc>
        <w:tc>
          <w:tcPr>
            <w:tcW w:w="3475" w:type="dxa"/>
            <w:tcBorders>
              <w:bottom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Purpose</w:t>
            </w:r>
          </w:p>
        </w:tc>
        <w:tc>
          <w:tcPr>
            <w:tcW w:w="1800" w:type="dxa"/>
            <w:gridSpan w:val="2"/>
            <w:tcBorders>
              <w:bottom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samples</w:t>
            </w:r>
          </w:p>
        </w:tc>
        <w:tc>
          <w:tcPr>
            <w:tcW w:w="3225" w:type="dxa"/>
            <w:tcBorders>
              <w:bottom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result</w:t>
            </w:r>
          </w:p>
        </w:tc>
      </w:tr>
      <w:tr w:rsidR="00E50083" w:rsidRPr="004A2D76">
        <w:trPr>
          <w:trHeight w:val="300"/>
          <w:jc w:val="center"/>
        </w:trPr>
        <w:tc>
          <w:tcPr>
            <w:tcW w:w="1423" w:type="dxa"/>
            <w:tcBorders>
              <w:top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Lacaba, Magalona, and G. Lacaba 2018</w:t>
            </w:r>
          </w:p>
          <w:p w:rsidR="00E50083" w:rsidRPr="004A2D76" w:rsidRDefault="00E50083" w:rsidP="00571249">
            <w:pPr>
              <w:rPr>
                <w:rFonts w:ascii="Times New Roman" w:eastAsia="Times New Roman" w:hAnsi="Times New Roman" w:cs="Times New Roman"/>
                <w:color w:val="000000"/>
                <w:sz w:val="28"/>
                <w:szCs w:val="28"/>
              </w:rPr>
            </w:pPr>
          </w:p>
        </w:tc>
        <w:tc>
          <w:tcPr>
            <w:tcW w:w="3475" w:type="dxa"/>
            <w:tcBorders>
              <w:top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To explore the effect of peer instruction approach on learners' accomplishment in a mathematics lesson.</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tcBorders>
              <w:top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Third-grade mathematics students in the Philippines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tcBorders>
              <w:top w:val="single" w:sz="4" w:space="0" w:color="000000"/>
            </w:tcBorders>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outcomes of the research determined that the implementation of the Peer instruction approach has a positive impact on increasing the academic accomplishment in mathematics of Grade 3 pupils.</w:t>
            </w:r>
          </w:p>
        </w:tc>
      </w:tr>
      <w:tr w:rsidR="00E50083" w:rsidRPr="004A2D76">
        <w:trPr>
          <w:trHeight w:val="2141"/>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Demirel (2013)</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examine the effect of the use of peer instruction in mathematics lesson on student's attitude, success and knowledge permanence.</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41 students attending 6th grade of primary education in Kayseri</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course success of the group in which peer instruction is used is improved compared to the group in which traditional education is used and the information persistence is higher, but it has no effect on attitude towards the course.</w:t>
            </w:r>
          </w:p>
        </w:tc>
      </w:tr>
      <w:tr w:rsidR="00E50083" w:rsidRPr="004A2D76">
        <w:trPr>
          <w:trHeight w:val="2381"/>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Cronhjort, Filipsson, and Weurlander (2013)</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compare the effect of peer instruction instead of the conventional method on students learning and student perceptions learning in a Calculus course.</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Approximately 2 000 beginning engineering students in University of KTH Royal Institute of Technology in Stockholm, Sweden</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results showed that peer instruction is an efficient teaching and learning method that serves students to improve deeper conceptual comprehension.</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tc>
      </w:tr>
      <w:tr w:rsidR="00E50083" w:rsidRPr="004A2D76">
        <w:trPr>
          <w:trHeight w:val="2088"/>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Oloo, Mutsotso and Masibo (2016)</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observe the influence of peer teaching during the education process on the learners' performance in mathematics.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167 mathematics students in twelve randomly selected primary schools in </w:t>
            </w:r>
            <w:r w:rsidRPr="004A2D76">
              <w:rPr>
                <w:rFonts w:ascii="Times New Roman" w:eastAsia="Times New Roman" w:hAnsi="Times New Roman" w:cs="Times New Roman"/>
                <w:color w:val="000000"/>
                <w:sz w:val="28"/>
                <w:szCs w:val="28"/>
              </w:rPr>
              <w:lastRenderedPageBreak/>
              <w:t>Bungoma</w:t>
            </w: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Peer teaching approach increases students’ achievement in mathematics, students’ motivation to learn mathematics, and improves comprehension of mathematical notions </w:t>
            </w:r>
            <w:r w:rsidRPr="004A2D76">
              <w:rPr>
                <w:rFonts w:ascii="Times New Roman" w:eastAsia="Times New Roman" w:hAnsi="Times New Roman" w:cs="Times New Roman"/>
                <w:color w:val="000000"/>
                <w:sz w:val="28"/>
                <w:szCs w:val="28"/>
              </w:rPr>
              <w:lastRenderedPageBreak/>
              <w:t>and establishes confidence in the learners.</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Olpak, Baltaci, and Arican (2018)</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investigate the influence of the peer education process, on secondary school mathematics educators’ success in the topic statistics and probability.</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second period of the 2016-2017 academic year with 46 third course participants in statistics and probability</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Peer instruction increasing students’ success and providing learning activities.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Ouko, Aurah, and Amadalo (2015)</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examine the effect of peer instruction approach on learners' success in vectors.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research was managed in Kenya along the Kenya-Uganda Border with 479 students.</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results showed that the peer instruction method increased students' success in vector lessons more than the conventional teaching method.</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b/>
                <w:color w:val="000000"/>
                <w:sz w:val="28"/>
                <w:szCs w:val="28"/>
              </w:rPr>
              <w:t xml:space="preserve"> </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Awinoouko (2018)</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To determine the Role of Peer Teaching in Problem Solving Skills of Students' Problem Perceptions.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study was conducted in Bungoma. Proportional Sampling was used to select 300 participants.</w:t>
            </w:r>
          </w:p>
        </w:tc>
        <w:tc>
          <w:tcPr>
            <w:tcW w:w="3225" w:type="dxa"/>
            <w:shd w:val="clear" w:color="auto" w:fill="auto"/>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color w:val="000000"/>
                <w:sz w:val="28"/>
                <w:szCs w:val="28"/>
              </w:rPr>
              <w:t>The results show that most of the students perceive themselves to solve problems in mathematics after peer teaching.</w:t>
            </w:r>
            <w:r w:rsidRPr="004A2D76">
              <w:rPr>
                <w:rFonts w:ascii="Times New Roman" w:eastAsia="Times New Roman" w:hAnsi="Times New Roman" w:cs="Times New Roman"/>
                <w:b/>
                <w:color w:val="000000"/>
                <w:sz w:val="28"/>
                <w:szCs w:val="28"/>
              </w:rPr>
              <w:t xml:space="preserve"> </w:t>
            </w:r>
          </w:p>
          <w:p w:rsidR="00E50083" w:rsidRPr="004A2D76" w:rsidRDefault="00E50083" w:rsidP="00571249">
            <w:pPr>
              <w:rPr>
                <w:rFonts w:ascii="Times New Roman" w:eastAsia="Times New Roman" w:hAnsi="Times New Roman" w:cs="Times New Roman"/>
                <w:b/>
                <w:color w:val="000000"/>
                <w:sz w:val="28"/>
                <w:szCs w:val="28"/>
              </w:rPr>
            </w:pPr>
          </w:p>
          <w:p w:rsidR="00E50083" w:rsidRPr="004A2D76" w:rsidRDefault="00E50083" w:rsidP="00571249">
            <w:pPr>
              <w:rPr>
                <w:rFonts w:ascii="Times New Roman" w:eastAsia="Times New Roman" w:hAnsi="Times New Roman" w:cs="Times New Roman"/>
                <w:b/>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Uesaka and Manalo (2007)</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investigate the effectiveness of peer teaching to solve math word problems using diagrams would.</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57 8th-class learners from public secondary schools in Tokyo.</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original finding was that in post-teaching evaluation, those in experimental conditions had to prove that diagrams were spontaneously used more in their attempts to solve the given math word problems.</w:t>
            </w:r>
          </w:p>
        </w:tc>
      </w:tr>
      <w:tr w:rsidR="00E50083" w:rsidRPr="004A2D76">
        <w:trPr>
          <w:trHeight w:val="1453"/>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Pilzer (2001)</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To investigate the effectiveness of peer instruction in the reasoning skill and retention.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Albright College students in the USA</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After checking the responses of the open-ended questions about the technique used in this research, peer discussion was seen to improve the learning process.</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Ferreira, Nicola, and Figueiredo (2011)</w:t>
            </w: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determine the impact of Peer Instruction method in an introductory Calculus course of an Engineering</w:t>
            </w: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558 Engineering students in a calculus course in Porto</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Peer Instruction was therefore successful in getting low-level students to fully participate in the course and created a good atmosphere  </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Akay (2011)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measure the influence of the peer education process on learners 'mathematics success and learners' attitudes to the mathematics lesson.</w:t>
            </w: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112 eighth grade students studying in Istanbul city</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It was observed that the learners in the treatment group used in peer instruction were higher in terms of math achievement and attitude towards mathematics than the groups used in the traditional method.</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1125"/>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Campit and Garin (2017)</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To determine the influence of Peer Instruction technique on the attitudes towards mathematics.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 second-course college students at the State University of Pangasinan.</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meaningful alteration in the attitudes of the learners in the peer learning group was obtained</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78"/>
          <w:jc w:val="center"/>
        </w:trPr>
        <w:tc>
          <w:tcPr>
            <w:tcW w:w="1423"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Abdelkarim, Abuiyada, and Siddiui (2016)</w:t>
            </w: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examine bachelor students’ attitudes towards mathematics after peer instruction method.</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color w:val="000000"/>
                <w:sz w:val="28"/>
                <w:szCs w:val="28"/>
              </w:rPr>
              <w:t>32 bachelor students in "Mathematics for Social Sciences 1" in Oman</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The results indicate that the learners after the peer instruction had a more positive image of mathematics, which makes strong the influence of peer instruction on the attitude.</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Allison (2012)</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Investigating the impact of peer instruction on student success and motivation.</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168 8th grade students attending math class in </w:t>
            </w:r>
            <w:r w:rsidRPr="004A2D76">
              <w:rPr>
                <w:rFonts w:ascii="Times New Roman" w:eastAsia="Times New Roman" w:hAnsi="Times New Roman" w:cs="Times New Roman"/>
                <w:color w:val="000000"/>
                <w:sz w:val="28"/>
                <w:szCs w:val="28"/>
              </w:rPr>
              <w:lastRenderedPageBreak/>
              <w:t>Georgia, USA.</w:t>
            </w: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The success of the peer instruction class was found to be statistically more successful than the </w:t>
            </w:r>
            <w:r w:rsidRPr="004A2D76">
              <w:rPr>
                <w:rFonts w:ascii="Times New Roman" w:eastAsia="Times New Roman" w:hAnsi="Times New Roman" w:cs="Times New Roman"/>
                <w:color w:val="000000"/>
                <w:sz w:val="28"/>
                <w:szCs w:val="28"/>
              </w:rPr>
              <w:lastRenderedPageBreak/>
              <w:t>non-peer instruction class, and a partial differ ence in student motivation was found to be in favor of the group receiving peer instruction.</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Abdelkarim and Abuiyada (2016)</w:t>
            </w: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investigate the effects of peer teaching on mathematics academic success of bachelor students.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32 bachelor students in "Mathematics for Social Sciences 1" in Oman</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findings suggest that peer teaching method improves students ' success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Yavuz (2014)</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examine the effect of peer instruction on students' success and attitudes of 7th Grade students on the topic of Rational Numbers.</w:t>
            </w: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472 students attending secondary school in Ankara province</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Lesson groups taught with peer instruction are more successful than traditional method groups, but there is no significant difference in attitude towards rational numbers.</w:t>
            </w:r>
          </w:p>
        </w:tc>
      </w:tr>
      <w:tr w:rsidR="00E50083" w:rsidRPr="004A2D76">
        <w:trPr>
          <w:trHeight w:val="3061"/>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Lucas (2009)</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To show that </w:t>
            </w:r>
            <w:r w:rsidRPr="004A2D76">
              <w:rPr>
                <w:rFonts w:ascii="Times New Roman" w:eastAsia="Times New Roman" w:hAnsi="Times New Roman" w:cs="Times New Roman"/>
                <w:sz w:val="28"/>
                <w:szCs w:val="28"/>
              </w:rPr>
              <w:t xml:space="preserve">peer instruction </w:t>
            </w:r>
            <w:r w:rsidRPr="004A2D76">
              <w:rPr>
                <w:rFonts w:ascii="Times New Roman" w:eastAsia="Times New Roman" w:hAnsi="Times New Roman" w:cs="Times New Roman"/>
                <w:color w:val="000000"/>
                <w:sz w:val="28"/>
                <w:szCs w:val="28"/>
              </w:rPr>
              <w:t>and i-clickers improve learner attendance and comprehension.</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study included 81 learners of the Don Mariano Marcos Memorial State University</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The results of the study indicated that </w:t>
            </w:r>
            <w:r w:rsidRPr="004A2D76">
              <w:rPr>
                <w:rFonts w:ascii="Times New Roman" w:eastAsia="Times New Roman" w:hAnsi="Times New Roman" w:cs="Times New Roman"/>
                <w:sz w:val="28"/>
                <w:szCs w:val="28"/>
              </w:rPr>
              <w:t xml:space="preserve">peer instruction </w:t>
            </w:r>
            <w:r w:rsidRPr="004A2D76">
              <w:rPr>
                <w:rFonts w:ascii="Times New Roman" w:eastAsia="Times New Roman" w:hAnsi="Times New Roman" w:cs="Times New Roman"/>
                <w:color w:val="000000"/>
                <w:sz w:val="28"/>
                <w:szCs w:val="28"/>
              </w:rPr>
              <w:t xml:space="preserve">and i-clickers enhance learner participation and understanding.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Crouch and Mazur (2001)</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determine the influence of peer teaching during the physics lecture.</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In 1990-2000, a different number of undergraduate students attended basic physics courses at Harvard University each year.</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Development of students ' ability to solve mathematical problems and their conceptual understanding</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McKnight (2015)</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determine the impacts of Peer Instruction in a public college biology classroom.</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study included 134 students registered in General Biology in the fall semester of 2014.</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The results showed that although there was an increase in test scores in the control group compared to the experimental, the results were not an important difference between peer instructed class and traditional class. </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Gök (2013)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compare peer teaching with traditional teaching in terms of students ' performance, ability and self-confidence based on problem-solving.</w:t>
            </w: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98 high school 2nd-class learners who participated in the physics course,</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statistically important difference was determined in favor of the peer instruction field experimental group based on the results of the physics success Test and Problem-solving confidence test applied to the students.</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Fagen, Crouch and Mazur (2002)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determine the opinions and thoughts of teachers using the Peer Teaching Method in their class environment by conducting surveys.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This study was conducted with 2750 participants from 34 countries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results showed that the method creates a positive atmosphere in the class environment, makes the lesson enjoyable, increases the satisfaction of the students, and their participation in the lessons is high</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Zhang, Ding, and Mazur (2017)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examine the effect of Peer Teaching Method on learners' attitudes and beliefs towards basic physics.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441 students at Beijing Normal University</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They found that there was no change in attitudes and beliefs in the classes where conventional education was provided, but there was an improvement in students' attitudes and beliefs towards physics in the classes where peer education was provided.</w:t>
            </w:r>
          </w:p>
        </w:tc>
      </w:tr>
      <w:tr w:rsidR="00E50083" w:rsidRPr="004A2D76">
        <w:trPr>
          <w:trHeight w:val="300"/>
          <w:jc w:val="center"/>
        </w:trPr>
        <w:tc>
          <w:tcPr>
            <w:tcW w:w="1423" w:type="dxa"/>
            <w:shd w:val="clear" w:color="auto" w:fill="auto"/>
          </w:tcPr>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Rao ve Di </w:t>
            </w:r>
            <w:r w:rsidRPr="004A2D76">
              <w:rPr>
                <w:rFonts w:ascii="Times New Roman" w:eastAsia="Times New Roman" w:hAnsi="Times New Roman" w:cs="Times New Roman"/>
                <w:color w:val="000000"/>
                <w:sz w:val="28"/>
                <w:szCs w:val="28"/>
              </w:rPr>
              <w:lastRenderedPageBreak/>
              <w:t>Carlo (2000)</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Increase students ' </w:t>
            </w:r>
            <w:r w:rsidRPr="004A2D76">
              <w:rPr>
                <w:rFonts w:ascii="Times New Roman" w:eastAsia="Times New Roman" w:hAnsi="Times New Roman" w:cs="Times New Roman"/>
                <w:color w:val="000000"/>
                <w:sz w:val="28"/>
                <w:szCs w:val="28"/>
              </w:rPr>
              <w:lastRenderedPageBreak/>
              <w:t>participation in class with peer instruction.</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1.256 </w:t>
            </w:r>
            <w:r w:rsidRPr="004A2D76">
              <w:rPr>
                <w:rFonts w:ascii="Times New Roman" w:eastAsia="Times New Roman" w:hAnsi="Times New Roman" w:cs="Times New Roman"/>
                <w:color w:val="000000"/>
                <w:sz w:val="28"/>
                <w:szCs w:val="28"/>
              </w:rPr>
              <w:lastRenderedPageBreak/>
              <w:t>students of first-course medical physiology</w:t>
            </w: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tc>
        <w:tc>
          <w:tcPr>
            <w:tcW w:w="3225" w:type="dxa"/>
            <w:shd w:val="clear" w:color="auto" w:fill="auto"/>
          </w:tcPr>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It has shown that peer </w:t>
            </w:r>
            <w:r w:rsidRPr="004A2D76">
              <w:rPr>
                <w:rFonts w:ascii="Times New Roman" w:eastAsia="Times New Roman" w:hAnsi="Times New Roman" w:cs="Times New Roman"/>
                <w:color w:val="000000"/>
                <w:sz w:val="28"/>
                <w:szCs w:val="28"/>
              </w:rPr>
              <w:lastRenderedPageBreak/>
              <w:t>instruction increases students 'level of comprehension and also improves students' ability to develop and synthesize information.</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Nicol ve Boyle (2003)</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Comparing the class-wide dialogue discussion methods with the discussions in peer instruction.</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117 university students studying Mechanical Engineering in the UK</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Peer discussions were found to be more effective than class-wide discussions, and also class-wide discussions sometimes extended and reduced interest in the class.</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Miller, Santana-Vega, and Teller (2006)</w:t>
            </w: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To research on the effects of peer instruction technique on mathematics learners. </w:t>
            </w: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General Mathematics course students.</w:t>
            </w: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 project findings show that peer discussion makes it useful to use useful questions, as it allows you to reflect on your questions. In addition, final exam outcomes showed that the technique had an important effect on all students and all groups.</w:t>
            </w:r>
          </w:p>
        </w:tc>
      </w:tr>
      <w:tr w:rsidR="00E50083" w:rsidRPr="004A2D76">
        <w:trPr>
          <w:trHeight w:val="30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Green (2003)</w:t>
            </w: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determine the effect of Peer Teaching Method in astronomy lessons.</w:t>
            </w: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Astronomy course students</w:t>
            </w: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Green determined that students' attendance, interest, and motivation were increased.</w:t>
            </w:r>
          </w:p>
        </w:tc>
      </w:tr>
      <w:tr w:rsidR="00E50083" w:rsidRPr="004A2D76">
        <w:trPr>
          <w:trHeight w:val="1950"/>
          <w:jc w:val="center"/>
        </w:trPr>
        <w:tc>
          <w:tcPr>
            <w:tcW w:w="1423" w:type="dxa"/>
            <w:shd w:val="clear" w:color="auto" w:fill="auto"/>
          </w:tcPr>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Yıldırım and Canpolat (2019) </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To determine the influence of the peer instruction method learners’ attitudes toward chemistry and on students’ conceptive understanding for teaching about solutions at the high-school grade and to compare peer instruction with the traditional method. </w:t>
            </w: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59 students from 11th grade in Artvin city in Turkey in the 2016-12017 education years.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The results indicated that the peer instruction method is more effective than the conventional method in support understanding of the concepts of chemical solutions and no statistically important distinctions between the two groups on students’ attitudes towards chemistry. </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570"/>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Eryilmaz (2004)</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To examine the effect of peer teaching method </w:t>
            </w:r>
            <w:r w:rsidRPr="004A2D76">
              <w:rPr>
                <w:rFonts w:ascii="Times New Roman" w:eastAsia="Times New Roman" w:hAnsi="Times New Roman" w:cs="Times New Roman"/>
                <w:color w:val="000000"/>
                <w:sz w:val="28"/>
                <w:szCs w:val="28"/>
              </w:rPr>
              <w:lastRenderedPageBreak/>
              <w:t>supported by concept tests on the academic accomplishment and attitudes of high school learners in physics course.</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192 high school </w:t>
            </w:r>
            <w:r w:rsidRPr="004A2D76">
              <w:rPr>
                <w:rFonts w:ascii="Times New Roman" w:eastAsia="Times New Roman" w:hAnsi="Times New Roman" w:cs="Times New Roman"/>
                <w:color w:val="000000"/>
                <w:sz w:val="28"/>
                <w:szCs w:val="28"/>
              </w:rPr>
              <w:lastRenderedPageBreak/>
              <w:t>students.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 xml:space="preserve">As a result of the study, it was observed that the </w:t>
            </w:r>
            <w:r w:rsidRPr="004A2D76">
              <w:rPr>
                <w:rFonts w:ascii="Times New Roman" w:eastAsia="Times New Roman" w:hAnsi="Times New Roman" w:cs="Times New Roman"/>
                <w:color w:val="000000"/>
                <w:sz w:val="28"/>
                <w:szCs w:val="28"/>
              </w:rPr>
              <w:lastRenderedPageBreak/>
              <w:t>academic achievement of the participants in the group where the lessons were taught with the peer teaching method increased significantly compared to the students in the group where the conventional teaching was done, but there was no meaningful distinction between the groups in terms of attitude towards the course.</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2475"/>
          <w:jc w:val="center"/>
        </w:trPr>
        <w:tc>
          <w:tcPr>
            <w:tcW w:w="1423"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Sencar Tokgöz (2007)</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 determine effect of peer instruction on the academic in science lesson, attitudes and remembering rates towards electric current.</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121 6th grade primary school students</w:t>
            </w: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As a result of the statistical analysis of the research data, it was determined that the peer teaching method had an important positive effect on the academic accomplishment and retention rates of students. On the other hand, it was determined that there was no important difference between the treatment and control groups in students' attitudes towards the course.</w:t>
            </w:r>
          </w:p>
        </w:tc>
      </w:tr>
      <w:tr w:rsidR="00E50083" w:rsidRPr="004A2D76">
        <w:trPr>
          <w:trHeight w:val="1695"/>
          <w:jc w:val="center"/>
        </w:trPr>
        <w:tc>
          <w:tcPr>
            <w:tcW w:w="1423"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Cortright, Collins, and DiCarlo (2005)</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To investigate the impact of peer teaching method on university learners' new problem-solving </w:t>
            </w:r>
          </w:p>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abilities.</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1800" w:type="dxa"/>
            <w:gridSpan w:val="2"/>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38 Physiology course students</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color w:val="000000"/>
                <w:sz w:val="28"/>
                <w:szCs w:val="28"/>
              </w:rPr>
            </w:pPr>
          </w:p>
        </w:tc>
        <w:tc>
          <w:tcPr>
            <w:tcW w:w="3225"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As a result, it was observed that the rate of correct answers to conceptual questions increased when the peer teaching method was applied.</w:t>
            </w:r>
          </w:p>
          <w:p w:rsidR="00E50083" w:rsidRPr="004A2D76" w:rsidRDefault="00E50083" w:rsidP="00571249">
            <w:pPr>
              <w:rPr>
                <w:rFonts w:ascii="Times New Roman" w:eastAsia="Times New Roman" w:hAnsi="Times New Roman" w:cs="Times New Roman"/>
                <w:color w:val="000000"/>
                <w:sz w:val="28"/>
                <w:szCs w:val="28"/>
              </w:rPr>
            </w:pPr>
          </w:p>
        </w:tc>
      </w:tr>
      <w:tr w:rsidR="00E50083" w:rsidRPr="004A2D76">
        <w:trPr>
          <w:trHeight w:val="3240"/>
          <w:jc w:val="center"/>
        </w:trPr>
        <w:tc>
          <w:tcPr>
            <w:tcW w:w="1423"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Lasry et al. (2008)</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To investigate the </w:t>
            </w:r>
            <w:r w:rsidRPr="004A2D76">
              <w:rPr>
                <w:rFonts w:ascii="Times New Roman" w:eastAsia="Times New Roman" w:hAnsi="Times New Roman" w:cs="Times New Roman"/>
                <w:color w:val="000000"/>
                <w:sz w:val="28"/>
                <w:szCs w:val="28"/>
              </w:rPr>
              <w:t xml:space="preserve">influence </w:t>
            </w:r>
            <w:r w:rsidRPr="004A2D76">
              <w:rPr>
                <w:rFonts w:ascii="Times New Roman" w:eastAsia="Times New Roman" w:hAnsi="Times New Roman" w:cs="Times New Roman"/>
                <w:sz w:val="28"/>
                <w:szCs w:val="28"/>
              </w:rPr>
              <w:t>of peer teaching method on learners' academic accomplishment and dropout tendencies compared to traditional teaching method.</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c>
          <w:tcPr>
            <w:tcW w:w="1764"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study was carried out with a total of 127 students, within the scope of introduction to physics course in John Abbott College, where the education period is two years.</w:t>
            </w:r>
          </w:p>
        </w:tc>
        <w:tc>
          <w:tcPr>
            <w:tcW w:w="3261" w:type="dxa"/>
            <w:gridSpan w:val="2"/>
            <w:shd w:val="clear" w:color="auto" w:fill="auto"/>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As a result, this study has revealed that the peer teaching method produces positive results in all students, regardless of whether their academic level is low or not.</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r>
      <w:tr w:rsidR="00E50083" w:rsidRPr="004A2D76">
        <w:trPr>
          <w:trHeight w:val="2895"/>
          <w:jc w:val="center"/>
        </w:trPr>
        <w:tc>
          <w:tcPr>
            <w:tcW w:w="1423"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Olpak, Yilmaz, and Yilmaz (2017)</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To create the peer instruction evaluation form.</w:t>
            </w:r>
          </w:p>
        </w:tc>
        <w:tc>
          <w:tcPr>
            <w:tcW w:w="1764"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with 179 pre-school teacher candidates to measure the attitudes of students towards peer education</w:t>
            </w:r>
          </w:p>
          <w:p w:rsidR="00E50083" w:rsidRPr="004A2D76" w:rsidRDefault="00E50083" w:rsidP="00571249">
            <w:pPr>
              <w:rPr>
                <w:rFonts w:ascii="Times New Roman" w:eastAsia="Times New Roman" w:hAnsi="Times New Roman" w:cs="Times New Roman"/>
                <w:sz w:val="28"/>
                <w:szCs w:val="28"/>
              </w:rPr>
            </w:pPr>
          </w:p>
        </w:tc>
        <w:tc>
          <w:tcPr>
            <w:tcW w:w="3261" w:type="dxa"/>
            <w:gridSpan w:val="2"/>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most of the students described peer teaching as interesting and entertaining. Additionally, participants stated that the peer education method helped to better understand the lesson subjects and to go beyond their previous knowledge levels. It is seen that the participants, in the same opinion as the previous studies, also stated that using the peer instruction increased their confidence, participation and motivation.</w:t>
            </w:r>
          </w:p>
        </w:tc>
      </w:tr>
      <w:tr w:rsidR="00E50083" w:rsidRPr="004A2D76">
        <w:trPr>
          <w:trHeight w:val="130"/>
          <w:jc w:val="center"/>
        </w:trPr>
        <w:tc>
          <w:tcPr>
            <w:tcW w:w="1423"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Porter, Bailey-Lee, and Simon (2013)</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c>
          <w:tcPr>
            <w:tcW w:w="3475"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To investigate the difference between the academic accomplishment and dropout rates of learners using classical and peer teaching methods in four different computer science courses</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c>
          <w:tcPr>
            <w:tcW w:w="1764" w:type="dxa"/>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10 years of instruction of 4 separate courses spanning 16 peer instruction approach course instances</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c>
          <w:tcPr>
            <w:tcW w:w="3261" w:type="dxa"/>
            <w:gridSpan w:val="2"/>
            <w:shd w:val="clear" w:color="auto" w:fill="auto"/>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As a result of the study, the failure and withdrawal rates of students in classes with peer teaching method were still relatively low compared to others.</w:t>
            </w: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p w:rsidR="00E50083" w:rsidRPr="004A2D76" w:rsidRDefault="00E50083" w:rsidP="00571249">
            <w:pPr>
              <w:rPr>
                <w:rFonts w:ascii="Times New Roman" w:eastAsia="Times New Roman" w:hAnsi="Times New Roman" w:cs="Times New Roman"/>
                <w:sz w:val="28"/>
                <w:szCs w:val="28"/>
              </w:rPr>
            </w:pPr>
          </w:p>
        </w:tc>
      </w:tr>
    </w:tbl>
    <w:p w:rsidR="00E50083" w:rsidRPr="004A2D76" w:rsidRDefault="00335DB5" w:rsidP="007C1F52">
      <w:pPr>
        <w:numPr>
          <w:ilvl w:val="2"/>
          <w:numId w:val="2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lastRenderedPageBreak/>
        <w:t xml:space="preserve">Summary of Literature Review </w:t>
      </w:r>
    </w:p>
    <w:p w:rsidR="00E50083" w:rsidRPr="004A2D76" w:rsidRDefault="00335DB5" w:rsidP="007C1F52">
      <w:pPr>
        <w:spacing w:after="0"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Summary, the benefits of mathematics in the educational life in secondary education and college-level cannot be denied. In conclusion of the first part, it can be observed that the traditional method is not enough to improve the students' mathematics achievement and their attitudes towards the mathematics lessons. Additionally, it is also not enough to increase the psychological and pedagogical development of the learners. It has been concluded that active teaching methods have a greater effect on students' achievement and attitudes than the traditional teaching method. Peer Instruction is an active learning and cooperative learning method. When we examine the researches, we see that a lot of study has been done in the field of peer teaching abroad. The number of studies in our country is not sufficient this is because the importance of peer education is unknown. Also, there is not enough study in mathematics in our country. Our aim in this research study is to examine the impacts of peer instruction on mathematics lesson. This research, which aims to present experimental results to students and mathematics teachers about how feasible education is applicable in mathematics teaching and how it will affect teaching processes, is important in terms of introducing different approaches in mathematics education. There are many positive benefits to the use of Peer Instruction in classroom teaching. Current literature indicates that Current literature indicates that peer instruction has an impact on academic achievement (</w:t>
      </w:r>
      <w:r w:rsidR="00D66387" w:rsidRPr="004A2D76">
        <w:rPr>
          <w:rFonts w:ascii="Times New Roman" w:eastAsia="Times New Roman" w:hAnsi="Times New Roman" w:cs="Times New Roman"/>
          <w:sz w:val="28"/>
          <w:szCs w:val="28"/>
        </w:rPr>
        <w:t xml:space="preserve">C. H. Crouch and E. Mazur [7, p. 975]; F. Demirel [15, p. 88]; Eryilmaz [16, p. 59 ]; </w:t>
      </w:r>
      <w:r w:rsidR="00AD2F7B" w:rsidRPr="004A2D76">
        <w:rPr>
          <w:rFonts w:ascii="Times New Roman" w:eastAsia="Times New Roman" w:hAnsi="Times New Roman" w:cs="Times New Roman"/>
          <w:sz w:val="28"/>
          <w:szCs w:val="28"/>
        </w:rPr>
        <w:t xml:space="preserve">T. Gök [17, p. 757]; </w:t>
      </w:r>
      <w:r w:rsidR="00D66387" w:rsidRPr="004A2D76">
        <w:rPr>
          <w:rFonts w:ascii="Times New Roman" w:eastAsia="Times New Roman" w:hAnsi="Times New Roman" w:cs="Times New Roman"/>
          <w:sz w:val="28"/>
          <w:szCs w:val="28"/>
        </w:rPr>
        <w:t xml:space="preserve">G. Akay [23, p. 90]; </w:t>
      </w:r>
      <w:r w:rsidR="00AD2F7B" w:rsidRPr="004A2D76">
        <w:rPr>
          <w:rFonts w:ascii="Times New Roman" w:eastAsia="Times New Roman" w:hAnsi="Times New Roman" w:cs="Times New Roman"/>
          <w:sz w:val="28"/>
          <w:szCs w:val="28"/>
        </w:rPr>
        <w:t xml:space="preserve">H. N. McKnight [191, p. 110]; </w:t>
      </w:r>
      <w:r w:rsidR="00A74E07" w:rsidRPr="004A2D76">
        <w:rPr>
          <w:rFonts w:ascii="Times New Roman" w:eastAsia="Times New Roman" w:hAnsi="Times New Roman" w:cs="Times New Roman"/>
          <w:color w:val="000000"/>
          <w:sz w:val="28"/>
          <w:szCs w:val="28"/>
        </w:rPr>
        <w:t xml:space="preserve">T. </w:t>
      </w:r>
      <w:r w:rsidR="00A74E07" w:rsidRPr="004A2D76">
        <w:rPr>
          <w:rFonts w:ascii="Times New Roman" w:eastAsia="Times New Roman" w:hAnsi="Times New Roman" w:cs="Times New Roman"/>
          <w:sz w:val="28"/>
          <w:szCs w:val="28"/>
        </w:rPr>
        <w:t xml:space="preserve">Yıldırım and N. Canpolat [198, p. 78]; </w:t>
      </w:r>
      <w:r w:rsidR="00AD2F7B" w:rsidRPr="004A2D76">
        <w:rPr>
          <w:rFonts w:ascii="Times New Roman" w:eastAsia="Times New Roman" w:hAnsi="Times New Roman" w:cs="Times New Roman"/>
          <w:sz w:val="28"/>
          <w:szCs w:val="28"/>
        </w:rPr>
        <w:t xml:space="preserve">S. P. Rao and S. E. DiCarlo [204, p. 54]; A. P. Fagen, C. H. Crouch, and E. Mazur [207, p. 209]; </w:t>
      </w:r>
      <w:r w:rsidR="0040458E" w:rsidRPr="004A2D76">
        <w:rPr>
          <w:rFonts w:ascii="Times New Roman" w:eastAsia="Times New Roman" w:hAnsi="Times New Roman" w:cs="Times New Roman"/>
          <w:sz w:val="28"/>
          <w:szCs w:val="28"/>
        </w:rPr>
        <w:t>R. E. Abdelkarim &amp; E. Abuiyada [244</w:t>
      </w:r>
      <w:r w:rsidR="00D66387" w:rsidRPr="004A2D76">
        <w:rPr>
          <w:rFonts w:ascii="Times New Roman" w:eastAsia="Times New Roman" w:hAnsi="Times New Roman" w:cs="Times New Roman"/>
          <w:sz w:val="28"/>
          <w:szCs w:val="28"/>
        </w:rPr>
        <w:t>, p. 130];</w:t>
      </w:r>
      <w:r w:rsidR="00AD2F7B" w:rsidRPr="004A2D76">
        <w:rPr>
          <w:rFonts w:ascii="Times New Roman" w:eastAsia="Times New Roman" w:hAnsi="Times New Roman" w:cs="Times New Roman"/>
          <w:sz w:val="28"/>
          <w:szCs w:val="28"/>
        </w:rPr>
        <w:t xml:space="preserve"> A. B. Lacaba, J. D. Magalona &amp; T. V. G. Lacaba [245, p. 9];</w:t>
      </w:r>
      <w:r w:rsidR="00D66387" w:rsidRPr="004A2D76">
        <w:rPr>
          <w:rFonts w:ascii="Times New Roman" w:eastAsia="Times New Roman" w:hAnsi="Times New Roman" w:cs="Times New Roman"/>
          <w:sz w:val="28"/>
          <w:szCs w:val="28"/>
        </w:rPr>
        <w:t xml:space="preserve"> </w:t>
      </w:r>
      <w:r w:rsidR="00AD2F7B" w:rsidRPr="004A2D76">
        <w:rPr>
          <w:rFonts w:ascii="Times New Roman" w:eastAsia="Times New Roman" w:hAnsi="Times New Roman" w:cs="Times New Roman"/>
          <w:sz w:val="28"/>
          <w:szCs w:val="28"/>
        </w:rPr>
        <w:t>Oloo, S. N. Mutsotso, &amp; E. N. Masibo [246, p. 14]</w:t>
      </w:r>
      <w:r w:rsidRPr="004A2D76">
        <w:rPr>
          <w:rFonts w:ascii="Times New Roman" w:eastAsia="Times New Roman" w:hAnsi="Times New Roman" w:cs="Times New Roman"/>
          <w:sz w:val="28"/>
          <w:szCs w:val="28"/>
        </w:rPr>
        <w:t xml:space="preserve">; </w:t>
      </w:r>
      <w:r w:rsidR="00AD2F7B" w:rsidRPr="004A2D76">
        <w:rPr>
          <w:rFonts w:ascii="Times New Roman" w:eastAsia="Times New Roman" w:hAnsi="Times New Roman" w:cs="Times New Roman"/>
          <w:sz w:val="28"/>
          <w:szCs w:val="28"/>
        </w:rPr>
        <w:t>Y. Z. Olpak, S. Baltaci, &amp; M. Arican [247, p. 2328]</w:t>
      </w:r>
      <w:r w:rsidRPr="004A2D76">
        <w:rPr>
          <w:rFonts w:ascii="Times New Roman" w:eastAsia="Times New Roman" w:hAnsi="Times New Roman" w:cs="Times New Roman"/>
          <w:sz w:val="28"/>
          <w:szCs w:val="28"/>
        </w:rPr>
        <w:t xml:space="preserve">; </w:t>
      </w:r>
      <w:r w:rsidR="00AD2F7B" w:rsidRPr="004A2D76">
        <w:rPr>
          <w:rFonts w:ascii="Times New Roman" w:eastAsia="Times New Roman" w:hAnsi="Times New Roman" w:cs="Times New Roman"/>
          <w:sz w:val="28"/>
          <w:szCs w:val="28"/>
        </w:rPr>
        <w:t>S. Ouko, C. Aurah, &amp; M. Amadalo [248, p. 179]</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 xml:space="preserve">attitudes </w:t>
      </w:r>
      <w:r w:rsidR="00F95BA0" w:rsidRPr="004A2D76">
        <w:rPr>
          <w:rFonts w:ascii="Times New Roman" w:eastAsia="Times New Roman" w:hAnsi="Times New Roman" w:cs="Times New Roman"/>
          <w:sz w:val="28"/>
          <w:szCs w:val="28"/>
        </w:rPr>
        <w:t>towards lesson (</w:t>
      </w:r>
      <w:r w:rsidR="00A74E07" w:rsidRPr="004A2D76">
        <w:rPr>
          <w:rFonts w:ascii="Times New Roman" w:eastAsia="Times New Roman" w:hAnsi="Times New Roman" w:cs="Times New Roman"/>
          <w:sz w:val="28"/>
          <w:szCs w:val="28"/>
        </w:rPr>
        <w:t>J. B. Campit &amp; R. M. Garin’s [14, p. 14]; F. Demirel [15, p. 89]</w:t>
      </w:r>
      <w:r w:rsidR="00E87A56" w:rsidRPr="004A2D76">
        <w:rPr>
          <w:rFonts w:ascii="Times New Roman" w:eastAsia="Times New Roman" w:hAnsi="Times New Roman" w:cs="Times New Roman"/>
          <w:sz w:val="28"/>
          <w:szCs w:val="28"/>
        </w:rPr>
        <w:t xml:space="preserve">; </w:t>
      </w:r>
      <w:r w:rsidR="00A74E07" w:rsidRPr="004A2D76">
        <w:rPr>
          <w:rFonts w:ascii="Times New Roman" w:eastAsia="Times New Roman" w:hAnsi="Times New Roman" w:cs="Times New Roman"/>
          <w:sz w:val="28"/>
          <w:szCs w:val="28"/>
        </w:rPr>
        <w:t>G. Akay [23, p. 94]</w:t>
      </w:r>
      <w:r w:rsidRPr="004A2D76">
        <w:rPr>
          <w:rFonts w:ascii="Times New Roman" w:eastAsia="Times New Roman" w:hAnsi="Times New Roman" w:cs="Times New Roman"/>
          <w:sz w:val="28"/>
          <w:szCs w:val="28"/>
        </w:rPr>
        <w:t xml:space="preserve">; </w:t>
      </w:r>
      <w:r w:rsidR="00A74E07" w:rsidRPr="004A2D76">
        <w:rPr>
          <w:rFonts w:ascii="Times New Roman" w:eastAsia="Times New Roman" w:hAnsi="Times New Roman" w:cs="Times New Roman"/>
          <w:sz w:val="28"/>
          <w:szCs w:val="28"/>
        </w:rPr>
        <w:t>R. Abdelkarim, R. Abuiyada, &amp; S. A. Siddiui [258, p. 1515]</w:t>
      </w:r>
      <w:r w:rsidRPr="004A2D76">
        <w:rPr>
          <w:rFonts w:ascii="Times New Roman" w:eastAsia="Times New Roman" w:hAnsi="Times New Roman" w:cs="Times New Roman"/>
          <w:sz w:val="28"/>
          <w:szCs w:val="28"/>
        </w:rPr>
        <w:t>;</w:t>
      </w:r>
      <w:r w:rsidR="00A74E07" w:rsidRPr="004A2D76">
        <w:rPr>
          <w:rFonts w:ascii="Times New Roman" w:eastAsia="Times New Roman" w:hAnsi="Times New Roman" w:cs="Times New Roman"/>
          <w:sz w:val="28"/>
          <w:szCs w:val="28"/>
        </w:rPr>
        <w:t xml:space="preserve"> O. C. </w:t>
      </w:r>
      <w:r w:rsidRPr="004A2D76">
        <w:rPr>
          <w:rFonts w:ascii="Times New Roman" w:eastAsia="Times New Roman" w:hAnsi="Times New Roman" w:cs="Times New Roman"/>
          <w:sz w:val="28"/>
          <w:szCs w:val="28"/>
        </w:rPr>
        <w:t>Yavuz</w:t>
      </w:r>
      <w:r w:rsidR="00A74E07"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t>[25</w:t>
      </w:r>
      <w:r w:rsidR="00A74E07" w:rsidRPr="004A2D76">
        <w:rPr>
          <w:rFonts w:ascii="Times New Roman" w:eastAsia="Times New Roman" w:hAnsi="Times New Roman" w:cs="Times New Roman"/>
          <w:sz w:val="28"/>
          <w:szCs w:val="28"/>
        </w:rPr>
        <w:t xml:space="preserve">9, p.81 </w:t>
      </w:r>
      <w:r w:rsidRPr="004A2D76">
        <w:rPr>
          <w:rFonts w:ascii="Times New Roman" w:eastAsia="Times New Roman" w:hAnsi="Times New Roman" w:cs="Times New Roman"/>
          <w:sz w:val="28"/>
          <w:szCs w:val="28"/>
        </w:rPr>
        <w:t xml:space="preserve">]; </w:t>
      </w:r>
      <w:r w:rsidR="00A74E07" w:rsidRPr="004A2D76">
        <w:rPr>
          <w:rFonts w:ascii="Times New Roman" w:eastAsia="Times New Roman" w:hAnsi="Times New Roman" w:cs="Times New Roman"/>
          <w:sz w:val="28"/>
          <w:szCs w:val="28"/>
        </w:rPr>
        <w:t>P. Zhang, L. Ding, and E. Mazur</w:t>
      </w:r>
      <w:r w:rsidRPr="004A2D76">
        <w:rPr>
          <w:rFonts w:ascii="Times New Roman" w:eastAsia="Times New Roman" w:hAnsi="Times New Roman" w:cs="Times New Roman"/>
          <w:sz w:val="28"/>
          <w:szCs w:val="28"/>
        </w:rPr>
        <w:t xml:space="preserve"> [2</w:t>
      </w:r>
      <w:r w:rsidR="00A74E07" w:rsidRPr="004A2D76">
        <w:rPr>
          <w:rFonts w:ascii="Times New Roman" w:eastAsia="Times New Roman" w:hAnsi="Times New Roman" w:cs="Times New Roman"/>
          <w:sz w:val="28"/>
          <w:szCs w:val="28"/>
        </w:rPr>
        <w:t>6</w:t>
      </w:r>
      <w:r w:rsidRPr="004A2D76">
        <w:rPr>
          <w:rFonts w:ascii="Times New Roman" w:eastAsia="Times New Roman" w:hAnsi="Times New Roman" w:cs="Times New Roman"/>
          <w:sz w:val="28"/>
          <w:szCs w:val="28"/>
        </w:rPr>
        <w:t>3</w:t>
      </w:r>
      <w:r w:rsidR="00A74E07" w:rsidRPr="004A2D76">
        <w:rPr>
          <w:rFonts w:ascii="Times New Roman" w:eastAsia="Times New Roman" w:hAnsi="Times New Roman" w:cs="Times New Roman"/>
          <w:sz w:val="28"/>
          <w:szCs w:val="28"/>
        </w:rPr>
        <w:t xml:space="preserve">, p. </w:t>
      </w:r>
      <w:r w:rsidR="00E87A56"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 motivation (</w:t>
      </w:r>
      <w:r w:rsidR="00E87A56" w:rsidRPr="004A2D76">
        <w:rPr>
          <w:rFonts w:ascii="Times New Roman" w:eastAsia="Times New Roman" w:hAnsi="Times New Roman" w:cs="Times New Roman"/>
          <w:sz w:val="28"/>
          <w:szCs w:val="28"/>
        </w:rPr>
        <w:t xml:space="preserve">T. H. Allison </w:t>
      </w:r>
      <w:r w:rsidRPr="004A2D76">
        <w:rPr>
          <w:rFonts w:ascii="Times New Roman" w:eastAsia="Times New Roman" w:hAnsi="Times New Roman" w:cs="Times New Roman"/>
          <w:sz w:val="28"/>
          <w:szCs w:val="28"/>
        </w:rPr>
        <w:t>[1</w:t>
      </w:r>
      <w:r w:rsidR="00E87A56" w:rsidRPr="004A2D76">
        <w:rPr>
          <w:rFonts w:ascii="Times New Roman" w:eastAsia="Times New Roman" w:hAnsi="Times New Roman" w:cs="Times New Roman"/>
          <w:sz w:val="28"/>
          <w:szCs w:val="28"/>
        </w:rPr>
        <w:t>3, p. 99</w:t>
      </w:r>
      <w:r w:rsidRPr="004A2D76">
        <w:rPr>
          <w:rFonts w:ascii="Times New Roman" w:eastAsia="Times New Roman" w:hAnsi="Times New Roman" w:cs="Times New Roman"/>
          <w:sz w:val="28"/>
          <w:szCs w:val="28"/>
        </w:rPr>
        <w:t xml:space="preserve">]; </w:t>
      </w:r>
      <w:r w:rsidR="00E87A56" w:rsidRPr="004A2D76">
        <w:rPr>
          <w:rFonts w:ascii="Times New Roman" w:eastAsia="Times New Roman" w:hAnsi="Times New Roman" w:cs="Times New Roman"/>
          <w:color w:val="000000"/>
          <w:sz w:val="28"/>
          <w:szCs w:val="28"/>
        </w:rPr>
        <w:t>P. J. Green [190, p. 78]</w:t>
      </w:r>
      <w:r w:rsidRPr="004A2D76">
        <w:rPr>
          <w:rFonts w:ascii="Times New Roman" w:eastAsia="Times New Roman" w:hAnsi="Times New Roman" w:cs="Times New Roman"/>
          <w:sz w:val="28"/>
          <w:szCs w:val="28"/>
        </w:rPr>
        <w:t xml:space="preserve">; </w:t>
      </w:r>
      <w:r w:rsidR="00E87A56" w:rsidRPr="004A2D76">
        <w:rPr>
          <w:rFonts w:ascii="Times New Roman" w:eastAsia="Times New Roman" w:hAnsi="Times New Roman" w:cs="Times New Roman"/>
          <w:sz w:val="28"/>
          <w:szCs w:val="28"/>
        </w:rPr>
        <w:t>Oloo, S. N. Mutsotso, &amp; E. N. Masibo [246, p. 15]</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problem-solving ability (</w:t>
      </w:r>
      <w:r w:rsidR="00E87A56" w:rsidRPr="004A2D76">
        <w:rPr>
          <w:rFonts w:ascii="Times New Roman" w:eastAsia="Times New Roman" w:hAnsi="Times New Roman" w:cs="Times New Roman"/>
          <w:sz w:val="28"/>
          <w:szCs w:val="28"/>
        </w:rPr>
        <w:t>T. H. Allison [13, p. 99]</w:t>
      </w:r>
      <w:r w:rsidRPr="004A2D76">
        <w:rPr>
          <w:rFonts w:ascii="Times New Roman" w:eastAsia="Times New Roman" w:hAnsi="Times New Roman" w:cs="Times New Roman"/>
          <w:sz w:val="28"/>
          <w:szCs w:val="28"/>
        </w:rPr>
        <w:t xml:space="preserve">; </w:t>
      </w:r>
      <w:r w:rsidR="00E87A56" w:rsidRPr="004A2D76">
        <w:rPr>
          <w:rFonts w:ascii="Times New Roman" w:eastAsia="Times New Roman" w:hAnsi="Times New Roman" w:cs="Times New Roman"/>
          <w:sz w:val="28"/>
          <w:szCs w:val="28"/>
        </w:rPr>
        <w:t>T. Gök [17, p. 758]</w:t>
      </w:r>
      <w:r w:rsidRPr="004A2D76">
        <w:rPr>
          <w:rFonts w:ascii="Times New Roman" w:eastAsia="Times New Roman" w:hAnsi="Times New Roman" w:cs="Times New Roman"/>
          <w:sz w:val="28"/>
          <w:szCs w:val="28"/>
        </w:rPr>
        <w:t xml:space="preserve">; </w:t>
      </w:r>
      <w:r w:rsidR="00E87A56" w:rsidRPr="004A2D76">
        <w:rPr>
          <w:rFonts w:ascii="Times New Roman" w:eastAsia="Times New Roman" w:hAnsi="Times New Roman" w:cs="Times New Roman"/>
          <w:sz w:val="28"/>
          <w:szCs w:val="28"/>
        </w:rPr>
        <w:t>Y. Uesaka and E. Manalo [261, p. 681</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attendance, self-confidence (</w:t>
      </w:r>
      <w:r w:rsidR="00E87A56" w:rsidRPr="004A2D76">
        <w:rPr>
          <w:rFonts w:ascii="Times New Roman" w:eastAsia="Times New Roman" w:hAnsi="Times New Roman" w:cs="Times New Roman"/>
          <w:sz w:val="28"/>
          <w:szCs w:val="28"/>
        </w:rPr>
        <w:t>F. Demirel [15, p. 89]; Oloo, S. N. Mutsotso, &amp; E. N. Masibo [246, p. 15]</w:t>
      </w:r>
      <w:r w:rsidRPr="004A2D76">
        <w:rPr>
          <w:rFonts w:ascii="Times New Roman" w:eastAsia="Times New Roman" w:hAnsi="Times New Roman" w:cs="Times New Roman"/>
          <w:sz w:val="28"/>
          <w:szCs w:val="28"/>
        </w:rPr>
        <w:t>), retention</w:t>
      </w:r>
      <w:r w:rsidR="00E87A56" w:rsidRPr="004A2D76">
        <w:rPr>
          <w:rFonts w:ascii="Times New Roman" w:eastAsia="Times New Roman" w:hAnsi="Times New Roman" w:cs="Times New Roman"/>
          <w:sz w:val="28"/>
          <w:szCs w:val="28"/>
        </w:rPr>
        <w:t xml:space="preserve"> (F. Demirel [15, p. 90])</w:t>
      </w:r>
      <w:r w:rsidRPr="004A2D76">
        <w:rPr>
          <w:rFonts w:ascii="Times New Roman" w:eastAsia="Times New Roman" w:hAnsi="Times New Roman" w:cs="Times New Roman"/>
          <w:sz w:val="28"/>
          <w:szCs w:val="28"/>
        </w:rPr>
        <w:t>.</w:t>
      </w:r>
    </w:p>
    <w:p w:rsidR="007C1F52" w:rsidRPr="004A2D76" w:rsidRDefault="007C1F52" w:rsidP="007C1F52">
      <w:pPr>
        <w:spacing w:after="0" w:line="240" w:lineRule="auto"/>
        <w:ind w:firstLine="360"/>
        <w:jc w:val="both"/>
        <w:rPr>
          <w:rFonts w:ascii="Times New Roman" w:eastAsia="Times New Roman" w:hAnsi="Times New Roman" w:cs="Times New Roman"/>
          <w:sz w:val="28"/>
          <w:szCs w:val="28"/>
        </w:rPr>
      </w:pPr>
    </w:p>
    <w:p w:rsidR="007C1F52" w:rsidRPr="004A2D76" w:rsidRDefault="007C1F52" w:rsidP="007C1F52">
      <w:pPr>
        <w:spacing w:after="0" w:line="240" w:lineRule="auto"/>
        <w:ind w:firstLine="360"/>
        <w:jc w:val="both"/>
        <w:rPr>
          <w:rFonts w:ascii="Times New Roman" w:eastAsia="Times New Roman" w:hAnsi="Times New Roman" w:cs="Times New Roman"/>
          <w:sz w:val="28"/>
          <w:szCs w:val="28"/>
        </w:rPr>
      </w:pPr>
    </w:p>
    <w:p w:rsidR="00E50083" w:rsidRPr="004A2D76" w:rsidRDefault="00335DB5" w:rsidP="00571249">
      <w:pPr>
        <w:numPr>
          <w:ilvl w:val="0"/>
          <w:numId w:val="6"/>
        </w:num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EXPERIMENTAL WORK</w:t>
      </w:r>
      <w:r w:rsidR="000902C3" w:rsidRPr="004A2D76">
        <w:rPr>
          <w:rFonts w:ascii="Times New Roman" w:eastAsia="Times New Roman" w:hAnsi="Times New Roman" w:cs="Times New Roman"/>
          <w:b/>
          <w:color w:val="000000"/>
          <w:sz w:val="28"/>
          <w:szCs w:val="28"/>
        </w:rPr>
        <w:t xml:space="preserve"> </w:t>
      </w:r>
      <w:r w:rsidRPr="004A2D76">
        <w:rPr>
          <w:rFonts w:ascii="Times New Roman" w:eastAsia="Times New Roman" w:hAnsi="Times New Roman" w:cs="Times New Roman"/>
          <w:b/>
          <w:color w:val="000000"/>
          <w:sz w:val="28"/>
          <w:szCs w:val="28"/>
        </w:rPr>
        <w:t>OF IMPLEMENTING THE PEER INSTRUCTION</w:t>
      </w:r>
    </w:p>
    <w:p w:rsidR="00E50083" w:rsidRPr="004A2D76" w:rsidRDefault="00335DB5" w:rsidP="00607256">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method of teaching math is one of the meaningful factors affecting accomplishment in mathematics. Because how a person learns mathematics is closely related to one's perspective of mathematics. In the studies conducted, it is seen that </w:t>
      </w:r>
      <w:r w:rsidRPr="004A2D76">
        <w:rPr>
          <w:rFonts w:ascii="Times New Roman" w:eastAsia="Times New Roman" w:hAnsi="Times New Roman" w:cs="Times New Roman"/>
          <w:sz w:val="28"/>
          <w:szCs w:val="28"/>
        </w:rPr>
        <w:lastRenderedPageBreak/>
        <w:t>the teaching strategies and methods applied in mathematics courses are quite effective. Today, it is accepted that some of the problems in teaching mathematics stemmed from the teaching strategies and techniques applied in the classroom [2</w:t>
      </w:r>
      <w:r w:rsidR="00607256" w:rsidRPr="004A2D76">
        <w:rPr>
          <w:rFonts w:ascii="Times New Roman" w:eastAsia="Times New Roman" w:hAnsi="Times New Roman" w:cs="Times New Roman"/>
          <w:sz w:val="28"/>
          <w:szCs w:val="28"/>
        </w:rPr>
        <w:t>6</w:t>
      </w:r>
      <w:r w:rsidRPr="004A2D76">
        <w:rPr>
          <w:rFonts w:ascii="Times New Roman" w:eastAsia="Times New Roman" w:hAnsi="Times New Roman" w:cs="Times New Roman"/>
          <w:sz w:val="28"/>
          <w:szCs w:val="28"/>
        </w:rPr>
        <w:t>7]. Learners in an active learning environment are much more capable of reaching success [</w:t>
      </w:r>
      <w:r w:rsidR="00607256" w:rsidRPr="004A2D76">
        <w:rPr>
          <w:rFonts w:ascii="Times New Roman" w:eastAsia="Times New Roman" w:hAnsi="Times New Roman" w:cs="Times New Roman"/>
          <w:sz w:val="28"/>
          <w:szCs w:val="28"/>
        </w:rPr>
        <w:t>203, p. 163</w:t>
      </w:r>
      <w:r w:rsidRPr="004A2D76">
        <w:rPr>
          <w:rFonts w:ascii="Times New Roman" w:eastAsia="Times New Roman" w:hAnsi="Times New Roman" w:cs="Times New Roman"/>
          <w:sz w:val="28"/>
          <w:szCs w:val="28"/>
        </w:rPr>
        <w:t>]. Classrooms that use Peer Instruction could be useful for schools intent on accomplishing this target. This chapter has presented the technique used in the study and provided more information on it, participants and selected sample, data collection instruments, data collection procedure, analyses of data, results.</w:t>
      </w:r>
    </w:p>
    <w:p w:rsidR="007C1F52" w:rsidRPr="004A2D76" w:rsidRDefault="007C1F52" w:rsidP="00607256">
      <w:pPr>
        <w:spacing w:line="240" w:lineRule="auto"/>
        <w:ind w:firstLine="517"/>
        <w:jc w:val="both"/>
        <w:rPr>
          <w:rFonts w:ascii="Times New Roman" w:eastAsia="Times New Roman" w:hAnsi="Times New Roman" w:cs="Times New Roman"/>
          <w:sz w:val="28"/>
          <w:szCs w:val="28"/>
        </w:rPr>
      </w:pPr>
    </w:p>
    <w:p w:rsidR="00E50083" w:rsidRPr="004A2D76" w:rsidRDefault="00335DB5" w:rsidP="007C1F52">
      <w:pPr>
        <w:numPr>
          <w:ilvl w:val="1"/>
          <w:numId w:val="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Research Design</w:t>
      </w:r>
    </w:p>
    <w:p w:rsidR="00E50083" w:rsidRPr="004A2D76" w:rsidRDefault="00335DB5" w:rsidP="007C1F52">
      <w:pPr>
        <w:spacing w:after="0"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main idea behind the research study is to examine the influence of peer instruction technique on the 9th-level learners’ mathematics academic accomplishment and attitudes towards mathematics in the topic Trigonometry. Besides, in this research, we sought to determine any gender differences in mathematics accomplishment and mathematics attitude. Similar to </w:t>
      </w:r>
      <w:r w:rsidR="00607256" w:rsidRPr="004A2D76">
        <w:rPr>
          <w:rFonts w:ascii="Times New Roman" w:eastAsia="Times New Roman" w:hAnsi="Times New Roman" w:cs="Times New Roman"/>
          <w:sz w:val="28"/>
          <w:szCs w:val="28"/>
        </w:rPr>
        <w:t xml:space="preserve">J. R. Fraenkel, and N. E. Wallen </w:t>
      </w:r>
      <w:r w:rsidRPr="004A2D76">
        <w:rPr>
          <w:rFonts w:ascii="Times New Roman" w:eastAsia="Times New Roman" w:hAnsi="Times New Roman" w:cs="Times New Roman"/>
          <w:sz w:val="28"/>
          <w:szCs w:val="28"/>
        </w:rPr>
        <w:t>study, in the present research, the static-group pretest-posttest technique was incorporated and implemented. The design of the research is illustrated from the table below [2</w:t>
      </w:r>
      <w:r w:rsidR="00607256" w:rsidRPr="004A2D76">
        <w:rPr>
          <w:rFonts w:ascii="Times New Roman" w:eastAsia="Times New Roman" w:hAnsi="Times New Roman" w:cs="Times New Roman"/>
          <w:sz w:val="28"/>
          <w:szCs w:val="28"/>
        </w:rPr>
        <w:t>6</w:t>
      </w:r>
      <w:r w:rsidRPr="004A2D76">
        <w:rPr>
          <w:rFonts w:ascii="Times New Roman" w:eastAsia="Times New Roman" w:hAnsi="Times New Roman" w:cs="Times New Roman"/>
          <w:sz w:val="28"/>
          <w:szCs w:val="28"/>
        </w:rPr>
        <w:t>8].</w:t>
      </w:r>
    </w:p>
    <w:p w:rsidR="00806752" w:rsidRPr="004A2D76" w:rsidRDefault="00806752" w:rsidP="007C1F52">
      <w:pPr>
        <w:spacing w:after="0" w:line="240" w:lineRule="auto"/>
        <w:ind w:firstLine="517"/>
        <w:jc w:val="both"/>
        <w:rPr>
          <w:rFonts w:ascii="Times New Roman" w:eastAsia="Times New Roman" w:hAnsi="Times New Roman" w:cs="Times New Roman"/>
          <w:sz w:val="28"/>
          <w:szCs w:val="28"/>
        </w:rPr>
      </w:pPr>
    </w:p>
    <w:p w:rsidR="00E50083" w:rsidRPr="004A2D76" w:rsidRDefault="00335DB5" w:rsidP="00220B1C">
      <w:pPr>
        <w:spacing w:after="0" w:line="240" w:lineRule="auto"/>
        <w:jc w:val="center"/>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 xml:space="preserve">Table 1 </w:t>
      </w:r>
      <w:r w:rsidR="00220B1C">
        <w:rPr>
          <w:rFonts w:ascii="Times New Roman" w:eastAsia="Times New Roman" w:hAnsi="Times New Roman" w:cs="Times New Roman"/>
          <w:b/>
          <w:sz w:val="28"/>
          <w:szCs w:val="28"/>
        </w:rPr>
        <w:t xml:space="preserve">- </w:t>
      </w:r>
      <w:r w:rsidRPr="00220B1C">
        <w:rPr>
          <w:rFonts w:ascii="Times New Roman" w:eastAsia="Times New Roman" w:hAnsi="Times New Roman" w:cs="Times New Roman"/>
          <w:sz w:val="28"/>
          <w:szCs w:val="28"/>
        </w:rPr>
        <w:t>The research design</w:t>
      </w:r>
    </w:p>
    <w:p w:rsidR="00E50083" w:rsidRPr="004A2D76" w:rsidRDefault="00E50083" w:rsidP="00571249">
      <w:pPr>
        <w:spacing w:after="0" w:line="240" w:lineRule="auto"/>
        <w:jc w:val="both"/>
        <w:rPr>
          <w:rFonts w:ascii="Times New Roman" w:eastAsia="Times New Roman" w:hAnsi="Times New Roman" w:cs="Times New Roman"/>
          <w:b/>
          <w:sz w:val="28"/>
          <w:szCs w:val="28"/>
        </w:rPr>
      </w:pPr>
    </w:p>
    <w:tbl>
      <w:tblPr>
        <w:tblStyle w:val="affffffb"/>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71"/>
        <w:gridCol w:w="2511"/>
        <w:gridCol w:w="1909"/>
      </w:tblGrid>
      <w:tr w:rsidR="00E50083" w:rsidRPr="004A2D76" w:rsidTr="00220B1C">
        <w:trPr>
          <w:trHeight w:val="272"/>
          <w:jc w:val="center"/>
        </w:trPr>
        <w:tc>
          <w:tcPr>
            <w:tcW w:w="2071" w:type="dxa"/>
          </w:tcPr>
          <w:p w:rsidR="00E50083" w:rsidRPr="004A2D76" w:rsidRDefault="00E50083" w:rsidP="00571249">
            <w:pPr>
              <w:rPr>
                <w:rFonts w:ascii="Times New Roman" w:eastAsia="Times New Roman" w:hAnsi="Times New Roman" w:cs="Times New Roman"/>
                <w:color w:val="000000"/>
                <w:sz w:val="28"/>
                <w:szCs w:val="28"/>
              </w:rPr>
            </w:pPr>
          </w:p>
        </w:tc>
        <w:tc>
          <w:tcPr>
            <w:tcW w:w="25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Experimental Group</w:t>
            </w:r>
          </w:p>
        </w:tc>
        <w:tc>
          <w:tcPr>
            <w:tcW w:w="190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 Group</w:t>
            </w:r>
          </w:p>
        </w:tc>
      </w:tr>
      <w:tr w:rsidR="00E50083" w:rsidRPr="004A2D76" w:rsidTr="00220B1C">
        <w:trPr>
          <w:trHeight w:val="272"/>
          <w:jc w:val="center"/>
        </w:trPr>
        <w:tc>
          <w:tcPr>
            <w:tcW w:w="2071"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25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90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220B1C">
        <w:trPr>
          <w:trHeight w:val="272"/>
          <w:jc w:val="center"/>
        </w:trPr>
        <w:tc>
          <w:tcPr>
            <w:tcW w:w="2071"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Implementation</w:t>
            </w:r>
          </w:p>
        </w:tc>
        <w:tc>
          <w:tcPr>
            <w:tcW w:w="25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909" w:type="dxa"/>
          </w:tcPr>
          <w:p w:rsidR="00E50083" w:rsidRPr="004A2D76" w:rsidRDefault="00E50083" w:rsidP="00571249">
            <w:pPr>
              <w:jc w:val="center"/>
              <w:rPr>
                <w:rFonts w:ascii="Times New Roman" w:eastAsia="Times New Roman" w:hAnsi="Times New Roman" w:cs="Times New Roman"/>
                <w:color w:val="000000"/>
                <w:sz w:val="28"/>
                <w:szCs w:val="28"/>
              </w:rPr>
            </w:pPr>
          </w:p>
        </w:tc>
      </w:tr>
      <w:tr w:rsidR="00E50083" w:rsidRPr="004A2D76" w:rsidTr="00220B1C">
        <w:trPr>
          <w:trHeight w:val="272"/>
          <w:jc w:val="center"/>
        </w:trPr>
        <w:tc>
          <w:tcPr>
            <w:tcW w:w="2071"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25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90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220B1C">
        <w:trPr>
          <w:trHeight w:val="272"/>
          <w:jc w:val="center"/>
        </w:trPr>
        <w:tc>
          <w:tcPr>
            <w:tcW w:w="2071"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evaluation form</w:t>
            </w:r>
          </w:p>
        </w:tc>
        <w:tc>
          <w:tcPr>
            <w:tcW w:w="25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909" w:type="dxa"/>
          </w:tcPr>
          <w:p w:rsidR="00E50083" w:rsidRPr="004A2D76" w:rsidRDefault="00E50083" w:rsidP="00571249">
            <w:pPr>
              <w:jc w:val="center"/>
              <w:rPr>
                <w:rFonts w:ascii="Times New Roman" w:eastAsia="Times New Roman" w:hAnsi="Times New Roman" w:cs="Times New Roman"/>
                <w:color w:val="000000"/>
                <w:sz w:val="28"/>
                <w:szCs w:val="28"/>
              </w:rPr>
            </w:pPr>
          </w:p>
        </w:tc>
      </w:tr>
    </w:tbl>
    <w:p w:rsidR="00E50083" w:rsidRPr="004A2D76" w:rsidRDefault="00E50083" w:rsidP="00571249">
      <w:pPr>
        <w:spacing w:after="0" w:line="240" w:lineRule="auto"/>
        <w:jc w:val="both"/>
        <w:rPr>
          <w:rFonts w:ascii="Times New Roman" w:eastAsia="Times New Roman" w:hAnsi="Times New Roman" w:cs="Times New Roman"/>
          <w:b/>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As stated in Table 1, in this study the participants were from two groups, one of the two groups as the experimental group and the other of them as the control group. Data were collected from both groups at the same time and twice; the initial one was the pretest (before the application) and the last was taken the posttest (after the application).</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Participants</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sample taken was a group of ninth-grade students from three different school locations in one city, Almaty in Kazakhstan. 122 students were male, and 49 students were female. The student population was multicultural. </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school uses an educational system called gymnasium and offers most of the classes such as mathematics, physics, biology, chemistry, and computer in English except Russian literature and a few Kazakh lessons. Students are mostly from </w:t>
      </w:r>
      <w:r w:rsidRPr="004A2D76">
        <w:rPr>
          <w:rFonts w:ascii="Times New Roman" w:eastAsia="Times New Roman" w:hAnsi="Times New Roman" w:cs="Times New Roman"/>
          <w:sz w:val="28"/>
          <w:szCs w:val="28"/>
        </w:rPr>
        <w:lastRenderedPageBreak/>
        <w:t xml:space="preserve">middle and upper socioeconomic status. Students are admitted from the 7th grade and the school lasts for five years. There are weekly six hours of mathematics, in the 9th, 10th, and 11th classes. Graduates from these schools usually prefer universities outside Kazakhstan such as China, Korea, the USA, the UK, Turkey, and Singapore. Since this is a state school, the state meets all expenses of the students except food. Parents are only charged to pay for lunch. Before graduating, all students take a national test. Last year (2018) 97.4% of the students were successful in the national exam and got the right to enroll in universities. </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classes were chosen for convenience because the researcher had worked as a mathematics teacher in this school in the previous years. The students are fluent in Kazakh and Russian, and they also speak English and Turkish at the upper intermediate level. In the beginning, they were told about the aim and scope of the study being conducted including a short explanation of the expectations and predictions of the students regarding the curriculum to be covered. The students were all volunteers for the study.</w:t>
      </w:r>
    </w:p>
    <w:p w:rsidR="00E50083" w:rsidRPr="00220B1C" w:rsidRDefault="00335DB5" w:rsidP="00220B1C">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Table 2</w:t>
      </w:r>
      <w:r w:rsidR="00220B1C">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b/>
          <w:sz w:val="28"/>
          <w:szCs w:val="28"/>
        </w:rPr>
        <w:t xml:space="preserve"> </w:t>
      </w:r>
      <w:r w:rsidRPr="00220B1C">
        <w:rPr>
          <w:rFonts w:ascii="Times New Roman" w:eastAsia="Times New Roman" w:hAnsi="Times New Roman" w:cs="Times New Roman"/>
          <w:sz w:val="28"/>
          <w:szCs w:val="28"/>
        </w:rPr>
        <w:t>Distribution of Students in Experimental and Control Groups by Gender</w:t>
      </w:r>
    </w:p>
    <w:tbl>
      <w:tblPr>
        <w:tblStyle w:val="affffffc"/>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22"/>
        <w:gridCol w:w="1356"/>
        <w:gridCol w:w="1913"/>
        <w:gridCol w:w="1356"/>
      </w:tblGrid>
      <w:tr w:rsidR="00E50083" w:rsidRPr="004A2D76" w:rsidTr="00220B1C">
        <w:trPr>
          <w:trHeight w:val="485"/>
          <w:jc w:val="center"/>
        </w:trPr>
        <w:tc>
          <w:tcPr>
            <w:tcW w:w="9347" w:type="dxa"/>
            <w:gridSpan w:val="4"/>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Number of Male and Female Students</w:t>
            </w:r>
          </w:p>
        </w:tc>
      </w:tr>
      <w:tr w:rsidR="00E50083" w:rsidRPr="004A2D76" w:rsidTr="00220B1C">
        <w:trPr>
          <w:trHeight w:val="485"/>
          <w:jc w:val="center"/>
        </w:trPr>
        <w:tc>
          <w:tcPr>
            <w:tcW w:w="4722"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Groups</w:t>
            </w:r>
          </w:p>
        </w:tc>
        <w:tc>
          <w:tcPr>
            <w:tcW w:w="135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Male</w:t>
            </w:r>
          </w:p>
        </w:tc>
        <w:tc>
          <w:tcPr>
            <w:tcW w:w="191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Female</w:t>
            </w:r>
          </w:p>
        </w:tc>
        <w:tc>
          <w:tcPr>
            <w:tcW w:w="135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Total</w:t>
            </w:r>
          </w:p>
        </w:tc>
      </w:tr>
      <w:tr w:rsidR="00E50083" w:rsidRPr="004A2D76" w:rsidTr="00220B1C">
        <w:trPr>
          <w:trHeight w:val="485"/>
          <w:jc w:val="center"/>
        </w:trPr>
        <w:tc>
          <w:tcPr>
            <w:tcW w:w="4722"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Experimental</w:t>
            </w:r>
            <w:r w:rsidRPr="004A2D76">
              <w:rPr>
                <w:rFonts w:ascii="Times New Roman" w:eastAsia="Times New Roman" w:hAnsi="Times New Roman" w:cs="Times New Roman"/>
                <w:color w:val="000000"/>
                <w:sz w:val="28"/>
                <w:szCs w:val="28"/>
              </w:rPr>
              <w:t xml:space="preserve"> group</w:t>
            </w:r>
          </w:p>
        </w:tc>
        <w:tc>
          <w:tcPr>
            <w:tcW w:w="135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46</w:t>
            </w:r>
          </w:p>
        </w:tc>
        <w:tc>
          <w:tcPr>
            <w:tcW w:w="191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23</w:t>
            </w:r>
          </w:p>
        </w:tc>
        <w:tc>
          <w:tcPr>
            <w:tcW w:w="135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r>
      <w:tr w:rsidR="00E50083" w:rsidRPr="004A2D76" w:rsidTr="00220B1C">
        <w:trPr>
          <w:trHeight w:val="485"/>
          <w:jc w:val="center"/>
        </w:trPr>
        <w:tc>
          <w:tcPr>
            <w:tcW w:w="4722"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 group</w:t>
            </w:r>
          </w:p>
        </w:tc>
        <w:tc>
          <w:tcPr>
            <w:tcW w:w="135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76</w:t>
            </w:r>
          </w:p>
        </w:tc>
        <w:tc>
          <w:tcPr>
            <w:tcW w:w="191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26</w:t>
            </w:r>
          </w:p>
        </w:tc>
        <w:tc>
          <w:tcPr>
            <w:tcW w:w="135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r>
    </w:tbl>
    <w:p w:rsidR="009A0D68" w:rsidRDefault="009A0D68" w:rsidP="00571249">
      <w:pPr>
        <w:spacing w:line="240" w:lineRule="auto"/>
        <w:jc w:val="both"/>
        <w:rPr>
          <w:rFonts w:ascii="Times New Roman" w:eastAsia="Times New Roman" w:hAnsi="Times New Roman" w:cs="Times New Roman"/>
          <w:i/>
          <w:sz w:val="28"/>
          <w:szCs w:val="28"/>
        </w:rPr>
      </w:pP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Instruments</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research aimed to investigate the impact of peer education method as well as its influence on students’ gender on the 9th class students’ mathematics accomplishment and attitudes towards trigonometry topic instruction. As a quantitative data collection tool in this study; The "Mathematics Achievement Test" (Appendix 1) was used to evaluate learners’ understanding of the topics in mathematics, the "Mathematics Attitude Scale" (Appendix 2) to examine their attitudes towards mathematics. “The Peer Instruction Student Evaluation Form” was used as a qualitative data collection tool.</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Mathematics Achievement Test (MAT)</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mathematics achievement test is an assessment tool used to measure student performance. </w:t>
      </w:r>
      <w:r w:rsidR="00241844" w:rsidRPr="004A2D76">
        <w:rPr>
          <w:rFonts w:ascii="Times New Roman" w:eastAsia="Times New Roman" w:hAnsi="Times New Roman" w:cs="Times New Roman"/>
          <w:sz w:val="28"/>
          <w:szCs w:val="28"/>
        </w:rPr>
        <w:t xml:space="preserve">R. A. </w:t>
      </w:r>
      <w:r w:rsidRPr="004A2D76">
        <w:rPr>
          <w:rFonts w:ascii="Times New Roman" w:eastAsia="Times New Roman" w:hAnsi="Times New Roman" w:cs="Times New Roman"/>
          <w:sz w:val="28"/>
          <w:szCs w:val="28"/>
        </w:rPr>
        <w:t>Morales argues that when making an important valuation of an assessment tool, two things have to be carefully considered; the reliability of the tool and the validity [2</w:t>
      </w:r>
      <w:r w:rsidR="00241844" w:rsidRPr="004A2D76">
        <w:rPr>
          <w:rFonts w:ascii="Times New Roman" w:eastAsia="Times New Roman" w:hAnsi="Times New Roman" w:cs="Times New Roman"/>
          <w:sz w:val="28"/>
          <w:szCs w:val="28"/>
        </w:rPr>
        <w:t>6</w:t>
      </w:r>
      <w:r w:rsidRPr="004A2D76">
        <w:rPr>
          <w:rFonts w:ascii="Times New Roman" w:eastAsia="Times New Roman" w:hAnsi="Times New Roman" w:cs="Times New Roman"/>
          <w:sz w:val="28"/>
          <w:szCs w:val="28"/>
        </w:rPr>
        <w:t xml:space="preserve">9]. Our mathematics achievement test was administered to 40 8th-grade students as a pilot study and comprised of 39 items. The items were systematically developed to test student knowledge and comprehension in the topic of Algebra. After data collection, Item difficulty, KR20, Item discrimination and Point </w:t>
      </w:r>
      <w:r w:rsidRPr="004A2D76">
        <w:rPr>
          <w:rFonts w:ascii="Times New Roman" w:eastAsia="Times New Roman" w:hAnsi="Times New Roman" w:cs="Times New Roman"/>
          <w:sz w:val="28"/>
          <w:szCs w:val="28"/>
        </w:rPr>
        <w:lastRenderedPageBreak/>
        <w:t>biserial correlation was done on the data. It was checked by two experts after being developed who gave their own thoughts and suggestions regarding it.</w:t>
      </w:r>
    </w:p>
    <w:p w:rsidR="00E50083" w:rsidRPr="004A2D76" w:rsidRDefault="00E50083" w:rsidP="0057124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E50083" w:rsidRDefault="00335DB5" w:rsidP="00220B1C">
      <w:pPr>
        <w:widowControl w:val="0"/>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Table 3</w:t>
      </w:r>
      <w:r w:rsidR="00220B1C">
        <w:rPr>
          <w:rFonts w:ascii="Times New Roman" w:eastAsia="Times New Roman" w:hAnsi="Times New Roman" w:cs="Times New Roman"/>
          <w:b/>
          <w:color w:val="000000"/>
          <w:sz w:val="28"/>
          <w:szCs w:val="28"/>
        </w:rPr>
        <w:t xml:space="preserve"> -</w:t>
      </w:r>
      <w:r w:rsidRPr="004A2D76">
        <w:rPr>
          <w:rFonts w:ascii="Times New Roman" w:eastAsia="Times New Roman" w:hAnsi="Times New Roman" w:cs="Times New Roman"/>
          <w:b/>
          <w:color w:val="000000"/>
          <w:sz w:val="28"/>
          <w:szCs w:val="28"/>
        </w:rPr>
        <w:t xml:space="preserve"> </w:t>
      </w:r>
      <w:r w:rsidRPr="00220B1C">
        <w:rPr>
          <w:rFonts w:ascii="Times New Roman" w:eastAsia="Times New Roman" w:hAnsi="Times New Roman" w:cs="Times New Roman"/>
          <w:color w:val="000000"/>
          <w:sz w:val="28"/>
          <w:szCs w:val="28"/>
        </w:rPr>
        <w:t>Mathematics Achievement Test Pilot Application Analysis Results</w:t>
      </w:r>
    </w:p>
    <w:p w:rsidR="00220B1C" w:rsidRPr="004A2D76" w:rsidRDefault="00220B1C" w:rsidP="00571249">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tbl>
      <w:tblPr>
        <w:tblStyle w:val="affffffd"/>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6"/>
        <w:gridCol w:w="805"/>
        <w:gridCol w:w="969"/>
        <w:gridCol w:w="763"/>
        <w:gridCol w:w="916"/>
        <w:gridCol w:w="823"/>
        <w:gridCol w:w="969"/>
        <w:gridCol w:w="1107"/>
        <w:gridCol w:w="1245"/>
        <w:gridCol w:w="916"/>
      </w:tblGrid>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sz w:val="28"/>
                <w:szCs w:val="28"/>
              </w:rPr>
            </w:pPr>
            <w:r w:rsidRPr="004A2D76">
              <w:rPr>
                <w:rFonts w:ascii="Times New Roman" w:eastAsia="Times New Roman" w:hAnsi="Times New Roman" w:cs="Times New Roman"/>
                <w:b/>
                <w:color w:val="000000"/>
                <w:sz w:val="28"/>
                <w:szCs w:val="28"/>
              </w:rPr>
              <w:t>Item</w:t>
            </w:r>
          </w:p>
        </w:tc>
        <w:tc>
          <w:tcPr>
            <w:tcW w:w="80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p</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D</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pbc</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KR20</w:t>
            </w:r>
          </w:p>
        </w:tc>
        <w:tc>
          <w:tcPr>
            <w:tcW w:w="82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Item</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p</w:t>
            </w:r>
          </w:p>
        </w:tc>
        <w:tc>
          <w:tcPr>
            <w:tcW w:w="110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D</w:t>
            </w:r>
          </w:p>
        </w:tc>
        <w:tc>
          <w:tcPr>
            <w:tcW w:w="124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pbc</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KR20</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1</w:t>
            </w:r>
          </w:p>
        </w:tc>
        <w:tc>
          <w:tcPr>
            <w:tcW w:w="80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0.14</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-0.03</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-0.01</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.854</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0.50</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0.90</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.847</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2</w:t>
            </w:r>
          </w:p>
        </w:tc>
        <w:tc>
          <w:tcPr>
            <w:tcW w:w="80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0.94</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0.19</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.850</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0.30</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0.26</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0.60</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.844</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3</w:t>
            </w:r>
          </w:p>
        </w:tc>
        <w:tc>
          <w:tcPr>
            <w:tcW w:w="80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0.94</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0.17</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.850</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23</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0.42</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0.44</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0.86</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.836</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4</w:t>
            </w:r>
          </w:p>
        </w:tc>
        <w:tc>
          <w:tcPr>
            <w:tcW w:w="80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0.94</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0.23</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.851</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0.50</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0.29</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0.54</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.845</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5</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0.30</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0.09</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0.25</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.851</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25</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0.42</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0.38</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0.66</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.838</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6</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0.78</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0.12</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0.23</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.851</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26</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0.42</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0.38</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0.80</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.844</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0.61</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0.41</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0.80</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.840</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0.32</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0.72</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.841</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0.39</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0.42</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.851</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28</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0.75</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0.20</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.839</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0.78</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0.12</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0.28</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.851</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29</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0.44</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0.35</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0.75</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.841</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0.69</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0.32</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0.70</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.844</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0.47</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0.32</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0.62</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.846</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0.32</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0.58</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.846</w:t>
            </w:r>
          </w:p>
        </w:tc>
        <w:tc>
          <w:tcPr>
            <w:tcW w:w="82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31</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0.25</w:t>
            </w:r>
          </w:p>
        </w:tc>
        <w:tc>
          <w:tcPr>
            <w:tcW w:w="110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-0.09</w:t>
            </w:r>
          </w:p>
        </w:tc>
        <w:tc>
          <w:tcPr>
            <w:tcW w:w="124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-0.17</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.841</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0.30</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0.26</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0.58</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.845</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32</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0.33</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0.39</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.843</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13</w:t>
            </w:r>
          </w:p>
        </w:tc>
        <w:tc>
          <w:tcPr>
            <w:tcW w:w="80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0.00</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0.00</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0.00</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.852</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0.75</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0.26</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0.64</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.859</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14</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0.47</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0.44</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0.83</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.840</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0.38</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0.75</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.849</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0.69</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0.27</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0.56</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.845</w:t>
            </w:r>
          </w:p>
        </w:tc>
        <w:tc>
          <w:tcPr>
            <w:tcW w:w="82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0.44</w:t>
            </w:r>
          </w:p>
        </w:tc>
        <w:tc>
          <w:tcPr>
            <w:tcW w:w="110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0.41</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0.78</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.844</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0.75</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0.20</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0.47</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.847</w:t>
            </w:r>
          </w:p>
        </w:tc>
        <w:tc>
          <w:tcPr>
            <w:tcW w:w="82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36</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0.22</w:t>
            </w:r>
          </w:p>
        </w:tc>
        <w:tc>
          <w:tcPr>
            <w:tcW w:w="110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0.24</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0.64</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.841</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17</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0.09</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.854</w:t>
            </w:r>
          </w:p>
        </w:tc>
        <w:tc>
          <w:tcPr>
            <w:tcW w:w="82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37</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110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0.39</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.842</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18</w:t>
            </w:r>
          </w:p>
        </w:tc>
        <w:tc>
          <w:tcPr>
            <w:tcW w:w="80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76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0.19</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.850</w:t>
            </w:r>
          </w:p>
        </w:tc>
        <w:tc>
          <w:tcPr>
            <w:tcW w:w="82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38</w:t>
            </w:r>
          </w:p>
        </w:tc>
        <w:tc>
          <w:tcPr>
            <w:tcW w:w="969"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110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124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0.39</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.843</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19</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0.42</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0.26</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w:t>
            </w:r>
          </w:p>
        </w:tc>
        <w:tc>
          <w:tcPr>
            <w:tcW w:w="916"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.856</w:t>
            </w:r>
          </w:p>
        </w:tc>
        <w:tc>
          <w:tcPr>
            <w:tcW w:w="823"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39</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0.42</w:t>
            </w:r>
          </w:p>
        </w:tc>
        <w:tc>
          <w:tcPr>
            <w:tcW w:w="110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0.03</w:t>
            </w:r>
          </w:p>
        </w:tc>
        <w:tc>
          <w:tcPr>
            <w:tcW w:w="124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0.06</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.848</w:t>
            </w:r>
          </w:p>
        </w:tc>
      </w:tr>
      <w:tr w:rsidR="00E50083" w:rsidRPr="004A2D76" w:rsidTr="00220B1C">
        <w:trPr>
          <w:trHeight w:val="300"/>
          <w:jc w:val="center"/>
        </w:trPr>
        <w:tc>
          <w:tcPr>
            <w:tcW w:w="85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w:t>
            </w:r>
          </w:p>
        </w:tc>
        <w:tc>
          <w:tcPr>
            <w:tcW w:w="80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0.50</w:t>
            </w:r>
          </w:p>
        </w:tc>
        <w:tc>
          <w:tcPr>
            <w:tcW w:w="9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0.29</w:t>
            </w:r>
          </w:p>
        </w:tc>
        <w:tc>
          <w:tcPr>
            <w:tcW w:w="76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0.64</w:t>
            </w:r>
          </w:p>
        </w:tc>
        <w:tc>
          <w:tcPr>
            <w:tcW w:w="91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.850</w:t>
            </w:r>
          </w:p>
        </w:tc>
        <w:tc>
          <w:tcPr>
            <w:tcW w:w="823"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969" w:type="dxa"/>
          </w:tcPr>
          <w:p w:rsidR="00E50083" w:rsidRPr="004A2D76" w:rsidRDefault="00E50083" w:rsidP="00571249">
            <w:pPr>
              <w:jc w:val="center"/>
              <w:rPr>
                <w:rFonts w:ascii="Times New Roman" w:eastAsia="Times New Roman" w:hAnsi="Times New Roman" w:cs="Times New Roman"/>
                <w:sz w:val="28"/>
                <w:szCs w:val="28"/>
              </w:rPr>
            </w:pPr>
          </w:p>
        </w:tc>
        <w:tc>
          <w:tcPr>
            <w:tcW w:w="1107" w:type="dxa"/>
          </w:tcPr>
          <w:p w:rsidR="00E50083" w:rsidRPr="004A2D76" w:rsidRDefault="00E50083" w:rsidP="00571249">
            <w:pPr>
              <w:jc w:val="center"/>
              <w:rPr>
                <w:rFonts w:ascii="Times New Roman" w:eastAsia="Times New Roman" w:hAnsi="Times New Roman" w:cs="Times New Roman"/>
                <w:sz w:val="28"/>
                <w:szCs w:val="28"/>
              </w:rPr>
            </w:pPr>
          </w:p>
        </w:tc>
        <w:tc>
          <w:tcPr>
            <w:tcW w:w="1245" w:type="dxa"/>
          </w:tcPr>
          <w:p w:rsidR="00E50083" w:rsidRPr="004A2D76" w:rsidRDefault="00E50083" w:rsidP="00571249">
            <w:pPr>
              <w:jc w:val="center"/>
              <w:rPr>
                <w:rFonts w:ascii="Times New Roman" w:eastAsia="Times New Roman" w:hAnsi="Times New Roman" w:cs="Times New Roman"/>
                <w:sz w:val="28"/>
                <w:szCs w:val="28"/>
              </w:rPr>
            </w:pPr>
          </w:p>
        </w:tc>
        <w:tc>
          <w:tcPr>
            <w:tcW w:w="916" w:type="dxa"/>
          </w:tcPr>
          <w:p w:rsidR="00E50083" w:rsidRPr="004A2D76" w:rsidRDefault="00E50083" w:rsidP="00571249">
            <w:pPr>
              <w:jc w:val="center"/>
              <w:rPr>
                <w:rFonts w:ascii="Times New Roman" w:eastAsia="Times New Roman" w:hAnsi="Times New Roman" w:cs="Times New Roman"/>
                <w:sz w:val="28"/>
                <w:szCs w:val="28"/>
              </w:rPr>
            </w:pPr>
          </w:p>
        </w:tc>
      </w:tr>
    </w:tbl>
    <w:p w:rsidR="00E50083" w:rsidRPr="004A2D76" w:rsidRDefault="00335DB5" w:rsidP="0057124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Note: p: Item difficulty, D: Discrimination index, pbc: Point bi-serial correlation, KR20: KR20 if item deleted</w:t>
      </w:r>
    </w:p>
    <w:p w:rsidR="00E50083" w:rsidRPr="004A2D76" w:rsidRDefault="00E50083" w:rsidP="00571249">
      <w:pPr>
        <w:widowControl w:val="0"/>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As analysis was being done, the items were being grouped as good and acceptable or improper as per the standards of the test. According to </w:t>
      </w:r>
      <w:r w:rsidR="005F0B0A" w:rsidRPr="004A2D76">
        <w:rPr>
          <w:rFonts w:ascii="Times New Roman" w:eastAsia="Times New Roman" w:hAnsi="Times New Roman" w:cs="Times New Roman"/>
          <w:sz w:val="28"/>
          <w:szCs w:val="28"/>
        </w:rPr>
        <w:t xml:space="preserve">K. </w:t>
      </w:r>
      <w:r w:rsidRPr="004A2D76">
        <w:rPr>
          <w:rFonts w:ascii="Times New Roman" w:eastAsia="Times New Roman" w:hAnsi="Times New Roman" w:cs="Times New Roman"/>
          <w:sz w:val="28"/>
          <w:szCs w:val="28"/>
        </w:rPr>
        <w:t xml:space="preserve">Quaigrain and </w:t>
      </w:r>
      <w:r w:rsidR="005F0B0A" w:rsidRPr="004A2D76">
        <w:rPr>
          <w:rFonts w:ascii="Times New Roman" w:eastAsia="Times New Roman" w:hAnsi="Times New Roman" w:cs="Times New Roman"/>
          <w:sz w:val="28"/>
          <w:szCs w:val="28"/>
        </w:rPr>
        <w:t xml:space="preserve">A. K. </w:t>
      </w:r>
      <w:r w:rsidRPr="004A2D76">
        <w:rPr>
          <w:rFonts w:ascii="Times New Roman" w:eastAsia="Times New Roman" w:hAnsi="Times New Roman" w:cs="Times New Roman"/>
          <w:sz w:val="28"/>
          <w:szCs w:val="28"/>
        </w:rPr>
        <w:t>Arhin in Item difficulty, the standard items considered good and acceptable range between 0.2 and 0.9 while in Item discrimination, the standard items considered good and acceptable are those &gt;0.19 [2</w:t>
      </w:r>
      <w:r w:rsidR="005F0B0A"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 xml:space="preserve">0]. When it comes to point biserial correlation, the items are grouped as either good or very good. The items ranging between 0.2 and 0.39 are considered good while those ranging between 0.4 and 0.7 are considered very good. Therefore, if an item had inconsistencies in two or more of the analytical statistical groupings, they were removed and grouped as improper and unacceptable. In our case, 14 of the 39 items were done away with because of inconsistencies after finding they had improper values with two or more of the statistical groups. </w:t>
      </w:r>
    </w:p>
    <w:p w:rsidR="00790F1F"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According to </w:t>
      </w:r>
      <w:r w:rsidR="005F0B0A" w:rsidRPr="004A2D76">
        <w:rPr>
          <w:rFonts w:ascii="Times New Roman" w:eastAsia="Times New Roman" w:hAnsi="Times New Roman" w:cs="Times New Roman"/>
          <w:sz w:val="28"/>
          <w:szCs w:val="28"/>
        </w:rPr>
        <w:t xml:space="preserve">l. M. </w:t>
      </w:r>
      <w:r w:rsidRPr="004A2D76">
        <w:rPr>
          <w:rFonts w:ascii="Times New Roman" w:eastAsia="Times New Roman" w:hAnsi="Times New Roman" w:cs="Times New Roman"/>
          <w:sz w:val="28"/>
          <w:szCs w:val="28"/>
        </w:rPr>
        <w:t xml:space="preserve">Rudner and </w:t>
      </w:r>
      <w:r w:rsidR="005F0B0A" w:rsidRPr="004A2D76">
        <w:rPr>
          <w:rFonts w:ascii="Times New Roman" w:eastAsia="Times New Roman" w:hAnsi="Times New Roman" w:cs="Times New Roman"/>
          <w:sz w:val="28"/>
          <w:szCs w:val="28"/>
        </w:rPr>
        <w:t xml:space="preserve">W. D. </w:t>
      </w:r>
      <w:r w:rsidRPr="004A2D76">
        <w:rPr>
          <w:rFonts w:ascii="Times New Roman" w:eastAsia="Times New Roman" w:hAnsi="Times New Roman" w:cs="Times New Roman"/>
          <w:sz w:val="28"/>
          <w:szCs w:val="28"/>
        </w:rPr>
        <w:t>Schafer, Kuder-Richardson Formula 20 (KR20) was required to conduct an internal consistency check which focuses on the extent to which the items are correlated with each other [2</w:t>
      </w:r>
      <w:r w:rsidR="005F0B0A"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1]. They report that for a more reliable test, the coefficients of the KR20 statistic should range between 0.8 and 0.9, which indicates a high reliability although a test with coefficients ranging between 0.5 or 0.6 may also suffice. In this study, our coefficient was initially found to be 0.850 but after eliminating the unnecessary items, it was re-calculated and determined to be 0.877. In the end, because of the high reliability, validity and consistency of the data, the final 25 items were used in the main study.</w:t>
      </w:r>
    </w:p>
    <w:tbl>
      <w:tblPr>
        <w:tblStyle w:val="affffffe"/>
        <w:tblW w:w="9835" w:type="dxa"/>
        <w:jc w:val="center"/>
        <w:tblBorders>
          <w:top w:val="single" w:sz="4" w:space="0" w:color="000000"/>
          <w:bottom w:val="single" w:sz="4" w:space="0" w:color="000000"/>
        </w:tblBorders>
        <w:tblLayout w:type="fixed"/>
        <w:tblLook w:val="0400" w:firstRow="0" w:lastRow="0" w:firstColumn="0" w:lastColumn="0" w:noHBand="0" w:noVBand="1"/>
      </w:tblPr>
      <w:tblGrid>
        <w:gridCol w:w="2005"/>
        <w:gridCol w:w="1530"/>
        <w:gridCol w:w="1620"/>
        <w:gridCol w:w="1350"/>
        <w:gridCol w:w="990"/>
        <w:gridCol w:w="1260"/>
        <w:gridCol w:w="1080"/>
      </w:tblGrid>
      <w:tr w:rsidR="00E50083" w:rsidRPr="004A2D76" w:rsidTr="00220B1C">
        <w:trPr>
          <w:trHeight w:val="362"/>
          <w:jc w:val="center"/>
        </w:trPr>
        <w:tc>
          <w:tcPr>
            <w:tcW w:w="9835" w:type="dxa"/>
            <w:gridSpan w:val="7"/>
            <w:tcBorders>
              <w:top w:val="nil"/>
              <w:bottom w:val="single" w:sz="4" w:space="0" w:color="auto"/>
            </w:tcBorders>
          </w:tcPr>
          <w:p w:rsidR="00E50083" w:rsidRPr="00220B1C" w:rsidRDefault="00335DB5" w:rsidP="00571249">
            <w:pPr>
              <w:jc w:val="both"/>
              <w:rPr>
                <w:rFonts w:ascii="Times New Roman" w:eastAsia="Times New Roman" w:hAnsi="Times New Roman" w:cs="Times New Roman"/>
                <w:color w:val="000000"/>
                <w:sz w:val="28"/>
                <w:szCs w:val="28"/>
              </w:rPr>
            </w:pPr>
            <w:r w:rsidRPr="00220B1C">
              <w:rPr>
                <w:rFonts w:ascii="Times New Roman" w:eastAsia="Times New Roman" w:hAnsi="Times New Roman" w:cs="Times New Roman"/>
                <w:b/>
                <w:color w:val="000000"/>
                <w:sz w:val="28"/>
                <w:szCs w:val="28"/>
              </w:rPr>
              <w:t>Table 4</w:t>
            </w:r>
            <w:r w:rsidR="00220B1C" w:rsidRPr="00220B1C">
              <w:rPr>
                <w:rFonts w:ascii="Times New Roman" w:eastAsia="Times New Roman" w:hAnsi="Times New Roman" w:cs="Times New Roman"/>
                <w:b/>
                <w:color w:val="000000"/>
                <w:sz w:val="28"/>
                <w:szCs w:val="28"/>
              </w:rPr>
              <w:t xml:space="preserve"> -</w:t>
            </w:r>
            <w:r w:rsidRPr="00220B1C">
              <w:rPr>
                <w:rFonts w:ascii="Times New Roman" w:eastAsia="Times New Roman" w:hAnsi="Times New Roman" w:cs="Times New Roman"/>
                <w:b/>
                <w:color w:val="000000"/>
                <w:sz w:val="28"/>
                <w:szCs w:val="28"/>
              </w:rPr>
              <w:t xml:space="preserve"> </w:t>
            </w:r>
            <w:r w:rsidRPr="00220B1C">
              <w:rPr>
                <w:rFonts w:ascii="Times New Roman" w:eastAsia="Times New Roman" w:hAnsi="Times New Roman" w:cs="Times New Roman"/>
                <w:color w:val="000000"/>
                <w:sz w:val="28"/>
                <w:szCs w:val="28"/>
              </w:rPr>
              <w:t>Distribution of items according to topics and bloom's taxonomy level</w:t>
            </w:r>
          </w:p>
          <w:p w:rsidR="00E50083" w:rsidRPr="004A2D76" w:rsidRDefault="00E50083" w:rsidP="00571249">
            <w:pPr>
              <w:jc w:val="both"/>
              <w:rPr>
                <w:rFonts w:ascii="Times New Roman" w:eastAsia="Times New Roman" w:hAnsi="Times New Roman" w:cs="Times New Roman"/>
                <w:b/>
                <w:color w:val="000000"/>
                <w:sz w:val="28"/>
                <w:szCs w:val="28"/>
              </w:rPr>
            </w:pPr>
          </w:p>
        </w:tc>
      </w:tr>
      <w:tr w:rsidR="00E50083" w:rsidRPr="004A2D76" w:rsidTr="00220B1C">
        <w:trPr>
          <w:trHeight w:val="594"/>
          <w:jc w:val="center"/>
        </w:trPr>
        <w:tc>
          <w:tcPr>
            <w:tcW w:w="2005"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w:t>
            </w:r>
            <w:r w:rsidR="00220B1C" w:rsidRPr="004A2D76">
              <w:rPr>
                <w:rFonts w:ascii="Times New Roman" w:eastAsia="Times New Roman" w:hAnsi="Times New Roman" w:cs="Times New Roman"/>
                <w:color w:val="000000"/>
                <w:sz w:val="28"/>
                <w:szCs w:val="28"/>
              </w:rPr>
              <w:t>Trigonometry</w:t>
            </w:r>
          </w:p>
        </w:tc>
        <w:tc>
          <w:tcPr>
            <w:tcW w:w="153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Remembering</w:t>
            </w:r>
          </w:p>
        </w:tc>
        <w:tc>
          <w:tcPr>
            <w:tcW w:w="162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Understanding</w:t>
            </w:r>
          </w:p>
        </w:tc>
        <w:tc>
          <w:tcPr>
            <w:tcW w:w="135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Application</w:t>
            </w:r>
          </w:p>
        </w:tc>
        <w:tc>
          <w:tcPr>
            <w:tcW w:w="99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Analysis</w:t>
            </w:r>
          </w:p>
        </w:tc>
        <w:tc>
          <w:tcPr>
            <w:tcW w:w="126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Evaluating</w:t>
            </w:r>
          </w:p>
        </w:tc>
        <w:tc>
          <w:tcPr>
            <w:tcW w:w="108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Creating</w:t>
            </w:r>
          </w:p>
        </w:tc>
      </w:tr>
      <w:tr w:rsidR="00E50083" w:rsidRPr="004A2D76" w:rsidTr="00220B1C">
        <w:trPr>
          <w:trHeight w:val="362"/>
          <w:jc w:val="center"/>
        </w:trPr>
        <w:tc>
          <w:tcPr>
            <w:tcW w:w="2005"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Fundamentals of Trigonometry</w:t>
            </w:r>
          </w:p>
        </w:tc>
        <w:tc>
          <w:tcPr>
            <w:tcW w:w="153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135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99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08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r>
      <w:tr w:rsidR="00E50083" w:rsidRPr="004A2D76" w:rsidTr="00220B1C">
        <w:trPr>
          <w:trHeight w:val="362"/>
          <w:jc w:val="center"/>
        </w:trPr>
        <w:tc>
          <w:tcPr>
            <w:tcW w:w="2005"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Right Triangle Trigonometry</w:t>
            </w:r>
          </w:p>
        </w:tc>
        <w:tc>
          <w:tcPr>
            <w:tcW w:w="153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35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99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08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r>
      <w:tr w:rsidR="00E50083" w:rsidRPr="004A2D76" w:rsidTr="00220B1C">
        <w:trPr>
          <w:trHeight w:val="362"/>
          <w:jc w:val="center"/>
        </w:trPr>
        <w:tc>
          <w:tcPr>
            <w:tcW w:w="2005"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Trigonometry Functions of Real Numbers</w:t>
            </w:r>
          </w:p>
        </w:tc>
        <w:tc>
          <w:tcPr>
            <w:tcW w:w="153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135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9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08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r>
      <w:tr w:rsidR="00E50083" w:rsidRPr="004A2D76" w:rsidTr="00220B1C">
        <w:trPr>
          <w:trHeight w:val="362"/>
          <w:jc w:val="center"/>
        </w:trPr>
        <w:tc>
          <w:tcPr>
            <w:tcW w:w="2005"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Theorems and Formulas</w:t>
            </w:r>
          </w:p>
        </w:tc>
        <w:tc>
          <w:tcPr>
            <w:tcW w:w="153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135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990" w:type="dxa"/>
            <w:tcBorders>
              <w:top w:val="single" w:sz="4" w:space="0" w:color="auto"/>
              <w:left w:val="single" w:sz="4" w:space="0" w:color="auto"/>
              <w:bottom w:val="single" w:sz="4" w:space="0" w:color="auto"/>
              <w:right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080" w:type="dxa"/>
            <w:tcBorders>
              <w:top w:val="single" w:sz="4" w:space="0" w:color="auto"/>
              <w:left w:val="single" w:sz="4" w:space="0" w:color="auto"/>
              <w:bottom w:val="single" w:sz="4" w:space="0" w:color="auto"/>
              <w:right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r>
    </w:tbl>
    <w:p w:rsidR="00E50083" w:rsidRPr="004A2D76" w:rsidRDefault="00E50083" w:rsidP="00571249">
      <w:pPr>
        <w:spacing w:line="240" w:lineRule="auto"/>
        <w:ind w:firstLine="708"/>
        <w:jc w:val="both"/>
        <w:rPr>
          <w:rFonts w:ascii="Times New Roman" w:eastAsia="Times New Roman" w:hAnsi="Times New Roman" w:cs="Times New Roman"/>
          <w:sz w:val="28"/>
          <w:szCs w:val="28"/>
        </w:rPr>
      </w:pP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Attitude towards Mathematics Scale (ATMS)</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this research, a 5-point Likert-type math attitude scale developed by </w:t>
      </w:r>
      <w:r w:rsidR="00CD58A8" w:rsidRPr="004A2D76">
        <w:rPr>
          <w:rFonts w:ascii="Times New Roman" w:eastAsia="Times New Roman" w:hAnsi="Times New Roman" w:cs="Times New Roman"/>
          <w:sz w:val="28"/>
          <w:szCs w:val="28"/>
        </w:rPr>
        <w:t xml:space="preserve">P. </w:t>
      </w:r>
      <w:r w:rsidRPr="004A2D76">
        <w:rPr>
          <w:rFonts w:ascii="Times New Roman" w:eastAsia="Times New Roman" w:hAnsi="Times New Roman" w:cs="Times New Roman"/>
          <w:sz w:val="28"/>
          <w:szCs w:val="28"/>
        </w:rPr>
        <w:t>Aşkar was used to determine the attitudes of students related to the mathematics lesson [2</w:t>
      </w:r>
      <w:r w:rsidR="00CD58A8"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 xml:space="preserve">2]. This scale, which will determine the attitude towards mathematics lesson; It contains 20 items consisting of 10 positive and 10 negative statements. These 20 items are scaled in five categories as "I Strongly Disagree", "I Disagree", "Neutral", "I Agree" and "I Strongly Agree" (Appendix 2). The reliability coefficient of the attitude scale towards mathematics course was calculated by </w:t>
      </w:r>
      <w:r w:rsidR="00CD58A8" w:rsidRPr="004A2D76">
        <w:rPr>
          <w:rFonts w:ascii="Times New Roman" w:eastAsia="Times New Roman" w:hAnsi="Times New Roman" w:cs="Times New Roman"/>
          <w:sz w:val="28"/>
          <w:szCs w:val="28"/>
        </w:rPr>
        <w:t xml:space="preserve">P. </w:t>
      </w:r>
      <w:r w:rsidRPr="004A2D76">
        <w:rPr>
          <w:rFonts w:ascii="Times New Roman" w:eastAsia="Times New Roman" w:hAnsi="Times New Roman" w:cs="Times New Roman"/>
          <w:sz w:val="28"/>
          <w:szCs w:val="28"/>
        </w:rPr>
        <w:t>Aşkar with Cronbach Alpha and found to be 0.96. As the Cronbach Alpha Reliability Coefficient was high as a result of the application of the Mathematics Attitude Scale by other researchers, the pilot application of the scale was not required in this study and was applied to the study group. Before using the mathematics attitude scale in the research, the researcher Dr. Petek Aşkar submitted his request to use the scale and after the positive response, this scale was taken as a data collection tool. During the application process, students were given explanations about the scale and given the necessary time to answer the questions.</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Peer Instruction student evaluation form</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The Peer Instruction Student Evaluation Form developed by </w:t>
      </w:r>
      <w:r w:rsidR="00974413" w:rsidRPr="004A2D76">
        <w:rPr>
          <w:rFonts w:ascii="Times New Roman" w:eastAsia="Times New Roman" w:hAnsi="Times New Roman" w:cs="Times New Roman"/>
          <w:sz w:val="28"/>
          <w:szCs w:val="28"/>
        </w:rPr>
        <w:t>Y. Z. Olpak, F. G. Yilmaz, and R. Yilmaz</w:t>
      </w:r>
      <w:r w:rsidRPr="004A2D76">
        <w:rPr>
          <w:rFonts w:ascii="Times New Roman" w:eastAsia="Times New Roman" w:hAnsi="Times New Roman" w:cs="Times New Roman"/>
          <w:sz w:val="28"/>
          <w:szCs w:val="28"/>
        </w:rPr>
        <w:t xml:space="preserve"> consisted of 25 Likert-type items in three sub-sections: Learner assessments concerning the Peer Instruction method, student assessments regarding the multiple</w:t>
      </w:r>
      <w:r w:rsidR="00413600"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t>choice conceptual questions, and learner assessments regarding the peer discussions. Five choices were available for each item. The learners were expected to select only one option which represents their idea from the choices given; (1) strongly disagree, (2) disagree, (3) Neutral, (4) agree, and (5) strongly agree. Possible scores on the Peer Instruction Student Evaluation form scale range from 90. to 95. For internal consistency, Cronbach’s alpha for the Peer Instruction Student Evaluation form was measured as .92 and is regarded as high in social sciences as</w:t>
      </w:r>
      <w:r w:rsidR="00091644" w:rsidRPr="004A2D76">
        <w:rPr>
          <w:rFonts w:ascii="Times New Roman" w:eastAsia="Times New Roman" w:hAnsi="Times New Roman" w:cs="Times New Roman"/>
          <w:sz w:val="28"/>
          <w:szCs w:val="28"/>
        </w:rPr>
        <w:t xml:space="preserve"> stated by Fraenkel and Wallen</w:t>
      </w:r>
      <w:r w:rsidRPr="004A2D76">
        <w:rPr>
          <w:rFonts w:ascii="Times New Roman" w:eastAsia="Times New Roman" w:hAnsi="Times New Roman" w:cs="Times New Roman"/>
          <w:sz w:val="28"/>
          <w:szCs w:val="28"/>
        </w:rPr>
        <w:t xml:space="preserve"> [2</w:t>
      </w:r>
      <w:r w:rsidR="00974413" w:rsidRPr="004A2D76">
        <w:rPr>
          <w:rFonts w:ascii="Times New Roman" w:eastAsia="Times New Roman" w:hAnsi="Times New Roman" w:cs="Times New Roman"/>
          <w:sz w:val="28"/>
          <w:szCs w:val="28"/>
        </w:rPr>
        <w:t>66</w:t>
      </w:r>
      <w:r w:rsidRPr="004A2D76">
        <w:rPr>
          <w:rFonts w:ascii="Times New Roman" w:eastAsia="Times New Roman" w:hAnsi="Times New Roman" w:cs="Times New Roman"/>
          <w:sz w:val="28"/>
          <w:szCs w:val="28"/>
        </w:rPr>
        <w:t>].</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Data Collection Procedure</w:t>
      </w:r>
    </w:p>
    <w:p w:rsidR="00E50083" w:rsidRPr="004A2D76" w:rsidRDefault="00335DB5" w:rsidP="00B75AEA">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role of this current study is to show the influence of peer instruction technique as well as on gender using the 9th-class learners’ mathematics accomplishment in trigonometry course and attitudes towards mathematics. As a next step of the pilot study, as represented above, regarding the participants’ responses and comprehension of the lessons, there were some changes or removal of the items in the test. The program and plan for the 2019-2020 academic year mathematics course have been developed and prepared. There were three different secondary schools, and two groups (experimental and control) had 171 learners who were favourable for this research. At these schools, before the application, the purpose of the research and the processes were described to the participants. Since the researcher was an instructor in both groups, he gave the participants brief information about the processes. After the students were informed about the work to be done in the first lesson, the mathematics accomplishment test, and attitude scale were implemented. The students were asked to complete the test within 60 minutes, and then the procedure was started. The application continued for 40 class hours in 10 weeks, and each lesson period was 40 minutes. A similar accomplishment test and the attitude survey were applied to both groups as a posttest following the treatment period. A period of 10 weeks was given between the pretest and the posttest; during this time, the application was made, and after that, all students in both groups completed the tests individually. Subsequently, the peer instruction student assessment form was applied in the treatment group to measure whether the peer instruction method influenced students’ attitudes towards peer instruction.</w:t>
      </w:r>
    </w:p>
    <w:p w:rsidR="007C1F52" w:rsidRPr="004A2D76" w:rsidRDefault="007C1F52" w:rsidP="00B75AEA">
      <w:pPr>
        <w:spacing w:line="240" w:lineRule="auto"/>
        <w:ind w:firstLine="517"/>
        <w:jc w:val="both"/>
        <w:rPr>
          <w:rFonts w:ascii="Times New Roman" w:eastAsia="Times New Roman" w:hAnsi="Times New Roman" w:cs="Times New Roman"/>
          <w:sz w:val="28"/>
          <w:szCs w:val="28"/>
        </w:rPr>
      </w:pPr>
    </w:p>
    <w:p w:rsidR="00E50083" w:rsidRPr="004A2D76" w:rsidRDefault="00335DB5" w:rsidP="007C1F52">
      <w:pPr>
        <w:numPr>
          <w:ilvl w:val="1"/>
          <w:numId w:val="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Lesson Design</w:t>
      </w:r>
    </w:p>
    <w:p w:rsidR="00E50083" w:rsidRPr="004A2D76" w:rsidRDefault="00335DB5" w:rsidP="007C1F52">
      <w:pPr>
        <w:spacing w:after="0"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Teaching in Experimental and Control Groups</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During the 10-week education provided, the peer education method was used for the students in the treatment group, unlike those in the control group. During the training, all procedures and activities were the same in both groups, except for the peer education method. Before the application, a treatment group and a control group were selected with an unbiased selection for the study. In the lead of the information </w:t>
      </w:r>
      <w:r w:rsidRPr="004A2D76">
        <w:rPr>
          <w:rFonts w:ascii="Times New Roman" w:eastAsia="Times New Roman" w:hAnsi="Times New Roman" w:cs="Times New Roman"/>
          <w:sz w:val="28"/>
          <w:szCs w:val="28"/>
        </w:rPr>
        <w:lastRenderedPageBreak/>
        <w:t>received from school administrators and mathematics teachers in determining the classes to be used in the study, two equivalent branches were determined according to their success grades. The experimental group was informed about the process of the peer instruction method and that they would study in groups of randomly two or three. However, the control group participants were expected to work on their work individually each as in the traditional teaching; they were supposed to direct their questions to the teacher only not their classmates. Also, the lectures were conducted on a large screen in both classes so that the participants could easily follow. The questions were projected onto the board using an overhead projector. Students were directed to think with questions. Details of the procedure in the treatment and control groups are given below.</w:t>
      </w:r>
    </w:p>
    <w:p w:rsidR="00E50083" w:rsidRDefault="00335DB5" w:rsidP="003F2EE2">
      <w:pPr>
        <w:spacing w:line="240" w:lineRule="auto"/>
        <w:jc w:val="center"/>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Table 5</w:t>
      </w:r>
      <w:r w:rsidR="003F2EE2">
        <w:rPr>
          <w:rFonts w:ascii="Times New Roman" w:eastAsia="Times New Roman" w:hAnsi="Times New Roman" w:cs="Times New Roman"/>
          <w:b/>
          <w:sz w:val="28"/>
          <w:szCs w:val="28"/>
        </w:rPr>
        <w:t xml:space="preserve"> - </w:t>
      </w:r>
      <w:r w:rsidRPr="009A0D68">
        <w:rPr>
          <w:rFonts w:ascii="Times New Roman" w:eastAsia="Times New Roman" w:hAnsi="Times New Roman" w:cs="Times New Roman"/>
          <w:sz w:val="28"/>
          <w:szCs w:val="28"/>
        </w:rPr>
        <w:t>Mathematics subjects in Experimental and Control Groups</w:t>
      </w:r>
    </w:p>
    <w:tbl>
      <w:tblPr>
        <w:tblStyle w:val="afffffff"/>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5"/>
        <w:gridCol w:w="1203"/>
        <w:gridCol w:w="940"/>
        <w:gridCol w:w="2699"/>
        <w:gridCol w:w="1985"/>
        <w:gridCol w:w="1275"/>
      </w:tblGrid>
      <w:tr w:rsidR="00E50083" w:rsidRPr="004A2D76" w:rsidTr="003F2EE2">
        <w:trPr>
          <w:trHeight w:val="483"/>
          <w:jc w:val="center"/>
        </w:trPr>
        <w:tc>
          <w:tcPr>
            <w:tcW w:w="985" w:type="dxa"/>
            <w:vMerge w:val="restart"/>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Week</w:t>
            </w:r>
          </w:p>
        </w:tc>
        <w:tc>
          <w:tcPr>
            <w:tcW w:w="1203" w:type="dxa"/>
            <w:vMerge w:val="restart"/>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Hour in a week</w:t>
            </w:r>
          </w:p>
        </w:tc>
        <w:tc>
          <w:tcPr>
            <w:tcW w:w="940" w:type="dxa"/>
            <w:vMerge w:val="restart"/>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Hour</w:t>
            </w:r>
          </w:p>
        </w:tc>
        <w:tc>
          <w:tcPr>
            <w:tcW w:w="2699" w:type="dxa"/>
            <w:vMerge w:val="restart"/>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Subject</w:t>
            </w:r>
          </w:p>
        </w:tc>
        <w:tc>
          <w:tcPr>
            <w:tcW w:w="1985" w:type="dxa"/>
            <w:vMerge w:val="restart"/>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Experimental group</w:t>
            </w:r>
          </w:p>
        </w:tc>
        <w:tc>
          <w:tcPr>
            <w:tcW w:w="1275" w:type="dxa"/>
            <w:vMerge w:val="restart"/>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Control group</w:t>
            </w:r>
          </w:p>
        </w:tc>
      </w:tr>
      <w:tr w:rsidR="00E50083" w:rsidRPr="004A2D76" w:rsidTr="003F2EE2">
        <w:trPr>
          <w:trHeight w:val="757"/>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b/>
                <w:color w:val="000000"/>
                <w:sz w:val="28"/>
                <w:szCs w:val="28"/>
              </w:rPr>
            </w:pPr>
          </w:p>
        </w:tc>
        <w:tc>
          <w:tcPr>
            <w:tcW w:w="1203"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b/>
                <w:color w:val="000000"/>
                <w:sz w:val="28"/>
                <w:szCs w:val="28"/>
              </w:rPr>
            </w:pPr>
          </w:p>
        </w:tc>
        <w:tc>
          <w:tcPr>
            <w:tcW w:w="94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b/>
                <w:color w:val="000000"/>
                <w:sz w:val="28"/>
                <w:szCs w:val="28"/>
              </w:rPr>
            </w:pPr>
          </w:p>
        </w:tc>
        <w:tc>
          <w:tcPr>
            <w:tcW w:w="2699"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b/>
                <w:color w:val="000000"/>
                <w:sz w:val="28"/>
                <w:szCs w:val="28"/>
              </w:rPr>
            </w:pPr>
          </w:p>
        </w:tc>
        <w:tc>
          <w:tcPr>
            <w:tcW w:w="1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b/>
                <w:color w:val="000000"/>
                <w:sz w:val="28"/>
                <w:szCs w:val="28"/>
              </w:rPr>
            </w:pPr>
          </w:p>
        </w:tc>
        <w:tc>
          <w:tcPr>
            <w:tcW w:w="127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b/>
                <w:color w:val="000000"/>
                <w:sz w:val="28"/>
                <w:szCs w:val="28"/>
              </w:rPr>
            </w:pPr>
          </w:p>
        </w:tc>
      </w:tr>
      <w:tr w:rsidR="00E50083" w:rsidRPr="004A2D76" w:rsidTr="003F2EE2">
        <w:trPr>
          <w:trHeight w:val="375"/>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75"/>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Angles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575"/>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Angles and the Unit Circle</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750"/>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Coterminal Angles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825"/>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Ratios in Right Triangles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1125"/>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Special Triangles and Ratios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697"/>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Special Triangles and Ratios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708"/>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Basic trigonometric Identities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721"/>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Basic trigonometric Identities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732"/>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Basic trigonometric Identities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745"/>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Function in Unit Circle</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9A0D68">
        <w:trPr>
          <w:trHeight w:val="756"/>
          <w:jc w:val="center"/>
        </w:trPr>
        <w:tc>
          <w:tcPr>
            <w:tcW w:w="985" w:type="dxa"/>
            <w:vMerge/>
            <w:tcBorders>
              <w:bottom w:val="nil"/>
            </w:tcBorders>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Borders>
              <w:bottom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Borders>
              <w:bottom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Borders>
              <w:bottom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cos and sin functions,</w:t>
            </w:r>
            <w:r w:rsidR="008C27A7"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properties</w:t>
            </w:r>
          </w:p>
        </w:tc>
        <w:tc>
          <w:tcPr>
            <w:tcW w:w="1985" w:type="dxa"/>
            <w:tcBorders>
              <w:bottom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Borders>
              <w:bottom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9A0D68" w:rsidRPr="004A2D76" w:rsidTr="008468D9">
        <w:trPr>
          <w:trHeight w:val="627"/>
          <w:jc w:val="center"/>
        </w:trPr>
        <w:tc>
          <w:tcPr>
            <w:tcW w:w="9087" w:type="dxa"/>
            <w:gridSpan w:val="6"/>
            <w:tcBorders>
              <w:top w:val="nil"/>
              <w:left w:val="nil"/>
              <w:bottom w:val="nil"/>
              <w:right w:val="nil"/>
            </w:tcBorders>
          </w:tcPr>
          <w:p w:rsidR="009A0D68" w:rsidRPr="009A0D68" w:rsidRDefault="009A0D68" w:rsidP="009A0D68">
            <w:pPr>
              <w:rPr>
                <w:rFonts w:ascii="Times New Roman" w:eastAsia="Times New Roman" w:hAnsi="Times New Roman" w:cs="Times New Roman"/>
                <w:b/>
                <w:color w:val="000000"/>
                <w:sz w:val="28"/>
                <w:szCs w:val="28"/>
              </w:rPr>
            </w:pPr>
            <w:r w:rsidRPr="009A0D68">
              <w:rPr>
                <w:rFonts w:ascii="Times New Roman" w:eastAsia="Times New Roman" w:hAnsi="Times New Roman" w:cs="Times New Roman"/>
                <w:b/>
                <w:color w:val="000000"/>
                <w:sz w:val="28"/>
                <w:szCs w:val="28"/>
              </w:rPr>
              <w:lastRenderedPageBreak/>
              <w:t xml:space="preserve">5 - </w:t>
            </w:r>
            <w:r w:rsidRPr="009A0D68">
              <w:rPr>
                <w:rFonts w:ascii="Times New Roman" w:eastAsia="Times New Roman" w:hAnsi="Times New Roman" w:cs="Times New Roman"/>
                <w:color w:val="000000"/>
                <w:sz w:val="28"/>
                <w:szCs w:val="28"/>
              </w:rPr>
              <w:t>continuation of the table</w:t>
            </w:r>
          </w:p>
        </w:tc>
      </w:tr>
      <w:tr w:rsidR="00E50083" w:rsidRPr="004A2D76" w:rsidTr="009A0D68">
        <w:trPr>
          <w:trHeight w:val="627"/>
          <w:jc w:val="center"/>
        </w:trPr>
        <w:tc>
          <w:tcPr>
            <w:tcW w:w="985" w:type="dxa"/>
            <w:vMerge w:val="restart"/>
            <w:tcBorders>
              <w:top w:val="nil"/>
            </w:tcBorders>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w:t>
            </w:r>
          </w:p>
        </w:tc>
        <w:tc>
          <w:tcPr>
            <w:tcW w:w="1203" w:type="dxa"/>
            <w:tcBorders>
              <w:top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Borders>
              <w:top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Borders>
              <w:top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tan and cot functions, properties</w:t>
            </w:r>
          </w:p>
        </w:tc>
        <w:tc>
          <w:tcPr>
            <w:tcW w:w="1985" w:type="dxa"/>
            <w:tcBorders>
              <w:top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Borders>
              <w:top w:val="nil"/>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55"/>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Reduction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47"/>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Reduction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226"/>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Reduction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643"/>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Finding Missing Ratios When a Ratio is Given</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556"/>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Sum and Difference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724"/>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Sum and Difference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592"/>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Sum and Difference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21"/>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Half Angle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14"/>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Half Angle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19"/>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Half Angle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11"/>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Sum to Product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459"/>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Sum to Product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282"/>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Sum to Product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273"/>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Product to Sum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279"/>
          <w:jc w:val="center"/>
        </w:trPr>
        <w:tc>
          <w:tcPr>
            <w:tcW w:w="985" w:type="dxa"/>
            <w:vMerge w:val="restart"/>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w:t>
            </w: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Product to Sum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413"/>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Product to Sum Formulas</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r w:rsidR="00E50083" w:rsidRPr="004A2D76" w:rsidTr="003F2EE2">
        <w:trPr>
          <w:trHeight w:val="375"/>
          <w:jc w:val="center"/>
        </w:trPr>
        <w:tc>
          <w:tcPr>
            <w:tcW w:w="98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3"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9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269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98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Implementation in the Control Group</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Mathematics Achievement Test and Mathematics Attitude Scale were applied to the students in the control group as a pretest. The “Trigonometry” unit in the control group consisting of 102 students was processed in 40 lesson hours with the traditional teaching method. The teacher is active in the traditional teaching method. More straight narration and question-answer techniques were used. The teacher started each lesson by doing a short repetition of what was learned in the previous lesson and presented the lesson using the appropriate materials and techniques. At the end of each lesson, the questions were asked to the students and the shortcomings </w:t>
      </w:r>
      <w:r w:rsidRPr="004A2D76">
        <w:rPr>
          <w:rFonts w:ascii="Times New Roman" w:eastAsia="Times New Roman" w:hAnsi="Times New Roman" w:cs="Times New Roman"/>
          <w:sz w:val="28"/>
          <w:szCs w:val="28"/>
        </w:rPr>
        <w:lastRenderedPageBreak/>
        <w:t>were eliminated and the summary of the lesson was made. At the end of the lecture, Mathematics Achievement Test and Mathematics Attitude Scale were applied as posttest.</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Implementation in Experimental Group</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work in the treatment group was carried out by three mathematics teachers at three different schools. Mathematics Achievement Test and Math Attitude Scale were applied to the students in the treatment group as pretests. In the experimental group consisting of 69 students, the trigonometry unit was processed in 40 lesson hours by the peer instruction method. The participants in the class to be peer educated were randomly matched with the help of the mathematics teacher who entered their classes. Participants were informed about peer instruction method by the teachers before the lesson. During the briefing, information was given about peer teaching practices, conceptual tests and peer discussion. The teachers made observations by traveling among the students at the experimental stage and intervened when there was a lack of practice. The Mathematics Achievement Test and Mathematics Attitude Scale, which was used as a pretest at the beginning of the application, were also applied to the students as a posttest, and the influence of the instruction was examined by comparing the results with the pretest results.</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Sample Lesson 1</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40-minute lesson began with greetings and I asked the students to show me the previous assignment that I had sent to them. After a 5-minute review and check, we continued with the lesson of the day. First and foremost, I explained the new topic of Trigonometry Identities to the students in class in a short 7-minute lecture. We reviewed all the 3 proofs of the topic: Pythagorean identities, Tangent and cotangent identities, and Reciprocal identities.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i/>
          <w:sz w:val="28"/>
          <w:szCs w:val="28"/>
        </w:rPr>
        <w:t>Proof 1:</w:t>
      </w:r>
      <w:r w:rsidRPr="004A2D76">
        <w:rPr>
          <w:rFonts w:ascii="Times New Roman" w:eastAsia="Times New Roman" w:hAnsi="Times New Roman" w:cs="Times New Roman"/>
          <w:sz w:val="28"/>
          <w:szCs w:val="28"/>
        </w:rPr>
        <w:t xml:space="preserve"> Since sin </w:t>
      </w:r>
      <w:r w:rsidRPr="004A2D76">
        <w:rPr>
          <w:rFonts w:ascii="Times New Roman" w:eastAsia="Times New Roman" w:hAnsi="Times New Roman" w:cs="Times New Roman"/>
          <w:color w:val="000000"/>
          <w:sz w:val="28"/>
          <w:szCs w:val="28"/>
        </w:rPr>
        <w:t xml:space="preserve">θ = opposite/hypotenuse and cos θ = adjacent/hypotenuse therefore, </w:t>
      </w:r>
      <m:oMath>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sin</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θ</m:t>
        </m:r>
        <m:r>
          <w:rPr>
            <w:rFonts w:ascii="Cambria Math" w:eastAsia="Cambria Math" w:hAnsi="Cambria Math" w:cs="Times New Roman"/>
            <w:color w:val="000000"/>
            <w:sz w:val="28"/>
            <w:szCs w:val="28"/>
          </w:rPr>
          <m:t>+co</m:t>
        </m:r>
        <m:sSup>
          <m:sSupPr>
            <m:ctrlPr>
              <w:rPr>
                <w:rFonts w:ascii="Cambria Math" w:eastAsia="Cambria Math" w:hAnsi="Cambria Math" w:cs="Times New Roman"/>
                <w:color w:val="000000"/>
                <w:sz w:val="28"/>
                <w:szCs w:val="28"/>
              </w:rPr>
            </m:ctrlPr>
          </m:sSupPr>
          <m:e>
            <m:r>
              <w:rPr>
                <w:rFonts w:ascii="Cambria Math" w:eastAsia="Cambria Math" w:hAnsi="Cambria Math" w:cs="Times New Roman"/>
                <w:color w:val="000000"/>
                <w:sz w:val="28"/>
                <w:szCs w:val="28"/>
              </w:rPr>
              <m:t>s</m:t>
            </m:r>
          </m:e>
          <m:sup>
            <m:r>
              <w:rPr>
                <w:rFonts w:ascii="Cambria Math" w:eastAsia="Cambria Math" w:hAnsi="Cambria Math" w:cs="Times New Roman"/>
                <w:color w:val="000000"/>
                <w:sz w:val="28"/>
                <w:szCs w:val="28"/>
              </w:rPr>
              <m:t>2</m:t>
            </m:r>
          </m:sup>
        </m:sSup>
        <m:r>
          <w:rPr>
            <w:rFonts w:ascii="Cambria Math" w:eastAsia="Cambria Math" w:hAnsi="Cambria Math" w:cs="Times New Roman"/>
            <w:color w:val="000000"/>
            <w:sz w:val="28"/>
            <w:szCs w:val="28"/>
          </w:rPr>
          <m:t>θ=1</m:t>
        </m:r>
        <m:r>
          <w:rPr>
            <w:rFonts w:ascii="Cambria Math" w:eastAsia="Cambria Math" w:hAnsi="Cambria Math" w:cs="Times New Roman"/>
            <w:sz w:val="28"/>
            <w:szCs w:val="28"/>
          </w:rPr>
          <m:t xml:space="preserve"> </m:t>
        </m:r>
      </m:oMath>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i/>
          <w:sz w:val="28"/>
          <w:szCs w:val="28"/>
        </w:rPr>
        <w:t>Proof 2:</w:t>
      </w:r>
      <w:r w:rsidRPr="004A2D76">
        <w:rPr>
          <w:rFonts w:ascii="Times New Roman" w:eastAsia="Times New Roman" w:hAnsi="Times New Roman" w:cs="Times New Roman"/>
          <w:sz w:val="28"/>
          <w:szCs w:val="28"/>
        </w:rPr>
        <w:t xml:space="preserve"> Since tan </w:t>
      </w:r>
      <w:r w:rsidRPr="004A2D76">
        <w:rPr>
          <w:rFonts w:ascii="Times New Roman" w:eastAsia="Times New Roman" w:hAnsi="Times New Roman" w:cs="Times New Roman"/>
          <w:color w:val="000000"/>
          <w:sz w:val="28"/>
          <w:szCs w:val="28"/>
        </w:rPr>
        <w:t xml:space="preserve">θ= opposite/adjacent and sec θ = adjacent/ hypotenuse therefore, </w:t>
      </w:r>
      <m:oMath>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tan</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θ</m:t>
        </m:r>
        <m:r>
          <w:rPr>
            <w:rFonts w:ascii="Cambria Math" w:eastAsia="Cambria Math" w:hAnsi="Cambria Math" w:cs="Times New Roman"/>
            <w:color w:val="000000"/>
            <w:sz w:val="28"/>
            <w:szCs w:val="28"/>
          </w:rPr>
          <m:t>+1=</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sec</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θ  </m:t>
        </m:r>
      </m:oMath>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i/>
          <w:sz w:val="28"/>
          <w:szCs w:val="28"/>
        </w:rPr>
        <w:t>Proof 3:</w:t>
      </w:r>
      <w:r w:rsidRPr="004A2D76">
        <w:rPr>
          <w:rFonts w:ascii="Times New Roman" w:eastAsia="Times New Roman" w:hAnsi="Times New Roman" w:cs="Times New Roman"/>
          <w:sz w:val="28"/>
          <w:szCs w:val="28"/>
        </w:rPr>
        <w:t xml:space="preserve"> Since cot </w:t>
      </w:r>
      <w:r w:rsidRPr="004A2D76">
        <w:rPr>
          <w:rFonts w:ascii="Times New Roman" w:eastAsia="Times New Roman" w:hAnsi="Times New Roman" w:cs="Times New Roman"/>
          <w:color w:val="000000"/>
          <w:sz w:val="28"/>
          <w:szCs w:val="28"/>
        </w:rPr>
        <w:t xml:space="preserve">θ = adjacent/ hypotenuse and csc θ = hypotenuse/ opposite, therefore, </w:t>
      </w:r>
      <m:oMath>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cot</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θ</m:t>
        </m:r>
        <m:r>
          <w:rPr>
            <w:rFonts w:ascii="Cambria Math" w:eastAsia="Cambria Math" w:hAnsi="Cambria Math" w:cs="Times New Roman"/>
            <w:color w:val="000000"/>
            <w:sz w:val="28"/>
            <w:szCs w:val="28"/>
          </w:rPr>
          <m:t>+1=</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csc</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θ  </m:t>
        </m:r>
      </m:oMath>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After the short lecture, we moved on to attempting conceptual questions with the implementation of Peer Instruction to test student understanding through the number of correct answers. The total number of students in class was 24.</w:t>
      </w:r>
    </w:p>
    <w:p w:rsidR="00E50083" w:rsidRPr="004A2D76" w:rsidRDefault="00335DB5" w:rsidP="00571249">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Evaluate:</w:t>
      </w:r>
      <w:r w:rsidR="008C27A7" w:rsidRPr="004A2D76">
        <w:rPr>
          <w:rFonts w:ascii="Times New Roman" w:eastAsia="Times New Roman" w:hAnsi="Times New Roman" w:cs="Times New Roman"/>
          <w:i/>
          <w:color w:val="000000"/>
          <w:sz w:val="28"/>
          <w:szCs w:val="28"/>
        </w:rPr>
        <w:t xml:space="preserve"> </w:t>
      </w:r>
      <w:r w:rsidRPr="004A2D76">
        <w:rPr>
          <w:rFonts w:ascii="Times New Roman" w:eastAsia="Times New Roman" w:hAnsi="Times New Roman" w:cs="Times New Roman"/>
          <w:i/>
          <w:color w:val="000000"/>
          <w:sz w:val="28"/>
          <w:szCs w:val="28"/>
        </w:rPr>
        <w:t>(1 - cos</w:t>
      </w:r>
      <w:r w:rsidRPr="004A2D76">
        <w:rPr>
          <w:rFonts w:ascii="Times New Roman" w:eastAsia="Times New Roman" w:hAnsi="Times New Roman" w:cs="Times New Roman"/>
          <w:i/>
          <w:color w:val="000000"/>
          <w:sz w:val="28"/>
          <w:szCs w:val="28"/>
          <w:vertAlign w:val="superscript"/>
        </w:rPr>
        <w:t>2</w:t>
      </w:r>
      <w:r w:rsidRPr="004A2D76">
        <w:rPr>
          <w:rFonts w:ascii="Times New Roman" w:eastAsia="Times New Roman" w:hAnsi="Times New Roman" w:cs="Times New Roman"/>
          <w:i/>
          <w:color w:val="000000"/>
          <w:sz w:val="28"/>
          <w:szCs w:val="28"/>
        </w:rPr>
        <w:t>θ) csc</w:t>
      </w:r>
      <w:r w:rsidRPr="004A2D76">
        <w:rPr>
          <w:rFonts w:ascii="Times New Roman" w:eastAsia="Times New Roman" w:hAnsi="Times New Roman" w:cs="Times New Roman"/>
          <w:i/>
          <w:color w:val="000000"/>
          <w:sz w:val="28"/>
          <w:szCs w:val="28"/>
          <w:vertAlign w:val="superscript"/>
        </w:rPr>
        <w:t>2</w:t>
      </w:r>
      <w:r w:rsidRPr="004A2D76">
        <w:rPr>
          <w:rFonts w:ascii="Times New Roman" w:eastAsia="Times New Roman" w:hAnsi="Times New Roman" w:cs="Times New Roman"/>
          <w:i/>
          <w:color w:val="000000"/>
          <w:sz w:val="28"/>
          <w:szCs w:val="28"/>
        </w:rPr>
        <w:t xml:space="preserve">θ =? </w:t>
      </w:r>
    </w:p>
    <w:p w:rsidR="00E50083" w:rsidRPr="004A2D76" w:rsidRDefault="00335DB5" w:rsidP="0057124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     B. 1     C. 0     D. 5</w:t>
      </w:r>
    </w:p>
    <w:p w:rsidR="00E50083" w:rsidRPr="004A2D76" w:rsidRDefault="00E50083" w:rsidP="00571249">
      <w:pPr>
        <w:pBdr>
          <w:top w:val="nil"/>
          <w:left w:val="nil"/>
          <w:bottom w:val="nil"/>
          <w:right w:val="nil"/>
          <w:between w:val="nil"/>
        </w:pBdr>
        <w:spacing w:line="240" w:lineRule="auto"/>
        <w:ind w:left="1440"/>
        <w:jc w:val="both"/>
        <w:rPr>
          <w:rFonts w:ascii="Times New Roman" w:eastAsia="Times New Roman" w:hAnsi="Times New Roman" w:cs="Times New Roman"/>
          <w:color w:val="000000"/>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In the first question, I displayed the question on the board and asked the students to attempt it. After 3 minutes of handling the question and 2 minutes of checking the correct answers, the correct answers were more than 70% and hence there was no need to move to the next stage of peer discussion. I explained the question. The question was relatively simple and easy to do.</w:t>
      </w:r>
    </w:p>
    <w:p w:rsidR="00E50083" w:rsidRPr="009A0D68" w:rsidRDefault="00335DB5" w:rsidP="009A0D68">
      <w:pPr>
        <w:spacing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sz w:val="28"/>
          <w:szCs w:val="28"/>
        </w:rPr>
        <w:t>Distribution of first responses</w:t>
      </w:r>
    </w:p>
    <w:tbl>
      <w:tblPr>
        <w:tblStyle w:val="afffffff0"/>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5"/>
        <w:gridCol w:w="1903"/>
        <w:gridCol w:w="1907"/>
        <w:gridCol w:w="1902"/>
        <w:gridCol w:w="1903"/>
      </w:tblGrid>
      <w:tr w:rsidR="00E50083" w:rsidRPr="004A2D76" w:rsidTr="009A0D68">
        <w:trPr>
          <w:jc w:val="center"/>
        </w:trPr>
        <w:tc>
          <w:tcPr>
            <w:tcW w:w="1955"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CHOICE</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p>
        </w:tc>
        <w:tc>
          <w:tcPr>
            <w:tcW w:w="1907"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w:t>
            </w:r>
          </w:p>
        </w:tc>
        <w:tc>
          <w:tcPr>
            <w:tcW w:w="1902"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w:t>
            </w:r>
          </w:p>
        </w:tc>
      </w:tr>
      <w:tr w:rsidR="00E50083" w:rsidRPr="004A2D76" w:rsidTr="009A0D68">
        <w:trPr>
          <w:trHeight w:val="1196"/>
          <w:jc w:val="center"/>
        </w:trPr>
        <w:tc>
          <w:tcPr>
            <w:tcW w:w="1955" w:type="dxa"/>
          </w:tcPr>
          <w:p w:rsidR="00E50083" w:rsidRPr="004A2D76" w:rsidRDefault="00335DB5" w:rsidP="009A0D68">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NUMBER OF STUDENTS</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w:t>
            </w:r>
          </w:p>
        </w:tc>
        <w:tc>
          <w:tcPr>
            <w:tcW w:w="1907"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18</w:t>
            </w:r>
          </w:p>
        </w:tc>
        <w:tc>
          <w:tcPr>
            <w:tcW w:w="1902"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w:t>
            </w:r>
          </w:p>
        </w:tc>
      </w:tr>
    </w:tbl>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Explanation:     Let A = (1 -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csc</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 xml:space="preserve">θ  </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(1 -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csc</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Because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1, we have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1 -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 xml:space="preserve">θ </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Then, A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w:t>
      </w:r>
      <w:r w:rsidRPr="004A2D76">
        <w:rPr>
          <w:rFonts w:ascii="Cambria Math" w:eastAsia="Cambria Math" w:hAnsi="Cambria Math" w:cs="Cambria Math"/>
          <w:color w:val="000000"/>
          <w:sz w:val="28"/>
          <w:szCs w:val="28"/>
        </w:rPr>
        <w:t>⋅</w:t>
      </w:r>
      <w:r w:rsidRPr="004A2D76">
        <w:rPr>
          <w:rFonts w:ascii="Times New Roman" w:eastAsia="Times New Roman" w:hAnsi="Times New Roman" w:cs="Times New Roman"/>
          <w:color w:val="000000"/>
          <w:sz w:val="28"/>
          <w:szCs w:val="28"/>
        </w:rPr>
        <w:t> csc</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w:t>
      </w:r>
      <w:r w:rsidRPr="004A2D76">
        <w:rPr>
          <w:rFonts w:ascii="Cambria Math" w:eastAsia="Cambria Math" w:hAnsi="Cambria Math" w:cs="Cambria Math"/>
          <w:color w:val="000000"/>
          <w:sz w:val="28"/>
          <w:szCs w:val="28"/>
        </w:rPr>
        <w:t>⋅</w:t>
      </w:r>
      <w:r w:rsidRPr="004A2D76">
        <w:rPr>
          <w:rFonts w:ascii="Times New Roman" w:eastAsia="Times New Roman" w:hAnsi="Times New Roman" w:cs="Times New Roman"/>
          <w:color w:val="000000"/>
          <w:sz w:val="28"/>
          <w:szCs w:val="28"/>
        </w:rPr>
        <w:t> (1/sin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w:t>
      </w:r>
    </w:p>
    <w:p w:rsidR="00E50083" w:rsidRPr="004A2D76" w:rsidRDefault="00335DB5" w:rsidP="009A0D68">
      <w:pPr>
        <w:pBdr>
          <w:top w:val="nil"/>
          <w:left w:val="nil"/>
          <w:bottom w:val="nil"/>
          <w:right w:val="nil"/>
          <w:between w:val="nil"/>
        </w:pBdr>
        <w:spacing w:before="360" w:after="360"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000000"/>
          <w:sz w:val="28"/>
          <w:szCs w:val="28"/>
        </w:rPr>
        <w:t>A = 1</w:t>
      </w:r>
    </w:p>
    <w:p w:rsidR="00E50083" w:rsidRPr="004A2D76" w:rsidRDefault="00335DB5" w:rsidP="00571249">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 xml:space="preserve">Evaluate:     </w:t>
      </w:r>
    </w:p>
    <w:p w:rsidR="00E50083" w:rsidRPr="004A2D76" w:rsidRDefault="00335DB5" w:rsidP="00571249">
      <w:pPr>
        <w:pBdr>
          <w:top w:val="nil"/>
          <w:left w:val="nil"/>
          <w:bottom w:val="nil"/>
          <w:right w:val="nil"/>
          <w:between w:val="nil"/>
        </w:pBdr>
        <w:spacing w:after="0" w:line="240" w:lineRule="auto"/>
        <w:ind w:left="1080"/>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tan θ sin θ + cos θ =?</w:t>
      </w:r>
    </w:p>
    <w:p w:rsidR="00E50083" w:rsidRPr="004A2D76" w:rsidRDefault="00E50083" w:rsidP="0057124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E50083" w:rsidRPr="004A2D76" w:rsidRDefault="00335DB5" w:rsidP="00571249">
      <w:pPr>
        <w:numPr>
          <w:ilvl w:val="0"/>
          <w:numId w:val="5"/>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sin θ     B. cos θ     C. sec θ       D. tan θ</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the second question, I gave the students 3 minutes to attempt the question and after checking the answers, only 50% of the students had correct answers. We moved on to the next step of peer discussion for an additional 4 minutes. The number of correct answers after checking rose to 90% after the peer discussion. Again at the end of the application of peer instruction I explained the 2nd Question.</w:t>
      </w:r>
    </w:p>
    <w:p w:rsidR="00E50083" w:rsidRPr="009A0D68" w:rsidRDefault="00335DB5" w:rsidP="009A0D68">
      <w:pPr>
        <w:spacing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sz w:val="28"/>
          <w:szCs w:val="28"/>
        </w:rPr>
        <w:t>Distribution of first responses</w:t>
      </w:r>
    </w:p>
    <w:tbl>
      <w:tblPr>
        <w:tblStyle w:val="afffffff1"/>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5"/>
        <w:gridCol w:w="1903"/>
        <w:gridCol w:w="1902"/>
        <w:gridCol w:w="1907"/>
        <w:gridCol w:w="1903"/>
      </w:tblGrid>
      <w:tr w:rsidR="00E50083" w:rsidRPr="004A2D76" w:rsidTr="009A0D68">
        <w:trPr>
          <w:jc w:val="center"/>
        </w:trPr>
        <w:tc>
          <w:tcPr>
            <w:tcW w:w="1955"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CHOICE</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p>
        </w:tc>
        <w:tc>
          <w:tcPr>
            <w:tcW w:w="1902"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w:t>
            </w:r>
          </w:p>
        </w:tc>
        <w:tc>
          <w:tcPr>
            <w:tcW w:w="1907"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w:t>
            </w:r>
          </w:p>
        </w:tc>
      </w:tr>
      <w:tr w:rsidR="00E50083" w:rsidRPr="004A2D76" w:rsidTr="009A0D68">
        <w:trPr>
          <w:trHeight w:val="1196"/>
          <w:jc w:val="center"/>
        </w:trPr>
        <w:tc>
          <w:tcPr>
            <w:tcW w:w="1955" w:type="dxa"/>
          </w:tcPr>
          <w:p w:rsidR="00E50083" w:rsidRPr="004A2D76" w:rsidRDefault="00335DB5" w:rsidP="009A0D68">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NUMBER OF STUDENTS</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w:t>
            </w:r>
          </w:p>
        </w:tc>
        <w:tc>
          <w:tcPr>
            <w:tcW w:w="1902"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8</w:t>
            </w:r>
          </w:p>
        </w:tc>
        <w:tc>
          <w:tcPr>
            <w:tcW w:w="1907"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12</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w:t>
            </w:r>
          </w:p>
        </w:tc>
      </w:tr>
    </w:tbl>
    <w:p w:rsidR="00E50083" w:rsidRPr="009A0D68" w:rsidRDefault="00335DB5" w:rsidP="009A0D68">
      <w:pPr>
        <w:spacing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sz w:val="28"/>
          <w:szCs w:val="28"/>
        </w:rPr>
        <w:lastRenderedPageBreak/>
        <w:t>Distribution of second responses</w:t>
      </w:r>
    </w:p>
    <w:tbl>
      <w:tblPr>
        <w:tblStyle w:val="afffffff2"/>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5"/>
        <w:gridCol w:w="1903"/>
        <w:gridCol w:w="1902"/>
        <w:gridCol w:w="1907"/>
        <w:gridCol w:w="1903"/>
      </w:tblGrid>
      <w:tr w:rsidR="00E50083" w:rsidRPr="004A2D76" w:rsidTr="009A0D68">
        <w:trPr>
          <w:jc w:val="center"/>
        </w:trPr>
        <w:tc>
          <w:tcPr>
            <w:tcW w:w="1955"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CHOICE</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p>
        </w:tc>
        <w:tc>
          <w:tcPr>
            <w:tcW w:w="1902"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w:t>
            </w:r>
          </w:p>
        </w:tc>
        <w:tc>
          <w:tcPr>
            <w:tcW w:w="1907"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w:t>
            </w:r>
          </w:p>
        </w:tc>
      </w:tr>
      <w:tr w:rsidR="00E50083" w:rsidRPr="004A2D76" w:rsidTr="009A0D68">
        <w:trPr>
          <w:trHeight w:val="1196"/>
          <w:jc w:val="center"/>
        </w:trPr>
        <w:tc>
          <w:tcPr>
            <w:tcW w:w="1955" w:type="dxa"/>
          </w:tcPr>
          <w:p w:rsidR="00E50083" w:rsidRPr="004A2D76" w:rsidRDefault="00335DB5" w:rsidP="009A0D68">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NUMBER OF STUDENTS</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0</w:t>
            </w:r>
          </w:p>
        </w:tc>
        <w:tc>
          <w:tcPr>
            <w:tcW w:w="1902"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w:t>
            </w:r>
          </w:p>
        </w:tc>
        <w:tc>
          <w:tcPr>
            <w:tcW w:w="1907"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22</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w:t>
            </w:r>
          </w:p>
        </w:tc>
      </w:tr>
    </w:tbl>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i/>
          <w:color w:val="000000"/>
          <w:sz w:val="28"/>
          <w:szCs w:val="28"/>
        </w:rPr>
        <w:t>Explanation:</w:t>
      </w:r>
      <w:r w:rsidRPr="004A2D76">
        <w:rPr>
          <w:rFonts w:ascii="Times New Roman" w:eastAsia="Times New Roman" w:hAnsi="Times New Roman" w:cs="Times New Roman"/>
          <w:color w:val="000000"/>
          <w:sz w:val="28"/>
          <w:szCs w:val="28"/>
        </w:rPr>
        <w:t xml:space="preserve"> Let A = tan θ sin θ + cos θ and B = sec θ.</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tan θ sin θ + cos θ, therefore after expanding, it becomes, A = (sin θ/cos θ) </w:t>
      </w:r>
      <w:r w:rsidRPr="004A2D76">
        <w:rPr>
          <w:rFonts w:ascii="Cambria Math" w:eastAsia="Cambria Math" w:hAnsi="Cambria Math" w:cs="Cambria Math"/>
          <w:color w:val="000000"/>
          <w:sz w:val="28"/>
          <w:szCs w:val="28"/>
        </w:rPr>
        <w:t>⋅</w:t>
      </w:r>
      <w:r w:rsidRPr="004A2D76">
        <w:rPr>
          <w:rFonts w:ascii="Times New Roman" w:eastAsia="Times New Roman" w:hAnsi="Times New Roman" w:cs="Times New Roman"/>
          <w:color w:val="000000"/>
          <w:sz w:val="28"/>
          <w:szCs w:val="28"/>
        </w:rPr>
        <w:t> sin θ + cos</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θ/cos θ) + cos θ</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θ/cos θ)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θ/cosθ) </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cos θ</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1 / cos θ</w:t>
      </w:r>
    </w:p>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sec θ</w:t>
      </w:r>
    </w:p>
    <w:p w:rsidR="00E50083" w:rsidRPr="004A2D76" w:rsidRDefault="00335DB5" w:rsidP="00571249">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Solve:  cos θ/</w:t>
      </w:r>
      <w:r w:rsidR="008C27A7" w:rsidRPr="004A2D76">
        <w:rPr>
          <w:rFonts w:ascii="Times New Roman" w:eastAsia="Times New Roman" w:hAnsi="Times New Roman" w:cs="Times New Roman"/>
          <w:i/>
          <w:color w:val="000000"/>
          <w:sz w:val="28"/>
          <w:szCs w:val="28"/>
        </w:rPr>
        <w:t xml:space="preserve"> </w:t>
      </w:r>
      <w:r w:rsidRPr="004A2D76">
        <w:rPr>
          <w:rFonts w:ascii="Times New Roman" w:eastAsia="Times New Roman" w:hAnsi="Times New Roman" w:cs="Times New Roman"/>
          <w:i/>
          <w:color w:val="000000"/>
          <w:sz w:val="28"/>
          <w:szCs w:val="28"/>
        </w:rPr>
        <w:t>(1 - tan θ) + sin θ/</w:t>
      </w:r>
      <w:r w:rsidR="008C27A7" w:rsidRPr="004A2D76">
        <w:rPr>
          <w:rFonts w:ascii="Times New Roman" w:eastAsia="Times New Roman" w:hAnsi="Times New Roman" w:cs="Times New Roman"/>
          <w:i/>
          <w:color w:val="000000"/>
          <w:sz w:val="28"/>
          <w:szCs w:val="28"/>
        </w:rPr>
        <w:t xml:space="preserve"> </w:t>
      </w:r>
      <w:r w:rsidRPr="004A2D76">
        <w:rPr>
          <w:rFonts w:ascii="Times New Roman" w:eastAsia="Times New Roman" w:hAnsi="Times New Roman" w:cs="Times New Roman"/>
          <w:i/>
          <w:color w:val="000000"/>
          <w:sz w:val="28"/>
          <w:szCs w:val="28"/>
        </w:rPr>
        <w:t>(1 - cot θ) =?</w:t>
      </w:r>
    </w:p>
    <w:p w:rsidR="00E50083" w:rsidRPr="004A2D76" w:rsidRDefault="00E50083" w:rsidP="0057124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E50083" w:rsidRPr="004A2D76" w:rsidRDefault="00335DB5" w:rsidP="00571249">
      <w:pPr>
        <w:numPr>
          <w:ilvl w:val="0"/>
          <w:numId w:val="9"/>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cos θ     B. sin θ       C. cos θ + sin θ      D. sin θ + tan θ</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We moved on to the third question in the concept questions prepared. I gave the students 3 minutes to attempt doing the question and I checked the number of correct answers, which was 60% of the class. We then moved on to the peer discussion for an additional 4 minutes and the number of correct answers again rose to 90% of the class. As a last step of peer instruction </w:t>
      </w:r>
      <w:r w:rsidR="008C27A7" w:rsidRPr="004A2D76">
        <w:rPr>
          <w:rFonts w:ascii="Times New Roman" w:eastAsia="Times New Roman" w:hAnsi="Times New Roman" w:cs="Times New Roman"/>
          <w:sz w:val="28"/>
          <w:szCs w:val="28"/>
        </w:rPr>
        <w:t>I</w:t>
      </w:r>
      <w:r w:rsidRPr="004A2D76">
        <w:rPr>
          <w:rFonts w:ascii="Times New Roman" w:eastAsia="Times New Roman" w:hAnsi="Times New Roman" w:cs="Times New Roman"/>
          <w:sz w:val="28"/>
          <w:szCs w:val="28"/>
        </w:rPr>
        <w:t xml:space="preserve"> explained the 3</w:t>
      </w:r>
      <w:r w:rsidRPr="004A2D76">
        <w:rPr>
          <w:rFonts w:ascii="Times New Roman" w:eastAsia="Times New Roman" w:hAnsi="Times New Roman" w:cs="Times New Roman"/>
          <w:sz w:val="28"/>
          <w:szCs w:val="28"/>
          <w:vertAlign w:val="superscript"/>
        </w:rPr>
        <w:t>rd</w:t>
      </w:r>
      <w:r w:rsidRPr="004A2D76">
        <w:rPr>
          <w:rFonts w:ascii="Times New Roman" w:eastAsia="Times New Roman" w:hAnsi="Times New Roman" w:cs="Times New Roman"/>
          <w:sz w:val="28"/>
          <w:szCs w:val="28"/>
        </w:rPr>
        <w:t xml:space="preserve"> question. </w:t>
      </w:r>
    </w:p>
    <w:p w:rsidR="00E50083" w:rsidRPr="009A0D68" w:rsidRDefault="00335DB5" w:rsidP="009A0D68">
      <w:pPr>
        <w:spacing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sz w:val="28"/>
          <w:szCs w:val="28"/>
        </w:rPr>
        <w:t>Distribution of first responses</w:t>
      </w:r>
    </w:p>
    <w:tbl>
      <w:tblPr>
        <w:tblStyle w:val="afffffff3"/>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5"/>
        <w:gridCol w:w="1903"/>
        <w:gridCol w:w="1902"/>
        <w:gridCol w:w="1907"/>
        <w:gridCol w:w="1903"/>
      </w:tblGrid>
      <w:tr w:rsidR="00E50083" w:rsidRPr="004A2D76" w:rsidTr="009A0D68">
        <w:trPr>
          <w:jc w:val="center"/>
        </w:trPr>
        <w:tc>
          <w:tcPr>
            <w:tcW w:w="1955"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CHOICE</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p>
        </w:tc>
        <w:tc>
          <w:tcPr>
            <w:tcW w:w="1902"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w:t>
            </w:r>
          </w:p>
        </w:tc>
        <w:tc>
          <w:tcPr>
            <w:tcW w:w="1907"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w:t>
            </w:r>
          </w:p>
        </w:tc>
      </w:tr>
      <w:tr w:rsidR="00E50083" w:rsidRPr="004A2D76" w:rsidTr="009A0D68">
        <w:trPr>
          <w:trHeight w:val="1196"/>
          <w:jc w:val="center"/>
        </w:trPr>
        <w:tc>
          <w:tcPr>
            <w:tcW w:w="1955" w:type="dxa"/>
          </w:tcPr>
          <w:p w:rsidR="00E50083" w:rsidRPr="004A2D76" w:rsidRDefault="00335DB5" w:rsidP="009A0D68">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NUMBER OF STUDENTS</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w:t>
            </w:r>
          </w:p>
        </w:tc>
        <w:tc>
          <w:tcPr>
            <w:tcW w:w="1902"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w:t>
            </w:r>
          </w:p>
        </w:tc>
        <w:tc>
          <w:tcPr>
            <w:tcW w:w="1907"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14</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6</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Default="00335DB5" w:rsidP="009A0D68">
      <w:pPr>
        <w:spacing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sz w:val="28"/>
          <w:szCs w:val="28"/>
        </w:rPr>
        <w:t>Distribution of second responses</w:t>
      </w:r>
    </w:p>
    <w:tbl>
      <w:tblPr>
        <w:tblStyle w:val="afffffff4"/>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5"/>
        <w:gridCol w:w="1903"/>
        <w:gridCol w:w="1902"/>
        <w:gridCol w:w="1907"/>
        <w:gridCol w:w="1903"/>
      </w:tblGrid>
      <w:tr w:rsidR="00E50083" w:rsidRPr="004A2D76" w:rsidTr="009A0D68">
        <w:tc>
          <w:tcPr>
            <w:tcW w:w="1955"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CHOICE</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p>
        </w:tc>
        <w:tc>
          <w:tcPr>
            <w:tcW w:w="1902"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w:t>
            </w:r>
          </w:p>
        </w:tc>
        <w:tc>
          <w:tcPr>
            <w:tcW w:w="1907"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w:t>
            </w:r>
          </w:p>
        </w:tc>
      </w:tr>
      <w:tr w:rsidR="00E50083" w:rsidRPr="004A2D76" w:rsidTr="009A0D68">
        <w:trPr>
          <w:trHeight w:val="1196"/>
        </w:trPr>
        <w:tc>
          <w:tcPr>
            <w:tcW w:w="1955" w:type="dxa"/>
          </w:tcPr>
          <w:p w:rsidR="00E50083" w:rsidRPr="004A2D76" w:rsidRDefault="00335DB5" w:rsidP="009A0D68">
            <w:pP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NUMBER OF STUDENTS</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0</w:t>
            </w:r>
          </w:p>
        </w:tc>
        <w:tc>
          <w:tcPr>
            <w:tcW w:w="1902"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0</w:t>
            </w:r>
          </w:p>
        </w:tc>
        <w:tc>
          <w:tcPr>
            <w:tcW w:w="1907"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22</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w:t>
            </w:r>
          </w:p>
        </w:tc>
      </w:tr>
    </w:tbl>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i/>
          <w:color w:val="000000"/>
          <w:sz w:val="28"/>
          <w:szCs w:val="28"/>
        </w:rPr>
        <w:t>Explanation:</w:t>
      </w:r>
      <w:r w:rsidRPr="004A2D76">
        <w:rPr>
          <w:rFonts w:ascii="Times New Roman" w:eastAsia="Times New Roman" w:hAnsi="Times New Roman" w:cs="Times New Roman"/>
          <w:color w:val="000000"/>
          <w:sz w:val="28"/>
          <w:szCs w:val="28"/>
        </w:rPr>
        <w:t xml:space="preserve"> Let A = cos θ/(1 - tan θ) + sin θ/(1 - cot θ)  and</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 = sin θ + cos θ</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cos θ/</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{1 - (sin θ/cos θ)} + sin θ/</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{1 - (cos θ/sin θ)}</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(cos θ - sin θ)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 xml:space="preserve">(sin θ - cos θ) therefore, </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θ/(cos θ - sin θ)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θ/(cos θ - sin θ) </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(cos θ - sin θ) </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[(cos θ + sin θ)</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 xml:space="preserve">(cos θ - sin θ)] / (cos θ - sin θ) and finally, </w:t>
      </w:r>
    </w:p>
    <w:p w:rsidR="00E50083" w:rsidRPr="004A2D76" w:rsidRDefault="00335DB5" w:rsidP="00571249">
      <w:pPr>
        <w:spacing w:before="360" w:after="360"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000000"/>
          <w:sz w:val="28"/>
          <w:szCs w:val="28"/>
        </w:rPr>
        <w:t>A = (cos θ + sin θ)</w:t>
      </w:r>
    </w:p>
    <w:p w:rsidR="00E50083" w:rsidRPr="004A2D76" w:rsidRDefault="00335DB5" w:rsidP="00571249">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Evaluate: (tan θ + sec θ - 1)/</w:t>
      </w:r>
      <w:r w:rsidR="000872FE" w:rsidRPr="004A2D76">
        <w:rPr>
          <w:rFonts w:ascii="Times New Roman" w:eastAsia="Times New Roman" w:hAnsi="Times New Roman" w:cs="Times New Roman"/>
          <w:i/>
          <w:color w:val="000000"/>
          <w:sz w:val="28"/>
          <w:szCs w:val="28"/>
        </w:rPr>
        <w:t xml:space="preserve"> </w:t>
      </w:r>
      <w:r w:rsidRPr="004A2D76">
        <w:rPr>
          <w:rFonts w:ascii="Times New Roman" w:eastAsia="Times New Roman" w:hAnsi="Times New Roman" w:cs="Times New Roman"/>
          <w:i/>
          <w:color w:val="000000"/>
          <w:sz w:val="28"/>
          <w:szCs w:val="28"/>
        </w:rPr>
        <w:t>(tan θ - sec θ + 1) =?</w:t>
      </w:r>
    </w:p>
    <w:p w:rsidR="00E50083" w:rsidRPr="004A2D76" w:rsidRDefault="00335DB5" w:rsidP="00571249">
      <w:pPr>
        <w:numPr>
          <w:ilvl w:val="0"/>
          <w:numId w:val="7"/>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 + sin θ)/cos θ   B. (1 + cos θ)/sin θ   C. (1 + tan θ)/cos θ D. 1 + sin θ</w:t>
      </w:r>
    </w:p>
    <w:p w:rsidR="00E50083" w:rsidRPr="009A0D68" w:rsidRDefault="00335DB5" w:rsidP="00B75AEA">
      <w:pPr>
        <w:spacing w:line="240" w:lineRule="auto"/>
        <w:ind w:firstLine="360"/>
        <w:jc w:val="both"/>
        <w:rPr>
          <w:rFonts w:ascii="Times New Roman" w:eastAsia="Times New Roman" w:hAnsi="Times New Roman" w:cs="Times New Roman"/>
          <w:i/>
          <w:sz w:val="28"/>
          <w:szCs w:val="28"/>
        </w:rPr>
      </w:pPr>
      <w:r w:rsidRPr="004A2D76">
        <w:rPr>
          <w:rFonts w:ascii="Times New Roman" w:eastAsia="Times New Roman" w:hAnsi="Times New Roman" w:cs="Times New Roman"/>
          <w:sz w:val="28"/>
          <w:szCs w:val="28"/>
        </w:rPr>
        <w:t xml:space="preserve">In the last question, which was relatively harder, I gave the students 4 minutes to attempt doing the question. Afterwards, the number of correct answers in class was just 10% after checking. We then moved on to the peer discussion for an additional 4 minutes and the number of correct answers by the students rose to 85% of the class. The lesson then ended after the assigned 40 minutes and the data was collected. For the last step of implementation of peer instruction I explained the last question for this </w:t>
      </w:r>
      <w:r w:rsidRPr="009A0D68">
        <w:rPr>
          <w:rFonts w:ascii="Times New Roman" w:eastAsia="Times New Roman" w:hAnsi="Times New Roman" w:cs="Times New Roman"/>
          <w:i/>
          <w:sz w:val="28"/>
          <w:szCs w:val="28"/>
        </w:rPr>
        <w:t>lesson.</w:t>
      </w:r>
    </w:p>
    <w:p w:rsidR="00E50083" w:rsidRPr="009A0D68" w:rsidRDefault="00335DB5" w:rsidP="009A0D68">
      <w:pPr>
        <w:spacing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sz w:val="28"/>
          <w:szCs w:val="28"/>
        </w:rPr>
        <w:t>Distribution of first responses</w:t>
      </w:r>
    </w:p>
    <w:tbl>
      <w:tblPr>
        <w:tblStyle w:val="afffffff5"/>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5"/>
        <w:gridCol w:w="1903"/>
        <w:gridCol w:w="1907"/>
        <w:gridCol w:w="1902"/>
        <w:gridCol w:w="1903"/>
      </w:tblGrid>
      <w:tr w:rsidR="00E50083" w:rsidRPr="004A2D76" w:rsidTr="009A0D68">
        <w:trPr>
          <w:jc w:val="center"/>
        </w:trPr>
        <w:tc>
          <w:tcPr>
            <w:tcW w:w="1955"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CHOICE</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p>
        </w:tc>
        <w:tc>
          <w:tcPr>
            <w:tcW w:w="1907"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w:t>
            </w:r>
          </w:p>
        </w:tc>
        <w:tc>
          <w:tcPr>
            <w:tcW w:w="1902"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w:t>
            </w:r>
          </w:p>
        </w:tc>
      </w:tr>
      <w:tr w:rsidR="00E50083" w:rsidRPr="004A2D76" w:rsidTr="009A0D68">
        <w:trPr>
          <w:trHeight w:val="1196"/>
          <w:jc w:val="center"/>
        </w:trPr>
        <w:tc>
          <w:tcPr>
            <w:tcW w:w="1955"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NUMBER OF STUDENTS</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w:t>
            </w:r>
          </w:p>
        </w:tc>
        <w:tc>
          <w:tcPr>
            <w:tcW w:w="1907"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10</w:t>
            </w:r>
          </w:p>
        </w:tc>
        <w:tc>
          <w:tcPr>
            <w:tcW w:w="1902"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8</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9A0D68" w:rsidRDefault="00335DB5" w:rsidP="009A0D68">
      <w:pPr>
        <w:spacing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sz w:val="28"/>
          <w:szCs w:val="28"/>
        </w:rPr>
        <w:t>Distribution of second responses</w:t>
      </w:r>
    </w:p>
    <w:tbl>
      <w:tblPr>
        <w:tblStyle w:val="afffffff6"/>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4"/>
        <w:gridCol w:w="1907"/>
        <w:gridCol w:w="1903"/>
        <w:gridCol w:w="1903"/>
        <w:gridCol w:w="1903"/>
      </w:tblGrid>
      <w:tr w:rsidR="00E50083" w:rsidRPr="004A2D76" w:rsidTr="009A0D68">
        <w:trPr>
          <w:jc w:val="center"/>
        </w:trPr>
        <w:tc>
          <w:tcPr>
            <w:tcW w:w="1954"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CHOICE</w:t>
            </w:r>
          </w:p>
        </w:tc>
        <w:tc>
          <w:tcPr>
            <w:tcW w:w="1907"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B</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C</w:t>
            </w:r>
          </w:p>
        </w:tc>
        <w:tc>
          <w:tcPr>
            <w:tcW w:w="1903"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w:t>
            </w:r>
          </w:p>
        </w:tc>
      </w:tr>
      <w:tr w:rsidR="00E50083" w:rsidRPr="004A2D76" w:rsidTr="009A0D68">
        <w:trPr>
          <w:trHeight w:val="1196"/>
          <w:jc w:val="center"/>
        </w:trPr>
        <w:tc>
          <w:tcPr>
            <w:tcW w:w="1954"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NUMBER OF STUDENTS</w:t>
            </w:r>
          </w:p>
        </w:tc>
        <w:tc>
          <w:tcPr>
            <w:tcW w:w="1907"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20</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w:t>
            </w:r>
          </w:p>
        </w:tc>
        <w:tc>
          <w:tcPr>
            <w:tcW w:w="1903" w:type="dxa"/>
          </w:tcPr>
          <w:p w:rsidR="00E50083" w:rsidRPr="004A2D76" w:rsidRDefault="00E50083" w:rsidP="00571249">
            <w:pPr>
              <w:jc w:val="center"/>
              <w:rPr>
                <w:rFonts w:ascii="Times New Roman" w:eastAsia="Times New Roman" w:hAnsi="Times New Roman" w:cs="Times New Roman"/>
                <w:sz w:val="28"/>
                <w:szCs w:val="28"/>
              </w:rPr>
            </w:pPr>
          </w:p>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0</w:t>
            </w:r>
          </w:p>
        </w:tc>
      </w:tr>
    </w:tbl>
    <w:p w:rsidR="00E50083" w:rsidRPr="004A2D76" w:rsidRDefault="00335DB5" w:rsidP="00571249">
      <w:pPr>
        <w:pBdr>
          <w:top w:val="nil"/>
          <w:left w:val="nil"/>
          <w:bottom w:val="nil"/>
          <w:right w:val="nil"/>
          <w:between w:val="nil"/>
        </w:pBd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i/>
          <w:color w:val="000000"/>
          <w:sz w:val="28"/>
          <w:szCs w:val="28"/>
        </w:rPr>
        <w:t>Explanation:</w:t>
      </w:r>
      <w:r w:rsidRPr="004A2D76">
        <w:rPr>
          <w:rFonts w:ascii="Times New Roman" w:eastAsia="Times New Roman" w:hAnsi="Times New Roman" w:cs="Times New Roman"/>
          <w:color w:val="000000"/>
          <w:sz w:val="28"/>
          <w:szCs w:val="28"/>
        </w:rPr>
        <w:t xml:space="preserve"> Let A = (tan θ + sec θ - 1)/(tan θ - sec θ + 1)  and </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 = (1 + sin θ)/cos θ.</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(tan θ + sec θ - 1)/(tan θ - sec θ + 1)</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[(tan θ + sec θ) - (sec</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 - tan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θ)]/</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(tan θ - sec θ + 1)</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{(tan θ + sec θ) (1 - sec θ + tan θ)}/</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 xml:space="preserve">(tan θ - sec θ + 1) therefore, </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{(tan θ + sec θ) (tan θ - sec θ + 1)}/</w:t>
      </w:r>
      <w:r w:rsidR="000872FE"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color w:val="000000"/>
          <w:sz w:val="28"/>
          <w:szCs w:val="28"/>
        </w:rPr>
        <w:t>(tan θ - sec θ + 1)</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tan θ + sec θ</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(sin θ/cos θ) + (1/cos θ)</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 (sin θ + 1)/cos θ finally, </w:t>
      </w:r>
    </w:p>
    <w:p w:rsidR="00E50083" w:rsidRPr="004A2D76" w:rsidRDefault="00335DB5" w:rsidP="00571249">
      <w:pPr>
        <w:spacing w:before="360" w:after="360"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 (1 + sin θ)/cos θ</w:t>
      </w:r>
    </w:p>
    <w:p w:rsidR="00E50083" w:rsidRPr="004A2D76" w:rsidRDefault="00335DB5" w:rsidP="00571249">
      <w:pPr>
        <w:spacing w:line="240" w:lineRule="auto"/>
        <w:jc w:val="both"/>
        <w:rPr>
          <w:rFonts w:ascii="Times New Roman" w:hAnsi="Times New Roman" w:cs="Times New Roman"/>
          <w:b/>
          <w:sz w:val="28"/>
          <w:szCs w:val="28"/>
        </w:rPr>
      </w:pPr>
      <w:r w:rsidRPr="004A2D76">
        <w:rPr>
          <w:rFonts w:ascii="Times New Roman" w:eastAsia="Times New Roman" w:hAnsi="Times New Roman" w:cs="Times New Roman"/>
          <w:i/>
          <w:sz w:val="28"/>
          <w:szCs w:val="28"/>
        </w:rPr>
        <w:t>Sample Lesson 2</w:t>
      </w:r>
    </w:p>
    <w:p w:rsidR="00E50083" w:rsidRPr="004A2D76" w:rsidRDefault="002D2E77"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Proofs</w:t>
      </w:r>
    </w:p>
    <w:p w:rsidR="00E50083" w:rsidRPr="004A2D76" w:rsidRDefault="00335DB5"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Proof 1: Cosine to Sine</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 xml:space="preserve">Step 1: In deriving the first cofunction identity, we use the difference formula or the subtraction formula for cosine; we have cos (π/2 – u) = cos (π/2) cos (u) + sin (π/2) sin (u) </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 xml:space="preserve">Step 2: Evaluate the trigonometric functions that are solvable. cos (π/2 – u) = (0) cos (u) + (1) sin (u) </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Step 3: Simplify the expression. As a result, this gives us formula (1) cos (π/2 – u) = sin (u)</w:t>
      </w:r>
    </w:p>
    <w:p w:rsidR="00E50083" w:rsidRPr="004A2D76" w:rsidRDefault="00E50083" w:rsidP="00571249">
      <w:pPr>
        <w:spacing w:after="160" w:line="240" w:lineRule="auto"/>
        <w:rPr>
          <w:rFonts w:ascii="Times New Roman" w:hAnsi="Times New Roman" w:cs="Times New Roman"/>
          <w:sz w:val="28"/>
          <w:szCs w:val="28"/>
        </w:rPr>
      </w:pPr>
    </w:p>
    <w:p w:rsidR="00E50083" w:rsidRPr="004A2D76" w:rsidRDefault="00335DB5"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Proof 2: Sine to Cosine</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 xml:space="preserve">Step 1: We can use the result in proof 1 to prove the second cofunction identity. If we substitute π/2 – v in the first formula, we obtain cos [π/2 – (π/2 – v)] = sin (π/2 – v) </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lastRenderedPageBreak/>
        <w:t xml:space="preserve">Step 2: Evaluate the value of trigonometric functions that are solvable. cos (v) = sin (π/2 – v) </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Step 3: Since the symbol v is arbitrary, the derived equation is equivalent to the second cofunction formula. cos (u) = sin (π/2 – u)</w:t>
      </w:r>
    </w:p>
    <w:p w:rsidR="00E50083" w:rsidRPr="004A2D76" w:rsidRDefault="00E50083" w:rsidP="00571249">
      <w:pPr>
        <w:spacing w:after="160" w:line="240" w:lineRule="auto"/>
        <w:rPr>
          <w:rFonts w:ascii="Times New Roman" w:hAnsi="Times New Roman" w:cs="Times New Roman"/>
          <w:sz w:val="28"/>
          <w:szCs w:val="28"/>
        </w:rPr>
      </w:pPr>
    </w:p>
    <w:p w:rsidR="00E50083" w:rsidRPr="004A2D76" w:rsidRDefault="00335DB5"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Proof 3: Tangent to Cotangent</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 xml:space="preserve">Step 1: Using the tangent identity, cofunction formulas 1 and 2, and the cotangent identity, we obtain proof for the third formula: tan (π/2 – u) = [sin (π/2 – u)] / [cos (π/2 – u)] </w:t>
      </w:r>
    </w:p>
    <w:p w:rsidR="00E50083" w:rsidRPr="004A2D76" w:rsidRDefault="00E50083" w:rsidP="00571249">
      <w:pPr>
        <w:spacing w:after="160" w:line="240" w:lineRule="auto"/>
        <w:rPr>
          <w:rFonts w:ascii="Times New Roman" w:hAnsi="Times New Roman" w:cs="Times New Roman"/>
          <w:sz w:val="28"/>
          <w:szCs w:val="28"/>
        </w:rPr>
      </w:pPr>
    </w:p>
    <w:p w:rsidR="00E50083" w:rsidRPr="004A2D76" w:rsidRDefault="00335DB5" w:rsidP="00571249">
      <w:pPr>
        <w:spacing w:after="160" w:line="240" w:lineRule="auto"/>
        <w:rPr>
          <w:rFonts w:ascii="Times New Roman" w:hAnsi="Times New Roman" w:cs="Times New Roman"/>
          <w:b/>
          <w:sz w:val="28"/>
          <w:szCs w:val="28"/>
        </w:rPr>
      </w:pPr>
      <w:r w:rsidRPr="004A2D76">
        <w:rPr>
          <w:rFonts w:ascii="Times New Roman" w:hAnsi="Times New Roman" w:cs="Times New Roman"/>
          <w:sz w:val="28"/>
          <w:szCs w:val="28"/>
        </w:rPr>
        <w:t>Step 2: Simplify the trigonometric expression. tan (π/2 – u) = cos (u) / sin (u) tan (π/2 – u) = cot (u)</w:t>
      </w:r>
    </w:p>
    <w:p w:rsidR="00E50083" w:rsidRPr="004A2D76" w:rsidRDefault="002D2E77"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Method</w:t>
      </w:r>
    </w:p>
    <w:p w:rsidR="00E50083" w:rsidRPr="004A2D76" w:rsidRDefault="00335DB5" w:rsidP="00571249">
      <w:pPr>
        <w:numPr>
          <w:ilvl w:val="0"/>
          <w:numId w:val="11"/>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After the students' correct answers exceeded 80% on the first question, we moved on to the following conceptual topic. The first question was straightforward and straightforward for the pupils. I clarified the question after checking the replies.</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Find an angle θ that makes the trigonometric expression sin (θ) = cos (3θ -10) right.</w:t>
      </w:r>
    </w:p>
    <w:p w:rsidR="00E50083" w:rsidRPr="004A2D76" w:rsidRDefault="00335DB5" w:rsidP="00571249">
      <w:pPr>
        <w:numPr>
          <w:ilvl w:val="0"/>
          <w:numId w:val="29"/>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25°      B. 30°     C. 75°       D. 60°</w:t>
      </w:r>
    </w:p>
    <w:p w:rsidR="00E50083" w:rsidRPr="004A2D76" w:rsidRDefault="00E50083" w:rsidP="00571249">
      <w:pPr>
        <w:spacing w:after="0" w:line="240" w:lineRule="auto"/>
        <w:ind w:left="720"/>
        <w:rPr>
          <w:rFonts w:ascii="Times New Roman" w:hAnsi="Times New Roman" w:cs="Times New Roman"/>
          <w:sz w:val="28"/>
          <w:szCs w:val="28"/>
        </w:rPr>
      </w:pPr>
    </w:p>
    <w:p w:rsidR="002D2E77" w:rsidRPr="004A2D76" w:rsidRDefault="002D2E77" w:rsidP="00571249">
      <w:pPr>
        <w:spacing w:after="0" w:line="240" w:lineRule="auto"/>
        <w:ind w:left="720"/>
        <w:rPr>
          <w:rFonts w:ascii="Times New Roman" w:hAnsi="Times New Roman" w:cs="Times New Roman"/>
          <w:sz w:val="28"/>
          <w:szCs w:val="28"/>
        </w:rPr>
      </w:pPr>
    </w:p>
    <w:p w:rsidR="002D2E77" w:rsidRPr="004A2D76" w:rsidRDefault="002D2E77"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11"/>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The right answers were recorded by 40% of the students in the second question. Before I could clarify, we went on to the next round of peer debate. The right answers rose to 95% after the peer discussion.</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Find an angle θ that makes the trigonometric expression tan θ = cot (θ/2 + π/12) true.</w:t>
      </w:r>
    </w:p>
    <w:p w:rsidR="00E50083" w:rsidRPr="004A2D76" w:rsidRDefault="00335DB5" w:rsidP="00571249">
      <w:pPr>
        <w:numPr>
          <w:ilvl w:val="0"/>
          <w:numId w:val="22"/>
        </w:num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5π / 8    B. 5π / 6    C. 6π / 5   D. 5π / 12</w:t>
      </w:r>
    </w:p>
    <w:p w:rsidR="00E50083" w:rsidRPr="004A2D76" w:rsidRDefault="00E50083" w:rsidP="00571249">
      <w:pPr>
        <w:spacing w:after="160" w:line="240" w:lineRule="auto"/>
        <w:rPr>
          <w:rFonts w:ascii="Times New Roman" w:hAnsi="Times New Roman" w:cs="Times New Roman"/>
          <w:sz w:val="28"/>
          <w:szCs w:val="28"/>
        </w:rPr>
      </w:pPr>
    </w:p>
    <w:p w:rsidR="00E50083" w:rsidRPr="004A2D76" w:rsidRDefault="00335DB5" w:rsidP="00571249">
      <w:pPr>
        <w:numPr>
          <w:ilvl w:val="0"/>
          <w:numId w:val="11"/>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The right answers were reported by 55% of the students in the third question. We next progressed to the next level of peer discussion and recorded the responses once more. As with the preceding question, after peer debate, the right answers increased to 90% of the class. After that, I explained the lesson to the students.</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Evaluate the cosecant function cosecant (5π / 6).</w:t>
      </w:r>
    </w:p>
    <w:p w:rsidR="00E50083" w:rsidRPr="004A2D76" w:rsidRDefault="00335DB5" w:rsidP="00571249">
      <w:pPr>
        <w:numPr>
          <w:ilvl w:val="0"/>
          <w:numId w:val="18"/>
        </w:numPr>
        <w:spacing w:after="0" w:line="240" w:lineRule="auto"/>
        <w:rPr>
          <w:rFonts w:ascii="Times New Roman" w:hAnsi="Times New Roman" w:cs="Times New Roman"/>
          <w:b/>
          <w:sz w:val="28"/>
          <w:szCs w:val="28"/>
        </w:rPr>
      </w:pPr>
      <w:r w:rsidRPr="004A2D76">
        <w:rPr>
          <w:rFonts w:ascii="Times New Roman" w:hAnsi="Times New Roman" w:cs="Times New Roman"/>
          <w:sz w:val="28"/>
          <w:szCs w:val="28"/>
        </w:rPr>
        <w:lastRenderedPageBreak/>
        <w:t>π/8   B. π/6    C. π/12     D. π/2</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11"/>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Only 45% of the students got the correct answer to the last concept question. Then it was time for peer discussion. The number of right responses increased to 85 percent of the class after peer discussion. After that, I conveyed the matter to the pupils.</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Evaluate the cosecant function cosecant (5π / 6).</w:t>
      </w:r>
    </w:p>
    <w:p w:rsidR="00E50083" w:rsidRPr="004A2D76" w:rsidRDefault="00335DB5" w:rsidP="00571249">
      <w:pPr>
        <w:numPr>
          <w:ilvl w:val="0"/>
          <w:numId w:val="23"/>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4    B. 1    C. 2     D. 6</w:t>
      </w:r>
    </w:p>
    <w:p w:rsidR="00E50083" w:rsidRPr="004A2D76" w:rsidRDefault="00E50083" w:rsidP="00571249">
      <w:pPr>
        <w:spacing w:after="160" w:line="240" w:lineRule="auto"/>
        <w:ind w:left="720"/>
        <w:rPr>
          <w:rFonts w:ascii="Times New Roman" w:hAnsi="Times New Roman" w:cs="Times New Roman"/>
          <w:sz w:val="28"/>
          <w:szCs w:val="28"/>
        </w:rPr>
      </w:pPr>
    </w:p>
    <w:p w:rsidR="00E50083" w:rsidRPr="004A2D76" w:rsidRDefault="00790F1F"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Sample Questions</w:t>
      </w:r>
    </w:p>
    <w:p w:rsidR="00E50083" w:rsidRPr="004A2D76" w:rsidRDefault="00335DB5" w:rsidP="00571249">
      <w:pPr>
        <w:numPr>
          <w:ilvl w:val="0"/>
          <w:numId w:val="28"/>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Find an angle θ that makes the trigonometric expression sin (θ) = cos (3θ -10) right.</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Solution</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Since we want cofunction values to be equal, the two angles must be complementary.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Therefore, θ + (3θ - 10°) = 90°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4θ - 10° = 90°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Hence, θ = 25°</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The angles θ that makes the expression true is θ = 25°.</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28"/>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Find an angle θ that makes the trigonometric expression tan θ = cot (θ/2 + π/12) true.</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Solution</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Again, the two angles must be complementary.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Hence, θ + (θ/2 + π/12) = π/2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Therefore, 3θ/2 = π/2 – π/12 = 5π/12 3θ/2 = 5π/12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Finally, θ = 10π/36 = 5π/18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The final value of θ = 5π/18.</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28"/>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If cos (π/2 – u) = sin (π/8), find the value of variable u given that it lies between 0 and π/2.</w:t>
      </w: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lastRenderedPageBreak/>
        <w:t>Solution</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Recall the cofunction identity for cosine and use it to assess the given trigonometric expressions.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cos (π/2 – u) = sin (u)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Therefore, cos (π/2 – u) = sin (π/8)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Hence, u = π/8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Therefore, the value of the variable u is π/8.</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28"/>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Evaluate the cosecant function cosecant (5π / 6).</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Solution</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Simplify the given cosecant function by transforming it to an equation with its basic equivalent which is sine.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Therefore, csc (5π / 6) = 1 / sin (5π / 6)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Apply the cofunction identity for sine.</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csc (5π / 6) = 1 / sin (π / 2 + π / 3) </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Further simplify the expression and solve for the function.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csc (5π / 6) = 1 / sin (π / 2 – (-π / 3))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csc (5π / 6) = 1 / cos (-π / 3)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Hence, csc (5π / 6) = 1 / cos (π / 3)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 xml:space="preserve">csc (5π / 6) = 2 </w:t>
      </w:r>
    </w:p>
    <w:p w:rsidR="00E50083" w:rsidRPr="004A2D76" w:rsidRDefault="00335DB5" w:rsidP="00571249">
      <w:pPr>
        <w:spacing w:after="160" w:line="240" w:lineRule="auto"/>
        <w:ind w:left="720"/>
        <w:rPr>
          <w:rFonts w:ascii="Times New Roman" w:hAnsi="Times New Roman" w:cs="Times New Roman"/>
          <w:sz w:val="28"/>
          <w:szCs w:val="28"/>
        </w:rPr>
      </w:pPr>
      <w:r w:rsidRPr="004A2D76">
        <w:rPr>
          <w:rFonts w:ascii="Times New Roman" w:hAnsi="Times New Roman" w:cs="Times New Roman"/>
          <w:sz w:val="28"/>
          <w:szCs w:val="28"/>
        </w:rPr>
        <w:t>The value of csc (5π / 6) is 2.</w:t>
      </w:r>
    </w:p>
    <w:p w:rsidR="00E50083" w:rsidRPr="004A2D76" w:rsidRDefault="00790F1F"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 xml:space="preserve">Sample Lesson </w:t>
      </w:r>
      <w:r w:rsidR="00335DB5" w:rsidRPr="004A2D76">
        <w:rPr>
          <w:rFonts w:ascii="Times New Roman" w:hAnsi="Times New Roman" w:cs="Times New Roman"/>
          <w:i/>
          <w:sz w:val="28"/>
          <w:szCs w:val="28"/>
        </w:rPr>
        <w:t xml:space="preserve">3: </w:t>
      </w:r>
      <w:r w:rsidRPr="004A2D76">
        <w:rPr>
          <w:rFonts w:ascii="Times New Roman" w:hAnsi="Times New Roman" w:cs="Times New Roman"/>
          <w:i/>
          <w:sz w:val="28"/>
          <w:szCs w:val="28"/>
        </w:rPr>
        <w:t>Verifying Trigonometric Identities</w:t>
      </w:r>
    </w:p>
    <w:p w:rsidR="00E50083" w:rsidRPr="004A2D76" w:rsidRDefault="00790F1F"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Proofs</w:t>
      </w:r>
    </w:p>
    <w:p w:rsidR="00E50083" w:rsidRPr="004A2D76" w:rsidRDefault="00335DB5" w:rsidP="00571249">
      <w:pPr>
        <w:numPr>
          <w:ilvl w:val="0"/>
          <w:numId w:val="24"/>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Prove the identity cot(x) / csc(x) = cos(x)</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cot(x) / csc(x) = [cos(x) / sin(x)] / [1 / sin(x)]</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[cos(x) / sin(x)] / [1 / sin(x)] = [cos(x) / sin(x)] * [sin(x) / 1]</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[cos(x) / sin(x)] * [sin(x) / 1] = cos(x) / 1 = cos(x)</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Then my proof of the identity is all of these steps, put together:</w:t>
      </w:r>
    </w:p>
    <w:p w:rsidR="00E50083" w:rsidRPr="004A2D76" w:rsidRDefault="00E50083" w:rsidP="00571249">
      <w:pPr>
        <w:spacing w:after="0" w:line="240" w:lineRule="auto"/>
        <w:ind w:left="720"/>
        <w:rPr>
          <w:rFonts w:ascii="Times New Roman" w:hAnsi="Times New Roman" w:cs="Times New Roman"/>
          <w:b/>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lastRenderedPageBreak/>
        <w:t>cot(x) / csc(x) = [cos(x) / sin(x)] / [1 / sin(x)] = [cos(x) / sin(x)] * [sin(x) / 1] = cos(x)</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24"/>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Prove the identity cot(x) + tan(x) = sec(x)csc(x)</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cot(x) + tan(x) = cos(x) / sin(x) + sin(x) / cos(x)</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cos(x)/sin(x) + sin(x)/cos(x) = cos^2(x)/sin(x)cos(x) + sin^2(x)/sin(x)cos(x)</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cos^2(x)/sin(x)cos(x) + sin^2(x)/sin(x)cos(x) = [cos^2(x) + sin^2(x)]/sin(x)cos(x)</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Looking back at the RHS of the original identity, I notice that this denominator could be helpful. I'll split the product into two fractions:</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[cos^2(x) + sin^2(x)] / sin(x)cos(x) = 1 / sin(x)cos(x)</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And finally,</w:t>
      </w: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1 / sin(x)cos(x) = [1 / sin(x)] * [1 / cos(x)]</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[1 / sin(x)] * [1 / cos(x)] = csc(x) * sec(x)</w:t>
      </w:r>
    </w:p>
    <w:p w:rsidR="00E50083" w:rsidRPr="004A2D76" w:rsidRDefault="00E50083" w:rsidP="00571249">
      <w:pPr>
        <w:spacing w:after="0" w:line="240" w:lineRule="auto"/>
        <w:ind w:left="720"/>
        <w:rPr>
          <w:rFonts w:ascii="Times New Roman" w:hAnsi="Times New Roman" w:cs="Times New Roman"/>
          <w:b/>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Method</w:t>
      </w:r>
    </w:p>
    <w:p w:rsidR="00E50083" w:rsidRPr="004A2D76" w:rsidRDefault="00335DB5" w:rsidP="00571249">
      <w:pPr>
        <w:numPr>
          <w:ilvl w:val="0"/>
          <w:numId w:val="20"/>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After the students' correct answers exceeded 75% on the first question, we moved on to the following conceptual topic. The first question was straightforward and straightforward for the pupils. I clarified the question after checking the replies.</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i/>
          <w:sz w:val="28"/>
          <w:szCs w:val="28"/>
        </w:rPr>
      </w:pPr>
      <w:r w:rsidRPr="004A2D76">
        <w:rPr>
          <w:rFonts w:ascii="Times New Roman" w:hAnsi="Times New Roman" w:cs="Times New Roman"/>
          <w:i/>
          <w:sz w:val="28"/>
          <w:szCs w:val="28"/>
        </w:rPr>
        <w:t>(1 - sin A)/</w:t>
      </w:r>
      <w:r w:rsidR="009105A9" w:rsidRPr="004A2D76">
        <w:rPr>
          <w:rFonts w:ascii="Times New Roman" w:hAnsi="Times New Roman" w:cs="Times New Roman"/>
          <w:i/>
          <w:sz w:val="28"/>
          <w:szCs w:val="28"/>
        </w:rPr>
        <w:t xml:space="preserve"> </w:t>
      </w:r>
      <w:r w:rsidRPr="004A2D76">
        <w:rPr>
          <w:rFonts w:ascii="Times New Roman" w:hAnsi="Times New Roman" w:cs="Times New Roman"/>
          <w:i/>
          <w:sz w:val="28"/>
          <w:szCs w:val="28"/>
        </w:rPr>
        <w:t>(1 + sin A)</w:t>
      </w:r>
    </w:p>
    <w:p w:rsidR="00E50083" w:rsidRPr="004A2D76" w:rsidRDefault="00335DB5" w:rsidP="00571249">
      <w:pPr>
        <w:numPr>
          <w:ilvl w:val="0"/>
          <w:numId w:val="20"/>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The right answers were recorded by 50% of the students in the second question. Before I could clarify, we went on to the next round of peer debate. The right answers rose to 95% after the peer discussion.</w:t>
      </w:r>
    </w:p>
    <w:p w:rsidR="00E50083" w:rsidRPr="004A2D76" w:rsidRDefault="00E50083" w:rsidP="00571249">
      <w:pPr>
        <w:spacing w:after="160" w:line="240" w:lineRule="auto"/>
        <w:ind w:left="720"/>
        <w:rPr>
          <w:rFonts w:ascii="Times New Roman" w:hAnsi="Times New Roman" w:cs="Times New Roman"/>
          <w:sz w:val="28"/>
          <w:szCs w:val="28"/>
        </w:rPr>
      </w:pPr>
    </w:p>
    <w:p w:rsidR="00E50083" w:rsidRPr="004A2D76" w:rsidRDefault="00335DB5" w:rsidP="00571249">
      <w:pPr>
        <w:spacing w:after="160" w:line="240" w:lineRule="auto"/>
        <w:ind w:left="360"/>
        <w:rPr>
          <w:rFonts w:ascii="Times New Roman" w:hAnsi="Times New Roman" w:cs="Times New Roman"/>
          <w:i/>
          <w:sz w:val="28"/>
          <w:szCs w:val="28"/>
        </w:rPr>
      </w:pPr>
      <w:r w:rsidRPr="004A2D76">
        <w:rPr>
          <w:rFonts w:ascii="Times New Roman" w:hAnsi="Times New Roman" w:cs="Times New Roman"/>
          <w:i/>
          <w:sz w:val="28"/>
          <w:szCs w:val="28"/>
        </w:rPr>
        <w:t>Prove that, √</w:t>
      </w:r>
      <w:r w:rsidR="000872FE" w:rsidRPr="004A2D76">
        <w:rPr>
          <w:rFonts w:ascii="Times New Roman" w:hAnsi="Times New Roman" w:cs="Times New Roman"/>
          <w:i/>
          <w:sz w:val="28"/>
          <w:szCs w:val="28"/>
        </w:rPr>
        <w:t xml:space="preserve"> </w:t>
      </w:r>
      <w:r w:rsidRPr="004A2D76">
        <w:rPr>
          <w:rFonts w:ascii="Times New Roman" w:hAnsi="Times New Roman" w:cs="Times New Roman"/>
          <w:i/>
          <w:sz w:val="28"/>
          <w:szCs w:val="28"/>
        </w:rPr>
        <w:t>{(sec θ – 1)/</w:t>
      </w:r>
      <w:r w:rsidR="00177732" w:rsidRPr="004A2D76">
        <w:rPr>
          <w:rFonts w:ascii="Times New Roman" w:hAnsi="Times New Roman" w:cs="Times New Roman"/>
          <w:i/>
          <w:sz w:val="28"/>
          <w:szCs w:val="28"/>
        </w:rPr>
        <w:t xml:space="preserve"> </w:t>
      </w:r>
      <w:r w:rsidRPr="004A2D76">
        <w:rPr>
          <w:rFonts w:ascii="Times New Roman" w:hAnsi="Times New Roman" w:cs="Times New Roman"/>
          <w:i/>
          <w:sz w:val="28"/>
          <w:szCs w:val="28"/>
        </w:rPr>
        <w:t xml:space="preserve">(sec θ + 1)} </w:t>
      </w:r>
    </w:p>
    <w:p w:rsidR="00E50083" w:rsidRPr="004A2D76" w:rsidRDefault="00335DB5" w:rsidP="00571249">
      <w:pPr>
        <w:numPr>
          <w:ilvl w:val="0"/>
          <w:numId w:val="20"/>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The right answers were reported by 55% of the students in the third question. We next progressed to the next level of peer discussion and recorded the responses once more. As with the preceding question, after peer debate, the right answers increased to 90% of the class. After that, I explained the lesson to the students.</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tan</w:t>
      </w:r>
      <w:r w:rsidRPr="004A2D76">
        <w:rPr>
          <w:rFonts w:ascii="Times New Roman" w:hAnsi="Times New Roman" w:cs="Times New Roman"/>
          <w:sz w:val="28"/>
          <w:szCs w:val="28"/>
          <w:vertAlign w:val="superscript"/>
        </w:rPr>
        <w:t>4</w:t>
      </w:r>
      <w:r w:rsidRPr="004A2D76">
        <w:rPr>
          <w:rFonts w:ascii="Times New Roman" w:hAnsi="Times New Roman" w:cs="Times New Roman"/>
          <w:sz w:val="28"/>
          <w:szCs w:val="28"/>
        </w:rPr>
        <w:t> θ +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xml:space="preserve"> θ </w:t>
      </w:r>
    </w:p>
    <w:p w:rsidR="00E50083" w:rsidRPr="004A2D76" w:rsidRDefault="00335DB5" w:rsidP="00571249">
      <w:pPr>
        <w:spacing w:after="0" w:line="240" w:lineRule="auto"/>
        <w:ind w:left="720"/>
        <w:rPr>
          <w:rFonts w:ascii="Times New Roman" w:hAnsi="Times New Roman" w:cs="Times New Roman"/>
          <w:b/>
          <w:sz w:val="28"/>
          <w:szCs w:val="28"/>
        </w:rPr>
      </w:pPr>
      <w:r w:rsidRPr="004A2D76">
        <w:rPr>
          <w:rFonts w:ascii="Times New Roman" w:hAnsi="Times New Roman" w:cs="Times New Roman"/>
          <w:b/>
          <w:sz w:val="28"/>
          <w:szCs w:val="28"/>
        </w:rPr>
        <w:t xml:space="preserve">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20"/>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 xml:space="preserve">Only 10% of the students got the correct answer to the last concept question. Then it was time for the topic explanation.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lastRenderedPageBreak/>
        <w:t>cos θ/</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(1 - tan θ) + sin θ/</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 xml:space="preserve">(1 - cot θ) </w:t>
      </w:r>
    </w:p>
    <w:p w:rsidR="00E50083" w:rsidRPr="004A2D76" w:rsidRDefault="00335DB5" w:rsidP="00571249">
      <w:pPr>
        <w:spacing w:after="160" w:line="240" w:lineRule="auto"/>
        <w:ind w:left="720"/>
        <w:rPr>
          <w:rFonts w:ascii="Times New Roman" w:hAnsi="Times New Roman" w:cs="Times New Roman"/>
          <w:b/>
          <w:sz w:val="28"/>
          <w:szCs w:val="28"/>
        </w:rPr>
      </w:pPr>
      <w:bookmarkStart w:id="3" w:name="_heading=h.gjdgxs" w:colFirst="0" w:colLast="0"/>
      <w:bookmarkEnd w:id="3"/>
      <w:r w:rsidRPr="004A2D76">
        <w:rPr>
          <w:rFonts w:ascii="Times New Roman" w:hAnsi="Times New Roman" w:cs="Times New Roman"/>
          <w:b/>
          <w:sz w:val="28"/>
          <w:szCs w:val="28"/>
        </w:rPr>
        <w:t xml:space="preserve"> </w:t>
      </w:r>
    </w:p>
    <w:p w:rsidR="00E50083" w:rsidRPr="004A2D76" w:rsidRDefault="00790F1F" w:rsidP="00571249">
      <w:pPr>
        <w:spacing w:after="160" w:line="240" w:lineRule="auto"/>
        <w:rPr>
          <w:rFonts w:ascii="Times New Roman" w:hAnsi="Times New Roman" w:cs="Times New Roman"/>
          <w:i/>
          <w:sz w:val="28"/>
          <w:szCs w:val="28"/>
        </w:rPr>
      </w:pPr>
      <w:r w:rsidRPr="004A2D76">
        <w:rPr>
          <w:rFonts w:ascii="Times New Roman" w:hAnsi="Times New Roman" w:cs="Times New Roman"/>
          <w:i/>
          <w:sz w:val="28"/>
          <w:szCs w:val="28"/>
        </w:rPr>
        <w:t>Questions</w:t>
      </w:r>
    </w:p>
    <w:p w:rsidR="00E50083" w:rsidRPr="004A2D76" w:rsidRDefault="00335DB5" w:rsidP="00571249">
      <w:pPr>
        <w:numPr>
          <w:ilvl w:val="0"/>
          <w:numId w:val="26"/>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(1 - sin A)/</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 xml:space="preserve">(1 + sin A) </w:t>
      </w:r>
    </w:p>
    <w:p w:rsidR="00E50083" w:rsidRPr="004A2D76" w:rsidRDefault="00335DB5" w:rsidP="00571249">
      <w:pPr>
        <w:spacing w:after="160" w:line="240" w:lineRule="auto"/>
        <w:ind w:left="720"/>
        <w:rPr>
          <w:rFonts w:ascii="Times New Roman" w:hAnsi="Times New Roman" w:cs="Times New Roman"/>
          <w:sz w:val="28"/>
          <w:szCs w:val="28"/>
        </w:rPr>
      </w:pPr>
      <w:r w:rsidRPr="004A2D76">
        <w:rPr>
          <w:rFonts w:ascii="Times New Roman" w:hAnsi="Times New Roman" w:cs="Times New Roman"/>
          <w:sz w:val="28"/>
          <w:szCs w:val="28"/>
        </w:rPr>
        <w:t>A. (sec A + tan A)</w:t>
      </w:r>
      <w:r w:rsidRPr="004A2D76">
        <w:rPr>
          <w:rFonts w:ascii="Times New Roman" w:hAnsi="Times New Roman" w:cs="Times New Roman"/>
          <w:sz w:val="28"/>
          <w:szCs w:val="28"/>
          <w:vertAlign w:val="superscript"/>
        </w:rPr>
        <w:t xml:space="preserve">2  </w:t>
      </w:r>
      <w:r w:rsidR="00177732" w:rsidRPr="004A2D76">
        <w:rPr>
          <w:rFonts w:ascii="Times New Roman" w:hAnsi="Times New Roman" w:cs="Times New Roman"/>
          <w:sz w:val="28"/>
          <w:szCs w:val="28"/>
          <w:vertAlign w:val="superscript"/>
        </w:rPr>
        <w:t xml:space="preserve"> </w:t>
      </w:r>
      <w:r w:rsidRPr="004A2D76">
        <w:rPr>
          <w:rFonts w:ascii="Times New Roman" w:hAnsi="Times New Roman" w:cs="Times New Roman"/>
          <w:sz w:val="28"/>
          <w:szCs w:val="28"/>
        </w:rPr>
        <w:t>B. (tan A - sec A)</w:t>
      </w:r>
      <w:r w:rsidRPr="004A2D76">
        <w:rPr>
          <w:rFonts w:ascii="Times New Roman" w:hAnsi="Times New Roman" w:cs="Times New Roman"/>
          <w:sz w:val="28"/>
          <w:szCs w:val="28"/>
          <w:vertAlign w:val="superscript"/>
        </w:rPr>
        <w:t xml:space="preserve">2    </w:t>
      </w:r>
      <w:r w:rsidRPr="004A2D76">
        <w:rPr>
          <w:rFonts w:ascii="Times New Roman" w:hAnsi="Times New Roman" w:cs="Times New Roman"/>
          <w:sz w:val="28"/>
          <w:szCs w:val="28"/>
        </w:rPr>
        <w:t>C. (sec A - tan A)</w:t>
      </w:r>
      <w:r w:rsidRPr="004A2D76">
        <w:rPr>
          <w:rFonts w:ascii="Times New Roman" w:hAnsi="Times New Roman" w:cs="Times New Roman"/>
          <w:sz w:val="28"/>
          <w:szCs w:val="28"/>
          <w:vertAlign w:val="superscript"/>
        </w:rPr>
        <w:t xml:space="preserve">2     </w:t>
      </w:r>
      <w:r w:rsidRPr="004A2D76">
        <w:rPr>
          <w:rFonts w:ascii="Times New Roman" w:hAnsi="Times New Roman" w:cs="Times New Roman"/>
          <w:sz w:val="28"/>
          <w:szCs w:val="28"/>
        </w:rPr>
        <w:t>D. (csc A - tan A)</w:t>
      </w:r>
      <w:r w:rsidRPr="004A2D76">
        <w:rPr>
          <w:rFonts w:ascii="Times New Roman" w:hAnsi="Times New Roman" w:cs="Times New Roman"/>
          <w:sz w:val="28"/>
          <w:szCs w:val="28"/>
          <w:vertAlign w:val="superscript"/>
        </w:rPr>
        <w:t>2</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Solution</w:t>
      </w:r>
    </w:p>
    <w:p w:rsidR="00E50083" w:rsidRPr="004A2D76" w:rsidRDefault="00335DB5" w:rsidP="00571249">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L.H.S = (1 - sin A)/</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(1 + sin A)</w:t>
      </w:r>
      <w:r w:rsidRPr="004A2D76">
        <w:rPr>
          <w:rFonts w:ascii="Times New Roman" w:hAnsi="Times New Roman" w:cs="Times New Roman"/>
          <w:sz w:val="28"/>
          <w:szCs w:val="28"/>
        </w:rPr>
        <w:br/>
      </w:r>
      <w:r w:rsidRPr="004A2D76">
        <w:rPr>
          <w:rFonts w:ascii="Times New Roman" w:hAnsi="Times New Roman" w:cs="Times New Roman"/>
          <w:sz w:val="28"/>
          <w:szCs w:val="28"/>
        </w:rPr>
        <w:br/>
        <w:t>= (1 - sin A)</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(1 - sin A) (1 + sin A),</w:t>
      </w:r>
      <w:r w:rsidR="00790F1F" w:rsidRPr="004A2D76">
        <w:rPr>
          <w:rFonts w:ascii="Times New Roman" w:hAnsi="Times New Roman" w:cs="Times New Roman"/>
          <w:sz w:val="28"/>
          <w:szCs w:val="28"/>
        </w:rPr>
        <w:t xml:space="preserve"> </w:t>
      </w:r>
      <w:r w:rsidRPr="004A2D76">
        <w:rPr>
          <w:rFonts w:ascii="Times New Roman" w:hAnsi="Times New Roman" w:cs="Times New Roman"/>
          <w:sz w:val="28"/>
          <w:szCs w:val="28"/>
        </w:rPr>
        <w:t>Multiply both numerator and denominator by (1 - sin A)</w:t>
      </w:r>
    </w:p>
    <w:p w:rsidR="00E50083" w:rsidRPr="004A2D76" w:rsidRDefault="00335DB5" w:rsidP="00571249">
      <w:pPr>
        <w:spacing w:after="160" w:line="240" w:lineRule="auto"/>
        <w:rPr>
          <w:rFonts w:ascii="Times New Roman" w:hAnsi="Times New Roman" w:cs="Times New Roman"/>
          <w:i/>
          <w:color w:val="FF0000"/>
          <w:sz w:val="28"/>
          <w:szCs w:val="28"/>
        </w:rPr>
      </w:pPr>
      <w:r w:rsidRPr="004A2D76">
        <w:rPr>
          <w:rFonts w:ascii="Times New Roman" w:hAnsi="Times New Roman" w:cs="Times New Roman"/>
          <w:sz w:val="28"/>
          <w:szCs w:val="28"/>
        </w:rPr>
        <w:t>= (1 - sin A)</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(1 - sin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A)</w:t>
      </w:r>
      <w:r w:rsidRPr="004A2D76">
        <w:rPr>
          <w:rFonts w:ascii="Times New Roman" w:hAnsi="Times New Roman" w:cs="Times New Roman"/>
          <w:sz w:val="28"/>
          <w:szCs w:val="28"/>
        </w:rPr>
        <w:br/>
      </w:r>
      <w:r w:rsidRPr="004A2D76">
        <w:rPr>
          <w:rFonts w:ascii="Times New Roman" w:hAnsi="Times New Roman" w:cs="Times New Roman"/>
          <w:sz w:val="28"/>
          <w:szCs w:val="28"/>
        </w:rPr>
        <w:br/>
        <w:t>= (1 - sin A)</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(cos</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A), [Since sin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cos</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xml:space="preserve"> θ = 1 </w:t>
      </w:r>
      <w:r w:rsidRPr="004A2D76">
        <w:rPr>
          <w:rFonts w:ascii="Cambria Math" w:eastAsia="Cambria Math" w:hAnsi="Cambria Math" w:cs="Cambria Math"/>
          <w:sz w:val="28"/>
          <w:szCs w:val="28"/>
        </w:rPr>
        <w:t>⇒</w:t>
      </w:r>
      <w:r w:rsidRPr="004A2D76">
        <w:rPr>
          <w:rFonts w:ascii="Times New Roman" w:hAnsi="Times New Roman" w:cs="Times New Roman"/>
          <w:sz w:val="28"/>
          <w:szCs w:val="28"/>
        </w:rPr>
        <w:t xml:space="preserve"> cos</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1 - sin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w:t>
      </w:r>
      <w:r w:rsidRPr="004A2D76">
        <w:rPr>
          <w:rFonts w:ascii="Times New Roman" w:hAnsi="Times New Roman" w:cs="Times New Roman"/>
          <w:sz w:val="28"/>
          <w:szCs w:val="28"/>
        </w:rPr>
        <w:br/>
      </w:r>
      <w:r w:rsidRPr="004A2D76">
        <w:rPr>
          <w:rFonts w:ascii="Times New Roman" w:hAnsi="Times New Roman" w:cs="Times New Roman"/>
          <w:sz w:val="28"/>
          <w:szCs w:val="28"/>
        </w:rPr>
        <w:br/>
        <w:t>= {(1 - sin A)/cos A}</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br/>
      </w:r>
      <w:r w:rsidRPr="004A2D76">
        <w:rPr>
          <w:rFonts w:ascii="Times New Roman" w:hAnsi="Times New Roman" w:cs="Times New Roman"/>
          <w:sz w:val="28"/>
          <w:szCs w:val="28"/>
        </w:rPr>
        <w:br/>
        <w:t>= (1/cos A - sin A/cos A)</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br/>
      </w:r>
      <w:r w:rsidRPr="004A2D76">
        <w:rPr>
          <w:rFonts w:ascii="Times New Roman" w:hAnsi="Times New Roman" w:cs="Times New Roman"/>
          <w:sz w:val="28"/>
          <w:szCs w:val="28"/>
        </w:rPr>
        <w:br/>
        <w:t>= (sec A – tan A)</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w:t>
      </w:r>
    </w:p>
    <w:p w:rsidR="00E50083" w:rsidRPr="004A2D76" w:rsidRDefault="00E50083" w:rsidP="00571249">
      <w:pPr>
        <w:spacing w:after="160" w:line="240" w:lineRule="auto"/>
        <w:rPr>
          <w:rFonts w:ascii="Times New Roman" w:hAnsi="Times New Roman" w:cs="Times New Roman"/>
          <w:color w:val="FF0000"/>
          <w:sz w:val="28"/>
          <w:szCs w:val="28"/>
        </w:rPr>
      </w:pPr>
    </w:p>
    <w:p w:rsidR="00E50083" w:rsidRPr="004A2D76" w:rsidRDefault="00335DB5" w:rsidP="00571249">
      <w:pPr>
        <w:numPr>
          <w:ilvl w:val="0"/>
          <w:numId w:val="26"/>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Prove that, √</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 xml:space="preserve">{(sec θ – 1)/(sec θ + 1)} </w:t>
      </w:r>
    </w:p>
    <w:p w:rsidR="00E50083" w:rsidRPr="004A2D76" w:rsidRDefault="00335DB5" w:rsidP="00571249">
      <w:pPr>
        <w:numPr>
          <w:ilvl w:val="0"/>
          <w:numId w:val="19"/>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 xml:space="preserve">cosec θ - cot θ B. sec θ - cot θ C. cot θ - cosec θ D. cos θ - cot θ </w:t>
      </w:r>
    </w:p>
    <w:p w:rsidR="00091644" w:rsidRPr="004A2D76" w:rsidRDefault="00091644" w:rsidP="00091644">
      <w:pPr>
        <w:spacing w:after="160" w:line="240" w:lineRule="auto"/>
        <w:jc w:val="both"/>
        <w:rPr>
          <w:rFonts w:ascii="Times New Roman" w:hAnsi="Times New Roman" w:cs="Times New Roman"/>
          <w:b/>
          <w:sz w:val="28"/>
          <w:szCs w:val="28"/>
        </w:rPr>
      </w:pPr>
    </w:p>
    <w:p w:rsidR="00E50083" w:rsidRPr="004A2D76" w:rsidRDefault="00091644" w:rsidP="00091644">
      <w:pPr>
        <w:spacing w:after="160" w:line="240" w:lineRule="auto"/>
        <w:jc w:val="both"/>
        <w:rPr>
          <w:rFonts w:ascii="Times New Roman" w:hAnsi="Times New Roman" w:cs="Times New Roman"/>
          <w:sz w:val="28"/>
          <w:szCs w:val="28"/>
        </w:rPr>
      </w:pPr>
      <w:r w:rsidRPr="004A2D76">
        <w:rPr>
          <w:rFonts w:ascii="Times New Roman" w:hAnsi="Times New Roman" w:cs="Times New Roman"/>
          <w:b/>
          <w:sz w:val="28"/>
          <w:szCs w:val="28"/>
        </w:rPr>
        <w:t xml:space="preserve">     </w:t>
      </w:r>
      <w:r w:rsidR="00335DB5" w:rsidRPr="004A2D76">
        <w:rPr>
          <w:rFonts w:ascii="Times New Roman" w:hAnsi="Times New Roman" w:cs="Times New Roman"/>
          <w:sz w:val="28"/>
          <w:szCs w:val="28"/>
        </w:rPr>
        <w:t>Solution</w:t>
      </w:r>
    </w:p>
    <w:p w:rsidR="00E50083" w:rsidRDefault="00335DB5" w:rsidP="00571249">
      <w:pPr>
        <w:spacing w:after="160" w:line="240" w:lineRule="auto"/>
        <w:ind w:left="360"/>
        <w:rPr>
          <w:rFonts w:ascii="Times New Roman" w:hAnsi="Times New Roman" w:cs="Times New Roman"/>
          <w:sz w:val="28"/>
          <w:szCs w:val="28"/>
        </w:rPr>
      </w:pPr>
      <w:r w:rsidRPr="004A2D76">
        <w:rPr>
          <w:rFonts w:ascii="Times New Roman" w:hAnsi="Times New Roman" w:cs="Times New Roman"/>
          <w:sz w:val="28"/>
          <w:szCs w:val="28"/>
        </w:rPr>
        <w:t>L.H.S.= √{(sec θ – 1)/(sec θ + 1)}</w:t>
      </w:r>
      <w:r w:rsidRPr="004A2D76">
        <w:rPr>
          <w:rFonts w:ascii="Times New Roman" w:hAnsi="Times New Roman" w:cs="Times New Roman"/>
          <w:sz w:val="28"/>
          <w:szCs w:val="28"/>
        </w:rPr>
        <w:br/>
      </w:r>
      <w:r w:rsidRPr="004A2D76">
        <w:rPr>
          <w:rFonts w:ascii="Times New Roman" w:hAnsi="Times New Roman" w:cs="Times New Roman"/>
          <w:sz w:val="28"/>
          <w:szCs w:val="28"/>
        </w:rPr>
        <w:br/>
        <w:t>= √[{(sec θ - 1) (sec θ - 1)}/{(sec θ + 1) (sec θ - 1)}]; [multiplying numerator and denominator by (sec θ - l) under radical sign]</w:t>
      </w:r>
      <w:r w:rsidRPr="004A2D76">
        <w:rPr>
          <w:rFonts w:ascii="Times New Roman" w:hAnsi="Times New Roman" w:cs="Times New Roman"/>
          <w:sz w:val="28"/>
          <w:szCs w:val="28"/>
        </w:rPr>
        <w:br/>
      </w:r>
      <w:r w:rsidRPr="004A2D76">
        <w:rPr>
          <w:rFonts w:ascii="Times New Roman" w:hAnsi="Times New Roman" w:cs="Times New Roman"/>
          <w:sz w:val="28"/>
          <w:szCs w:val="28"/>
        </w:rPr>
        <w:br/>
        <w:t>= √{(sec θ - 1)</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w:t>
      </w:r>
      <w:r w:rsidRPr="004A2D76">
        <w:rPr>
          <w:rFonts w:ascii="Times New Roman" w:hAnsi="Times New Roman" w:cs="Times New Roman"/>
          <w:sz w:val="28"/>
          <w:szCs w:val="28"/>
        </w:rPr>
        <w:br/>
      </w:r>
      <w:r w:rsidRPr="004A2D76">
        <w:rPr>
          <w:rFonts w:ascii="Times New Roman" w:hAnsi="Times New Roman" w:cs="Times New Roman"/>
          <w:sz w:val="28"/>
          <w:szCs w:val="28"/>
        </w:rPr>
        <w:br/>
        <w:t>=√{(sec θ -1)</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[since,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 +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xml:space="preserve"> θ </w:t>
      </w:r>
      <w:r w:rsidRPr="004A2D76">
        <w:rPr>
          <w:rFonts w:ascii="Cambria Math" w:eastAsia="Cambria Math" w:hAnsi="Cambria Math" w:cs="Cambria Math"/>
          <w:sz w:val="28"/>
          <w:szCs w:val="28"/>
        </w:rPr>
        <w:t>⇒</w:t>
      </w:r>
      <w:r w:rsidRPr="004A2D76">
        <w:rPr>
          <w:rFonts w:ascii="Times New Roman" w:hAnsi="Times New Roman" w:cs="Times New Roman"/>
          <w:sz w:val="28"/>
          <w:szCs w:val="28"/>
        </w:rPr>
        <w:t xml:space="preserve">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 =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w:t>
      </w:r>
      <w:r w:rsidRPr="004A2D76">
        <w:rPr>
          <w:rFonts w:ascii="Times New Roman" w:hAnsi="Times New Roman" w:cs="Times New Roman"/>
          <w:sz w:val="28"/>
          <w:szCs w:val="28"/>
        </w:rPr>
        <w:br/>
      </w:r>
      <w:r w:rsidRPr="004A2D76">
        <w:rPr>
          <w:rFonts w:ascii="Times New Roman" w:hAnsi="Times New Roman" w:cs="Times New Roman"/>
          <w:sz w:val="28"/>
          <w:szCs w:val="28"/>
        </w:rPr>
        <w:br/>
        <w:t>= (sec θ – 1)/tan θ</w:t>
      </w:r>
      <w:r w:rsidRPr="004A2D76">
        <w:rPr>
          <w:rFonts w:ascii="Times New Roman" w:hAnsi="Times New Roman" w:cs="Times New Roman"/>
          <w:sz w:val="28"/>
          <w:szCs w:val="28"/>
        </w:rPr>
        <w:br/>
      </w:r>
      <w:r w:rsidRPr="004A2D76">
        <w:rPr>
          <w:rFonts w:ascii="Times New Roman" w:hAnsi="Times New Roman" w:cs="Times New Roman"/>
          <w:sz w:val="28"/>
          <w:szCs w:val="28"/>
        </w:rPr>
        <w:br/>
        <w:t>= (sec θ/tan θ) – (1/tan θ)</w:t>
      </w:r>
      <w:r w:rsidRPr="004A2D76">
        <w:rPr>
          <w:rFonts w:ascii="Times New Roman" w:hAnsi="Times New Roman" w:cs="Times New Roman"/>
          <w:sz w:val="28"/>
          <w:szCs w:val="28"/>
        </w:rPr>
        <w:br/>
      </w:r>
      <w:r w:rsidRPr="004A2D76">
        <w:rPr>
          <w:rFonts w:ascii="Times New Roman" w:hAnsi="Times New Roman" w:cs="Times New Roman"/>
          <w:sz w:val="28"/>
          <w:szCs w:val="28"/>
        </w:rPr>
        <w:br/>
        <w:t>= {(1/cos θ)/(sin θ/cos θ)} - cot θ</w:t>
      </w:r>
      <w:r w:rsidRPr="004A2D76">
        <w:rPr>
          <w:rFonts w:ascii="Times New Roman" w:hAnsi="Times New Roman" w:cs="Times New Roman"/>
          <w:sz w:val="28"/>
          <w:szCs w:val="28"/>
        </w:rPr>
        <w:br/>
      </w:r>
      <w:r w:rsidRPr="004A2D76">
        <w:rPr>
          <w:rFonts w:ascii="Times New Roman" w:hAnsi="Times New Roman" w:cs="Times New Roman"/>
          <w:sz w:val="28"/>
          <w:szCs w:val="28"/>
        </w:rPr>
        <w:br/>
      </w:r>
      <w:r w:rsidRPr="004A2D76">
        <w:rPr>
          <w:rFonts w:ascii="Times New Roman" w:hAnsi="Times New Roman" w:cs="Times New Roman"/>
          <w:sz w:val="28"/>
          <w:szCs w:val="28"/>
        </w:rPr>
        <w:lastRenderedPageBreak/>
        <w:t>= {(1/cos θ) × (cos θ/sin θ)} - cot θ</w:t>
      </w:r>
      <w:r w:rsidRPr="004A2D76">
        <w:rPr>
          <w:rFonts w:ascii="Times New Roman" w:hAnsi="Times New Roman" w:cs="Times New Roman"/>
          <w:sz w:val="28"/>
          <w:szCs w:val="28"/>
        </w:rPr>
        <w:br/>
      </w:r>
      <w:r w:rsidRPr="004A2D76">
        <w:rPr>
          <w:rFonts w:ascii="Times New Roman" w:hAnsi="Times New Roman" w:cs="Times New Roman"/>
          <w:sz w:val="28"/>
          <w:szCs w:val="28"/>
        </w:rPr>
        <w:br/>
        <w:t>= (1/sin θ) - cot θ</w:t>
      </w:r>
      <w:r w:rsidRPr="004A2D76">
        <w:rPr>
          <w:rFonts w:ascii="Times New Roman" w:hAnsi="Times New Roman" w:cs="Times New Roman"/>
          <w:sz w:val="28"/>
          <w:szCs w:val="28"/>
        </w:rPr>
        <w:br/>
      </w:r>
      <w:r w:rsidRPr="004A2D76">
        <w:rPr>
          <w:rFonts w:ascii="Times New Roman" w:hAnsi="Times New Roman" w:cs="Times New Roman"/>
          <w:sz w:val="28"/>
          <w:szCs w:val="28"/>
        </w:rPr>
        <w:br/>
        <w:t xml:space="preserve">= cosec θ - cot θ </w:t>
      </w:r>
    </w:p>
    <w:p w:rsidR="009A0D68" w:rsidRPr="004A2D76" w:rsidRDefault="009A0D68" w:rsidP="00571249">
      <w:pPr>
        <w:spacing w:after="160" w:line="240" w:lineRule="auto"/>
        <w:ind w:left="360"/>
        <w:rPr>
          <w:rFonts w:ascii="Times New Roman" w:hAnsi="Times New Roman" w:cs="Times New Roman"/>
          <w:sz w:val="28"/>
          <w:szCs w:val="28"/>
        </w:rPr>
      </w:pPr>
    </w:p>
    <w:p w:rsidR="00E50083" w:rsidRPr="004A2D76" w:rsidRDefault="00335DB5" w:rsidP="00571249">
      <w:pPr>
        <w:numPr>
          <w:ilvl w:val="0"/>
          <w:numId w:val="26"/>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tan</w:t>
      </w:r>
      <w:r w:rsidRPr="004A2D76">
        <w:rPr>
          <w:rFonts w:ascii="Times New Roman" w:hAnsi="Times New Roman" w:cs="Times New Roman"/>
          <w:sz w:val="28"/>
          <w:szCs w:val="28"/>
          <w:vertAlign w:val="superscript"/>
        </w:rPr>
        <w:t>4</w:t>
      </w:r>
      <w:r w:rsidRPr="004A2D76">
        <w:rPr>
          <w:rFonts w:ascii="Times New Roman" w:hAnsi="Times New Roman" w:cs="Times New Roman"/>
          <w:sz w:val="28"/>
          <w:szCs w:val="28"/>
        </w:rPr>
        <w:t> θ +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xml:space="preserve"> θ </w:t>
      </w:r>
    </w:p>
    <w:p w:rsidR="00E50083" w:rsidRPr="004A2D76" w:rsidRDefault="00335DB5" w:rsidP="00571249">
      <w:pPr>
        <w:spacing w:after="0" w:line="240" w:lineRule="auto"/>
        <w:ind w:left="720"/>
        <w:rPr>
          <w:rFonts w:ascii="Times New Roman" w:hAnsi="Times New Roman" w:cs="Times New Roman"/>
          <w:b/>
          <w:sz w:val="28"/>
          <w:szCs w:val="28"/>
        </w:rPr>
      </w:pPr>
      <w:r w:rsidRPr="004A2D76">
        <w:rPr>
          <w:rFonts w:ascii="Times New Roman" w:hAnsi="Times New Roman" w:cs="Times New Roman"/>
          <w:sz w:val="28"/>
          <w:szCs w:val="28"/>
        </w:rPr>
        <w:t>A.  sec</w:t>
      </w:r>
      <w:r w:rsidRPr="004A2D76">
        <w:rPr>
          <w:rFonts w:ascii="Times New Roman" w:hAnsi="Times New Roman" w:cs="Times New Roman"/>
          <w:sz w:val="28"/>
          <w:szCs w:val="28"/>
          <w:vertAlign w:val="superscript"/>
        </w:rPr>
        <w:t>6</w:t>
      </w:r>
      <w:r w:rsidRPr="004A2D76">
        <w:rPr>
          <w:rFonts w:ascii="Times New Roman" w:hAnsi="Times New Roman" w:cs="Times New Roman"/>
          <w:sz w:val="28"/>
          <w:szCs w:val="28"/>
        </w:rPr>
        <w:t> θ -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B. sec</w:t>
      </w:r>
      <w:r w:rsidRPr="004A2D76">
        <w:rPr>
          <w:rFonts w:ascii="Times New Roman" w:hAnsi="Times New Roman" w:cs="Times New Roman"/>
          <w:sz w:val="28"/>
          <w:szCs w:val="28"/>
          <w:vertAlign w:val="superscript"/>
        </w:rPr>
        <w:t>4</w:t>
      </w:r>
      <w:r w:rsidRPr="004A2D76">
        <w:rPr>
          <w:rFonts w:ascii="Times New Roman" w:hAnsi="Times New Roman" w:cs="Times New Roman"/>
          <w:sz w:val="28"/>
          <w:szCs w:val="28"/>
        </w:rPr>
        <w:t> θ -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C. sec</w:t>
      </w:r>
      <w:r w:rsidRPr="004A2D76">
        <w:rPr>
          <w:rFonts w:ascii="Times New Roman" w:hAnsi="Times New Roman" w:cs="Times New Roman"/>
          <w:sz w:val="28"/>
          <w:szCs w:val="28"/>
          <w:vertAlign w:val="superscript"/>
        </w:rPr>
        <w:t>4</w:t>
      </w:r>
      <w:r w:rsidRPr="004A2D76">
        <w:rPr>
          <w:rFonts w:ascii="Times New Roman" w:hAnsi="Times New Roman" w:cs="Times New Roman"/>
          <w:sz w:val="28"/>
          <w:szCs w:val="28"/>
        </w:rPr>
        <w:t> θ +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D. sec</w:t>
      </w:r>
      <w:r w:rsidRPr="004A2D76">
        <w:rPr>
          <w:rFonts w:ascii="Times New Roman" w:hAnsi="Times New Roman" w:cs="Times New Roman"/>
          <w:sz w:val="28"/>
          <w:szCs w:val="28"/>
          <w:vertAlign w:val="superscript"/>
        </w:rPr>
        <w:t>4</w:t>
      </w:r>
      <w:r w:rsidRPr="004A2D76">
        <w:rPr>
          <w:rFonts w:ascii="Times New Roman" w:hAnsi="Times New Roman" w:cs="Times New Roman"/>
          <w:sz w:val="28"/>
          <w:szCs w:val="28"/>
        </w:rPr>
        <w:t>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xml:space="preserve"> θ </w:t>
      </w:r>
    </w:p>
    <w:p w:rsidR="00E50083" w:rsidRDefault="00E50083" w:rsidP="00571249">
      <w:pPr>
        <w:spacing w:after="160" w:line="240" w:lineRule="auto"/>
        <w:ind w:left="720"/>
        <w:rPr>
          <w:rFonts w:ascii="Times New Roman" w:hAnsi="Times New Roman" w:cs="Times New Roman"/>
          <w:b/>
          <w:sz w:val="28"/>
          <w:szCs w:val="28"/>
        </w:rPr>
      </w:pPr>
    </w:p>
    <w:p w:rsidR="009A0D68" w:rsidRDefault="00335DB5" w:rsidP="009A0D68">
      <w:pPr>
        <w:spacing w:after="160" w:line="240" w:lineRule="auto"/>
        <w:rPr>
          <w:rFonts w:ascii="Times New Roman" w:hAnsi="Times New Roman" w:cs="Times New Roman"/>
          <w:sz w:val="28"/>
          <w:szCs w:val="28"/>
        </w:rPr>
      </w:pPr>
      <w:r w:rsidRPr="004A2D76">
        <w:rPr>
          <w:rFonts w:ascii="Times New Roman" w:hAnsi="Times New Roman" w:cs="Times New Roman"/>
          <w:sz w:val="28"/>
          <w:szCs w:val="28"/>
        </w:rPr>
        <w:t>Solution</w:t>
      </w:r>
    </w:p>
    <w:p w:rsidR="00E50083" w:rsidRPr="004A2D76" w:rsidRDefault="00335DB5" w:rsidP="009A0D68">
      <w:pPr>
        <w:spacing w:after="160" w:line="240" w:lineRule="auto"/>
        <w:rPr>
          <w:rFonts w:ascii="Times New Roman" w:hAnsi="Times New Roman" w:cs="Times New Roman"/>
          <w:i/>
          <w:color w:val="FF0000"/>
          <w:sz w:val="28"/>
          <w:szCs w:val="28"/>
        </w:rPr>
      </w:pPr>
      <w:r w:rsidRPr="004A2D76">
        <w:rPr>
          <w:rFonts w:ascii="Times New Roman" w:hAnsi="Times New Roman" w:cs="Times New Roman"/>
          <w:sz w:val="28"/>
          <w:szCs w:val="28"/>
        </w:rPr>
        <w:t>L.H.S = tan</w:t>
      </w:r>
      <w:r w:rsidRPr="004A2D76">
        <w:rPr>
          <w:rFonts w:ascii="Times New Roman" w:hAnsi="Times New Roman" w:cs="Times New Roman"/>
          <w:sz w:val="28"/>
          <w:szCs w:val="28"/>
          <w:vertAlign w:val="superscript"/>
        </w:rPr>
        <w:t>4</w:t>
      </w:r>
      <w:r w:rsidRPr="004A2D76">
        <w:rPr>
          <w:rFonts w:ascii="Times New Roman" w:hAnsi="Times New Roman" w:cs="Times New Roman"/>
          <w:sz w:val="28"/>
          <w:szCs w:val="28"/>
        </w:rPr>
        <w:t> θ +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w:t>
      </w:r>
      <w:r w:rsidRPr="004A2D76">
        <w:rPr>
          <w:rFonts w:ascii="Times New Roman" w:hAnsi="Times New Roman" w:cs="Times New Roman"/>
          <w:sz w:val="28"/>
          <w:szCs w:val="28"/>
        </w:rPr>
        <w:br/>
      </w:r>
      <w:r w:rsidRPr="004A2D76">
        <w:rPr>
          <w:rFonts w:ascii="Times New Roman" w:hAnsi="Times New Roman" w:cs="Times New Roman"/>
          <w:sz w:val="28"/>
          <w:szCs w:val="28"/>
        </w:rPr>
        <w:br/>
        <w:t>=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w:t>
      </w:r>
      <w:r w:rsidRPr="004A2D76">
        <w:rPr>
          <w:rFonts w:ascii="Times New Roman" w:hAnsi="Times New Roman" w:cs="Times New Roman"/>
          <w:sz w:val="28"/>
          <w:szCs w:val="28"/>
        </w:rPr>
        <w:br/>
      </w:r>
      <w:r w:rsidRPr="004A2D76">
        <w:rPr>
          <w:rFonts w:ascii="Times New Roman" w:hAnsi="Times New Roman" w:cs="Times New Roman"/>
          <w:sz w:val="28"/>
          <w:szCs w:val="28"/>
        </w:rPr>
        <w:br/>
        <w:t>=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 [since,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w:t>
      </w:r>
      <w:r w:rsidRPr="004A2D76">
        <w:rPr>
          <w:rFonts w:ascii="Times New Roman" w:hAnsi="Times New Roman" w:cs="Times New Roman"/>
          <w:sz w:val="28"/>
          <w:szCs w:val="28"/>
        </w:rPr>
        <w:br/>
      </w:r>
      <w:r w:rsidRPr="004A2D76">
        <w:rPr>
          <w:rFonts w:ascii="Times New Roman" w:hAnsi="Times New Roman" w:cs="Times New Roman"/>
          <w:sz w:val="28"/>
          <w:szCs w:val="28"/>
        </w:rPr>
        <w:br/>
        <w:t>=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[since, tan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+ 1 =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w:t>
      </w:r>
      <w:r w:rsidRPr="004A2D76">
        <w:rPr>
          <w:rFonts w:ascii="Times New Roman" w:hAnsi="Times New Roman" w:cs="Times New Roman"/>
          <w:sz w:val="28"/>
          <w:szCs w:val="28"/>
        </w:rPr>
        <w:br/>
      </w:r>
      <w:r w:rsidRPr="004A2D76">
        <w:rPr>
          <w:rFonts w:ascii="Times New Roman" w:hAnsi="Times New Roman" w:cs="Times New Roman"/>
          <w:sz w:val="28"/>
          <w:szCs w:val="28"/>
        </w:rPr>
        <w:br/>
        <w:t>= sec</w:t>
      </w:r>
      <w:r w:rsidRPr="004A2D76">
        <w:rPr>
          <w:rFonts w:ascii="Times New Roman" w:hAnsi="Times New Roman" w:cs="Times New Roman"/>
          <w:sz w:val="28"/>
          <w:szCs w:val="28"/>
          <w:vertAlign w:val="superscript"/>
        </w:rPr>
        <w:t>4</w:t>
      </w:r>
      <w:r w:rsidRPr="004A2D76">
        <w:rPr>
          <w:rFonts w:ascii="Times New Roman" w:hAnsi="Times New Roman" w:cs="Times New Roman"/>
          <w:sz w:val="28"/>
          <w:szCs w:val="28"/>
        </w:rPr>
        <w:t> θ - sec</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xml:space="preserve"> θ </w:t>
      </w:r>
    </w:p>
    <w:p w:rsidR="00E50083" w:rsidRPr="004A2D76" w:rsidRDefault="00E50083" w:rsidP="00571249">
      <w:pPr>
        <w:spacing w:after="0" w:line="240" w:lineRule="auto"/>
        <w:ind w:left="720"/>
        <w:rPr>
          <w:rFonts w:ascii="Times New Roman" w:hAnsi="Times New Roman" w:cs="Times New Roman"/>
          <w:sz w:val="28"/>
          <w:szCs w:val="28"/>
        </w:rPr>
      </w:pPr>
    </w:p>
    <w:p w:rsidR="00E50083" w:rsidRPr="004A2D76" w:rsidRDefault="00335DB5" w:rsidP="00571249">
      <w:pPr>
        <w:numPr>
          <w:ilvl w:val="0"/>
          <w:numId w:val="26"/>
        </w:numPr>
        <w:spacing w:after="0" w:line="240" w:lineRule="auto"/>
        <w:rPr>
          <w:rFonts w:ascii="Times New Roman" w:hAnsi="Times New Roman" w:cs="Times New Roman"/>
          <w:sz w:val="28"/>
          <w:szCs w:val="28"/>
        </w:rPr>
      </w:pPr>
      <w:r w:rsidRPr="004A2D76">
        <w:rPr>
          <w:rFonts w:ascii="Times New Roman" w:hAnsi="Times New Roman" w:cs="Times New Roman"/>
          <w:sz w:val="28"/>
          <w:szCs w:val="28"/>
        </w:rPr>
        <w:t>cos θ/</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(1 - tan θ) + sin θ/</w:t>
      </w:r>
      <w:r w:rsidR="00177732" w:rsidRPr="004A2D76">
        <w:rPr>
          <w:rFonts w:ascii="Times New Roman" w:hAnsi="Times New Roman" w:cs="Times New Roman"/>
          <w:sz w:val="28"/>
          <w:szCs w:val="28"/>
        </w:rPr>
        <w:t xml:space="preserve"> </w:t>
      </w:r>
      <w:r w:rsidRPr="004A2D76">
        <w:rPr>
          <w:rFonts w:ascii="Times New Roman" w:hAnsi="Times New Roman" w:cs="Times New Roman"/>
          <w:sz w:val="28"/>
          <w:szCs w:val="28"/>
        </w:rPr>
        <w:t xml:space="preserve">(1 - cot θ) </w:t>
      </w:r>
    </w:p>
    <w:p w:rsidR="00E50083" w:rsidRPr="004A2D76" w:rsidRDefault="00335DB5" w:rsidP="00571249">
      <w:pPr>
        <w:numPr>
          <w:ilvl w:val="0"/>
          <w:numId w:val="27"/>
        </w:numPr>
        <w:spacing w:after="0" w:line="240" w:lineRule="auto"/>
        <w:rPr>
          <w:rFonts w:ascii="Times New Roman" w:hAnsi="Times New Roman" w:cs="Times New Roman"/>
          <w:b/>
          <w:sz w:val="28"/>
          <w:szCs w:val="28"/>
        </w:rPr>
      </w:pPr>
      <w:r w:rsidRPr="004A2D76">
        <w:rPr>
          <w:rFonts w:ascii="Times New Roman" w:hAnsi="Times New Roman" w:cs="Times New Roman"/>
          <w:sz w:val="28"/>
          <w:szCs w:val="28"/>
        </w:rPr>
        <w:t>sin θ + cos θ B. sin θ - cos θ C. sin θ/cos θ D. cos θ + cos θ</w:t>
      </w:r>
    </w:p>
    <w:p w:rsidR="00E50083" w:rsidRPr="004A2D76" w:rsidRDefault="00E50083" w:rsidP="00571249">
      <w:pPr>
        <w:spacing w:after="0" w:line="240" w:lineRule="auto"/>
        <w:ind w:left="720"/>
        <w:rPr>
          <w:rFonts w:ascii="Times New Roman" w:hAnsi="Times New Roman" w:cs="Times New Roman"/>
          <w:b/>
          <w:sz w:val="28"/>
          <w:szCs w:val="28"/>
        </w:rPr>
      </w:pPr>
    </w:p>
    <w:p w:rsidR="00E50083" w:rsidRPr="004A2D76" w:rsidRDefault="00335DB5" w:rsidP="009A0D68">
      <w:pPr>
        <w:spacing w:after="0" w:line="240" w:lineRule="auto"/>
        <w:ind w:left="720"/>
        <w:rPr>
          <w:rFonts w:ascii="Times New Roman" w:hAnsi="Times New Roman" w:cs="Times New Roman"/>
          <w:b/>
          <w:sz w:val="28"/>
          <w:szCs w:val="28"/>
        </w:rPr>
      </w:pPr>
      <w:r w:rsidRPr="004A2D76">
        <w:rPr>
          <w:rFonts w:ascii="Times New Roman" w:hAnsi="Times New Roman" w:cs="Times New Roman"/>
          <w:sz w:val="28"/>
          <w:szCs w:val="28"/>
        </w:rPr>
        <w:t>Solution</w:t>
      </w:r>
    </w:p>
    <w:p w:rsidR="00E50083" w:rsidRPr="004A2D76" w:rsidRDefault="00335DB5" w:rsidP="009A0D68">
      <w:pPr>
        <w:spacing w:after="0" w:line="240" w:lineRule="auto"/>
        <w:ind w:left="720"/>
        <w:rPr>
          <w:rFonts w:ascii="Times New Roman" w:hAnsi="Times New Roman" w:cs="Times New Roman"/>
          <w:sz w:val="28"/>
          <w:szCs w:val="28"/>
        </w:rPr>
      </w:pPr>
      <w:r w:rsidRPr="004A2D76">
        <w:rPr>
          <w:rFonts w:ascii="Times New Roman" w:hAnsi="Times New Roman" w:cs="Times New Roman"/>
          <w:sz w:val="28"/>
          <w:szCs w:val="28"/>
        </w:rPr>
        <w:t>L.H.S = cos θ/(1 - tan θ) + sin θ/(1 - cot θ)</w:t>
      </w:r>
      <w:r w:rsidRPr="004A2D76">
        <w:rPr>
          <w:rFonts w:ascii="Times New Roman" w:hAnsi="Times New Roman" w:cs="Times New Roman"/>
          <w:sz w:val="28"/>
          <w:szCs w:val="28"/>
        </w:rPr>
        <w:br/>
      </w:r>
      <w:r w:rsidRPr="004A2D76">
        <w:rPr>
          <w:rFonts w:ascii="Times New Roman" w:hAnsi="Times New Roman" w:cs="Times New Roman"/>
          <w:sz w:val="28"/>
          <w:szCs w:val="28"/>
        </w:rPr>
        <w:br/>
        <w:t>= cos θ/{1 - (sin θ/cos θ)} + sin θ/{1 - (cos θ/sin θ)}</w:t>
      </w:r>
      <w:r w:rsidRPr="004A2D76">
        <w:rPr>
          <w:rFonts w:ascii="Times New Roman" w:hAnsi="Times New Roman" w:cs="Times New Roman"/>
          <w:sz w:val="28"/>
          <w:szCs w:val="28"/>
        </w:rPr>
        <w:br/>
      </w:r>
      <w:r w:rsidRPr="004A2D76">
        <w:rPr>
          <w:rFonts w:ascii="Times New Roman" w:hAnsi="Times New Roman" w:cs="Times New Roman"/>
          <w:sz w:val="28"/>
          <w:szCs w:val="28"/>
        </w:rPr>
        <w:br/>
        <w:t>= cos θ/{(cos θ - sin θ)/cos θ} + sin θ/{(sin θ - cos θ/sin θ)}</w:t>
      </w:r>
      <w:r w:rsidRPr="004A2D76">
        <w:rPr>
          <w:rFonts w:ascii="Times New Roman" w:hAnsi="Times New Roman" w:cs="Times New Roman"/>
          <w:sz w:val="28"/>
          <w:szCs w:val="28"/>
        </w:rPr>
        <w:br/>
      </w:r>
      <w:r w:rsidRPr="004A2D76">
        <w:rPr>
          <w:rFonts w:ascii="Times New Roman" w:hAnsi="Times New Roman" w:cs="Times New Roman"/>
          <w:sz w:val="28"/>
          <w:szCs w:val="28"/>
        </w:rPr>
        <w:br/>
        <w:t>= cos</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θ/(cos θ - sin θ) + sin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θ/(cos θ - sin θ)</w:t>
      </w:r>
      <w:r w:rsidRPr="004A2D76">
        <w:rPr>
          <w:rFonts w:ascii="Times New Roman" w:hAnsi="Times New Roman" w:cs="Times New Roman"/>
          <w:sz w:val="28"/>
          <w:szCs w:val="28"/>
        </w:rPr>
        <w:br/>
      </w:r>
      <w:r w:rsidRPr="004A2D76">
        <w:rPr>
          <w:rFonts w:ascii="Times New Roman" w:hAnsi="Times New Roman" w:cs="Times New Roman"/>
          <w:sz w:val="28"/>
          <w:szCs w:val="28"/>
        </w:rPr>
        <w:br/>
        <w:t>= (cos</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 - sin</w:t>
      </w:r>
      <w:r w:rsidRPr="004A2D76">
        <w:rPr>
          <w:rFonts w:ascii="Times New Roman" w:hAnsi="Times New Roman" w:cs="Times New Roman"/>
          <w:sz w:val="28"/>
          <w:szCs w:val="28"/>
          <w:vertAlign w:val="superscript"/>
        </w:rPr>
        <w:t>2</w:t>
      </w:r>
      <w:r w:rsidRPr="004A2D76">
        <w:rPr>
          <w:rFonts w:ascii="Times New Roman" w:hAnsi="Times New Roman" w:cs="Times New Roman"/>
          <w:sz w:val="28"/>
          <w:szCs w:val="28"/>
        </w:rPr>
        <w:t> θ)/(cos θ - sin θ)</w:t>
      </w:r>
      <w:r w:rsidRPr="004A2D76">
        <w:rPr>
          <w:rFonts w:ascii="Times New Roman" w:hAnsi="Times New Roman" w:cs="Times New Roman"/>
          <w:sz w:val="28"/>
          <w:szCs w:val="28"/>
        </w:rPr>
        <w:br/>
      </w:r>
      <w:r w:rsidRPr="004A2D76">
        <w:rPr>
          <w:rFonts w:ascii="Times New Roman" w:hAnsi="Times New Roman" w:cs="Times New Roman"/>
          <w:sz w:val="28"/>
          <w:szCs w:val="28"/>
        </w:rPr>
        <w:br/>
        <w:t>= [(cos θ + sin θ)(cos θ - sin θ)]/(cos θ - sin θ)</w:t>
      </w:r>
      <w:r w:rsidRPr="004A2D76">
        <w:rPr>
          <w:rFonts w:ascii="Times New Roman" w:hAnsi="Times New Roman" w:cs="Times New Roman"/>
          <w:sz w:val="28"/>
          <w:szCs w:val="28"/>
        </w:rPr>
        <w:br/>
      </w:r>
      <w:r w:rsidRPr="004A2D76">
        <w:rPr>
          <w:rFonts w:ascii="Times New Roman" w:hAnsi="Times New Roman" w:cs="Times New Roman"/>
          <w:sz w:val="28"/>
          <w:szCs w:val="28"/>
        </w:rPr>
        <w:br/>
        <w:t xml:space="preserve">= (cos θ + sin θ) </w:t>
      </w:r>
    </w:p>
    <w:p w:rsidR="00E50083" w:rsidRPr="004A2D76" w:rsidRDefault="00335DB5" w:rsidP="00571249">
      <w:pPr>
        <w:numPr>
          <w:ilvl w:val="1"/>
          <w:numId w:val="6"/>
        </w:num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RESULTS</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Data Analysis</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In the study, item analysis was performed using SPSS 21.0 program in order to calculate the reliability of the mathematics achievement test prepared by the researcher regarding "statistics (table, graphs, arithmetic mean, openness)".</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During the research, after the 10-week implementation phase, the collected data were analyzed. Statistical calculations were made on 171 primary school 9th grade students, 69 of whom were experimental and 102 were control group. In order to examine the effect of Peer Education on academic accomplishment and attitude in mathematics lesson, the achievement test and attitude scale were applied at two different times as pretest and posttest. In the final stage of the application The Peer Instruction Student Evaluation Form was applied.</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T-test was used to compare treatment and control groups. The significance of the difference between the mean scores of the groups was interpreted at the 0.05 level.</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Normality of Mathematics Achievement Test</w:t>
      </w:r>
    </w:p>
    <w:p w:rsidR="00E50083" w:rsidRPr="004A2D76" w:rsidRDefault="00335DB5" w:rsidP="00B75AE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Before selecting the statistical test required to examine the pretest scores of the learners in the treatment and control groups, it is necessary to examine whether the pretest scores are normally distributed or not.</w:t>
      </w:r>
    </w:p>
    <w:tbl>
      <w:tblPr>
        <w:tblStyle w:val="afffffff7"/>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80"/>
        <w:gridCol w:w="2211"/>
        <w:gridCol w:w="1406"/>
        <w:gridCol w:w="1518"/>
        <w:gridCol w:w="1406"/>
        <w:gridCol w:w="1518"/>
      </w:tblGrid>
      <w:tr w:rsidR="00E50083" w:rsidRPr="004A2D76" w:rsidTr="004947B2">
        <w:trPr>
          <w:trHeight w:val="325"/>
          <w:jc w:val="center"/>
        </w:trPr>
        <w:tc>
          <w:tcPr>
            <w:tcW w:w="9339" w:type="dxa"/>
            <w:gridSpan w:val="6"/>
            <w:tcBorders>
              <w:top w:val="nil"/>
              <w:left w:val="nil"/>
              <w:bottom w:val="single" w:sz="4" w:space="0" w:color="auto"/>
              <w:right w:val="nil"/>
            </w:tcBorders>
          </w:tcPr>
          <w:p w:rsidR="00E50083" w:rsidRPr="009A0D68" w:rsidRDefault="00335DB5" w:rsidP="009A0D68">
            <w:pPr>
              <w:jc w:val="center"/>
              <w:rPr>
                <w:rFonts w:ascii="Times New Roman" w:eastAsia="Times New Roman" w:hAnsi="Times New Roman" w:cs="Times New Roman"/>
                <w:color w:val="000000"/>
                <w:sz w:val="28"/>
                <w:szCs w:val="28"/>
              </w:rPr>
            </w:pPr>
            <w:r w:rsidRPr="009A0D68">
              <w:rPr>
                <w:rFonts w:ascii="Times New Roman" w:eastAsia="Times New Roman" w:hAnsi="Times New Roman" w:cs="Times New Roman"/>
                <w:b/>
                <w:color w:val="000000"/>
                <w:sz w:val="28"/>
                <w:szCs w:val="28"/>
              </w:rPr>
              <w:t>Table 6</w:t>
            </w:r>
            <w:r w:rsidR="009A0D68" w:rsidRPr="009A0D68">
              <w:rPr>
                <w:rFonts w:ascii="Times New Roman" w:eastAsia="Times New Roman" w:hAnsi="Times New Roman" w:cs="Times New Roman"/>
                <w:b/>
                <w:color w:val="000000"/>
                <w:sz w:val="28"/>
                <w:szCs w:val="28"/>
              </w:rPr>
              <w:t xml:space="preserve"> -</w:t>
            </w:r>
            <w:r w:rsidRPr="009A0D68">
              <w:rPr>
                <w:rFonts w:ascii="Times New Roman" w:eastAsia="Times New Roman" w:hAnsi="Times New Roman" w:cs="Times New Roman"/>
                <w:b/>
                <w:color w:val="000000"/>
                <w:sz w:val="28"/>
                <w:szCs w:val="28"/>
              </w:rPr>
              <w:t xml:space="preserve"> </w:t>
            </w:r>
            <w:r w:rsidRPr="009A0D68">
              <w:rPr>
                <w:rFonts w:ascii="Times New Roman" w:eastAsia="Times New Roman" w:hAnsi="Times New Roman" w:cs="Times New Roman"/>
                <w:color w:val="000000"/>
                <w:sz w:val="28"/>
                <w:szCs w:val="28"/>
              </w:rPr>
              <w:t>Mathematics Achievement  Pretest Skewness and Kurtosis Values</w:t>
            </w:r>
          </w:p>
          <w:p w:rsidR="00177732" w:rsidRPr="004A2D76" w:rsidRDefault="00177732" w:rsidP="009A0D68">
            <w:pPr>
              <w:jc w:val="center"/>
              <w:rPr>
                <w:rFonts w:ascii="Times New Roman" w:eastAsia="Times New Roman" w:hAnsi="Times New Roman" w:cs="Times New Roman"/>
                <w:b/>
                <w:color w:val="000000"/>
                <w:sz w:val="28"/>
                <w:szCs w:val="28"/>
              </w:rPr>
            </w:pPr>
          </w:p>
        </w:tc>
      </w:tr>
      <w:tr w:rsidR="00E50083" w:rsidRPr="004A2D76" w:rsidTr="004947B2">
        <w:trPr>
          <w:trHeight w:val="325"/>
          <w:jc w:val="center"/>
        </w:trPr>
        <w:tc>
          <w:tcPr>
            <w:tcW w:w="1280" w:type="dxa"/>
            <w:tcBorders>
              <w:top w:val="single" w:sz="4" w:space="0" w:color="auto"/>
            </w:tcBorders>
          </w:tcPr>
          <w:p w:rsidR="00E50083" w:rsidRPr="004A2D76" w:rsidRDefault="00335DB5" w:rsidP="00571249">
            <w:pPr>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w:t>
            </w:r>
          </w:p>
        </w:tc>
        <w:tc>
          <w:tcPr>
            <w:tcW w:w="2211" w:type="dxa"/>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924" w:type="dxa"/>
            <w:gridSpan w:val="2"/>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Skewness</w:t>
            </w:r>
          </w:p>
        </w:tc>
        <w:tc>
          <w:tcPr>
            <w:tcW w:w="2924" w:type="dxa"/>
            <w:gridSpan w:val="2"/>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Kurtosis</w:t>
            </w:r>
          </w:p>
        </w:tc>
      </w:tr>
      <w:tr w:rsidR="00E50083" w:rsidRPr="004A2D76" w:rsidTr="004947B2">
        <w:trPr>
          <w:trHeight w:val="325"/>
          <w:jc w:val="center"/>
        </w:trPr>
        <w:tc>
          <w:tcPr>
            <w:tcW w:w="1280" w:type="dxa"/>
          </w:tcPr>
          <w:p w:rsidR="00E50083" w:rsidRPr="004A2D76" w:rsidRDefault="00E50083" w:rsidP="00571249">
            <w:pPr>
              <w:jc w:val="both"/>
              <w:rPr>
                <w:rFonts w:ascii="Times New Roman" w:eastAsia="Times New Roman" w:hAnsi="Times New Roman" w:cs="Times New Roman"/>
                <w:color w:val="000000"/>
                <w:sz w:val="28"/>
                <w:szCs w:val="28"/>
              </w:rPr>
            </w:pPr>
          </w:p>
        </w:tc>
        <w:tc>
          <w:tcPr>
            <w:tcW w:w="22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r>
      <w:tr w:rsidR="00E50083" w:rsidRPr="004A2D76" w:rsidTr="004947B2">
        <w:trPr>
          <w:trHeight w:val="325"/>
          <w:jc w:val="center"/>
        </w:trPr>
        <w:tc>
          <w:tcPr>
            <w:tcW w:w="1280"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22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3.338</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0.827</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0.186</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0.462</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0.369</w:t>
            </w:r>
          </w:p>
        </w:tc>
      </w:tr>
      <w:tr w:rsidR="00E50083" w:rsidRPr="004A2D76" w:rsidTr="004947B2">
        <w:trPr>
          <w:trHeight w:val="325"/>
          <w:jc w:val="center"/>
        </w:trPr>
        <w:tc>
          <w:tcPr>
            <w:tcW w:w="1280"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Aksay</w:t>
            </w:r>
          </w:p>
        </w:tc>
        <w:tc>
          <w:tcPr>
            <w:tcW w:w="22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3.451</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0.477</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0.271</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-0.668</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0.535</w:t>
            </w:r>
          </w:p>
        </w:tc>
      </w:tr>
      <w:tr w:rsidR="00E50083" w:rsidRPr="004A2D76" w:rsidTr="004947B2">
        <w:trPr>
          <w:trHeight w:val="325"/>
          <w:jc w:val="center"/>
        </w:trPr>
        <w:tc>
          <w:tcPr>
            <w:tcW w:w="1280"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Sdk</w:t>
            </w:r>
          </w:p>
        </w:tc>
        <w:tc>
          <w:tcPr>
            <w:tcW w:w="22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1.914</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-0.307</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0.361</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-1.150</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0.709</w:t>
            </w:r>
          </w:p>
        </w:tc>
      </w:tr>
      <w:tr w:rsidR="00E50083" w:rsidRPr="004A2D76" w:rsidTr="004947B2">
        <w:trPr>
          <w:trHeight w:val="325"/>
          <w:jc w:val="center"/>
        </w:trPr>
        <w:tc>
          <w:tcPr>
            <w:tcW w:w="1280"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Girls</w:t>
            </w:r>
          </w:p>
        </w:tc>
        <w:tc>
          <w:tcPr>
            <w:tcW w:w="221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2.207</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0.121</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0.340</w:t>
            </w:r>
          </w:p>
        </w:tc>
        <w:tc>
          <w:tcPr>
            <w:tcW w:w="1406"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-0.169</w:t>
            </w:r>
          </w:p>
        </w:tc>
        <w:tc>
          <w:tcPr>
            <w:tcW w:w="1518"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0.668</w:t>
            </w:r>
          </w:p>
        </w:tc>
      </w:tr>
    </w:tbl>
    <w:p w:rsidR="00E50083" w:rsidRPr="004A2D76" w:rsidRDefault="00E50083" w:rsidP="00571249">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p>
    <w:tbl>
      <w:tblPr>
        <w:tblStyle w:val="afffffff8"/>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86"/>
        <w:gridCol w:w="2140"/>
        <w:gridCol w:w="1432"/>
        <w:gridCol w:w="1469"/>
        <w:gridCol w:w="1432"/>
        <w:gridCol w:w="1470"/>
      </w:tblGrid>
      <w:tr w:rsidR="00E50083" w:rsidRPr="004A2D76" w:rsidTr="009A0D68">
        <w:trPr>
          <w:trHeight w:val="300"/>
          <w:jc w:val="center"/>
        </w:trPr>
        <w:tc>
          <w:tcPr>
            <w:tcW w:w="9329" w:type="dxa"/>
            <w:gridSpan w:val="6"/>
            <w:tcBorders>
              <w:top w:val="nil"/>
              <w:left w:val="nil"/>
              <w:bottom w:val="single" w:sz="4" w:space="0" w:color="auto"/>
              <w:right w:val="nil"/>
            </w:tcBorders>
          </w:tcPr>
          <w:p w:rsidR="00E50083" w:rsidRPr="004A2D76" w:rsidRDefault="00335DB5" w:rsidP="00571249">
            <w:pPr>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Table 7</w:t>
            </w:r>
            <w:r w:rsidR="009A0D68">
              <w:rPr>
                <w:rFonts w:ascii="Times New Roman" w:eastAsia="Times New Roman" w:hAnsi="Times New Roman" w:cs="Times New Roman"/>
                <w:b/>
                <w:color w:val="000000"/>
                <w:sz w:val="28"/>
                <w:szCs w:val="28"/>
              </w:rPr>
              <w:t xml:space="preserve"> -</w:t>
            </w:r>
            <w:r w:rsidRPr="004A2D76">
              <w:rPr>
                <w:rFonts w:ascii="Times New Roman" w:eastAsia="Times New Roman" w:hAnsi="Times New Roman" w:cs="Times New Roman"/>
                <w:b/>
                <w:color w:val="000000"/>
                <w:sz w:val="28"/>
                <w:szCs w:val="28"/>
              </w:rPr>
              <w:t xml:space="preserve"> </w:t>
            </w:r>
            <w:r w:rsidRPr="004A2D76">
              <w:rPr>
                <w:rFonts w:ascii="Times New Roman" w:eastAsia="Times New Roman" w:hAnsi="Times New Roman" w:cs="Times New Roman"/>
                <w:i/>
                <w:color w:val="000000"/>
                <w:sz w:val="28"/>
                <w:szCs w:val="28"/>
              </w:rPr>
              <w:t>Mathematics Achievement  Posttest Skewness and Kurtosis Values</w:t>
            </w:r>
          </w:p>
          <w:p w:rsidR="00177732" w:rsidRPr="004A2D76" w:rsidRDefault="00177732" w:rsidP="00571249">
            <w:pPr>
              <w:jc w:val="both"/>
              <w:rPr>
                <w:rFonts w:ascii="Times New Roman" w:eastAsia="Times New Roman" w:hAnsi="Times New Roman" w:cs="Times New Roman"/>
                <w:b/>
                <w:color w:val="000000"/>
                <w:sz w:val="28"/>
                <w:szCs w:val="28"/>
              </w:rPr>
            </w:pPr>
          </w:p>
        </w:tc>
      </w:tr>
      <w:tr w:rsidR="00E50083" w:rsidRPr="004A2D76" w:rsidTr="009A0D68">
        <w:trPr>
          <w:trHeight w:val="300"/>
          <w:jc w:val="center"/>
        </w:trPr>
        <w:tc>
          <w:tcPr>
            <w:tcW w:w="1386" w:type="dxa"/>
            <w:tcBorders>
              <w:top w:val="single" w:sz="4" w:space="0" w:color="auto"/>
            </w:tcBorders>
          </w:tcPr>
          <w:p w:rsidR="00E50083" w:rsidRPr="004A2D76" w:rsidRDefault="00335DB5" w:rsidP="00571249">
            <w:pPr>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w:t>
            </w:r>
          </w:p>
        </w:tc>
        <w:tc>
          <w:tcPr>
            <w:tcW w:w="2140" w:type="dxa"/>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901" w:type="dxa"/>
            <w:gridSpan w:val="2"/>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Skewness</w:t>
            </w:r>
          </w:p>
        </w:tc>
        <w:tc>
          <w:tcPr>
            <w:tcW w:w="2902" w:type="dxa"/>
            <w:gridSpan w:val="2"/>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Kurtosis</w:t>
            </w:r>
          </w:p>
        </w:tc>
      </w:tr>
      <w:tr w:rsidR="00E50083" w:rsidRPr="004A2D76" w:rsidTr="009A0D68">
        <w:trPr>
          <w:trHeight w:val="300"/>
          <w:jc w:val="center"/>
        </w:trPr>
        <w:tc>
          <w:tcPr>
            <w:tcW w:w="1386" w:type="dxa"/>
          </w:tcPr>
          <w:p w:rsidR="00E50083" w:rsidRPr="004A2D76" w:rsidRDefault="00E50083" w:rsidP="00571249">
            <w:pPr>
              <w:jc w:val="both"/>
              <w:rPr>
                <w:rFonts w:ascii="Times New Roman" w:eastAsia="Times New Roman" w:hAnsi="Times New Roman" w:cs="Times New Roman"/>
                <w:color w:val="000000"/>
                <w:sz w:val="28"/>
                <w:szCs w:val="28"/>
              </w:rPr>
            </w:pPr>
          </w:p>
        </w:tc>
        <w:tc>
          <w:tcPr>
            <w:tcW w:w="21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4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47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r>
      <w:tr w:rsidR="00E50083" w:rsidRPr="004A2D76" w:rsidTr="009A0D68">
        <w:trPr>
          <w:trHeight w:val="300"/>
          <w:jc w:val="center"/>
        </w:trPr>
        <w:tc>
          <w:tcPr>
            <w:tcW w:w="138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21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4.024</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0.142</w:t>
            </w:r>
          </w:p>
        </w:tc>
        <w:tc>
          <w:tcPr>
            <w:tcW w:w="14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0.186</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-0.773</w:t>
            </w:r>
          </w:p>
        </w:tc>
        <w:tc>
          <w:tcPr>
            <w:tcW w:w="147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0.369</w:t>
            </w:r>
          </w:p>
        </w:tc>
      </w:tr>
      <w:tr w:rsidR="00E50083" w:rsidRPr="004A2D76" w:rsidTr="009A0D68">
        <w:trPr>
          <w:trHeight w:val="300"/>
          <w:jc w:val="center"/>
        </w:trPr>
        <w:tc>
          <w:tcPr>
            <w:tcW w:w="138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Aksay</w:t>
            </w:r>
          </w:p>
        </w:tc>
        <w:tc>
          <w:tcPr>
            <w:tcW w:w="21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3.804</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-0.288</w:t>
            </w:r>
          </w:p>
        </w:tc>
        <w:tc>
          <w:tcPr>
            <w:tcW w:w="14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0.271</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-0.429</w:t>
            </w:r>
          </w:p>
        </w:tc>
        <w:tc>
          <w:tcPr>
            <w:tcW w:w="147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0.535</w:t>
            </w:r>
          </w:p>
        </w:tc>
      </w:tr>
      <w:tr w:rsidR="00E50083" w:rsidRPr="004A2D76" w:rsidTr="009A0D68">
        <w:trPr>
          <w:trHeight w:val="300"/>
          <w:jc w:val="center"/>
        </w:trPr>
        <w:tc>
          <w:tcPr>
            <w:tcW w:w="138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Sdk</w:t>
            </w:r>
          </w:p>
        </w:tc>
        <w:tc>
          <w:tcPr>
            <w:tcW w:w="21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3.767</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0.313</w:t>
            </w:r>
          </w:p>
        </w:tc>
        <w:tc>
          <w:tcPr>
            <w:tcW w:w="14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0.361</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-0.910</w:t>
            </w:r>
          </w:p>
        </w:tc>
        <w:tc>
          <w:tcPr>
            <w:tcW w:w="147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0.709</w:t>
            </w:r>
          </w:p>
        </w:tc>
      </w:tr>
      <w:tr w:rsidR="00E50083" w:rsidRPr="004A2D76" w:rsidTr="009A0D68">
        <w:trPr>
          <w:trHeight w:val="300"/>
          <w:jc w:val="center"/>
        </w:trPr>
        <w:tc>
          <w:tcPr>
            <w:tcW w:w="1386"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Girls</w:t>
            </w:r>
          </w:p>
        </w:tc>
        <w:tc>
          <w:tcPr>
            <w:tcW w:w="214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3.832</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0.773</w:t>
            </w:r>
          </w:p>
        </w:tc>
        <w:tc>
          <w:tcPr>
            <w:tcW w:w="1469"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0.340</w:t>
            </w:r>
          </w:p>
        </w:tc>
        <w:tc>
          <w:tcPr>
            <w:tcW w:w="143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0.152</w:t>
            </w:r>
          </w:p>
        </w:tc>
        <w:tc>
          <w:tcPr>
            <w:tcW w:w="147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0.668</w:t>
            </w:r>
          </w:p>
        </w:tc>
      </w:tr>
    </w:tbl>
    <w:p w:rsidR="009A0D68" w:rsidRDefault="009A0D68" w:rsidP="00B75AEA">
      <w:pPr>
        <w:spacing w:line="240" w:lineRule="auto"/>
        <w:ind w:firstLine="720"/>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Arial" w:hAnsi="Times New Roman" w:cs="Times New Roman"/>
          <w:color w:val="222222"/>
          <w:sz w:val="28"/>
          <w:szCs w:val="28"/>
        </w:rPr>
      </w:pPr>
      <w:r w:rsidRPr="004A2D76">
        <w:rPr>
          <w:rFonts w:ascii="Times New Roman" w:eastAsia="Times New Roman" w:hAnsi="Times New Roman" w:cs="Times New Roman"/>
          <w:sz w:val="28"/>
          <w:szCs w:val="28"/>
        </w:rPr>
        <w:t xml:space="preserve">The normality of both scores is supported as seen in the table since the skewness and kurtosis values are between -1 and +1 as reported by </w:t>
      </w:r>
      <w:r w:rsidR="00177732" w:rsidRPr="004A2D76">
        <w:rPr>
          <w:rFonts w:ascii="Times New Roman" w:eastAsia="Times New Roman" w:hAnsi="Times New Roman" w:cs="Times New Roman"/>
          <w:sz w:val="28"/>
          <w:szCs w:val="28"/>
        </w:rPr>
        <w:t xml:space="preserve">L.F. </w:t>
      </w:r>
      <w:r w:rsidR="00177732" w:rsidRPr="004A2D76">
        <w:rPr>
          <w:rFonts w:ascii="Times New Roman" w:eastAsia="Times New Roman" w:hAnsi="Times New Roman" w:cs="Times New Roman"/>
          <w:color w:val="222222"/>
          <w:sz w:val="28"/>
          <w:szCs w:val="28"/>
        </w:rPr>
        <w:t>Hair,</w:t>
      </w:r>
      <w:r w:rsidR="009105A9" w:rsidRPr="004A2D76">
        <w:rPr>
          <w:rFonts w:ascii="Times New Roman" w:eastAsia="Times New Roman" w:hAnsi="Times New Roman" w:cs="Times New Roman"/>
          <w:color w:val="222222"/>
          <w:sz w:val="28"/>
          <w:szCs w:val="28"/>
        </w:rPr>
        <w:t xml:space="preserve"> W. C. </w:t>
      </w:r>
      <w:r w:rsidR="00177732" w:rsidRPr="004A2D76">
        <w:rPr>
          <w:rFonts w:ascii="Times New Roman" w:eastAsia="Times New Roman" w:hAnsi="Times New Roman" w:cs="Times New Roman"/>
          <w:color w:val="222222"/>
          <w:sz w:val="28"/>
          <w:szCs w:val="28"/>
        </w:rPr>
        <w:t>Black,</w:t>
      </w:r>
      <w:r w:rsidR="009105A9" w:rsidRPr="004A2D76">
        <w:rPr>
          <w:rFonts w:ascii="Times New Roman" w:eastAsia="Times New Roman" w:hAnsi="Times New Roman" w:cs="Times New Roman"/>
          <w:color w:val="222222"/>
          <w:sz w:val="28"/>
          <w:szCs w:val="28"/>
        </w:rPr>
        <w:t xml:space="preserve"> B. J. </w:t>
      </w:r>
      <w:r w:rsidR="00177732" w:rsidRPr="004A2D76">
        <w:rPr>
          <w:rFonts w:ascii="Times New Roman" w:eastAsia="Times New Roman" w:hAnsi="Times New Roman" w:cs="Times New Roman"/>
          <w:color w:val="222222"/>
          <w:sz w:val="28"/>
          <w:szCs w:val="28"/>
        </w:rPr>
        <w:t xml:space="preserve"> Babin,</w:t>
      </w:r>
      <w:r w:rsidR="009105A9" w:rsidRPr="004A2D76">
        <w:rPr>
          <w:rFonts w:ascii="Times New Roman" w:eastAsia="Times New Roman" w:hAnsi="Times New Roman" w:cs="Times New Roman"/>
          <w:color w:val="222222"/>
          <w:sz w:val="28"/>
          <w:szCs w:val="28"/>
        </w:rPr>
        <w:t xml:space="preserve"> R. E. </w:t>
      </w:r>
      <w:r w:rsidR="009A0D68">
        <w:rPr>
          <w:rFonts w:ascii="Times New Roman" w:eastAsia="Times New Roman" w:hAnsi="Times New Roman" w:cs="Times New Roman"/>
          <w:color w:val="222222"/>
          <w:sz w:val="28"/>
          <w:szCs w:val="28"/>
        </w:rPr>
        <w:t>Anderson</w:t>
      </w:r>
      <w:r w:rsidR="00177732" w:rsidRPr="004A2D76">
        <w:rPr>
          <w:rFonts w:ascii="Times New Roman" w:eastAsia="Times New Roman" w:hAnsi="Times New Roman" w:cs="Times New Roman"/>
          <w:color w:val="222222"/>
          <w:sz w:val="28"/>
          <w:szCs w:val="28"/>
        </w:rPr>
        <w:t xml:space="preserve"> </w:t>
      </w:r>
      <w:r w:rsidR="009105A9" w:rsidRPr="004A2D76">
        <w:rPr>
          <w:rFonts w:ascii="Times New Roman" w:eastAsia="Times New Roman" w:hAnsi="Times New Roman" w:cs="Times New Roman"/>
          <w:color w:val="222222"/>
          <w:sz w:val="28"/>
          <w:szCs w:val="28"/>
        </w:rPr>
        <w:t>and R. L.</w:t>
      </w:r>
      <w:r w:rsidR="00177732" w:rsidRPr="004A2D76">
        <w:rPr>
          <w:rFonts w:ascii="Times New Roman" w:eastAsia="Times New Roman" w:hAnsi="Times New Roman" w:cs="Times New Roman"/>
          <w:color w:val="222222"/>
          <w:sz w:val="28"/>
          <w:szCs w:val="28"/>
        </w:rPr>
        <w:t xml:space="preserve"> Tatham</w:t>
      </w:r>
      <w:r w:rsidR="009105A9" w:rsidRPr="004A2D76">
        <w:rPr>
          <w:rFonts w:ascii="Times New Roman" w:eastAsia="Times New Roman" w:hAnsi="Times New Roman" w:cs="Times New Roman"/>
          <w:color w:val="222222"/>
          <w:sz w:val="28"/>
          <w:szCs w:val="28"/>
        </w:rPr>
        <w:t xml:space="preserve"> </w:t>
      </w:r>
      <w:r w:rsidRPr="004A2D76">
        <w:rPr>
          <w:rFonts w:ascii="Times New Roman" w:eastAsia="Times New Roman" w:hAnsi="Times New Roman" w:cs="Times New Roman"/>
          <w:color w:val="222222"/>
          <w:sz w:val="28"/>
          <w:szCs w:val="28"/>
        </w:rPr>
        <w:t>[2</w:t>
      </w:r>
      <w:r w:rsidR="00177732" w:rsidRPr="004A2D76">
        <w:rPr>
          <w:rFonts w:ascii="Times New Roman" w:eastAsia="Times New Roman" w:hAnsi="Times New Roman" w:cs="Times New Roman"/>
          <w:color w:val="222222"/>
          <w:sz w:val="28"/>
          <w:szCs w:val="28"/>
        </w:rPr>
        <w:t>7</w:t>
      </w:r>
      <w:r w:rsidRPr="004A2D76">
        <w:rPr>
          <w:rFonts w:ascii="Times New Roman" w:eastAsia="Times New Roman" w:hAnsi="Times New Roman" w:cs="Times New Roman"/>
          <w:color w:val="222222"/>
          <w:sz w:val="28"/>
          <w:szCs w:val="28"/>
        </w:rPr>
        <w:t>3].</w:t>
      </w:r>
      <w:r w:rsidRPr="004A2D76">
        <w:rPr>
          <w:rFonts w:ascii="Times New Roman" w:eastAsia="Arial" w:hAnsi="Times New Roman" w:cs="Times New Roman"/>
          <w:color w:val="222222"/>
          <w:sz w:val="28"/>
          <w:szCs w:val="28"/>
        </w:rPr>
        <w:t xml:space="preserve"> </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distortion coefficient in the normal distribution is another factor. If the coefficient of skewness is “0”, the total symmetric distribution according to the </w:t>
      </w:r>
      <w:r w:rsidRPr="004A2D76">
        <w:rPr>
          <w:rFonts w:ascii="Times New Roman" w:eastAsia="Times New Roman" w:hAnsi="Times New Roman" w:cs="Times New Roman"/>
          <w:sz w:val="28"/>
          <w:szCs w:val="28"/>
        </w:rPr>
        <w:lastRenderedPageBreak/>
        <w:t>average, it is negative (0) to be less than 0, and positive (right) to be greater than 0 indicates the distortion. If the skew coefficient remains within ± 1, it can be interpreted that the scores do not show a significant deviation from the normal distribution. It is also important to calculate the kurtosis measure so that the distribution can be considered normal. If the kurtosis is “3”, the normal distribution will be, if it is less than 3, the series will be flat, and if it is larger than 3, the series will be sharp [2</w:t>
      </w:r>
      <w:r w:rsidR="00A87676"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4]. The kurtosis and skewness values ​​indicate whether the data show a normal distribution. Since the normal distribution is symmetrical, the arithmetic mean, median and modes of the variables with normal distribution are equal. If a distribution is not symmetrical, the peak of the bell curve in the distribution curve will be shifted to the right or to the left, not in the middle. If the subjects are gathered at values ​​greater than the average, the left-skewed distribution, if they are gathered at small values, the right-skewed distribution is mentioned. Average &gt; median&gt; mode order in right-sided distributions; For left-sided distributions, mode&gt; median&gt; avera</w:t>
      </w:r>
      <w:r w:rsidR="00091644" w:rsidRPr="004A2D76">
        <w:rPr>
          <w:rFonts w:ascii="Times New Roman" w:eastAsia="Times New Roman" w:hAnsi="Times New Roman" w:cs="Times New Roman"/>
          <w:sz w:val="28"/>
          <w:szCs w:val="28"/>
        </w:rPr>
        <w:t>ge rank can usually be made [275</w:t>
      </w:r>
      <w:r w:rsidRPr="004A2D76">
        <w:rPr>
          <w:rFonts w:ascii="Times New Roman" w:eastAsia="Times New Roman" w:hAnsi="Times New Roman" w:cs="Times New Roman"/>
          <w:sz w:val="28"/>
          <w:szCs w:val="28"/>
        </w:rPr>
        <w:t>]. In this case, it can be concluded that the success of the group is low since the majority of the positive (positive) points are collected below the mean in the right-skewed distribution and the success of the group is high in the left-skewed (negative) distribution.</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addition, the two histograms shown below support pretest and posttest average scores normality of the mathematics achievement test.</w:t>
      </w:r>
    </w:p>
    <w:p w:rsidR="00E50083" w:rsidRPr="009A0D68" w:rsidRDefault="00335DB5" w:rsidP="009A0D68">
      <w:pPr>
        <w:spacing w:after="0"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b/>
          <w:sz w:val="28"/>
          <w:szCs w:val="28"/>
        </w:rPr>
        <w:t>Figure 3</w:t>
      </w:r>
      <w:r w:rsidR="009A0D68" w:rsidRPr="009A0D68">
        <w:rPr>
          <w:rFonts w:ascii="Times New Roman" w:eastAsia="Times New Roman" w:hAnsi="Times New Roman" w:cs="Times New Roman"/>
          <w:b/>
          <w:sz w:val="28"/>
          <w:szCs w:val="28"/>
        </w:rPr>
        <w:t xml:space="preserve"> -</w:t>
      </w:r>
      <w:r w:rsidRPr="009A0D68">
        <w:rPr>
          <w:rFonts w:ascii="Times New Roman" w:eastAsia="Times New Roman" w:hAnsi="Times New Roman" w:cs="Times New Roman"/>
          <w:b/>
          <w:sz w:val="28"/>
          <w:szCs w:val="28"/>
        </w:rPr>
        <w:t xml:space="preserve"> </w:t>
      </w:r>
      <w:r w:rsidRPr="009A0D68">
        <w:rPr>
          <w:rFonts w:ascii="Times New Roman" w:eastAsia="Times New Roman" w:hAnsi="Times New Roman" w:cs="Times New Roman"/>
          <w:sz w:val="28"/>
          <w:szCs w:val="28"/>
        </w:rPr>
        <w:t>Mathematics achievement test pretest scores' histogram</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9A0D68">
      <w:pPr>
        <w:spacing w:after="0"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583CEDEC" wp14:editId="34805392">
            <wp:extent cx="4354705" cy="3486658"/>
            <wp:effectExtent l="0" t="0" r="0" b="0"/>
            <wp:docPr id="197"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5"/>
                    <a:srcRect/>
                    <a:stretch>
                      <a:fillRect/>
                    </a:stretch>
                  </pic:blipFill>
                  <pic:spPr>
                    <a:xfrm>
                      <a:off x="0" y="0"/>
                      <a:ext cx="4354705" cy="3486658"/>
                    </a:xfrm>
                    <a:prstGeom prst="rect">
                      <a:avLst/>
                    </a:prstGeom>
                    <a:ln/>
                  </pic:spPr>
                </pic:pic>
              </a:graphicData>
            </a:graphic>
          </wp:inline>
        </w:drawing>
      </w:r>
    </w:p>
    <w:p w:rsidR="00E50083" w:rsidRPr="009A0D68" w:rsidRDefault="00335DB5" w:rsidP="009A0D68">
      <w:pPr>
        <w:spacing w:after="0" w:line="240" w:lineRule="auto"/>
        <w:jc w:val="center"/>
        <w:rPr>
          <w:rFonts w:ascii="Times New Roman" w:eastAsia="Times New Roman" w:hAnsi="Times New Roman" w:cs="Times New Roman"/>
          <w:sz w:val="28"/>
          <w:szCs w:val="28"/>
        </w:rPr>
      </w:pPr>
      <w:r w:rsidRPr="009A0D68">
        <w:rPr>
          <w:rFonts w:ascii="Times New Roman" w:eastAsia="Times New Roman" w:hAnsi="Times New Roman" w:cs="Times New Roman"/>
          <w:b/>
          <w:sz w:val="28"/>
          <w:szCs w:val="28"/>
        </w:rPr>
        <w:t>Figure 4</w:t>
      </w:r>
      <w:r w:rsidR="009A0D68" w:rsidRPr="009A0D68">
        <w:rPr>
          <w:rFonts w:ascii="Times New Roman" w:eastAsia="Times New Roman" w:hAnsi="Times New Roman" w:cs="Times New Roman"/>
          <w:b/>
          <w:sz w:val="28"/>
          <w:szCs w:val="28"/>
        </w:rPr>
        <w:t xml:space="preserve"> -</w:t>
      </w:r>
      <w:r w:rsidRPr="009A0D68">
        <w:rPr>
          <w:rFonts w:ascii="Times New Roman" w:eastAsia="Times New Roman" w:hAnsi="Times New Roman" w:cs="Times New Roman"/>
          <w:b/>
          <w:sz w:val="28"/>
          <w:szCs w:val="28"/>
        </w:rPr>
        <w:t xml:space="preserve"> </w:t>
      </w:r>
      <w:r w:rsidRPr="009A0D68">
        <w:rPr>
          <w:rFonts w:ascii="Times New Roman" w:eastAsia="Times New Roman" w:hAnsi="Times New Roman" w:cs="Times New Roman"/>
          <w:sz w:val="28"/>
          <w:szCs w:val="28"/>
        </w:rPr>
        <w:t>Mathematics achievement test posttest scores' histogram</w:t>
      </w:r>
    </w:p>
    <w:p w:rsidR="00E50083" w:rsidRPr="004A2D76" w:rsidRDefault="00E50083" w:rsidP="00571249">
      <w:pPr>
        <w:spacing w:after="0" w:line="240" w:lineRule="auto"/>
        <w:jc w:val="both"/>
        <w:rPr>
          <w:rFonts w:ascii="Times New Roman" w:eastAsia="Times New Roman" w:hAnsi="Times New Roman" w:cs="Times New Roman"/>
          <w:sz w:val="28"/>
          <w:szCs w:val="28"/>
        </w:rPr>
      </w:pPr>
    </w:p>
    <w:p w:rsidR="00E50083" w:rsidRPr="004A2D76" w:rsidRDefault="00335DB5" w:rsidP="009A0D68">
      <w:pPr>
        <w:spacing w:after="0"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3A12E3E7" wp14:editId="01BDE2EC">
            <wp:extent cx="4501065" cy="3603841"/>
            <wp:effectExtent l="0" t="0" r="0" b="0"/>
            <wp:docPr id="196"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6"/>
                    <a:srcRect/>
                    <a:stretch>
                      <a:fillRect/>
                    </a:stretch>
                  </pic:blipFill>
                  <pic:spPr>
                    <a:xfrm>
                      <a:off x="0" y="0"/>
                      <a:ext cx="4501065" cy="3603841"/>
                    </a:xfrm>
                    <a:prstGeom prst="rect">
                      <a:avLst/>
                    </a:prstGeom>
                    <a:ln/>
                  </pic:spPr>
                </pic:pic>
              </a:graphicData>
            </a:graphic>
          </wp:inline>
        </w:drawing>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Normality of the Attitude towards Mathematics Scale (ATMS)</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this research, initially, the normality of the scores was examined after the total attitude scores were measured. In the present research, as illustrated above, the scores were normally distributed and the number of the participants in both groups were bigger than 30. The skewness and kurtosis values of each school and the distribution of the scores are as shown in the table below.</w:t>
      </w:r>
    </w:p>
    <w:tbl>
      <w:tblPr>
        <w:tblStyle w:val="afffffff9"/>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97"/>
        <w:gridCol w:w="134"/>
        <w:gridCol w:w="2111"/>
        <w:gridCol w:w="99"/>
        <w:gridCol w:w="1269"/>
        <w:gridCol w:w="99"/>
        <w:gridCol w:w="1443"/>
        <w:gridCol w:w="72"/>
        <w:gridCol w:w="1296"/>
        <w:gridCol w:w="72"/>
        <w:gridCol w:w="1470"/>
        <w:gridCol w:w="45"/>
      </w:tblGrid>
      <w:tr w:rsidR="00E50083" w:rsidRPr="004A2D76" w:rsidTr="004947B2">
        <w:trPr>
          <w:gridAfter w:val="1"/>
          <w:wAfter w:w="45" w:type="dxa"/>
          <w:trHeight w:val="365"/>
          <w:jc w:val="center"/>
        </w:trPr>
        <w:tc>
          <w:tcPr>
            <w:tcW w:w="9362" w:type="dxa"/>
            <w:gridSpan w:val="11"/>
            <w:tcBorders>
              <w:top w:val="nil"/>
              <w:left w:val="nil"/>
              <w:bottom w:val="single" w:sz="4" w:space="0" w:color="auto"/>
              <w:right w:val="nil"/>
            </w:tcBorders>
          </w:tcPr>
          <w:p w:rsidR="00E50083" w:rsidRPr="004947B2" w:rsidRDefault="00335DB5" w:rsidP="00571249">
            <w:pPr>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b/>
                <w:color w:val="000000"/>
                <w:sz w:val="28"/>
                <w:szCs w:val="28"/>
              </w:rPr>
              <w:t>Table 8</w:t>
            </w:r>
            <w:r w:rsidR="004947B2">
              <w:rPr>
                <w:rFonts w:ascii="Times New Roman" w:eastAsia="Times New Roman" w:hAnsi="Times New Roman" w:cs="Times New Roman"/>
                <w:b/>
                <w:color w:val="000000"/>
                <w:sz w:val="28"/>
                <w:szCs w:val="28"/>
              </w:rPr>
              <w:t xml:space="preserve"> -</w:t>
            </w:r>
            <w:r w:rsidRPr="004A2D76">
              <w:rPr>
                <w:rFonts w:ascii="Times New Roman" w:eastAsia="Times New Roman" w:hAnsi="Times New Roman" w:cs="Times New Roman"/>
                <w:b/>
                <w:color w:val="000000"/>
                <w:sz w:val="28"/>
                <w:szCs w:val="28"/>
              </w:rPr>
              <w:t xml:space="preserve"> </w:t>
            </w:r>
            <w:r w:rsidRPr="004947B2">
              <w:rPr>
                <w:rFonts w:ascii="Times New Roman" w:eastAsia="Times New Roman" w:hAnsi="Times New Roman" w:cs="Times New Roman"/>
                <w:color w:val="000000"/>
                <w:sz w:val="28"/>
                <w:szCs w:val="28"/>
              </w:rPr>
              <w:t>Pretest Skewness and Kurtosis Values of The Attitude towards Mathematics Scale</w:t>
            </w:r>
          </w:p>
          <w:p w:rsidR="00E50083" w:rsidRPr="004A2D76" w:rsidRDefault="00E50083" w:rsidP="00571249">
            <w:pPr>
              <w:jc w:val="both"/>
              <w:rPr>
                <w:rFonts w:ascii="Times New Roman" w:eastAsia="Times New Roman" w:hAnsi="Times New Roman" w:cs="Times New Roman"/>
                <w:b/>
                <w:color w:val="000000"/>
                <w:sz w:val="28"/>
                <w:szCs w:val="28"/>
              </w:rPr>
            </w:pPr>
          </w:p>
        </w:tc>
      </w:tr>
      <w:tr w:rsidR="00E50083" w:rsidRPr="004A2D76" w:rsidTr="004947B2">
        <w:trPr>
          <w:gridAfter w:val="1"/>
          <w:wAfter w:w="45" w:type="dxa"/>
          <w:trHeight w:val="365"/>
          <w:jc w:val="center"/>
        </w:trPr>
        <w:tc>
          <w:tcPr>
            <w:tcW w:w="1297" w:type="dxa"/>
            <w:tcBorders>
              <w:top w:val="single" w:sz="4" w:space="0" w:color="auto"/>
            </w:tcBorders>
          </w:tcPr>
          <w:p w:rsidR="00E50083" w:rsidRPr="004A2D76" w:rsidRDefault="00335DB5" w:rsidP="00571249">
            <w:pPr>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w:t>
            </w:r>
          </w:p>
        </w:tc>
        <w:tc>
          <w:tcPr>
            <w:tcW w:w="2245" w:type="dxa"/>
            <w:gridSpan w:val="2"/>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910" w:type="dxa"/>
            <w:gridSpan w:val="4"/>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Skewness</w:t>
            </w:r>
          </w:p>
        </w:tc>
        <w:tc>
          <w:tcPr>
            <w:tcW w:w="2910" w:type="dxa"/>
            <w:gridSpan w:val="4"/>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Kurtosis</w:t>
            </w:r>
          </w:p>
        </w:tc>
      </w:tr>
      <w:tr w:rsidR="00E50083" w:rsidRPr="004A2D76" w:rsidTr="004947B2">
        <w:trPr>
          <w:gridAfter w:val="1"/>
          <w:wAfter w:w="45" w:type="dxa"/>
          <w:trHeight w:val="365"/>
          <w:jc w:val="center"/>
        </w:trPr>
        <w:tc>
          <w:tcPr>
            <w:tcW w:w="1297" w:type="dxa"/>
          </w:tcPr>
          <w:p w:rsidR="00E50083" w:rsidRPr="004A2D76" w:rsidRDefault="00E50083" w:rsidP="00571249">
            <w:pPr>
              <w:jc w:val="both"/>
              <w:rPr>
                <w:rFonts w:ascii="Times New Roman" w:eastAsia="Times New Roman" w:hAnsi="Times New Roman" w:cs="Times New Roman"/>
                <w:color w:val="000000"/>
                <w:sz w:val="28"/>
                <w:szCs w:val="28"/>
              </w:rPr>
            </w:pPr>
          </w:p>
        </w:tc>
        <w:tc>
          <w:tcPr>
            <w:tcW w:w="224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r>
      <w:tr w:rsidR="00E50083" w:rsidRPr="004A2D76" w:rsidTr="004947B2">
        <w:trPr>
          <w:gridAfter w:val="1"/>
          <w:wAfter w:w="45" w:type="dxa"/>
          <w:trHeight w:val="365"/>
          <w:jc w:val="center"/>
        </w:trPr>
        <w:tc>
          <w:tcPr>
            <w:tcW w:w="1297"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224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2.778</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0.354</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0.186</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0.028</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0.369</w:t>
            </w:r>
          </w:p>
        </w:tc>
      </w:tr>
      <w:tr w:rsidR="00E50083" w:rsidRPr="004A2D76" w:rsidTr="004947B2">
        <w:trPr>
          <w:gridAfter w:val="1"/>
          <w:wAfter w:w="45" w:type="dxa"/>
          <w:trHeight w:val="365"/>
          <w:jc w:val="center"/>
        </w:trPr>
        <w:tc>
          <w:tcPr>
            <w:tcW w:w="1297"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Aksay</w:t>
            </w:r>
          </w:p>
        </w:tc>
        <w:tc>
          <w:tcPr>
            <w:tcW w:w="224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2.029</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0.194</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0.271</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0.025</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0.535</w:t>
            </w:r>
          </w:p>
        </w:tc>
      </w:tr>
      <w:tr w:rsidR="00E50083" w:rsidRPr="004A2D76" w:rsidTr="004947B2">
        <w:trPr>
          <w:gridAfter w:val="1"/>
          <w:wAfter w:w="45" w:type="dxa"/>
          <w:trHeight w:val="365"/>
          <w:jc w:val="center"/>
        </w:trPr>
        <w:tc>
          <w:tcPr>
            <w:tcW w:w="1297"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Sdk</w:t>
            </w:r>
          </w:p>
        </w:tc>
        <w:tc>
          <w:tcPr>
            <w:tcW w:w="224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2.781</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-0.152</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0.361</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-0.469</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0.709</w:t>
            </w:r>
          </w:p>
        </w:tc>
      </w:tr>
      <w:tr w:rsidR="00E50083" w:rsidRPr="004A2D76" w:rsidTr="004947B2">
        <w:trPr>
          <w:gridAfter w:val="1"/>
          <w:wAfter w:w="45" w:type="dxa"/>
          <w:trHeight w:val="365"/>
          <w:jc w:val="center"/>
        </w:trPr>
        <w:tc>
          <w:tcPr>
            <w:tcW w:w="1297"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Girls</w:t>
            </w:r>
          </w:p>
        </w:tc>
        <w:tc>
          <w:tcPr>
            <w:tcW w:w="224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3.500</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0.187</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0.340</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-0.480</w:t>
            </w:r>
          </w:p>
        </w:tc>
        <w:tc>
          <w:tcPr>
            <w:tcW w:w="1542"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0.668</w:t>
            </w:r>
          </w:p>
        </w:tc>
      </w:tr>
      <w:tr w:rsidR="00E50083" w:rsidRPr="004A2D76" w:rsidTr="004947B2">
        <w:trPr>
          <w:trHeight w:val="365"/>
          <w:jc w:val="center"/>
        </w:trPr>
        <w:tc>
          <w:tcPr>
            <w:tcW w:w="9407" w:type="dxa"/>
            <w:gridSpan w:val="12"/>
            <w:tcBorders>
              <w:top w:val="nil"/>
              <w:left w:val="nil"/>
              <w:bottom w:val="single" w:sz="4" w:space="0" w:color="auto"/>
              <w:right w:val="nil"/>
            </w:tcBorders>
          </w:tcPr>
          <w:p w:rsidR="00E50083" w:rsidRPr="004A2D76" w:rsidRDefault="00E50083" w:rsidP="00571249">
            <w:pPr>
              <w:jc w:val="both"/>
              <w:rPr>
                <w:rFonts w:ascii="Times New Roman" w:eastAsia="Times New Roman" w:hAnsi="Times New Roman" w:cs="Times New Roman"/>
                <w:b/>
                <w:color w:val="000000"/>
                <w:sz w:val="28"/>
                <w:szCs w:val="28"/>
              </w:rPr>
            </w:pPr>
          </w:p>
          <w:p w:rsidR="00E50083" w:rsidRPr="004947B2" w:rsidRDefault="00335DB5" w:rsidP="00571249">
            <w:pPr>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b/>
                <w:color w:val="000000"/>
                <w:sz w:val="28"/>
                <w:szCs w:val="28"/>
              </w:rPr>
              <w:t>Table 9</w:t>
            </w:r>
            <w:r w:rsidR="004947B2">
              <w:rPr>
                <w:rFonts w:ascii="Times New Roman" w:eastAsia="Times New Roman" w:hAnsi="Times New Roman" w:cs="Times New Roman"/>
                <w:b/>
                <w:color w:val="000000"/>
                <w:sz w:val="28"/>
                <w:szCs w:val="28"/>
              </w:rPr>
              <w:t xml:space="preserve"> - </w:t>
            </w:r>
            <w:r w:rsidRPr="004947B2">
              <w:rPr>
                <w:rFonts w:ascii="Times New Roman" w:eastAsia="Times New Roman" w:hAnsi="Times New Roman" w:cs="Times New Roman"/>
                <w:color w:val="000000"/>
                <w:sz w:val="28"/>
                <w:szCs w:val="28"/>
              </w:rPr>
              <w:t>Posttest Skewness and Kurtosis Values of The Attitude towards Mathematics Scale</w:t>
            </w:r>
          </w:p>
          <w:p w:rsidR="00E50083" w:rsidRPr="004A2D76" w:rsidRDefault="00E50083" w:rsidP="00571249">
            <w:pPr>
              <w:jc w:val="both"/>
              <w:rPr>
                <w:rFonts w:ascii="Times New Roman" w:eastAsia="Times New Roman" w:hAnsi="Times New Roman" w:cs="Times New Roman"/>
                <w:b/>
                <w:color w:val="000000"/>
                <w:sz w:val="28"/>
                <w:szCs w:val="28"/>
              </w:rPr>
            </w:pPr>
          </w:p>
        </w:tc>
      </w:tr>
      <w:tr w:rsidR="00E50083" w:rsidRPr="004A2D76" w:rsidTr="004947B2">
        <w:trPr>
          <w:trHeight w:val="365"/>
          <w:jc w:val="center"/>
        </w:trPr>
        <w:tc>
          <w:tcPr>
            <w:tcW w:w="1431" w:type="dxa"/>
            <w:gridSpan w:val="2"/>
            <w:tcBorders>
              <w:top w:val="single" w:sz="4" w:space="0" w:color="auto"/>
            </w:tcBorders>
          </w:tcPr>
          <w:p w:rsidR="00E50083" w:rsidRPr="004A2D76" w:rsidRDefault="00335DB5" w:rsidP="00571249">
            <w:pPr>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w:t>
            </w:r>
          </w:p>
        </w:tc>
        <w:tc>
          <w:tcPr>
            <w:tcW w:w="2210" w:type="dxa"/>
            <w:gridSpan w:val="2"/>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883" w:type="dxa"/>
            <w:gridSpan w:val="4"/>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Skewness</w:t>
            </w:r>
          </w:p>
        </w:tc>
        <w:tc>
          <w:tcPr>
            <w:tcW w:w="2883" w:type="dxa"/>
            <w:gridSpan w:val="4"/>
            <w:tcBorders>
              <w:top w:val="single" w:sz="4" w:space="0" w:color="auto"/>
            </w:tcBorders>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Kurtosis</w:t>
            </w:r>
          </w:p>
        </w:tc>
      </w:tr>
      <w:tr w:rsidR="00E50083" w:rsidRPr="004A2D76" w:rsidTr="004947B2">
        <w:trPr>
          <w:trHeight w:val="365"/>
          <w:jc w:val="center"/>
        </w:trPr>
        <w:tc>
          <w:tcPr>
            <w:tcW w:w="1431" w:type="dxa"/>
            <w:gridSpan w:val="2"/>
          </w:tcPr>
          <w:p w:rsidR="00E50083" w:rsidRPr="004A2D76" w:rsidRDefault="00E50083" w:rsidP="00571249">
            <w:pPr>
              <w:jc w:val="both"/>
              <w:rPr>
                <w:rFonts w:ascii="Times New Roman" w:eastAsia="Times New Roman" w:hAnsi="Times New Roman" w:cs="Times New Roman"/>
                <w:color w:val="000000"/>
                <w:sz w:val="28"/>
                <w:szCs w:val="28"/>
              </w:rPr>
            </w:pPr>
          </w:p>
        </w:tc>
        <w:tc>
          <w:tcPr>
            <w:tcW w:w="2210"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Statistic</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w:t>
            </w:r>
          </w:p>
        </w:tc>
      </w:tr>
      <w:tr w:rsidR="00E50083" w:rsidRPr="004A2D76" w:rsidTr="004947B2">
        <w:trPr>
          <w:trHeight w:val="365"/>
          <w:jc w:val="center"/>
        </w:trPr>
        <w:tc>
          <w:tcPr>
            <w:tcW w:w="1431" w:type="dxa"/>
            <w:gridSpan w:val="2"/>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2210"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3.046</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0.543</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0.186</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0.616</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0.369</w:t>
            </w:r>
          </w:p>
        </w:tc>
      </w:tr>
      <w:tr w:rsidR="00E50083" w:rsidRPr="004A2D76" w:rsidTr="004947B2">
        <w:trPr>
          <w:trHeight w:val="365"/>
          <w:jc w:val="center"/>
        </w:trPr>
        <w:tc>
          <w:tcPr>
            <w:tcW w:w="1431" w:type="dxa"/>
            <w:gridSpan w:val="2"/>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Aksay</w:t>
            </w:r>
          </w:p>
        </w:tc>
        <w:tc>
          <w:tcPr>
            <w:tcW w:w="2210"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2.979</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0.082</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0.271</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-0.670</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0.535</w:t>
            </w:r>
          </w:p>
        </w:tc>
      </w:tr>
      <w:tr w:rsidR="00E50083" w:rsidRPr="004A2D76" w:rsidTr="004947B2">
        <w:trPr>
          <w:trHeight w:val="365"/>
          <w:jc w:val="center"/>
        </w:trPr>
        <w:tc>
          <w:tcPr>
            <w:tcW w:w="1431" w:type="dxa"/>
            <w:gridSpan w:val="2"/>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Sdk</w:t>
            </w:r>
          </w:p>
        </w:tc>
        <w:tc>
          <w:tcPr>
            <w:tcW w:w="2210"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2.756</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0.587</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0.361</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0.310</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0.709</w:t>
            </w:r>
          </w:p>
        </w:tc>
      </w:tr>
      <w:tr w:rsidR="00E50083" w:rsidRPr="004A2D76" w:rsidTr="004947B2">
        <w:trPr>
          <w:trHeight w:val="365"/>
          <w:jc w:val="center"/>
        </w:trPr>
        <w:tc>
          <w:tcPr>
            <w:tcW w:w="1431" w:type="dxa"/>
            <w:gridSpan w:val="2"/>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Girls</w:t>
            </w:r>
          </w:p>
        </w:tc>
        <w:tc>
          <w:tcPr>
            <w:tcW w:w="2210"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3.221</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1.209</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0.340</w:t>
            </w:r>
          </w:p>
        </w:tc>
        <w:tc>
          <w:tcPr>
            <w:tcW w:w="1368"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1.450</w:t>
            </w:r>
          </w:p>
        </w:tc>
        <w:tc>
          <w:tcPr>
            <w:tcW w:w="1515" w:type="dxa"/>
            <w:gridSpan w:val="2"/>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0.668</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normality of both scores is supported as seen in the table since the skewness and kurtosis values are between -1 and +1 as </w:t>
      </w:r>
      <w:r w:rsidR="00A87676" w:rsidRPr="004A2D76">
        <w:rPr>
          <w:rFonts w:ascii="Times New Roman" w:eastAsia="Times New Roman" w:hAnsi="Times New Roman" w:cs="Times New Roman"/>
          <w:sz w:val="28"/>
          <w:szCs w:val="28"/>
        </w:rPr>
        <w:t xml:space="preserve">L.F. </w:t>
      </w:r>
      <w:r w:rsidR="00A87676" w:rsidRPr="004A2D76">
        <w:rPr>
          <w:rFonts w:ascii="Times New Roman" w:eastAsia="Times New Roman" w:hAnsi="Times New Roman" w:cs="Times New Roman"/>
          <w:color w:val="222222"/>
          <w:sz w:val="28"/>
          <w:szCs w:val="28"/>
        </w:rPr>
        <w:t>Hair, W. C. Black, B. J.  Babin, R. E. Anderson, and R. L. Tatham</w:t>
      </w:r>
      <w:r w:rsidRPr="004A2D76">
        <w:rPr>
          <w:rFonts w:ascii="Times New Roman" w:eastAsia="Times New Roman" w:hAnsi="Times New Roman" w:cs="Times New Roman"/>
          <w:sz w:val="28"/>
          <w:szCs w:val="28"/>
        </w:rPr>
        <w:t>, we can state that the pre and post attitude scores were normally distributed. Moreover, the given figures below support the total attitude scores’ normality [2</w:t>
      </w:r>
      <w:r w:rsidR="00A87676" w:rsidRPr="004A2D76">
        <w:rPr>
          <w:rFonts w:ascii="Times New Roman" w:eastAsia="Times New Roman" w:hAnsi="Times New Roman" w:cs="Times New Roman"/>
          <w:sz w:val="28"/>
          <w:szCs w:val="28"/>
        </w:rPr>
        <w:t>7</w:t>
      </w:r>
      <w:r w:rsidRPr="004A2D76">
        <w:rPr>
          <w:rFonts w:ascii="Times New Roman" w:eastAsia="Times New Roman" w:hAnsi="Times New Roman" w:cs="Times New Roman"/>
          <w:sz w:val="28"/>
          <w:szCs w:val="28"/>
        </w:rPr>
        <w:t>3</w:t>
      </w:r>
      <w:r w:rsidR="00A87676" w:rsidRPr="004A2D76">
        <w:rPr>
          <w:rFonts w:ascii="Times New Roman" w:eastAsia="Times New Roman" w:hAnsi="Times New Roman" w:cs="Times New Roman"/>
          <w:sz w:val="28"/>
          <w:szCs w:val="28"/>
        </w:rPr>
        <w:t xml:space="preserve">, p. </w:t>
      </w:r>
      <w:r w:rsidR="005A049A" w:rsidRPr="004A2D76">
        <w:rPr>
          <w:rFonts w:ascii="Times New Roman" w:eastAsia="Times New Roman" w:hAnsi="Times New Roman" w:cs="Times New Roman"/>
          <w:sz w:val="28"/>
          <w:szCs w:val="28"/>
        </w:rPr>
        <w:t>46</w:t>
      </w:r>
      <w:r w:rsidRPr="004A2D76">
        <w:rPr>
          <w:rFonts w:ascii="Times New Roman" w:eastAsia="Times New Roman" w:hAnsi="Times New Roman" w:cs="Times New Roman"/>
          <w:sz w:val="28"/>
          <w:szCs w:val="28"/>
        </w:rPr>
        <w:t>].</w:t>
      </w:r>
    </w:p>
    <w:p w:rsidR="00E50083" w:rsidRPr="004A2D76" w:rsidRDefault="00335DB5" w:rsidP="004947B2">
      <w:pPr>
        <w:spacing w:after="0" w:line="240" w:lineRule="auto"/>
        <w:jc w:val="center"/>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Figure 5</w:t>
      </w:r>
      <w:r w:rsidR="004947B2">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b/>
          <w:sz w:val="28"/>
          <w:szCs w:val="28"/>
        </w:rPr>
        <w:t xml:space="preserve"> </w:t>
      </w:r>
      <w:r w:rsidRPr="004947B2">
        <w:rPr>
          <w:rFonts w:ascii="Times New Roman" w:eastAsia="Times New Roman" w:hAnsi="Times New Roman" w:cs="Times New Roman"/>
          <w:sz w:val="28"/>
          <w:szCs w:val="28"/>
        </w:rPr>
        <w:t>Histogram of pretest scores of The Attitude towards Mathematics Scale</w:t>
      </w:r>
    </w:p>
    <w:p w:rsidR="00335DB5" w:rsidRPr="004A2D76" w:rsidRDefault="00335DB5" w:rsidP="00571249">
      <w:pPr>
        <w:spacing w:after="0" w:line="240" w:lineRule="auto"/>
        <w:jc w:val="both"/>
        <w:rPr>
          <w:rFonts w:ascii="Times New Roman" w:eastAsia="Times New Roman" w:hAnsi="Times New Roman" w:cs="Times New Roman"/>
          <w:sz w:val="28"/>
          <w:szCs w:val="28"/>
        </w:rPr>
      </w:pPr>
      <w:r w:rsidRPr="004A2D76">
        <w:rPr>
          <w:rFonts w:ascii="Times New Roman" w:hAnsi="Times New Roman" w:cs="Times New Roman"/>
          <w:noProof/>
          <w:sz w:val="28"/>
          <w:szCs w:val="28"/>
          <w:lang w:val="ru-RU" w:eastAsia="ru-RU"/>
        </w:rPr>
        <w:drawing>
          <wp:anchor distT="0" distB="0" distL="114300" distR="114300" simplePos="0" relativeHeight="251658240" behindDoc="0" locked="0" layoutInCell="1" hidden="0" allowOverlap="1" wp14:anchorId="6CB72E94" wp14:editId="4A82E279">
            <wp:simplePos x="0" y="0"/>
            <wp:positionH relativeFrom="column">
              <wp:posOffset>723900</wp:posOffset>
            </wp:positionH>
            <wp:positionV relativeFrom="paragraph">
              <wp:posOffset>46355</wp:posOffset>
            </wp:positionV>
            <wp:extent cx="3935730" cy="3220085"/>
            <wp:effectExtent l="0" t="0" r="7620" b="0"/>
            <wp:wrapSquare wrapText="bothSides" distT="0" distB="0" distL="114300" distR="114300"/>
            <wp:docPr id="19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7"/>
                    <a:srcRect/>
                    <a:stretch>
                      <a:fillRect/>
                    </a:stretch>
                  </pic:blipFill>
                  <pic:spPr>
                    <a:xfrm>
                      <a:off x="0" y="0"/>
                      <a:ext cx="3935730" cy="3220085"/>
                    </a:xfrm>
                    <a:prstGeom prst="rect">
                      <a:avLst/>
                    </a:prstGeom>
                    <a:ln/>
                  </pic:spPr>
                </pic:pic>
              </a:graphicData>
            </a:graphic>
            <wp14:sizeRelH relativeFrom="margin">
              <wp14:pctWidth>0</wp14:pctWidth>
            </wp14:sizeRelH>
            <wp14:sizeRelV relativeFrom="margin">
              <wp14:pctHeight>0</wp14:pctHeight>
            </wp14:sizeRelV>
          </wp:anchor>
        </w:drawing>
      </w:r>
    </w:p>
    <w:p w:rsidR="00335DB5" w:rsidRPr="004A2D76" w:rsidRDefault="00335DB5" w:rsidP="00571249">
      <w:pPr>
        <w:spacing w:after="0" w:line="240" w:lineRule="auto"/>
        <w:jc w:val="both"/>
        <w:rPr>
          <w:rFonts w:ascii="Times New Roman" w:eastAsia="Times New Roman" w:hAnsi="Times New Roman" w:cs="Times New Roman"/>
          <w:sz w:val="28"/>
          <w:szCs w:val="28"/>
        </w:rPr>
      </w:pPr>
    </w:p>
    <w:p w:rsidR="00335DB5" w:rsidRPr="004A2D76" w:rsidRDefault="00335DB5" w:rsidP="00571249">
      <w:pPr>
        <w:spacing w:after="0" w:line="240" w:lineRule="auto"/>
        <w:jc w:val="both"/>
        <w:rPr>
          <w:rFonts w:ascii="Times New Roman" w:eastAsia="Times New Roman" w:hAnsi="Times New Roman" w:cs="Times New Roman"/>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r w:rsidRPr="004A2D76">
        <w:rPr>
          <w:rFonts w:ascii="Times New Roman" w:eastAsia="Times New Roman" w:hAnsi="Times New Roman" w:cs="Times New Roman"/>
          <w:sz w:val="28"/>
          <w:szCs w:val="28"/>
        </w:rPr>
        <w:br/>
      </w: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4947B2">
      <w:pPr>
        <w:spacing w:after="0" w:line="240" w:lineRule="auto"/>
        <w:jc w:val="center"/>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4947B2" w:rsidRDefault="004947B2" w:rsidP="00571249">
      <w:pPr>
        <w:spacing w:after="0" w:line="240" w:lineRule="auto"/>
        <w:jc w:val="both"/>
        <w:rPr>
          <w:rFonts w:ascii="Times New Roman" w:eastAsia="Times New Roman" w:hAnsi="Times New Roman" w:cs="Times New Roman"/>
          <w:b/>
          <w:sz w:val="28"/>
          <w:szCs w:val="28"/>
        </w:rPr>
      </w:pPr>
    </w:p>
    <w:p w:rsidR="00335DB5" w:rsidRPr="004A2D76" w:rsidRDefault="00335DB5" w:rsidP="004947B2">
      <w:pPr>
        <w:spacing w:after="0" w:line="240" w:lineRule="auto"/>
        <w:jc w:val="center"/>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Figure</w:t>
      </w:r>
      <w:r w:rsidR="004947B2">
        <w:rPr>
          <w:rFonts w:ascii="Times New Roman" w:eastAsia="Times New Roman" w:hAnsi="Times New Roman" w:cs="Times New Roman"/>
          <w:b/>
          <w:sz w:val="28"/>
          <w:szCs w:val="28"/>
        </w:rPr>
        <w:t xml:space="preserve"> 6</w:t>
      </w:r>
      <w:r w:rsidRPr="004A2D76">
        <w:rPr>
          <w:rFonts w:ascii="Times New Roman" w:eastAsia="Times New Roman" w:hAnsi="Times New Roman" w:cs="Times New Roman"/>
          <w:b/>
          <w:sz w:val="28"/>
          <w:szCs w:val="28"/>
        </w:rPr>
        <w:t xml:space="preserve"> </w:t>
      </w:r>
      <w:r w:rsidR="004947B2">
        <w:rPr>
          <w:rFonts w:ascii="Times New Roman" w:eastAsia="Times New Roman" w:hAnsi="Times New Roman" w:cs="Times New Roman"/>
          <w:b/>
          <w:sz w:val="28"/>
          <w:szCs w:val="28"/>
        </w:rPr>
        <w:t xml:space="preserve">- </w:t>
      </w:r>
      <w:r w:rsidRPr="004947B2">
        <w:rPr>
          <w:rFonts w:ascii="Times New Roman" w:eastAsia="Times New Roman" w:hAnsi="Times New Roman" w:cs="Times New Roman"/>
          <w:sz w:val="28"/>
          <w:szCs w:val="28"/>
        </w:rPr>
        <w:t>Histogram of posttest scores of The Attitude towards Mathematics Scale</w:t>
      </w:r>
    </w:p>
    <w:p w:rsidR="00335DB5" w:rsidRPr="004A2D76" w:rsidRDefault="00335DB5" w:rsidP="00571249">
      <w:pPr>
        <w:spacing w:after="0" w:line="240" w:lineRule="auto"/>
        <w:jc w:val="both"/>
        <w:rPr>
          <w:rFonts w:ascii="Times New Roman" w:eastAsia="Times New Roman" w:hAnsi="Times New Roman" w:cs="Times New Roman"/>
          <w:noProof/>
          <w:sz w:val="28"/>
          <w:szCs w:val="28"/>
        </w:rPr>
      </w:pPr>
    </w:p>
    <w:p w:rsidR="00E50083" w:rsidRPr="004A2D76" w:rsidRDefault="00335DB5" w:rsidP="004947B2">
      <w:pPr>
        <w:spacing w:after="0"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1A370C5C" wp14:editId="4CE1D513">
            <wp:extent cx="4116144" cy="3295650"/>
            <wp:effectExtent l="0" t="0" r="0" b="0"/>
            <wp:docPr id="19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8"/>
                    <a:srcRect/>
                    <a:stretch>
                      <a:fillRect/>
                    </a:stretch>
                  </pic:blipFill>
                  <pic:spPr>
                    <a:xfrm>
                      <a:off x="0" y="0"/>
                      <a:ext cx="4116144" cy="3295650"/>
                    </a:xfrm>
                    <a:prstGeom prst="rect">
                      <a:avLst/>
                    </a:prstGeom>
                    <a:ln/>
                  </pic:spPr>
                </pic:pic>
              </a:graphicData>
            </a:graphic>
          </wp:inline>
        </w:drawing>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Finding of Mathematics achievement test (MAT)</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b/>
          <w:color w:val="000000"/>
          <w:sz w:val="28"/>
          <w:szCs w:val="28"/>
        </w:rPr>
        <w:t xml:space="preserve"> </w:t>
      </w:r>
      <w:r w:rsidRPr="004A2D76">
        <w:rPr>
          <w:rFonts w:ascii="Times New Roman" w:eastAsia="Times New Roman" w:hAnsi="Times New Roman" w:cs="Times New Roman"/>
          <w:color w:val="000000"/>
          <w:sz w:val="28"/>
          <w:szCs w:val="28"/>
        </w:rPr>
        <w:t xml:space="preserve">Is there a significant difference in the pretest achievement scores between the experimental group where peer instruction is applied and the control group where traditional teaching is applied? </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To find out whether there is an important difference between the treatment group in which peer instruction is applied and the pretest average of scores of academic </w:t>
      </w:r>
      <w:r w:rsidR="00B75AEA" w:rsidRPr="004A2D76">
        <w:rPr>
          <w:rFonts w:ascii="Times New Roman" w:eastAsia="Times New Roman" w:hAnsi="Times New Roman" w:cs="Times New Roman"/>
          <w:sz w:val="28"/>
          <w:szCs w:val="28"/>
        </w:rPr>
        <w:t xml:space="preserve">an </w:t>
      </w:r>
      <w:r w:rsidRPr="004A2D76">
        <w:rPr>
          <w:rFonts w:ascii="Times New Roman" w:eastAsia="Times New Roman" w:hAnsi="Times New Roman" w:cs="Times New Roman"/>
          <w:sz w:val="28"/>
          <w:szCs w:val="28"/>
        </w:rPr>
        <w:t>accomplishment of the control group learners who use the traditional teaching method, the Independent Sample T-test was used. The analysis of the group statistics of the treatment and control group students from the pretest is given in Table 10.</w:t>
      </w:r>
    </w:p>
    <w:tbl>
      <w:tblPr>
        <w:tblStyle w:val="afffffffa"/>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1927"/>
        <w:gridCol w:w="831"/>
        <w:gridCol w:w="1050"/>
        <w:gridCol w:w="2075"/>
        <w:gridCol w:w="2335"/>
      </w:tblGrid>
      <w:tr w:rsidR="00E50083" w:rsidRPr="004A2D76" w:rsidTr="00FE33C0">
        <w:trPr>
          <w:jc w:val="center"/>
        </w:trPr>
        <w:tc>
          <w:tcPr>
            <w:tcW w:w="9355" w:type="dxa"/>
            <w:gridSpan w:val="6"/>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 xml:space="preserve">Table 10 </w:t>
            </w:r>
            <w:r w:rsid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137"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927"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Groups</w:t>
            </w:r>
          </w:p>
        </w:tc>
        <w:tc>
          <w:tcPr>
            <w:tcW w:w="83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050"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207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33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E33C0">
        <w:trPr>
          <w:jc w:val="center"/>
        </w:trPr>
        <w:tc>
          <w:tcPr>
            <w:tcW w:w="1137" w:type="dxa"/>
            <w:vMerge w:val="restart"/>
          </w:tcPr>
          <w:p w:rsidR="00E50083" w:rsidRPr="004A2D76" w:rsidRDefault="00335DB5" w:rsidP="00571249">
            <w:pPr>
              <w:ind w:left="60" w:right="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92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Experimental</w:t>
            </w:r>
          </w:p>
        </w:tc>
        <w:tc>
          <w:tcPr>
            <w:tcW w:w="83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0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6.55</w:t>
            </w:r>
          </w:p>
        </w:tc>
        <w:tc>
          <w:tcPr>
            <w:tcW w:w="207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2.893</w:t>
            </w:r>
          </w:p>
        </w:tc>
        <w:tc>
          <w:tcPr>
            <w:tcW w:w="233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.348</w:t>
            </w:r>
          </w:p>
        </w:tc>
      </w:tr>
      <w:tr w:rsidR="00E50083" w:rsidRPr="004A2D76" w:rsidTr="00FE33C0">
        <w:trPr>
          <w:jc w:val="center"/>
        </w:trPr>
        <w:tc>
          <w:tcPr>
            <w:tcW w:w="113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92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w:t>
            </w:r>
          </w:p>
        </w:tc>
        <w:tc>
          <w:tcPr>
            <w:tcW w:w="83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0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7.45</w:t>
            </w:r>
          </w:p>
        </w:tc>
        <w:tc>
          <w:tcPr>
            <w:tcW w:w="207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3.576</w:t>
            </w:r>
          </w:p>
        </w:tc>
        <w:tc>
          <w:tcPr>
            <w:tcW w:w="233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.354</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10 is a total analysis of the group statistical data acquired from the pretest scores of mathematics achievement tests in treatment and control groups. As indicated from the table, the treatment group’s pretest average score in the mathematics achievement test is 6.55 (SD = 2.893) while from the same test, the control group’s pretest average score is 7.45 (SD = 3.576). Equivalence of pretest scores to each other is an important factor in determining and interpreting independent variables clearly. With a similar result in this study, the assumption is that the effectiveness of the instructional methods used will be determined more accurately.</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The pretest mathematics accomplishment scores of the students in the treatment and control groups calculated in Excel are shown in Figure 7.</w:t>
      </w:r>
    </w:p>
    <w:p w:rsidR="00E50083" w:rsidRPr="004A2D76" w:rsidRDefault="00335DB5" w:rsidP="00FE33C0">
      <w:pPr>
        <w:spacing w:line="240" w:lineRule="auto"/>
        <w:jc w:val="center"/>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Figure 7</w:t>
      </w:r>
      <w:r w:rsidR="00FE33C0">
        <w:rPr>
          <w:rFonts w:ascii="Times New Roman" w:eastAsia="Times New Roman" w:hAnsi="Times New Roman" w:cs="Times New Roman"/>
          <w:b/>
          <w:sz w:val="28"/>
          <w:szCs w:val="28"/>
        </w:rPr>
        <w:t xml:space="preserve"> - </w:t>
      </w:r>
      <w:r w:rsidRPr="00FE33C0">
        <w:rPr>
          <w:rFonts w:ascii="Times New Roman" w:eastAsia="Times New Roman" w:hAnsi="Times New Roman" w:cs="Times New Roman"/>
          <w:sz w:val="28"/>
          <w:szCs w:val="28"/>
        </w:rPr>
        <w:t>Pretest Success Score Average of Experimental and Control Groups</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FE33C0">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0EB827D3" wp14:editId="49DC8F09">
            <wp:extent cx="4572000" cy="2743200"/>
            <wp:effectExtent l="0" t="0" r="0" b="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0083" w:rsidRPr="004A2D76" w:rsidRDefault="00E50083" w:rsidP="00571249">
      <w:pPr>
        <w:spacing w:line="240" w:lineRule="auto"/>
        <w:jc w:val="both"/>
        <w:rPr>
          <w:rFonts w:ascii="Times New Roman" w:eastAsia="Times New Roman" w:hAnsi="Times New Roman" w:cs="Times New Roman"/>
          <w:sz w:val="28"/>
          <w:szCs w:val="28"/>
        </w:rPr>
      </w:pPr>
    </w:p>
    <w:tbl>
      <w:tblPr>
        <w:tblStyle w:val="afffffffb"/>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276"/>
        <w:gridCol w:w="709"/>
        <w:gridCol w:w="708"/>
        <w:gridCol w:w="851"/>
        <w:gridCol w:w="850"/>
        <w:gridCol w:w="645"/>
        <w:gridCol w:w="1065"/>
        <w:gridCol w:w="1206"/>
        <w:gridCol w:w="969"/>
        <w:gridCol w:w="834"/>
      </w:tblGrid>
      <w:tr w:rsidR="00E50083" w:rsidRPr="004A2D76" w:rsidTr="00FE33C0">
        <w:trPr>
          <w:jc w:val="center"/>
        </w:trPr>
        <w:tc>
          <w:tcPr>
            <w:tcW w:w="9363" w:type="dxa"/>
            <w:gridSpan w:val="11"/>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Table 11</w:t>
            </w:r>
            <w:r w:rsidR="00FE33C0">
              <w:rPr>
                <w:rFonts w:ascii="Times New Roman" w:eastAsia="Times New Roman" w:hAnsi="Times New Roman" w:cs="Times New Roman"/>
                <w:b/>
                <w:color w:val="000000"/>
                <w:sz w:val="28"/>
                <w:szCs w:val="28"/>
              </w:rPr>
              <w:t xml:space="preserve"> - </w:t>
            </w:r>
            <w:r w:rsidRPr="00FE33C0">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526"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417"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20"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645"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065"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64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065"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E33C0">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70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2.14</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-1.74</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169</w:t>
            </w:r>
          </w:p>
        </w:tc>
        <w:tc>
          <w:tcPr>
            <w:tcW w:w="64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w:t>
            </w:r>
          </w:p>
        </w:tc>
        <w:tc>
          <w:tcPr>
            <w:tcW w:w="106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-.90</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.52</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-1.92</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r>
      <w:tr w:rsidR="00E50083" w:rsidRPr="004A2D76" w:rsidTr="00FE33C0">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Equal variances not </w:t>
            </w:r>
            <w:r w:rsidRPr="004A2D76">
              <w:rPr>
                <w:rFonts w:ascii="Times New Roman" w:eastAsia="Times New Roman" w:hAnsi="Times New Roman" w:cs="Times New Roman"/>
                <w:color w:val="000000"/>
                <w:sz w:val="28"/>
                <w:szCs w:val="28"/>
              </w:rPr>
              <w:lastRenderedPageBreak/>
              <w:t>assumed</w:t>
            </w:r>
          </w:p>
        </w:tc>
        <w:tc>
          <w:tcPr>
            <w:tcW w:w="709"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-1.81</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163.56</w:t>
            </w:r>
          </w:p>
        </w:tc>
        <w:tc>
          <w:tcPr>
            <w:tcW w:w="64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w:t>
            </w:r>
          </w:p>
        </w:tc>
        <w:tc>
          <w:tcPr>
            <w:tcW w:w="106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-.90</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.50</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-1.89</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.080</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When we consider the results of the statistical Independent Sample T-Test prepared to understand if there was a considerable distinction between average scores of the pretest scores of the treatment and the control groups, an important distinction was not found between the average of the scores of the two groups (p = .084; p &gt; 0.05). Based on these outcomes, it can be assumed that the success scores of the treatment and control group learners before practice are equivalent.</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in students' achievement mean scores between pretest and posttest scores in the experimental group where peer instruction is applied? </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To examine if there was a considerable distinction between the mathematics achievement test pretest and posttest average results of the treatment group students in which peer education was applied, the Independent Sample T-test was used. Review of the relationship between the treatment group students' achievement test pretest and posttest average of the scores are given in Table 12.</w:t>
      </w:r>
    </w:p>
    <w:tbl>
      <w:tblPr>
        <w:tblStyle w:val="afffffffc"/>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227"/>
        <w:gridCol w:w="1308"/>
        <w:gridCol w:w="1308"/>
        <w:gridCol w:w="1843"/>
        <w:gridCol w:w="1905"/>
      </w:tblGrid>
      <w:tr w:rsidR="00E50083" w:rsidRPr="004A2D76" w:rsidTr="00FE33C0">
        <w:trPr>
          <w:jc w:val="center"/>
        </w:trPr>
        <w:tc>
          <w:tcPr>
            <w:tcW w:w="9355" w:type="dxa"/>
            <w:gridSpan w:val="6"/>
            <w:tcBorders>
              <w:top w:val="nil"/>
              <w:left w:val="nil"/>
              <w:bottom w:val="single" w:sz="4" w:space="0" w:color="auto"/>
              <w:right w:val="nil"/>
            </w:tcBorders>
          </w:tcPr>
          <w:p w:rsidR="00E50083" w:rsidRDefault="00335DB5" w:rsidP="00FE33C0">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b/>
                <w:color w:val="000000"/>
                <w:sz w:val="28"/>
                <w:szCs w:val="28"/>
              </w:rPr>
              <w:t xml:space="preserve">Table 12 </w:t>
            </w:r>
            <w:r w:rsid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Group Statistics</w:t>
            </w:r>
          </w:p>
          <w:p w:rsidR="00FE33C0" w:rsidRPr="004A2D76" w:rsidRDefault="00FE33C0" w:rsidP="00FE33C0">
            <w:pPr>
              <w:ind w:left="60" w:right="60"/>
              <w:jc w:val="center"/>
              <w:rPr>
                <w:rFonts w:ascii="Times New Roman" w:eastAsia="Times New Roman" w:hAnsi="Times New Roman" w:cs="Times New Roman"/>
                <w:i/>
                <w:color w:val="000000"/>
                <w:sz w:val="28"/>
                <w:szCs w:val="28"/>
              </w:rPr>
            </w:pPr>
          </w:p>
        </w:tc>
      </w:tr>
      <w:tr w:rsidR="00E50083" w:rsidRPr="004A2D76" w:rsidTr="00FE33C0">
        <w:trPr>
          <w:jc w:val="center"/>
        </w:trPr>
        <w:tc>
          <w:tcPr>
            <w:tcW w:w="1764" w:type="dxa"/>
            <w:tcBorders>
              <w:top w:val="single" w:sz="4" w:space="0" w:color="auto"/>
            </w:tcBorders>
          </w:tcPr>
          <w:p w:rsidR="00E50083" w:rsidRPr="004A2D76" w:rsidRDefault="00E50083" w:rsidP="00571249">
            <w:pPr>
              <w:jc w:val="both"/>
              <w:rPr>
                <w:rFonts w:ascii="Times New Roman" w:eastAsia="Times New Roman" w:hAnsi="Times New Roman" w:cs="Times New Roman"/>
                <w:color w:val="000000"/>
                <w:sz w:val="28"/>
                <w:szCs w:val="28"/>
              </w:rPr>
            </w:pPr>
          </w:p>
        </w:tc>
        <w:tc>
          <w:tcPr>
            <w:tcW w:w="1227"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Tests</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84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190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E33C0">
        <w:trPr>
          <w:jc w:val="center"/>
        </w:trPr>
        <w:tc>
          <w:tcPr>
            <w:tcW w:w="1764" w:type="dxa"/>
            <w:vMerge w:val="restart"/>
          </w:tcPr>
          <w:p w:rsidR="00E50083" w:rsidRPr="004A2D76" w:rsidRDefault="00335DB5" w:rsidP="00571249">
            <w:pPr>
              <w:ind w:left="60" w:right="60"/>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Experimental</w:t>
            </w:r>
          </w:p>
        </w:tc>
        <w:tc>
          <w:tcPr>
            <w:tcW w:w="122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6.55</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2.893</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.348</w:t>
            </w:r>
          </w:p>
        </w:tc>
      </w:tr>
      <w:tr w:rsidR="00E50083" w:rsidRPr="004A2D76" w:rsidTr="00FE33C0">
        <w:trPr>
          <w:jc w:val="center"/>
        </w:trPr>
        <w:tc>
          <w:tcPr>
            <w:tcW w:w="176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2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17.14</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3.465</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.417</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left="360"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12 is a total analysis of the descriptive statistics collected from the pretest scores and posttest scores of mathematics achievement tests in the treatment group. As indicated from the table, the treatment group’s pretest average score in the mathematics achievement test is 6.55 (SD = 2.893). On the other hand, the posttest average of the score in the same test is 17.14 (SD = 3.465).</w:t>
      </w:r>
    </w:p>
    <w:p w:rsidR="00E50083" w:rsidRPr="004A2D76" w:rsidRDefault="00335DB5" w:rsidP="00B75AEA">
      <w:pPr>
        <w:spacing w:line="240" w:lineRule="auto"/>
        <w:ind w:left="360"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average mathematics achievement score of the experimental group students after the application was higher than the average mathematics achievement scores before the application.</w:t>
      </w:r>
    </w:p>
    <w:p w:rsidR="00E50083" w:rsidRPr="004A2D76" w:rsidRDefault="00335DB5" w:rsidP="00571249">
      <w:pPr>
        <w:spacing w:line="240" w:lineRule="auto"/>
        <w:ind w:left="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This situation is shown in Figure 8.</w:t>
      </w:r>
    </w:p>
    <w:p w:rsidR="00E50083" w:rsidRPr="00FE33C0" w:rsidRDefault="00335DB5" w:rsidP="00FE33C0">
      <w:pPr>
        <w:spacing w:line="240" w:lineRule="auto"/>
        <w:ind w:left="360"/>
        <w:jc w:val="center"/>
        <w:rPr>
          <w:rFonts w:ascii="Times New Roman" w:eastAsia="Times New Roman" w:hAnsi="Times New Roman" w:cs="Times New Roman"/>
          <w:sz w:val="28"/>
          <w:szCs w:val="28"/>
        </w:rPr>
      </w:pPr>
      <w:r w:rsidRPr="00FE33C0">
        <w:rPr>
          <w:rFonts w:ascii="Times New Roman" w:eastAsia="Times New Roman" w:hAnsi="Times New Roman" w:cs="Times New Roman"/>
          <w:b/>
          <w:sz w:val="28"/>
          <w:szCs w:val="28"/>
        </w:rPr>
        <w:t>Figure 8</w:t>
      </w:r>
      <w:r w:rsidR="00FE33C0" w:rsidRPr="00FE33C0">
        <w:rPr>
          <w:rFonts w:ascii="Times New Roman" w:eastAsia="Times New Roman" w:hAnsi="Times New Roman" w:cs="Times New Roman"/>
          <w:b/>
          <w:sz w:val="28"/>
          <w:szCs w:val="28"/>
        </w:rPr>
        <w:t xml:space="preserve"> - </w:t>
      </w:r>
      <w:r w:rsidRPr="00FE33C0">
        <w:rPr>
          <w:rFonts w:ascii="Times New Roman" w:eastAsia="Times New Roman" w:hAnsi="Times New Roman" w:cs="Times New Roman"/>
          <w:sz w:val="28"/>
          <w:szCs w:val="28"/>
        </w:rPr>
        <w:t>Experimental Group's Pretest and Posttest Success Score Averages</w:t>
      </w:r>
    </w:p>
    <w:p w:rsidR="00E50083" w:rsidRDefault="00335DB5" w:rsidP="00FE33C0">
      <w:pPr>
        <w:spacing w:line="240" w:lineRule="auto"/>
        <w:ind w:left="360"/>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2D682DC1" wp14:editId="10B004A8">
            <wp:extent cx="4572000" cy="2743200"/>
            <wp:effectExtent l="0" t="0" r="0" b="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33C0" w:rsidRPr="004A2D76" w:rsidRDefault="00FE33C0" w:rsidP="00FE33C0">
      <w:pPr>
        <w:spacing w:line="240" w:lineRule="auto"/>
        <w:ind w:left="360"/>
        <w:jc w:val="center"/>
        <w:rPr>
          <w:rFonts w:ascii="Times New Roman" w:eastAsia="Times New Roman" w:hAnsi="Times New Roman" w:cs="Times New Roman"/>
          <w:sz w:val="28"/>
          <w:szCs w:val="28"/>
        </w:rPr>
      </w:pPr>
    </w:p>
    <w:tbl>
      <w:tblPr>
        <w:tblStyle w:val="afffffffd"/>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276"/>
        <w:gridCol w:w="709"/>
        <w:gridCol w:w="708"/>
        <w:gridCol w:w="851"/>
        <w:gridCol w:w="850"/>
        <w:gridCol w:w="567"/>
        <w:gridCol w:w="1134"/>
        <w:gridCol w:w="1206"/>
        <w:gridCol w:w="969"/>
        <w:gridCol w:w="834"/>
      </w:tblGrid>
      <w:tr w:rsidR="00E50083" w:rsidRPr="004A2D76" w:rsidTr="00FE33C0">
        <w:trPr>
          <w:jc w:val="center"/>
        </w:trPr>
        <w:tc>
          <w:tcPr>
            <w:tcW w:w="9354" w:type="dxa"/>
            <w:gridSpan w:val="11"/>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 xml:space="preserve">Table 13 </w:t>
            </w:r>
            <w:r w:rsid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526"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417"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E33C0">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70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3.36</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-19.50</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136</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-10.59</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.54</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-11.67</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-9.52</w:t>
            </w:r>
          </w:p>
        </w:tc>
      </w:tr>
      <w:tr w:rsidR="00E50083" w:rsidRPr="004A2D76" w:rsidTr="00FE33C0">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709"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-19.50</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131.80</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-10.59</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.54</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-11.67</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-9.52</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According to the analysis results, there is an important difference between the pretest and posttest average scores of the learners who receive peer instruction (p = .000; p &lt;0.05). When we look at the average rank and cumulative total of the difference in the scores, it is seen that this observed difference is in favor of the posttest score. According to these results, it can be said that peer education has an important effect on increasing students' achievement in statistics in mathematics lessons.</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in students' achievement mean scores between pretest and posttest scores in the control group where traditional teaching is applied? </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order to examine whether there was a considerable difference between the mathematics achievement test pretest and posttest average scores of the treatment group students in which traditional teaching is applied, the independent Sample T-test was used. Analyzes of the relationship between the control group students' achievement test pretest and posttest average scores are given in Table 14.</w:t>
      </w:r>
    </w:p>
    <w:p w:rsidR="00E50083" w:rsidRPr="004A2D76" w:rsidRDefault="00E50083" w:rsidP="00571249">
      <w:pPr>
        <w:spacing w:after="0" w:line="240" w:lineRule="auto"/>
        <w:rPr>
          <w:rFonts w:ascii="Times New Roman" w:eastAsia="Times New Roman" w:hAnsi="Times New Roman" w:cs="Times New Roman"/>
          <w:sz w:val="28"/>
          <w:szCs w:val="28"/>
        </w:rPr>
      </w:pPr>
    </w:p>
    <w:tbl>
      <w:tblPr>
        <w:tblStyle w:val="afffffffe"/>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1323"/>
        <w:gridCol w:w="1411"/>
        <w:gridCol w:w="1411"/>
        <w:gridCol w:w="1987"/>
        <w:gridCol w:w="2051"/>
      </w:tblGrid>
      <w:tr w:rsidR="00E50083" w:rsidRPr="004A2D76" w:rsidTr="00FE33C0">
        <w:trPr>
          <w:jc w:val="center"/>
        </w:trPr>
        <w:tc>
          <w:tcPr>
            <w:tcW w:w="9355" w:type="dxa"/>
            <w:gridSpan w:val="6"/>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 xml:space="preserve">Table 14 </w:t>
            </w:r>
            <w:r w:rsid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172"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32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Tests</w:t>
            </w:r>
          </w:p>
        </w:tc>
        <w:tc>
          <w:tcPr>
            <w:tcW w:w="141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41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987"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05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E33C0">
        <w:trPr>
          <w:jc w:val="center"/>
        </w:trPr>
        <w:tc>
          <w:tcPr>
            <w:tcW w:w="1172"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w:t>
            </w:r>
          </w:p>
        </w:tc>
        <w:tc>
          <w:tcPr>
            <w:tcW w:w="132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7.45</w:t>
            </w:r>
          </w:p>
        </w:tc>
        <w:tc>
          <w:tcPr>
            <w:tcW w:w="198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3.576</w:t>
            </w:r>
          </w:p>
        </w:tc>
        <w:tc>
          <w:tcPr>
            <w:tcW w:w="20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.354</w:t>
            </w:r>
          </w:p>
        </w:tc>
      </w:tr>
      <w:tr w:rsidR="00E50083" w:rsidRPr="004A2D76" w:rsidTr="00FE33C0">
        <w:trPr>
          <w:jc w:val="center"/>
        </w:trPr>
        <w:tc>
          <w:tcPr>
            <w:tcW w:w="1172"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32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13.31</w:t>
            </w:r>
          </w:p>
        </w:tc>
        <w:tc>
          <w:tcPr>
            <w:tcW w:w="198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3.631</w:t>
            </w:r>
          </w:p>
        </w:tc>
        <w:tc>
          <w:tcPr>
            <w:tcW w:w="20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.360</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14 is a representation of the general analysis of the data derived from the pretest average scores and posttest average scores of mathematics achievement tests in the control group. The experimental group’s pretest average score in the mathematics achievement test score as can be seen from the table is 7.45 (SD = 3.576). On the other hand, the posttest average of the score in the same test is 13.31 (SD = 3.631).</w:t>
      </w:r>
    </w:p>
    <w:p w:rsidR="00E50083" w:rsidRPr="004A2D76" w:rsidRDefault="00335DB5" w:rsidP="00B75AEA">
      <w:pPr>
        <w:spacing w:line="240" w:lineRule="auto"/>
        <w:ind w:firstLine="720"/>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The average scores of mathematics achievement of the control group students after the application were higher than the average mathematics achievement scores before the application (Figure 9).</w:t>
      </w:r>
    </w:p>
    <w:p w:rsidR="00E50083" w:rsidRPr="004A2D76" w:rsidRDefault="00335DB5" w:rsidP="00FE33C0">
      <w:pPr>
        <w:spacing w:line="240" w:lineRule="auto"/>
        <w:jc w:val="center"/>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Figure 9</w:t>
      </w:r>
      <w:r w:rsidR="00FE33C0">
        <w:rPr>
          <w:rFonts w:ascii="Times New Roman" w:eastAsia="Times New Roman" w:hAnsi="Times New Roman" w:cs="Times New Roman"/>
          <w:b/>
          <w:sz w:val="28"/>
          <w:szCs w:val="28"/>
        </w:rPr>
        <w:t xml:space="preserve"> - </w:t>
      </w:r>
      <w:r w:rsidRPr="00FE33C0">
        <w:rPr>
          <w:rFonts w:ascii="Times New Roman" w:eastAsia="Times New Roman" w:hAnsi="Times New Roman" w:cs="Times New Roman"/>
          <w:sz w:val="28"/>
          <w:szCs w:val="28"/>
        </w:rPr>
        <w:t>Pretest and Posttest Success Score of the Control Group</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Default="00335DB5" w:rsidP="00FE33C0">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4BAF55B5" wp14:editId="2077CED5">
            <wp:extent cx="4572000" cy="2743200"/>
            <wp:effectExtent l="0" t="0" r="0"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33C0" w:rsidRPr="004A2D76" w:rsidRDefault="00FE33C0" w:rsidP="00FE33C0">
      <w:pPr>
        <w:spacing w:line="240" w:lineRule="auto"/>
        <w:jc w:val="center"/>
        <w:rPr>
          <w:rFonts w:ascii="Times New Roman" w:eastAsia="Times New Roman" w:hAnsi="Times New Roman" w:cs="Times New Roman"/>
          <w:sz w:val="28"/>
          <w:szCs w:val="28"/>
        </w:rPr>
      </w:pPr>
    </w:p>
    <w:tbl>
      <w:tblPr>
        <w:tblStyle w:val="affffffff"/>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276"/>
        <w:gridCol w:w="709"/>
        <w:gridCol w:w="708"/>
        <w:gridCol w:w="851"/>
        <w:gridCol w:w="850"/>
        <w:gridCol w:w="567"/>
        <w:gridCol w:w="1134"/>
        <w:gridCol w:w="1206"/>
        <w:gridCol w:w="969"/>
        <w:gridCol w:w="834"/>
      </w:tblGrid>
      <w:tr w:rsidR="00E50083" w:rsidRPr="004A2D76" w:rsidTr="00FE33C0">
        <w:trPr>
          <w:jc w:val="center"/>
        </w:trPr>
        <w:tc>
          <w:tcPr>
            <w:tcW w:w="9354" w:type="dxa"/>
            <w:gridSpan w:val="11"/>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 xml:space="preserve">Table 15 </w:t>
            </w:r>
            <w:r w:rsid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526"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417"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E33C0">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70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.91</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.341</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-11.62</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202</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-10.59</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5.86</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-6.86</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-4.87</w:t>
            </w:r>
          </w:p>
        </w:tc>
      </w:tr>
      <w:tr w:rsidR="00E50083" w:rsidRPr="004A2D76" w:rsidTr="00FE33C0">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709"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-11.62</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201.95</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-10.59</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5.86</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-6.86</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-4.87</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According to the analysis results, we noted an important difference in the pretest and posttest average scores of the students who receive peer instruction (p = .000; p </w:t>
      </w:r>
      <w:r w:rsidRPr="004A2D76">
        <w:rPr>
          <w:rFonts w:ascii="Times New Roman" w:eastAsia="Times New Roman" w:hAnsi="Times New Roman" w:cs="Times New Roman"/>
          <w:sz w:val="28"/>
          <w:szCs w:val="28"/>
        </w:rPr>
        <w:lastRenderedPageBreak/>
        <w:t>&lt;0.05). Considering the average rank and total of the difference scores, it is seen that this observed distinction is in favor of the posttest score. According to these results, it can be said that traditional teaching has a meaningful effect on increasing students' achievement in statistics in mathematics lessons.</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in the posttest achievement scores between the experimental group where peer instruction is applied and the control group where traditional teaching is applied?</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When examining whether there is an important difference between the treatment group of students in which peer instruction is applied and the posttest mean scores of the control group of students who used the traditional teaching method, the Independent Sample T-test was used. The analysis of the average scores of the treatment and control group students from the pretest is given in Table 16.</w:t>
      </w:r>
    </w:p>
    <w:p w:rsidR="00E50083" w:rsidRPr="004A2D76" w:rsidRDefault="00E50083" w:rsidP="00571249">
      <w:pPr>
        <w:spacing w:after="0" w:line="240" w:lineRule="auto"/>
        <w:rPr>
          <w:rFonts w:ascii="Times New Roman" w:eastAsia="Times New Roman" w:hAnsi="Times New Roman" w:cs="Times New Roman"/>
          <w:sz w:val="28"/>
          <w:szCs w:val="28"/>
        </w:rPr>
      </w:pPr>
    </w:p>
    <w:tbl>
      <w:tblPr>
        <w:tblStyle w:val="affffffff0"/>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1764"/>
        <w:gridCol w:w="1308"/>
        <w:gridCol w:w="1308"/>
        <w:gridCol w:w="1843"/>
        <w:gridCol w:w="1905"/>
      </w:tblGrid>
      <w:tr w:rsidR="00E50083" w:rsidRPr="004A2D76" w:rsidTr="00FE33C0">
        <w:trPr>
          <w:jc w:val="center"/>
        </w:trPr>
        <w:tc>
          <w:tcPr>
            <w:tcW w:w="9355" w:type="dxa"/>
            <w:gridSpan w:val="6"/>
            <w:tcBorders>
              <w:top w:val="nil"/>
              <w:left w:val="nil"/>
              <w:bottom w:val="single" w:sz="4" w:space="0" w:color="auto"/>
              <w:right w:val="nil"/>
            </w:tcBorders>
          </w:tcPr>
          <w:p w:rsidR="00E50083" w:rsidRPr="00FE33C0" w:rsidRDefault="00335DB5" w:rsidP="00FE33C0">
            <w:pPr>
              <w:ind w:left="60" w:right="60"/>
              <w:jc w:val="center"/>
              <w:rPr>
                <w:rFonts w:ascii="Times New Roman" w:eastAsia="Times New Roman" w:hAnsi="Times New Roman" w:cs="Times New Roman"/>
                <w:color w:val="000000"/>
                <w:sz w:val="28"/>
                <w:szCs w:val="28"/>
              </w:rPr>
            </w:pPr>
            <w:r w:rsidRPr="00FE33C0">
              <w:rPr>
                <w:rFonts w:ascii="Times New Roman" w:eastAsia="Times New Roman" w:hAnsi="Times New Roman" w:cs="Times New Roman"/>
                <w:b/>
                <w:color w:val="000000"/>
                <w:sz w:val="28"/>
                <w:szCs w:val="28"/>
              </w:rPr>
              <w:t xml:space="preserve">Table 16 </w:t>
            </w:r>
            <w:r w:rsidR="00FE33C0" w:rsidRP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227" w:type="dxa"/>
            <w:tcBorders>
              <w:top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1764"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Groups</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84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190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E33C0">
        <w:trPr>
          <w:jc w:val="center"/>
        </w:trPr>
        <w:tc>
          <w:tcPr>
            <w:tcW w:w="122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76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Experimental</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17.14</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3.465</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.417</w:t>
            </w:r>
          </w:p>
        </w:tc>
      </w:tr>
      <w:tr w:rsidR="00E50083" w:rsidRPr="004A2D76" w:rsidTr="00FE33C0">
        <w:trPr>
          <w:jc w:val="center"/>
        </w:trPr>
        <w:tc>
          <w:tcPr>
            <w:tcW w:w="122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76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13.31</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3.631</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.360</w:t>
            </w:r>
          </w:p>
        </w:tc>
      </w:tr>
    </w:tbl>
    <w:p w:rsidR="00E50083" w:rsidRPr="004A2D76" w:rsidRDefault="00E50083" w:rsidP="00571249">
      <w:pPr>
        <w:spacing w:after="0" w:line="240" w:lineRule="auto"/>
        <w:jc w:val="center"/>
        <w:rPr>
          <w:rFonts w:ascii="Times New Roman" w:eastAsia="Times New Roman" w:hAnsi="Times New Roman" w:cs="Times New Roman"/>
          <w:sz w:val="28"/>
          <w:szCs w:val="28"/>
        </w:rPr>
      </w:pPr>
    </w:p>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16 is a posttest scores analysis of mathematics achievement retrieved from the study conducted in treatment and control groups. Looking at the table, the treatment group’s posttest average of the score in the mathematics achievement test is 17.14 (SD = 3.465). On the other hand, the control group’s posttest average of the score in the same test is 13.31 (SD = 3.631).</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posttest mathematics accomplishment scores of the students in the treatment and control groups are shown in Figure 10.</w:t>
      </w:r>
    </w:p>
    <w:p w:rsidR="00E50083" w:rsidRPr="004A2D76" w:rsidRDefault="00335DB5" w:rsidP="00FE33C0">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Figure 10</w:t>
      </w:r>
      <w:r w:rsidR="00FE33C0">
        <w:rPr>
          <w:rFonts w:ascii="Times New Roman" w:eastAsia="Times New Roman" w:hAnsi="Times New Roman" w:cs="Times New Roman"/>
          <w:b/>
          <w:sz w:val="28"/>
          <w:szCs w:val="28"/>
        </w:rPr>
        <w:t xml:space="preserve"> - </w:t>
      </w:r>
      <w:r w:rsidRPr="00FE33C0">
        <w:rPr>
          <w:rFonts w:ascii="Times New Roman" w:eastAsia="Times New Roman" w:hAnsi="Times New Roman" w:cs="Times New Roman"/>
          <w:sz w:val="28"/>
          <w:szCs w:val="28"/>
        </w:rPr>
        <w:t>PostTest Success scores of Experimental and Control Groups</w:t>
      </w:r>
    </w:p>
    <w:p w:rsidR="00E50083" w:rsidRPr="004A2D76" w:rsidRDefault="00335DB5" w:rsidP="00FE33C0">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2F467F32" wp14:editId="3E8A7562">
            <wp:extent cx="4572000" cy="2743200"/>
            <wp:effectExtent l="0" t="0" r="0" b="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2E77" w:rsidRPr="004A2D76" w:rsidRDefault="002D2E77" w:rsidP="00571249">
      <w:pPr>
        <w:spacing w:line="240" w:lineRule="auto"/>
        <w:jc w:val="both"/>
        <w:rPr>
          <w:rFonts w:ascii="Times New Roman" w:eastAsia="Times New Roman" w:hAnsi="Times New Roman" w:cs="Times New Roman"/>
          <w:sz w:val="28"/>
          <w:szCs w:val="28"/>
        </w:rPr>
      </w:pPr>
    </w:p>
    <w:tbl>
      <w:tblPr>
        <w:tblStyle w:val="affffffff1"/>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318"/>
        <w:gridCol w:w="667"/>
        <w:gridCol w:w="708"/>
        <w:gridCol w:w="851"/>
        <w:gridCol w:w="850"/>
        <w:gridCol w:w="567"/>
        <w:gridCol w:w="1134"/>
        <w:gridCol w:w="1206"/>
        <w:gridCol w:w="969"/>
        <w:gridCol w:w="834"/>
      </w:tblGrid>
      <w:tr w:rsidR="00E50083" w:rsidRPr="004A2D76" w:rsidTr="00FE33C0">
        <w:trPr>
          <w:jc w:val="center"/>
        </w:trPr>
        <w:tc>
          <w:tcPr>
            <w:tcW w:w="9354" w:type="dxa"/>
            <w:gridSpan w:val="11"/>
            <w:tcBorders>
              <w:top w:val="nil"/>
              <w:left w:val="nil"/>
              <w:bottom w:val="single" w:sz="4" w:space="0" w:color="auto"/>
              <w:right w:val="nil"/>
            </w:tcBorders>
          </w:tcPr>
          <w:p w:rsidR="00E50083" w:rsidRPr="00FE33C0" w:rsidRDefault="00335DB5" w:rsidP="00FE33C0">
            <w:pPr>
              <w:ind w:left="60" w:right="60"/>
              <w:jc w:val="center"/>
              <w:rPr>
                <w:rFonts w:ascii="Times New Roman" w:eastAsia="Times New Roman" w:hAnsi="Times New Roman" w:cs="Times New Roman"/>
                <w:color w:val="000000"/>
                <w:sz w:val="28"/>
                <w:szCs w:val="28"/>
              </w:rPr>
            </w:pPr>
            <w:r w:rsidRPr="00FE33C0">
              <w:rPr>
                <w:rFonts w:ascii="Times New Roman" w:eastAsia="Times New Roman" w:hAnsi="Times New Roman" w:cs="Times New Roman"/>
                <w:b/>
                <w:color w:val="000000"/>
                <w:sz w:val="28"/>
                <w:szCs w:val="28"/>
              </w:rPr>
              <w:t xml:space="preserve">Table 17 </w:t>
            </w:r>
            <w:r w:rsidR="00FE33C0" w:rsidRP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568"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375"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E33C0">
        <w:trPr>
          <w:jc w:val="center"/>
        </w:trPr>
        <w:tc>
          <w:tcPr>
            <w:tcW w:w="1568"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6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E33C0">
        <w:trPr>
          <w:jc w:val="center"/>
        </w:trPr>
        <w:tc>
          <w:tcPr>
            <w:tcW w:w="1568"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6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E33C0">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31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6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.345</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.558</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6.90</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169</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3.83</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.56</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2.73</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4.93</w:t>
            </w:r>
          </w:p>
        </w:tc>
      </w:tr>
      <w:tr w:rsidR="00E50083" w:rsidRPr="004A2D76" w:rsidTr="00FE33C0">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31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667"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6.90</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150.61</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3.83</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.55</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2.73</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4.92</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After the T-test results obtained for understanding whether there is an important difference between the posttest scores of the treatment and control groups were analyzed, an important disparity was found between the mean scores of the two groups (p = .000; p &lt; 0.05). Based on this analysis, it cannot be said that the </w:t>
      </w:r>
      <w:r w:rsidRPr="004A2D76">
        <w:rPr>
          <w:rFonts w:ascii="Times New Roman" w:eastAsia="Times New Roman" w:hAnsi="Times New Roman" w:cs="Times New Roman"/>
          <w:sz w:val="28"/>
          <w:szCs w:val="28"/>
        </w:rPr>
        <w:lastRenderedPageBreak/>
        <w:t>mathematics accomplishment scores of the treatment and control group learners after practice are equivalent.</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Finding of Attitudes towards Mathematics Scale (ATMS)</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in students' attitudes mean scores between the experimental group where peer instruction is applied and the control group where traditional teaching is applied in pretests scores?</w:t>
      </w:r>
    </w:p>
    <w:p w:rsidR="00E50083"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Independent Sample T-test was used to examine whether there is a meaningful distinction between the treatment group in which peer instruction is applied and the pretest mean scores of attitudes towards mathematics of the control group students who use the traditional teaching method. The analysis of the scores of the treatment and control group students from the pretest is given in Table 18.</w:t>
      </w:r>
    </w:p>
    <w:tbl>
      <w:tblPr>
        <w:tblStyle w:val="affffffff2"/>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1762"/>
        <w:gridCol w:w="1305"/>
        <w:gridCol w:w="1305"/>
        <w:gridCol w:w="1841"/>
        <w:gridCol w:w="1901"/>
      </w:tblGrid>
      <w:tr w:rsidR="00E50083" w:rsidRPr="004A2D76" w:rsidTr="00FE33C0">
        <w:trPr>
          <w:trHeight w:val="609"/>
          <w:jc w:val="center"/>
        </w:trPr>
        <w:tc>
          <w:tcPr>
            <w:tcW w:w="9221" w:type="dxa"/>
            <w:gridSpan w:val="6"/>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Table 18</w:t>
            </w:r>
            <w:r w:rsidR="00FE33C0">
              <w:rPr>
                <w:rFonts w:ascii="Times New Roman" w:eastAsia="Times New Roman" w:hAnsi="Times New Roman" w:cs="Times New Roman"/>
                <w:b/>
                <w:color w:val="000000"/>
                <w:sz w:val="28"/>
                <w:szCs w:val="28"/>
              </w:rPr>
              <w:t xml:space="preserve"> - </w:t>
            </w:r>
            <w:r w:rsidRPr="00FE33C0">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trHeight w:val="320"/>
          <w:jc w:val="center"/>
        </w:trPr>
        <w:tc>
          <w:tcPr>
            <w:tcW w:w="1107"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762"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Groups</w:t>
            </w:r>
          </w:p>
        </w:tc>
        <w:tc>
          <w:tcPr>
            <w:tcW w:w="130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30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84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190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E33C0">
        <w:trPr>
          <w:trHeight w:val="305"/>
          <w:jc w:val="center"/>
        </w:trPr>
        <w:tc>
          <w:tcPr>
            <w:tcW w:w="1107"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76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Experimental</w:t>
            </w:r>
          </w:p>
        </w:tc>
        <w:tc>
          <w:tcPr>
            <w:tcW w:w="13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3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3.08</w:t>
            </w:r>
          </w:p>
        </w:tc>
        <w:tc>
          <w:tcPr>
            <w:tcW w:w="184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.151</w:t>
            </w:r>
          </w:p>
        </w:tc>
        <w:tc>
          <w:tcPr>
            <w:tcW w:w="190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w:t>
            </w:r>
          </w:p>
        </w:tc>
      </w:tr>
      <w:tr w:rsidR="00E50083" w:rsidRPr="004A2D76" w:rsidTr="00FE33C0">
        <w:trPr>
          <w:trHeight w:val="184"/>
          <w:jc w:val="center"/>
        </w:trPr>
        <w:tc>
          <w:tcPr>
            <w:tcW w:w="110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76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w:t>
            </w:r>
          </w:p>
        </w:tc>
        <w:tc>
          <w:tcPr>
            <w:tcW w:w="13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3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3.06</w:t>
            </w:r>
          </w:p>
        </w:tc>
        <w:tc>
          <w:tcPr>
            <w:tcW w:w="184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.130</w:t>
            </w:r>
          </w:p>
        </w:tc>
        <w:tc>
          <w:tcPr>
            <w:tcW w:w="190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.013</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18 is a total analysis of the statistical data collected from the pretest scores of attitudes towards mathematics in treatment and control groups. As given in table 18, the treatment group’s pretest average of the score in the attitudes survey is 3.08 (SD = .151). On the other hand, the control group’s pretest average score in the same test is 3.06 (SD = .130). Equivalence of pretest scores to each other is an important factor in determining and interpreting independent variables clearly. With a similar result in this study, it’s assumed that the effectiveness of the instructional techniques used will be determined more accurately.</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other words, it can be said that the attitudes of the two groups towards the mathematics lesson were equal before the implementation (Figure 11).</w:t>
      </w:r>
    </w:p>
    <w:p w:rsidR="00E50083" w:rsidRPr="004A2D76" w:rsidRDefault="00335DB5" w:rsidP="00FE33C0">
      <w:pPr>
        <w:spacing w:line="240" w:lineRule="auto"/>
        <w:jc w:val="center"/>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Figure 11</w:t>
      </w:r>
      <w:r w:rsidR="00FE33C0">
        <w:rPr>
          <w:rFonts w:ascii="Times New Roman" w:eastAsia="Times New Roman" w:hAnsi="Times New Roman" w:cs="Times New Roman"/>
          <w:b/>
          <w:sz w:val="28"/>
          <w:szCs w:val="28"/>
        </w:rPr>
        <w:t xml:space="preserve"> - </w:t>
      </w:r>
      <w:r w:rsidRPr="00FE33C0">
        <w:rPr>
          <w:rFonts w:ascii="Times New Roman" w:eastAsia="Times New Roman" w:hAnsi="Times New Roman" w:cs="Times New Roman"/>
          <w:sz w:val="28"/>
          <w:szCs w:val="28"/>
        </w:rPr>
        <w:t>Pre Attitude Score Average of Experimental and Control Groups</w:t>
      </w:r>
    </w:p>
    <w:p w:rsidR="00E50083" w:rsidRDefault="00335DB5" w:rsidP="00FE33C0">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60C610BC" wp14:editId="297CD7DC">
            <wp:extent cx="4572000" cy="2743200"/>
            <wp:effectExtent l="0" t="0" r="0" b="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ffffffff3"/>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276"/>
        <w:gridCol w:w="709"/>
        <w:gridCol w:w="708"/>
        <w:gridCol w:w="851"/>
        <w:gridCol w:w="850"/>
        <w:gridCol w:w="567"/>
        <w:gridCol w:w="1134"/>
        <w:gridCol w:w="1206"/>
        <w:gridCol w:w="969"/>
        <w:gridCol w:w="834"/>
      </w:tblGrid>
      <w:tr w:rsidR="00E50083" w:rsidRPr="004A2D76" w:rsidTr="00FE33C0">
        <w:trPr>
          <w:jc w:val="center"/>
        </w:trPr>
        <w:tc>
          <w:tcPr>
            <w:tcW w:w="9354" w:type="dxa"/>
            <w:gridSpan w:val="11"/>
            <w:tcBorders>
              <w:top w:val="nil"/>
              <w:left w:val="nil"/>
              <w:bottom w:val="single" w:sz="4" w:space="0" w:color="auto"/>
              <w:right w:val="nil"/>
            </w:tcBorders>
          </w:tcPr>
          <w:p w:rsidR="002D2E77" w:rsidRPr="004A2D76" w:rsidRDefault="002D2E77" w:rsidP="00571249">
            <w:pPr>
              <w:ind w:left="60" w:right="60"/>
              <w:rPr>
                <w:rFonts w:ascii="Times New Roman" w:eastAsia="Times New Roman" w:hAnsi="Times New Roman" w:cs="Times New Roman"/>
                <w:b/>
                <w:color w:val="000000"/>
                <w:sz w:val="28"/>
                <w:szCs w:val="28"/>
              </w:rPr>
            </w:pPr>
          </w:p>
          <w:p w:rsidR="00E50083" w:rsidRPr="00FE33C0" w:rsidRDefault="00335DB5" w:rsidP="00FE33C0">
            <w:pPr>
              <w:ind w:left="60" w:right="60"/>
              <w:jc w:val="center"/>
              <w:rPr>
                <w:rFonts w:ascii="Times New Roman" w:eastAsia="Times New Roman" w:hAnsi="Times New Roman" w:cs="Times New Roman"/>
                <w:color w:val="000000"/>
                <w:sz w:val="28"/>
                <w:szCs w:val="28"/>
              </w:rPr>
            </w:pPr>
            <w:r w:rsidRPr="00FE33C0">
              <w:rPr>
                <w:rFonts w:ascii="Times New Roman" w:eastAsia="Times New Roman" w:hAnsi="Times New Roman" w:cs="Times New Roman"/>
                <w:b/>
                <w:color w:val="000000"/>
                <w:sz w:val="28"/>
                <w:szCs w:val="28"/>
              </w:rPr>
              <w:t xml:space="preserve">Table 19 </w:t>
            </w:r>
            <w:r w:rsidR="00FE33C0" w:rsidRP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526"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417"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E33C0">
        <w:trPr>
          <w:jc w:val="center"/>
        </w:trPr>
        <w:tc>
          <w:tcPr>
            <w:tcW w:w="1526"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9"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E33C0">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70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2.84</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.094</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1.07</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169</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.29</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.021</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w:t>
            </w:r>
          </w:p>
        </w:tc>
      </w:tr>
      <w:tr w:rsidR="00E50083" w:rsidRPr="004A2D76" w:rsidTr="00FE33C0">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7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709"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1.04</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131.34</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.022</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When we consider the analysis of the t-test conducted on the if there is no important disparity between the pretest scores of the treatment and control groups, a significant disparity was not found between the average of the scores of the two </w:t>
      </w:r>
      <w:r w:rsidRPr="004A2D76">
        <w:rPr>
          <w:rFonts w:ascii="Times New Roman" w:eastAsia="Times New Roman" w:hAnsi="Times New Roman" w:cs="Times New Roman"/>
          <w:sz w:val="28"/>
          <w:szCs w:val="28"/>
        </w:rPr>
        <w:lastRenderedPageBreak/>
        <w:t>groups (p = .287; p &gt; 0.05). Based on this analysis, it can be assumed that the attitudes towards mathematics of the experimental and control group learners before practice are equivalent.</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in students' attitudes mean scores between pretest and posttest scores in the experimental group where peer instruction is applied?</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independent sample T-test was used to examine whether there was an important distinction between the attitudes towards mathematics survey test pretest and posttest mean scores of the treatment group students in which peer education was applied. Analysis of the relationship between the treatment group students' attitudes tests pretest and posttest mean scores are given in Table 20.</w:t>
      </w:r>
    </w:p>
    <w:tbl>
      <w:tblPr>
        <w:tblStyle w:val="affffffff4"/>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227"/>
        <w:gridCol w:w="1308"/>
        <w:gridCol w:w="1308"/>
        <w:gridCol w:w="1843"/>
        <w:gridCol w:w="1905"/>
      </w:tblGrid>
      <w:tr w:rsidR="00E50083" w:rsidRPr="004A2D76" w:rsidTr="00FE33C0">
        <w:trPr>
          <w:jc w:val="center"/>
        </w:trPr>
        <w:tc>
          <w:tcPr>
            <w:tcW w:w="9355" w:type="dxa"/>
            <w:gridSpan w:val="6"/>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 xml:space="preserve">Table 20 </w:t>
            </w:r>
            <w:r w:rsid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764"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227"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Tests</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84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190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E33C0">
        <w:trPr>
          <w:jc w:val="center"/>
        </w:trPr>
        <w:tc>
          <w:tcPr>
            <w:tcW w:w="1764"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Experimental</w:t>
            </w:r>
          </w:p>
        </w:tc>
        <w:tc>
          <w:tcPr>
            <w:tcW w:w="122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3.08</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.151</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.018</w:t>
            </w:r>
          </w:p>
        </w:tc>
      </w:tr>
      <w:tr w:rsidR="00E50083" w:rsidRPr="004A2D76" w:rsidTr="00FE33C0">
        <w:trPr>
          <w:jc w:val="center"/>
        </w:trPr>
        <w:tc>
          <w:tcPr>
            <w:tcW w:w="176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2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3.65</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.243</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.029</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20 is a group statistical analysis made from the total pretest scores and posttest scores of attitudes towards survey tests in the treatment group. As indicated by the table, the treatment group’s pretest average score in the attitude towards mathematics test is 3.08 (SD = .151). On the other hand, the posttest average score in the same test is 3.65 (SD = .243).</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average scores of the mathematics attitude test of the treatment group students after the application were higher than the average of the attitude test before the application (Figure 12).</w:t>
      </w:r>
    </w:p>
    <w:p w:rsidR="00E50083" w:rsidRPr="00FE33C0" w:rsidRDefault="00335DB5" w:rsidP="00FE33C0">
      <w:pPr>
        <w:spacing w:line="240" w:lineRule="auto"/>
        <w:jc w:val="center"/>
        <w:rPr>
          <w:rFonts w:ascii="Times New Roman" w:eastAsia="Times New Roman" w:hAnsi="Times New Roman" w:cs="Times New Roman"/>
          <w:sz w:val="28"/>
          <w:szCs w:val="28"/>
        </w:rPr>
      </w:pPr>
      <w:r w:rsidRPr="00FE33C0">
        <w:rPr>
          <w:rFonts w:ascii="Times New Roman" w:eastAsia="Times New Roman" w:hAnsi="Times New Roman" w:cs="Times New Roman"/>
          <w:b/>
          <w:sz w:val="28"/>
          <w:szCs w:val="28"/>
        </w:rPr>
        <w:t>Figure 12</w:t>
      </w:r>
      <w:r w:rsidR="00FE33C0" w:rsidRPr="00FE33C0">
        <w:rPr>
          <w:rFonts w:ascii="Times New Roman" w:eastAsia="Times New Roman" w:hAnsi="Times New Roman" w:cs="Times New Roman"/>
          <w:b/>
          <w:sz w:val="28"/>
          <w:szCs w:val="28"/>
        </w:rPr>
        <w:t xml:space="preserve"> - </w:t>
      </w:r>
      <w:r w:rsidRPr="00FE33C0">
        <w:rPr>
          <w:rFonts w:ascii="Times New Roman" w:eastAsia="Times New Roman" w:hAnsi="Times New Roman" w:cs="Times New Roman"/>
          <w:sz w:val="28"/>
          <w:szCs w:val="28"/>
        </w:rPr>
        <w:t>The Experimental Group's Pre-Attitude and Post-Attitude Score Averages</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FE33C0">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3571EB6A" wp14:editId="6E6108D6">
            <wp:extent cx="4572000" cy="2743200"/>
            <wp:effectExtent l="0" t="0" r="0" b="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0083" w:rsidRPr="004A2D76" w:rsidRDefault="00E50083" w:rsidP="00571249">
      <w:pPr>
        <w:spacing w:after="0" w:line="240" w:lineRule="auto"/>
        <w:rPr>
          <w:rFonts w:ascii="Times New Roman" w:eastAsia="Times New Roman" w:hAnsi="Times New Roman" w:cs="Times New Roman"/>
          <w:sz w:val="28"/>
          <w:szCs w:val="28"/>
        </w:rPr>
      </w:pPr>
    </w:p>
    <w:tbl>
      <w:tblPr>
        <w:tblStyle w:val="affffffff5"/>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134"/>
        <w:gridCol w:w="851"/>
        <w:gridCol w:w="708"/>
        <w:gridCol w:w="851"/>
        <w:gridCol w:w="850"/>
        <w:gridCol w:w="567"/>
        <w:gridCol w:w="1134"/>
        <w:gridCol w:w="1206"/>
        <w:gridCol w:w="969"/>
        <w:gridCol w:w="834"/>
      </w:tblGrid>
      <w:tr w:rsidR="00E50083" w:rsidRPr="004A2D76" w:rsidTr="00FE33C0">
        <w:trPr>
          <w:jc w:val="center"/>
        </w:trPr>
        <w:tc>
          <w:tcPr>
            <w:tcW w:w="9354" w:type="dxa"/>
            <w:gridSpan w:val="11"/>
            <w:tcBorders>
              <w:top w:val="nil"/>
              <w:left w:val="nil"/>
              <w:bottom w:val="single" w:sz="4" w:space="0" w:color="auto"/>
              <w:right w:val="nil"/>
            </w:tcBorders>
          </w:tcPr>
          <w:p w:rsidR="00E50083" w:rsidRPr="004A2D76" w:rsidRDefault="00335DB5" w:rsidP="00FE33C0">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 xml:space="preserve">Table 21 </w:t>
            </w:r>
            <w:r w:rsid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384"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559"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E33C0">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E33C0">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E33C0">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24.44</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.000</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-16.69</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136</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-.57</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.034</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-.64</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-.51</w:t>
            </w:r>
          </w:p>
        </w:tc>
      </w:tr>
      <w:tr w:rsidR="00E50083" w:rsidRPr="004A2D76" w:rsidTr="00FE33C0">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851"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-16.69</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113.72</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-.57</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.034</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-.64</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-.51</w:t>
            </w:r>
          </w:p>
        </w:tc>
      </w:tr>
    </w:tbl>
    <w:p w:rsidR="00E50083" w:rsidRPr="004A2D76" w:rsidRDefault="00E50083" w:rsidP="00571249">
      <w:pPr>
        <w:spacing w:after="0" w:line="240" w:lineRule="auto"/>
        <w:rPr>
          <w:rFonts w:ascii="Times New Roman" w:eastAsia="Times New Roman" w:hAnsi="Times New Roman" w:cs="Times New Roman"/>
          <w:b/>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According to the independent samples T-test analysis results, there is an important distinction between the pretest and posttest average scores of the students who receive peer instruction (p = .000; p &lt; 0.05). Taking into consideration the mean rank </w:t>
      </w:r>
      <w:r w:rsidRPr="004A2D76">
        <w:rPr>
          <w:rFonts w:ascii="Times New Roman" w:eastAsia="Times New Roman" w:hAnsi="Times New Roman" w:cs="Times New Roman"/>
          <w:sz w:val="28"/>
          <w:szCs w:val="28"/>
        </w:rPr>
        <w:lastRenderedPageBreak/>
        <w:t>and total of the disparity scores, it was determined that this disparity is in favor of the posttest score. According to these results, it can be said that peer education has an important effect on increasing students' attitudes in statistics in mathematics lessons.</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in students' attitudes mean scores between pretest and posttest scores in the control group where traditional teaching is applied?</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With the aim of determining a meaningful distinction in the attitudes towards mathematics, the average of the pretest and posttest scores of the control group in which peer education was applied was taken and the Independent Sample T-test was applied. Analysis of the relationship between the control group learners' attitudes survey test pretest and posttest average scores are given in Table 22.</w:t>
      </w:r>
    </w:p>
    <w:tbl>
      <w:tblPr>
        <w:tblStyle w:val="affffffff6"/>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1323"/>
        <w:gridCol w:w="1411"/>
        <w:gridCol w:w="1411"/>
        <w:gridCol w:w="1987"/>
        <w:gridCol w:w="2051"/>
      </w:tblGrid>
      <w:tr w:rsidR="00E50083" w:rsidRPr="004A2D76" w:rsidTr="00FE33C0">
        <w:trPr>
          <w:jc w:val="center"/>
        </w:trPr>
        <w:tc>
          <w:tcPr>
            <w:tcW w:w="9355" w:type="dxa"/>
            <w:gridSpan w:val="6"/>
            <w:tcBorders>
              <w:top w:val="nil"/>
              <w:left w:val="nil"/>
              <w:bottom w:val="single" w:sz="4" w:space="0" w:color="auto"/>
              <w:right w:val="nil"/>
            </w:tcBorders>
          </w:tcPr>
          <w:p w:rsidR="00E50083" w:rsidRPr="004A2D76" w:rsidRDefault="00E50083" w:rsidP="00571249">
            <w:pPr>
              <w:ind w:left="60" w:right="60"/>
              <w:rPr>
                <w:rFonts w:ascii="Times New Roman" w:eastAsia="Times New Roman" w:hAnsi="Times New Roman" w:cs="Times New Roman"/>
                <w:b/>
                <w:color w:val="000000"/>
                <w:sz w:val="28"/>
                <w:szCs w:val="28"/>
              </w:rPr>
            </w:pPr>
          </w:p>
          <w:p w:rsidR="00E50083" w:rsidRPr="00FE33C0" w:rsidRDefault="00335DB5" w:rsidP="00FE33C0">
            <w:pPr>
              <w:ind w:left="60" w:right="60"/>
              <w:jc w:val="center"/>
              <w:rPr>
                <w:rFonts w:ascii="Times New Roman" w:eastAsia="Times New Roman" w:hAnsi="Times New Roman" w:cs="Times New Roman"/>
                <w:color w:val="000000"/>
                <w:sz w:val="28"/>
                <w:szCs w:val="28"/>
              </w:rPr>
            </w:pPr>
            <w:r w:rsidRPr="00FE33C0">
              <w:rPr>
                <w:rFonts w:ascii="Times New Roman" w:eastAsia="Times New Roman" w:hAnsi="Times New Roman" w:cs="Times New Roman"/>
                <w:b/>
                <w:color w:val="000000"/>
                <w:sz w:val="28"/>
                <w:szCs w:val="28"/>
              </w:rPr>
              <w:t xml:space="preserve">Table 22 </w:t>
            </w:r>
            <w:r w:rsidR="00FE33C0" w:rsidRPr="00FE33C0">
              <w:rPr>
                <w:rFonts w:ascii="Times New Roman" w:eastAsia="Times New Roman" w:hAnsi="Times New Roman" w:cs="Times New Roman"/>
                <w:b/>
                <w:color w:val="000000"/>
                <w:sz w:val="28"/>
                <w:szCs w:val="28"/>
              </w:rPr>
              <w:t xml:space="preserve">- </w:t>
            </w:r>
            <w:r w:rsidRPr="00FE33C0">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E33C0">
        <w:trPr>
          <w:jc w:val="center"/>
        </w:trPr>
        <w:tc>
          <w:tcPr>
            <w:tcW w:w="1172"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32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Tests</w:t>
            </w:r>
          </w:p>
        </w:tc>
        <w:tc>
          <w:tcPr>
            <w:tcW w:w="141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41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987"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05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E33C0">
        <w:trPr>
          <w:jc w:val="center"/>
        </w:trPr>
        <w:tc>
          <w:tcPr>
            <w:tcW w:w="1172"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w:t>
            </w:r>
          </w:p>
        </w:tc>
        <w:tc>
          <w:tcPr>
            <w:tcW w:w="132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3.06</w:t>
            </w:r>
          </w:p>
        </w:tc>
        <w:tc>
          <w:tcPr>
            <w:tcW w:w="198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.130</w:t>
            </w:r>
          </w:p>
        </w:tc>
        <w:tc>
          <w:tcPr>
            <w:tcW w:w="20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.013</w:t>
            </w:r>
          </w:p>
        </w:tc>
      </w:tr>
      <w:tr w:rsidR="00E50083" w:rsidRPr="004A2D76" w:rsidTr="00FE33C0">
        <w:trPr>
          <w:jc w:val="center"/>
        </w:trPr>
        <w:tc>
          <w:tcPr>
            <w:tcW w:w="1172"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32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41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3.13</w:t>
            </w:r>
          </w:p>
        </w:tc>
        <w:tc>
          <w:tcPr>
            <w:tcW w:w="198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.188</w:t>
            </w:r>
          </w:p>
        </w:tc>
        <w:tc>
          <w:tcPr>
            <w:tcW w:w="20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.019</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22 is a group statistical analysis made from the total pretest average scores and posttest average scores of attitudes towards mathematics in the control group. As indicated in the table, the control group’s pretest average of the score in the attitudes survey test is 3.06 (SD = .130). On the other hand, the posttest average score in the same test is 3.13 (SD = .189).</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average scores of the mathematics attitude test of the control group students after the application were higher than the pre-application attitude test scores (Figure 13).</w:t>
      </w:r>
    </w:p>
    <w:p w:rsidR="00E50083" w:rsidRPr="00FE33C0" w:rsidRDefault="00335DB5" w:rsidP="00FE33C0">
      <w:pPr>
        <w:spacing w:line="240" w:lineRule="auto"/>
        <w:jc w:val="center"/>
        <w:rPr>
          <w:rFonts w:ascii="Times New Roman" w:eastAsia="Times New Roman" w:hAnsi="Times New Roman" w:cs="Times New Roman"/>
          <w:sz w:val="28"/>
          <w:szCs w:val="28"/>
        </w:rPr>
      </w:pPr>
      <w:r w:rsidRPr="00FE33C0">
        <w:rPr>
          <w:rFonts w:ascii="Times New Roman" w:eastAsia="Times New Roman" w:hAnsi="Times New Roman" w:cs="Times New Roman"/>
          <w:b/>
          <w:sz w:val="28"/>
          <w:szCs w:val="28"/>
        </w:rPr>
        <w:t>Figure 13</w:t>
      </w:r>
      <w:r w:rsidR="00FE33C0" w:rsidRPr="00FE33C0">
        <w:rPr>
          <w:rFonts w:ascii="Times New Roman" w:eastAsia="Times New Roman" w:hAnsi="Times New Roman" w:cs="Times New Roman"/>
          <w:b/>
          <w:sz w:val="28"/>
          <w:szCs w:val="28"/>
        </w:rPr>
        <w:t xml:space="preserve"> - </w:t>
      </w:r>
      <w:r w:rsidRPr="00FE33C0">
        <w:rPr>
          <w:rFonts w:ascii="Times New Roman" w:eastAsia="Times New Roman" w:hAnsi="Times New Roman" w:cs="Times New Roman"/>
          <w:sz w:val="28"/>
          <w:szCs w:val="28"/>
        </w:rPr>
        <w:t>The Pre-Attitude and Post Attitude Score Averages of the Control Group</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FE33C0">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1B9CF6F3" wp14:editId="6FBA8FD5">
            <wp:extent cx="4572000" cy="2743200"/>
            <wp:effectExtent l="0" t="0" r="0" b="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affffffff7"/>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134"/>
        <w:gridCol w:w="851"/>
        <w:gridCol w:w="708"/>
        <w:gridCol w:w="851"/>
        <w:gridCol w:w="850"/>
        <w:gridCol w:w="567"/>
        <w:gridCol w:w="1134"/>
        <w:gridCol w:w="1206"/>
        <w:gridCol w:w="969"/>
        <w:gridCol w:w="834"/>
      </w:tblGrid>
      <w:tr w:rsidR="00E50083" w:rsidRPr="004A2D76" w:rsidTr="00DD440A">
        <w:trPr>
          <w:jc w:val="center"/>
        </w:trPr>
        <w:tc>
          <w:tcPr>
            <w:tcW w:w="9354" w:type="dxa"/>
            <w:gridSpan w:val="11"/>
            <w:tcBorders>
              <w:top w:val="nil"/>
              <w:left w:val="nil"/>
              <w:bottom w:val="single" w:sz="4" w:space="0" w:color="auto"/>
              <w:right w:val="nil"/>
            </w:tcBorders>
          </w:tcPr>
          <w:p w:rsidR="00E50083" w:rsidRPr="00DD440A" w:rsidRDefault="00335DB5" w:rsidP="00DD440A">
            <w:pPr>
              <w:ind w:left="60" w:right="60"/>
              <w:jc w:val="center"/>
              <w:rPr>
                <w:rFonts w:ascii="Times New Roman" w:eastAsia="Times New Roman" w:hAnsi="Times New Roman" w:cs="Times New Roman"/>
                <w:color w:val="000000"/>
                <w:sz w:val="28"/>
                <w:szCs w:val="28"/>
              </w:rPr>
            </w:pPr>
            <w:r w:rsidRPr="00DD440A">
              <w:rPr>
                <w:rFonts w:ascii="Times New Roman" w:eastAsia="Times New Roman" w:hAnsi="Times New Roman" w:cs="Times New Roman"/>
                <w:b/>
                <w:color w:val="000000"/>
                <w:sz w:val="28"/>
                <w:szCs w:val="28"/>
              </w:rPr>
              <w:t xml:space="preserve">Table 23 </w:t>
            </w:r>
            <w:r w:rsidR="00DD440A" w:rsidRPr="00DD440A">
              <w:rPr>
                <w:rFonts w:ascii="Times New Roman" w:eastAsia="Times New Roman" w:hAnsi="Times New Roman" w:cs="Times New Roman"/>
                <w:b/>
                <w:color w:val="000000"/>
                <w:sz w:val="28"/>
                <w:szCs w:val="28"/>
              </w:rPr>
              <w:t xml:space="preserve">- </w:t>
            </w:r>
            <w:r w:rsidRPr="00DD440A">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DD440A">
        <w:trPr>
          <w:jc w:val="center"/>
        </w:trPr>
        <w:tc>
          <w:tcPr>
            <w:tcW w:w="1384"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559"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DD440A">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DD440A">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DD440A">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8.33</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.004</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-3.16</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202</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w:t>
            </w:r>
          </w:p>
        </w:tc>
      </w:tr>
      <w:tr w:rsidR="00E50083" w:rsidRPr="004A2D76" w:rsidTr="00DD440A">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851" w:type="dxa"/>
          </w:tcPr>
          <w:p w:rsidR="00E50083" w:rsidRPr="004A2D76" w:rsidRDefault="00335DB5" w:rsidP="00571249">
            <w:pPr>
              <w:jc w:val="center"/>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t>
            </w: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-3.16</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179.50</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According to the analysis results, there is an important disparity between the pretest and posttest average scores of the learners who receive peer instruction (p = .002; p &lt; 0.05). According to these results, it can be said that traditional education has </w:t>
      </w:r>
      <w:r w:rsidRPr="004A2D76">
        <w:rPr>
          <w:rFonts w:ascii="Times New Roman" w:eastAsia="Times New Roman" w:hAnsi="Times New Roman" w:cs="Times New Roman"/>
          <w:sz w:val="28"/>
          <w:szCs w:val="28"/>
        </w:rPr>
        <w:lastRenderedPageBreak/>
        <w:t>an important effect on increasing students' attitudes towards mathematics in statistics in mathematics lessons.</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 xml:space="preserve">Sub-question: </w:t>
      </w:r>
      <w:r w:rsidRPr="004A2D76">
        <w:rPr>
          <w:rFonts w:ascii="Times New Roman" w:eastAsia="Times New Roman" w:hAnsi="Times New Roman" w:cs="Times New Roman"/>
          <w:color w:val="000000"/>
          <w:sz w:val="28"/>
          <w:szCs w:val="28"/>
        </w:rPr>
        <w:t>Is there a significant difference in students' attitudes mean scores between the experimental group where peer instruction is applied and the control group where traditional teaching is applied in posttests scores?</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With the aim of determining an important difference in the attitudes towards mathematics, the average of the pretest and posttest scores of the treatment group in which peer education was applied was taken and the Independent Sample T-test was applied. Analysis of the relationship between the control group students' attitudes survey test pretest and posttest average scores are given in Table 24.</w:t>
      </w:r>
    </w:p>
    <w:tbl>
      <w:tblPr>
        <w:tblStyle w:val="affffffff8"/>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1764"/>
        <w:gridCol w:w="1308"/>
        <w:gridCol w:w="1308"/>
        <w:gridCol w:w="1843"/>
        <w:gridCol w:w="1905"/>
      </w:tblGrid>
      <w:tr w:rsidR="00E50083" w:rsidRPr="004A2D76" w:rsidTr="00DD440A">
        <w:trPr>
          <w:jc w:val="center"/>
        </w:trPr>
        <w:tc>
          <w:tcPr>
            <w:tcW w:w="9355" w:type="dxa"/>
            <w:gridSpan w:val="6"/>
            <w:tcBorders>
              <w:top w:val="nil"/>
              <w:left w:val="nil"/>
              <w:bottom w:val="single" w:sz="4" w:space="0" w:color="auto"/>
              <w:right w:val="nil"/>
            </w:tcBorders>
          </w:tcPr>
          <w:p w:rsidR="00E50083" w:rsidRPr="00DD440A" w:rsidRDefault="00335DB5" w:rsidP="00DD440A">
            <w:pPr>
              <w:ind w:left="60" w:right="60"/>
              <w:jc w:val="center"/>
              <w:rPr>
                <w:rFonts w:ascii="Times New Roman" w:eastAsia="Times New Roman" w:hAnsi="Times New Roman" w:cs="Times New Roman"/>
                <w:color w:val="000000"/>
                <w:sz w:val="28"/>
                <w:szCs w:val="28"/>
              </w:rPr>
            </w:pPr>
            <w:r w:rsidRPr="00DD440A">
              <w:rPr>
                <w:rFonts w:ascii="Times New Roman" w:eastAsia="Times New Roman" w:hAnsi="Times New Roman" w:cs="Times New Roman"/>
                <w:b/>
                <w:color w:val="000000"/>
                <w:sz w:val="28"/>
                <w:szCs w:val="28"/>
              </w:rPr>
              <w:t xml:space="preserve">Table 24 </w:t>
            </w:r>
            <w:r w:rsidR="00DD440A" w:rsidRPr="00DD440A">
              <w:rPr>
                <w:rFonts w:ascii="Times New Roman" w:eastAsia="Times New Roman" w:hAnsi="Times New Roman" w:cs="Times New Roman"/>
                <w:b/>
                <w:color w:val="000000"/>
                <w:sz w:val="28"/>
                <w:szCs w:val="28"/>
              </w:rPr>
              <w:t xml:space="preserve">- </w:t>
            </w:r>
            <w:r w:rsidRPr="00DD440A">
              <w:rPr>
                <w:rFonts w:ascii="Times New Roman" w:eastAsia="Times New Roman" w:hAnsi="Times New Roman" w:cs="Times New Roman"/>
                <w:color w:val="000000"/>
                <w:sz w:val="28"/>
                <w:szCs w:val="28"/>
              </w:rPr>
              <w:t>Group Statistics</w:t>
            </w:r>
          </w:p>
          <w:p w:rsidR="00E50083" w:rsidRPr="004A2D76" w:rsidRDefault="00E50083" w:rsidP="00571249">
            <w:pPr>
              <w:ind w:left="60" w:right="60"/>
              <w:rPr>
                <w:rFonts w:ascii="Times New Roman" w:eastAsia="Times New Roman" w:hAnsi="Times New Roman" w:cs="Times New Roman"/>
                <w:color w:val="000000"/>
                <w:sz w:val="28"/>
                <w:szCs w:val="28"/>
              </w:rPr>
            </w:pPr>
          </w:p>
        </w:tc>
      </w:tr>
      <w:tr w:rsidR="00E50083" w:rsidRPr="004A2D76" w:rsidTr="00DD440A">
        <w:trPr>
          <w:jc w:val="center"/>
        </w:trPr>
        <w:tc>
          <w:tcPr>
            <w:tcW w:w="1227"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764"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Groups</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30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84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1905"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DD440A">
        <w:trPr>
          <w:jc w:val="center"/>
        </w:trPr>
        <w:tc>
          <w:tcPr>
            <w:tcW w:w="1227"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76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Experimental</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3.65</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.243</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.029</w:t>
            </w:r>
          </w:p>
        </w:tc>
      </w:tr>
      <w:tr w:rsidR="00E50083" w:rsidRPr="004A2D76" w:rsidTr="00DD440A">
        <w:trPr>
          <w:jc w:val="center"/>
        </w:trPr>
        <w:tc>
          <w:tcPr>
            <w:tcW w:w="122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76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Control</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102</w:t>
            </w:r>
          </w:p>
        </w:tc>
        <w:tc>
          <w:tcPr>
            <w:tcW w:w="13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3.13</w:t>
            </w:r>
          </w:p>
        </w:tc>
        <w:tc>
          <w:tcPr>
            <w:tcW w:w="184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.188</w:t>
            </w:r>
          </w:p>
        </w:tc>
        <w:tc>
          <w:tcPr>
            <w:tcW w:w="1905"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.019</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Table 24 is a cumulative analysis of the statistical data obtained from the posttest scores of attitudes towards mathematics in treatment and control groups. As seen from this table, the treatment group’s posttest average of the score in the attitudes survey test is 3.65 (SD = .243). On the other hand, in the exact same test, the control group’s posttest average score is 3.13 (SD = .189). </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That is, the final attitude scores of the experimental group were higher after the application (Figure 14).</w:t>
      </w:r>
    </w:p>
    <w:p w:rsidR="00E50083" w:rsidRPr="00DD440A" w:rsidRDefault="00335DB5" w:rsidP="00DD440A">
      <w:pPr>
        <w:spacing w:line="240" w:lineRule="auto"/>
        <w:jc w:val="center"/>
        <w:rPr>
          <w:rFonts w:ascii="Times New Roman" w:eastAsia="Times New Roman" w:hAnsi="Times New Roman" w:cs="Times New Roman"/>
          <w:sz w:val="28"/>
          <w:szCs w:val="28"/>
        </w:rPr>
      </w:pPr>
      <w:r w:rsidRPr="00DD440A">
        <w:rPr>
          <w:rFonts w:ascii="Times New Roman" w:eastAsia="Times New Roman" w:hAnsi="Times New Roman" w:cs="Times New Roman"/>
          <w:b/>
          <w:sz w:val="28"/>
          <w:szCs w:val="28"/>
        </w:rPr>
        <w:t>Figure 14</w:t>
      </w:r>
      <w:r w:rsidR="00DD440A" w:rsidRPr="00DD440A">
        <w:rPr>
          <w:rFonts w:ascii="Times New Roman" w:eastAsia="Times New Roman" w:hAnsi="Times New Roman" w:cs="Times New Roman"/>
          <w:b/>
          <w:sz w:val="28"/>
          <w:szCs w:val="28"/>
        </w:rPr>
        <w:t xml:space="preserve"> - </w:t>
      </w:r>
      <w:r w:rsidRPr="00DD440A">
        <w:rPr>
          <w:rFonts w:ascii="Times New Roman" w:eastAsia="Times New Roman" w:hAnsi="Times New Roman" w:cs="Times New Roman"/>
          <w:sz w:val="28"/>
          <w:szCs w:val="28"/>
        </w:rPr>
        <w:t>Final Attitude Score Averages of Experimental and Control Groups</w:t>
      </w:r>
    </w:p>
    <w:p w:rsidR="00E50083" w:rsidRPr="004A2D76" w:rsidRDefault="00335DB5" w:rsidP="00DD440A">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632CCA20" wp14:editId="48530F1B">
            <wp:extent cx="4572000" cy="2743200"/>
            <wp:effectExtent l="0" t="0" r="0" b="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affffffff9"/>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134"/>
        <w:gridCol w:w="851"/>
        <w:gridCol w:w="708"/>
        <w:gridCol w:w="851"/>
        <w:gridCol w:w="850"/>
        <w:gridCol w:w="567"/>
        <w:gridCol w:w="1134"/>
        <w:gridCol w:w="1206"/>
        <w:gridCol w:w="969"/>
        <w:gridCol w:w="834"/>
      </w:tblGrid>
      <w:tr w:rsidR="00E50083" w:rsidRPr="004A2D76" w:rsidTr="00DD440A">
        <w:trPr>
          <w:jc w:val="center"/>
        </w:trPr>
        <w:tc>
          <w:tcPr>
            <w:tcW w:w="9354" w:type="dxa"/>
            <w:gridSpan w:val="11"/>
            <w:tcBorders>
              <w:top w:val="nil"/>
              <w:left w:val="nil"/>
              <w:bottom w:val="single" w:sz="4" w:space="0" w:color="auto"/>
              <w:right w:val="nil"/>
            </w:tcBorders>
          </w:tcPr>
          <w:p w:rsidR="00E50083" w:rsidRPr="004A2D76" w:rsidRDefault="00335DB5" w:rsidP="00DD440A">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lastRenderedPageBreak/>
              <w:t xml:space="preserve">Table 25 </w:t>
            </w:r>
            <w:r w:rsidR="00DD440A">
              <w:rPr>
                <w:rFonts w:ascii="Times New Roman" w:eastAsia="Times New Roman" w:hAnsi="Times New Roman" w:cs="Times New Roman"/>
                <w:b/>
                <w:color w:val="000000"/>
                <w:sz w:val="28"/>
                <w:szCs w:val="28"/>
              </w:rPr>
              <w:t xml:space="preserve">- </w:t>
            </w:r>
            <w:r w:rsidRPr="00DD440A">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DD440A">
        <w:trPr>
          <w:jc w:val="center"/>
        </w:trPr>
        <w:tc>
          <w:tcPr>
            <w:tcW w:w="1384"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559"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DD440A">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DD440A">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DD440A">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12.76</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.000</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15.90</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169</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.53</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.033</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.46</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.59</w:t>
            </w:r>
          </w:p>
        </w:tc>
      </w:tr>
      <w:tr w:rsidR="00E50083" w:rsidRPr="004A2D76" w:rsidTr="00DD440A">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851"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15.16</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121.23</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.53</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.035</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.46</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.59</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An important distinction was found between the mean scores of the two groups (p = .000; p &lt; 0.05) as stated by the analysis of the T-Test conducted to understand whether an important disparity was found between the posttest scores of the treatment and control groups. Based on these results, it cannot be said that the attitudes towards mathematics survey scores of the treatment and control group students after practice are equivalent.</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Findings of Gender Differences on Students’ Mathematics Achievement</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between the mathematics pretest achievement scores of female and male students in the experimental group where peer instruction is applied?</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independent Sample T-test was used to examine if there is an important difference between the male and female gender groups in which peer instruction is applied to the pretest average scores of academic achievement. The analysis of the scores of the male and female students from the pretest is given in Table 26.</w:t>
      </w:r>
    </w:p>
    <w:p w:rsidR="00E50083" w:rsidRPr="004A2D76" w:rsidRDefault="00E50083" w:rsidP="00571249">
      <w:pPr>
        <w:spacing w:after="0" w:line="240" w:lineRule="auto"/>
        <w:rPr>
          <w:rFonts w:ascii="Times New Roman" w:eastAsia="Times New Roman" w:hAnsi="Times New Roman" w:cs="Times New Roman"/>
          <w:sz w:val="28"/>
          <w:szCs w:val="28"/>
        </w:rPr>
      </w:pPr>
    </w:p>
    <w:tbl>
      <w:tblPr>
        <w:tblStyle w:val="affffffffa"/>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7"/>
        <w:gridCol w:w="1358"/>
        <w:gridCol w:w="1400"/>
        <w:gridCol w:w="1400"/>
        <w:gridCol w:w="1974"/>
        <w:gridCol w:w="2036"/>
      </w:tblGrid>
      <w:tr w:rsidR="00E50083" w:rsidRPr="004A2D76" w:rsidTr="00F91449">
        <w:trPr>
          <w:jc w:val="center"/>
        </w:trPr>
        <w:tc>
          <w:tcPr>
            <w:tcW w:w="9355" w:type="dxa"/>
            <w:gridSpan w:val="6"/>
            <w:tcBorders>
              <w:top w:val="nil"/>
              <w:left w:val="nil"/>
              <w:bottom w:val="single" w:sz="4" w:space="0" w:color="auto"/>
              <w:right w:val="nil"/>
            </w:tcBorders>
          </w:tcPr>
          <w:p w:rsidR="00E50083" w:rsidRPr="00F91449" w:rsidRDefault="00335DB5" w:rsidP="00F91449">
            <w:pPr>
              <w:ind w:left="60" w:right="60"/>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lastRenderedPageBreak/>
              <w:t xml:space="preserve">Table 26 </w:t>
            </w:r>
            <w:r w:rsidR="00F91449" w:rsidRPr="00F91449">
              <w:rPr>
                <w:rFonts w:ascii="Times New Roman" w:eastAsia="Times New Roman" w:hAnsi="Times New Roman" w:cs="Times New Roman"/>
                <w:b/>
                <w:color w:val="000000"/>
                <w:sz w:val="28"/>
                <w:szCs w:val="28"/>
              </w:rPr>
              <w:t xml:space="preserve">- </w:t>
            </w:r>
            <w:r w:rsidRPr="00F91449">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187"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35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Genders</w:t>
            </w:r>
          </w:p>
        </w:tc>
        <w:tc>
          <w:tcPr>
            <w:tcW w:w="1400"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400"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974"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036"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91449">
        <w:trPr>
          <w:jc w:val="center"/>
        </w:trPr>
        <w:tc>
          <w:tcPr>
            <w:tcW w:w="1187"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35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Male</w:t>
            </w:r>
          </w:p>
        </w:tc>
        <w:tc>
          <w:tcPr>
            <w:tcW w:w="140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122</w:t>
            </w:r>
          </w:p>
        </w:tc>
        <w:tc>
          <w:tcPr>
            <w:tcW w:w="140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7.69</w:t>
            </w:r>
          </w:p>
        </w:tc>
        <w:tc>
          <w:tcPr>
            <w:tcW w:w="197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3.528</w:t>
            </w:r>
          </w:p>
        </w:tc>
        <w:tc>
          <w:tcPr>
            <w:tcW w:w="203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.319</w:t>
            </w:r>
          </w:p>
        </w:tc>
      </w:tr>
      <w:tr w:rsidR="00E50083" w:rsidRPr="004A2D76" w:rsidTr="00F91449">
        <w:trPr>
          <w:jc w:val="center"/>
        </w:trPr>
        <w:tc>
          <w:tcPr>
            <w:tcW w:w="118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35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Female</w:t>
            </w:r>
          </w:p>
        </w:tc>
        <w:tc>
          <w:tcPr>
            <w:tcW w:w="140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49</w:t>
            </w:r>
          </w:p>
        </w:tc>
        <w:tc>
          <w:tcPr>
            <w:tcW w:w="140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5.59</w:t>
            </w:r>
          </w:p>
        </w:tc>
        <w:tc>
          <w:tcPr>
            <w:tcW w:w="197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2.207</w:t>
            </w:r>
          </w:p>
        </w:tc>
        <w:tc>
          <w:tcPr>
            <w:tcW w:w="203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.315</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26 is a cumulative analysis of the statistical data obtained from the pretest scores of mathematics achievement tests in male and female gender groups. As indicated from the table, the male group’s pretest average of the score in the mathematics achievement test is 7.69 (SD = 3.528). Conversely, the female group’s pretest average score in the same test is 5.59 (SD = 2.207).</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pretest math achievement scores of the students in the male and female groups calculated in Excel are shown in Figure 15.</w:t>
      </w:r>
    </w:p>
    <w:p w:rsidR="00E50083" w:rsidRPr="004A2D76" w:rsidRDefault="00335DB5" w:rsidP="00F914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b/>
          <w:sz w:val="28"/>
          <w:szCs w:val="28"/>
        </w:rPr>
        <w:t>Figure 15</w:t>
      </w:r>
      <w:r w:rsidR="00F91449">
        <w:rPr>
          <w:rFonts w:ascii="Times New Roman" w:eastAsia="Times New Roman" w:hAnsi="Times New Roman" w:cs="Times New Roman"/>
          <w:b/>
          <w:sz w:val="28"/>
          <w:szCs w:val="28"/>
        </w:rPr>
        <w:t xml:space="preserve"> - </w:t>
      </w:r>
      <w:r w:rsidRPr="004A2D76">
        <w:rPr>
          <w:rFonts w:ascii="Times New Roman" w:eastAsia="Times New Roman" w:hAnsi="Times New Roman" w:cs="Times New Roman"/>
          <w:sz w:val="28"/>
          <w:szCs w:val="28"/>
        </w:rPr>
        <w:t>Pretest Success Score Average of male and Female Groups</w:t>
      </w:r>
    </w:p>
    <w:p w:rsidR="00E50083" w:rsidRDefault="00335DB5" w:rsidP="00F914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357764B6" wp14:editId="405F7528">
            <wp:extent cx="4572000" cy="2743200"/>
            <wp:effectExtent l="0" t="0" r="0"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1449" w:rsidRPr="004A2D76" w:rsidRDefault="00F91449" w:rsidP="00F91449">
      <w:pPr>
        <w:spacing w:line="240" w:lineRule="auto"/>
        <w:jc w:val="center"/>
        <w:rPr>
          <w:rFonts w:ascii="Times New Roman" w:eastAsia="Times New Roman" w:hAnsi="Times New Roman" w:cs="Times New Roman"/>
          <w:sz w:val="28"/>
          <w:szCs w:val="28"/>
        </w:rPr>
      </w:pPr>
    </w:p>
    <w:tbl>
      <w:tblPr>
        <w:tblStyle w:val="affffffffb"/>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134"/>
        <w:gridCol w:w="851"/>
        <w:gridCol w:w="708"/>
        <w:gridCol w:w="851"/>
        <w:gridCol w:w="850"/>
        <w:gridCol w:w="567"/>
        <w:gridCol w:w="1134"/>
        <w:gridCol w:w="1206"/>
        <w:gridCol w:w="969"/>
        <w:gridCol w:w="834"/>
      </w:tblGrid>
      <w:tr w:rsidR="00E50083" w:rsidRPr="004A2D76" w:rsidTr="00F91449">
        <w:trPr>
          <w:jc w:val="center"/>
        </w:trPr>
        <w:tc>
          <w:tcPr>
            <w:tcW w:w="9354" w:type="dxa"/>
            <w:gridSpan w:val="11"/>
            <w:tcBorders>
              <w:top w:val="nil"/>
              <w:left w:val="nil"/>
              <w:bottom w:val="single" w:sz="4" w:space="0" w:color="auto"/>
              <w:right w:val="nil"/>
            </w:tcBorders>
          </w:tcPr>
          <w:p w:rsidR="00E50083" w:rsidRPr="00F91449" w:rsidRDefault="00335DB5" w:rsidP="00F91449">
            <w:pPr>
              <w:ind w:left="60" w:right="60"/>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t xml:space="preserve">Table 27 </w:t>
            </w:r>
            <w:r w:rsidR="00F91449" w:rsidRPr="00F91449">
              <w:rPr>
                <w:rFonts w:ascii="Times New Roman" w:eastAsia="Times New Roman" w:hAnsi="Times New Roman" w:cs="Times New Roman"/>
                <w:b/>
                <w:color w:val="000000"/>
                <w:sz w:val="28"/>
                <w:szCs w:val="28"/>
              </w:rPr>
              <w:t xml:space="preserve">- </w:t>
            </w:r>
            <w:r w:rsidRPr="00F91449">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384"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559"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95% Confidence Interval of the </w:t>
            </w:r>
            <w:r w:rsidRPr="004A2D76">
              <w:rPr>
                <w:rFonts w:ascii="Times New Roman" w:eastAsia="Times New Roman" w:hAnsi="Times New Roman" w:cs="Times New Roman"/>
                <w:color w:val="000000"/>
                <w:sz w:val="28"/>
                <w:szCs w:val="28"/>
              </w:rPr>
              <w:lastRenderedPageBreak/>
              <w:t>Difference</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91449">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8.63</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.004</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3.86</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169</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2.10</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.54</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1.03</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3.17</w:t>
            </w:r>
          </w:p>
        </w:tc>
      </w:tr>
      <w:tr w:rsidR="00E50083" w:rsidRPr="004A2D76" w:rsidTr="00F91449">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851"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4.67</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139.00</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2.10</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.45</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1.03</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2.98</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As stated by the analysis of the T-Test conducted to understand whether an important disparity was found between the pretest scores of the male and female gender groups, an important difference between the average scores of the two groups was found (p = .000; p &lt; 0.05).</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between the mathematics posttest achievement scores of female and male students in the experimental group where peer instruction is applied?</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Aiming to determine if there is an inportant difference between the male and female gender groups in which peer instruction is applied to the posttest mean scores of academic accomplishment, an Independent Sample T-test was used to examine. The analysis of the scores of the male and female students from the pretest is given in Table 28.</w:t>
      </w:r>
    </w:p>
    <w:p w:rsidR="00E50083" w:rsidRPr="004A2D76" w:rsidRDefault="00E50083" w:rsidP="00571249">
      <w:pPr>
        <w:spacing w:after="0" w:line="240" w:lineRule="auto"/>
        <w:rPr>
          <w:rFonts w:ascii="Times New Roman" w:eastAsia="Times New Roman" w:hAnsi="Times New Roman" w:cs="Times New Roman"/>
          <w:sz w:val="28"/>
          <w:szCs w:val="28"/>
        </w:rPr>
      </w:pPr>
    </w:p>
    <w:tbl>
      <w:tblPr>
        <w:tblStyle w:val="affffffffc"/>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1340"/>
        <w:gridCol w:w="1381"/>
        <w:gridCol w:w="1381"/>
        <w:gridCol w:w="1946"/>
        <w:gridCol w:w="2009"/>
      </w:tblGrid>
      <w:tr w:rsidR="00E50083" w:rsidRPr="004A2D76" w:rsidTr="00F91449">
        <w:trPr>
          <w:jc w:val="center"/>
        </w:trPr>
        <w:tc>
          <w:tcPr>
            <w:tcW w:w="9355" w:type="dxa"/>
            <w:gridSpan w:val="6"/>
            <w:tcBorders>
              <w:top w:val="nil"/>
              <w:left w:val="nil"/>
              <w:bottom w:val="single" w:sz="4" w:space="0" w:color="auto"/>
              <w:right w:val="nil"/>
            </w:tcBorders>
          </w:tcPr>
          <w:p w:rsidR="00E50083" w:rsidRPr="004A2D76" w:rsidRDefault="00335DB5" w:rsidP="00F91449">
            <w:pPr>
              <w:ind w:left="60" w:right="60"/>
              <w:jc w:val="center"/>
              <w:rPr>
                <w:rFonts w:ascii="Times New Roman" w:eastAsia="Times New Roman" w:hAnsi="Times New Roman" w:cs="Times New Roman"/>
                <w:i/>
                <w:color w:val="000000"/>
                <w:sz w:val="28"/>
                <w:szCs w:val="28"/>
              </w:rPr>
            </w:pPr>
            <w:r w:rsidRPr="004A2D76">
              <w:rPr>
                <w:rFonts w:ascii="Times New Roman" w:eastAsia="Times New Roman" w:hAnsi="Times New Roman" w:cs="Times New Roman"/>
                <w:b/>
                <w:color w:val="000000"/>
                <w:sz w:val="28"/>
                <w:szCs w:val="28"/>
              </w:rPr>
              <w:t>Table 28</w:t>
            </w:r>
            <w:r w:rsidR="00F91449">
              <w:rPr>
                <w:rFonts w:ascii="Times New Roman" w:eastAsia="Times New Roman" w:hAnsi="Times New Roman" w:cs="Times New Roman"/>
                <w:b/>
                <w:color w:val="000000"/>
                <w:sz w:val="28"/>
                <w:szCs w:val="28"/>
              </w:rPr>
              <w:t xml:space="preserve"> - </w:t>
            </w:r>
            <w:r w:rsidRPr="00F91449">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298"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340"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Genders</w:t>
            </w:r>
          </w:p>
        </w:tc>
        <w:tc>
          <w:tcPr>
            <w:tcW w:w="138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381"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946"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009"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91449">
        <w:trPr>
          <w:jc w:val="center"/>
        </w:trPr>
        <w:tc>
          <w:tcPr>
            <w:tcW w:w="1298"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34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Male</w:t>
            </w:r>
          </w:p>
        </w:tc>
        <w:tc>
          <w:tcPr>
            <w:tcW w:w="138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122</w:t>
            </w:r>
          </w:p>
        </w:tc>
        <w:tc>
          <w:tcPr>
            <w:tcW w:w="138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15.20</w:t>
            </w:r>
          </w:p>
        </w:tc>
        <w:tc>
          <w:tcPr>
            <w:tcW w:w="194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4.065</w:t>
            </w:r>
          </w:p>
        </w:tc>
        <w:tc>
          <w:tcPr>
            <w:tcW w:w="200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.368</w:t>
            </w:r>
          </w:p>
        </w:tc>
      </w:tr>
      <w:tr w:rsidR="00E50083" w:rsidRPr="004A2D76" w:rsidTr="00F91449">
        <w:trPr>
          <w:jc w:val="center"/>
        </w:trPr>
        <w:tc>
          <w:tcPr>
            <w:tcW w:w="129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34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Female</w:t>
            </w:r>
          </w:p>
        </w:tc>
        <w:tc>
          <w:tcPr>
            <w:tcW w:w="138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49</w:t>
            </w:r>
          </w:p>
        </w:tc>
        <w:tc>
          <w:tcPr>
            <w:tcW w:w="138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14.02</w:t>
            </w:r>
          </w:p>
        </w:tc>
        <w:tc>
          <w:tcPr>
            <w:tcW w:w="194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3.832</w:t>
            </w:r>
          </w:p>
        </w:tc>
        <w:tc>
          <w:tcPr>
            <w:tcW w:w="200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.547</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Table 28 is a cumulative analysis of the statistical data obtained from the posttest results of mathematics achievement tests in male and female gender groups. As seen from the table, the male group’s posttest average score in the mathematics achievement test is 15.20 (SD = 4.065). On the contrary, in the same test, the female group’s posttest mean score is 14.02 (SD = 3.832). </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The posttest mathematics accomplishment scores of the students in the male and female groups are shown in Figure 16.</w:t>
      </w:r>
    </w:p>
    <w:p w:rsidR="00E50083" w:rsidRPr="004A2D76" w:rsidRDefault="00335DB5" w:rsidP="00F91449">
      <w:pPr>
        <w:spacing w:line="240" w:lineRule="auto"/>
        <w:jc w:val="center"/>
        <w:rPr>
          <w:rFonts w:ascii="Times New Roman" w:eastAsia="Times New Roman" w:hAnsi="Times New Roman" w:cs="Times New Roman"/>
          <w:sz w:val="28"/>
          <w:szCs w:val="28"/>
        </w:rPr>
      </w:pPr>
      <w:r w:rsidRPr="00F91449">
        <w:rPr>
          <w:rFonts w:ascii="Times New Roman" w:eastAsia="Times New Roman" w:hAnsi="Times New Roman" w:cs="Times New Roman"/>
          <w:b/>
          <w:sz w:val="28"/>
          <w:szCs w:val="28"/>
        </w:rPr>
        <w:t>Figure16</w:t>
      </w:r>
      <w:r w:rsidR="00F91449" w:rsidRPr="00F91449">
        <w:rPr>
          <w:rFonts w:ascii="Times New Roman" w:eastAsia="Times New Roman" w:hAnsi="Times New Roman" w:cs="Times New Roman"/>
          <w:b/>
          <w:sz w:val="28"/>
          <w:szCs w:val="28"/>
        </w:rPr>
        <w:t xml:space="preserve"> - </w:t>
      </w:r>
      <w:r w:rsidRPr="00F91449">
        <w:rPr>
          <w:rFonts w:ascii="Times New Roman" w:eastAsia="Times New Roman" w:hAnsi="Times New Roman" w:cs="Times New Roman"/>
          <w:sz w:val="28"/>
          <w:szCs w:val="28"/>
        </w:rPr>
        <w:t>Postest Success Score Average of male and Female Groups</w:t>
      </w:r>
    </w:p>
    <w:p w:rsidR="00E50083" w:rsidRDefault="00335DB5" w:rsidP="00F914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291E4D9C" wp14:editId="0A94177E">
            <wp:extent cx="4572000" cy="2743200"/>
            <wp:effectExtent l="0" t="0" r="0" b="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affffffffd"/>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134"/>
        <w:gridCol w:w="851"/>
        <w:gridCol w:w="708"/>
        <w:gridCol w:w="851"/>
        <w:gridCol w:w="850"/>
        <w:gridCol w:w="567"/>
        <w:gridCol w:w="1134"/>
        <w:gridCol w:w="1206"/>
        <w:gridCol w:w="969"/>
        <w:gridCol w:w="834"/>
      </w:tblGrid>
      <w:tr w:rsidR="00E50083" w:rsidRPr="004A2D76" w:rsidTr="00F91449">
        <w:trPr>
          <w:jc w:val="center"/>
        </w:trPr>
        <w:tc>
          <w:tcPr>
            <w:tcW w:w="9354" w:type="dxa"/>
            <w:gridSpan w:val="11"/>
            <w:tcBorders>
              <w:top w:val="nil"/>
              <w:left w:val="nil"/>
              <w:bottom w:val="single" w:sz="4" w:space="0" w:color="auto"/>
              <w:right w:val="nil"/>
            </w:tcBorders>
          </w:tcPr>
          <w:p w:rsidR="00E50083" w:rsidRPr="00F91449" w:rsidRDefault="00335DB5" w:rsidP="00F91449">
            <w:pPr>
              <w:ind w:left="60" w:right="60"/>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t xml:space="preserve">Table 29 </w:t>
            </w:r>
            <w:r w:rsidR="00F91449" w:rsidRPr="00F91449">
              <w:rPr>
                <w:rFonts w:ascii="Times New Roman" w:eastAsia="Times New Roman" w:hAnsi="Times New Roman" w:cs="Times New Roman"/>
                <w:b/>
                <w:color w:val="000000"/>
                <w:sz w:val="28"/>
                <w:szCs w:val="28"/>
              </w:rPr>
              <w:t xml:space="preserve">- </w:t>
            </w:r>
            <w:r w:rsidRPr="00F91449">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384"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559"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91449">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1.55</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.215</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1.74</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169</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1.18</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.68</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2.51</w:t>
            </w:r>
          </w:p>
        </w:tc>
      </w:tr>
      <w:tr w:rsidR="00E50083" w:rsidRPr="004A2D76" w:rsidTr="00F91449">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851"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93.5</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1.18</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.66</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2.49</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As determined by the analysis of the T-Test conducted to understand if there is no significant disparity between the posttest scores of the male and female gender groups, a significant disparity was not found between the average of the scores of the two groups (p = .084; p &gt; 0.05).</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Findings of Gender Differences on Students’ Attitudes towards Mathematics</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u w:val="single"/>
        </w:rPr>
        <w:t>Sub-question:</w:t>
      </w:r>
      <w:r w:rsidRPr="004A2D76">
        <w:rPr>
          <w:rFonts w:ascii="Times New Roman" w:eastAsia="Times New Roman" w:hAnsi="Times New Roman" w:cs="Times New Roman"/>
          <w:color w:val="000000"/>
          <w:sz w:val="28"/>
          <w:szCs w:val="28"/>
        </w:rPr>
        <w:t xml:space="preserve"> Is there a significant difference between the pre-attitude scores of female and male students in the experimental group where peer instruction is applied?</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An Independent Sample T-test was used to examine if there is a meaningful disparity between the male and female gender groups in which the traditional method is applied to the pretest mean scores of attitude towards mathematics. The analysis of the scores of the male and female learners from the pretest is given in Table 30.</w:t>
      </w:r>
    </w:p>
    <w:p w:rsidR="00E50083" w:rsidRPr="004A2D76" w:rsidRDefault="00E50083" w:rsidP="00571249">
      <w:pPr>
        <w:spacing w:after="0" w:line="240" w:lineRule="auto"/>
        <w:rPr>
          <w:rFonts w:ascii="Times New Roman" w:eastAsia="Times New Roman" w:hAnsi="Times New Roman" w:cs="Times New Roman"/>
          <w:sz w:val="28"/>
          <w:szCs w:val="28"/>
        </w:rPr>
      </w:pPr>
    </w:p>
    <w:tbl>
      <w:tblPr>
        <w:tblStyle w:val="affffffffe"/>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1229"/>
        <w:gridCol w:w="1422"/>
        <w:gridCol w:w="1422"/>
        <w:gridCol w:w="2006"/>
        <w:gridCol w:w="2069"/>
      </w:tblGrid>
      <w:tr w:rsidR="00E50083" w:rsidRPr="004A2D76" w:rsidTr="00F91449">
        <w:trPr>
          <w:jc w:val="center"/>
        </w:trPr>
        <w:tc>
          <w:tcPr>
            <w:tcW w:w="9355" w:type="dxa"/>
            <w:gridSpan w:val="6"/>
            <w:tcBorders>
              <w:top w:val="nil"/>
              <w:left w:val="nil"/>
              <w:bottom w:val="single" w:sz="4" w:space="0" w:color="auto"/>
              <w:right w:val="nil"/>
            </w:tcBorders>
          </w:tcPr>
          <w:p w:rsidR="00E50083" w:rsidRPr="00F91449" w:rsidRDefault="00335DB5" w:rsidP="00F91449">
            <w:pPr>
              <w:ind w:left="60" w:right="60"/>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t>Table 30</w:t>
            </w:r>
            <w:r w:rsidR="00F91449" w:rsidRPr="00F91449">
              <w:rPr>
                <w:rFonts w:ascii="Times New Roman" w:eastAsia="Times New Roman" w:hAnsi="Times New Roman" w:cs="Times New Roman"/>
                <w:b/>
                <w:color w:val="000000"/>
                <w:sz w:val="28"/>
                <w:szCs w:val="28"/>
              </w:rPr>
              <w:t xml:space="preserve"> - </w:t>
            </w:r>
            <w:r w:rsidRPr="00F91449">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207"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229"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Groups</w:t>
            </w:r>
          </w:p>
        </w:tc>
        <w:tc>
          <w:tcPr>
            <w:tcW w:w="1422"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422"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2006"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069"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91449">
        <w:trPr>
          <w:jc w:val="center"/>
        </w:trPr>
        <w:tc>
          <w:tcPr>
            <w:tcW w:w="1207"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Pretest</w:t>
            </w:r>
          </w:p>
        </w:tc>
        <w:tc>
          <w:tcPr>
            <w:tcW w:w="122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Male</w:t>
            </w:r>
          </w:p>
        </w:tc>
        <w:tc>
          <w:tcPr>
            <w:tcW w:w="142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122</w:t>
            </w:r>
          </w:p>
        </w:tc>
        <w:tc>
          <w:tcPr>
            <w:tcW w:w="142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3.05</w:t>
            </w:r>
          </w:p>
        </w:tc>
        <w:tc>
          <w:tcPr>
            <w:tcW w:w="20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.121</w:t>
            </w:r>
          </w:p>
        </w:tc>
        <w:tc>
          <w:tcPr>
            <w:tcW w:w="20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.0110</w:t>
            </w:r>
          </w:p>
        </w:tc>
      </w:tr>
      <w:tr w:rsidR="00E50083" w:rsidRPr="004A2D76" w:rsidTr="00F91449">
        <w:trPr>
          <w:jc w:val="center"/>
        </w:trPr>
        <w:tc>
          <w:tcPr>
            <w:tcW w:w="120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2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Female</w:t>
            </w:r>
          </w:p>
        </w:tc>
        <w:tc>
          <w:tcPr>
            <w:tcW w:w="142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49</w:t>
            </w:r>
          </w:p>
        </w:tc>
        <w:tc>
          <w:tcPr>
            <w:tcW w:w="142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3.15</w:t>
            </w:r>
          </w:p>
        </w:tc>
        <w:tc>
          <w:tcPr>
            <w:tcW w:w="20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20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Table 30 is a conclusive statistical analysis gathered from the pretest results of mathematics achievement tests in male and female gender groups. As determined from the table, the male group’s pretest average score in the attitude towards mathematics survey test is 3.05 (SD = .121). On the other hand, the female group’s pretest average score determined using the same test is 3.15 (SD = .000). Equivalence of pretest scores to each other is an important factor in determining and interpreting independent variables clearly. With a similar result in this study, it is assumed that the effectiveness of the teaching modes used will be determined more accurately.</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other words, it can be said that the attitudes of the two groups towards the mathematics lesson were equal before the implementation (Figure 17).</w:t>
      </w:r>
    </w:p>
    <w:p w:rsidR="00E50083" w:rsidRPr="00F91449" w:rsidRDefault="00335DB5" w:rsidP="00F91449">
      <w:pPr>
        <w:spacing w:line="240" w:lineRule="auto"/>
        <w:jc w:val="center"/>
        <w:rPr>
          <w:rFonts w:ascii="Times New Roman" w:eastAsia="Times New Roman" w:hAnsi="Times New Roman" w:cs="Times New Roman"/>
          <w:sz w:val="28"/>
          <w:szCs w:val="28"/>
        </w:rPr>
      </w:pPr>
      <w:r w:rsidRPr="00F91449">
        <w:rPr>
          <w:rFonts w:ascii="Times New Roman" w:eastAsia="Times New Roman" w:hAnsi="Times New Roman" w:cs="Times New Roman"/>
          <w:b/>
          <w:sz w:val="28"/>
          <w:szCs w:val="28"/>
        </w:rPr>
        <w:t>Figure 17</w:t>
      </w:r>
      <w:r w:rsidR="00F91449" w:rsidRPr="00F91449">
        <w:rPr>
          <w:rFonts w:ascii="Times New Roman" w:eastAsia="Times New Roman" w:hAnsi="Times New Roman" w:cs="Times New Roman"/>
          <w:b/>
          <w:sz w:val="28"/>
          <w:szCs w:val="28"/>
        </w:rPr>
        <w:t xml:space="preserve"> - </w:t>
      </w:r>
      <w:r w:rsidRPr="00F91449">
        <w:rPr>
          <w:rFonts w:ascii="Times New Roman" w:eastAsia="Times New Roman" w:hAnsi="Times New Roman" w:cs="Times New Roman"/>
          <w:sz w:val="28"/>
          <w:szCs w:val="28"/>
        </w:rPr>
        <w:t>Pre Attitude Score Average of Male and Female Groups</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F914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lastRenderedPageBreak/>
        <w:drawing>
          <wp:inline distT="0" distB="0" distL="0" distR="0" wp14:anchorId="6E55EAA1" wp14:editId="7117029E">
            <wp:extent cx="4572000" cy="2743200"/>
            <wp:effectExtent l="0" t="0" r="0" b="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0083" w:rsidRPr="004A2D76" w:rsidRDefault="00E50083" w:rsidP="00571249">
      <w:pPr>
        <w:spacing w:after="0" w:line="240" w:lineRule="auto"/>
        <w:rPr>
          <w:rFonts w:ascii="Times New Roman" w:eastAsia="Times New Roman" w:hAnsi="Times New Roman" w:cs="Times New Roman"/>
          <w:sz w:val="28"/>
          <w:szCs w:val="28"/>
        </w:rPr>
      </w:pPr>
    </w:p>
    <w:tbl>
      <w:tblPr>
        <w:tblStyle w:val="afffffffff"/>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134"/>
        <w:gridCol w:w="851"/>
        <w:gridCol w:w="708"/>
        <w:gridCol w:w="851"/>
        <w:gridCol w:w="850"/>
        <w:gridCol w:w="567"/>
        <w:gridCol w:w="1134"/>
        <w:gridCol w:w="1206"/>
        <w:gridCol w:w="969"/>
        <w:gridCol w:w="834"/>
      </w:tblGrid>
      <w:tr w:rsidR="00E50083" w:rsidRPr="004A2D76" w:rsidTr="00F91449">
        <w:trPr>
          <w:jc w:val="center"/>
        </w:trPr>
        <w:tc>
          <w:tcPr>
            <w:tcW w:w="9354" w:type="dxa"/>
            <w:gridSpan w:val="11"/>
            <w:tcBorders>
              <w:top w:val="nil"/>
              <w:left w:val="nil"/>
              <w:bottom w:val="single" w:sz="4" w:space="0" w:color="auto"/>
              <w:right w:val="nil"/>
            </w:tcBorders>
          </w:tcPr>
          <w:p w:rsidR="00E50083" w:rsidRPr="00F91449" w:rsidRDefault="00335DB5" w:rsidP="00F91449">
            <w:pPr>
              <w:ind w:left="60" w:right="60"/>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t xml:space="preserve">Table 31 </w:t>
            </w:r>
            <w:r w:rsidR="00F91449" w:rsidRPr="00F91449">
              <w:rPr>
                <w:rFonts w:ascii="Times New Roman" w:eastAsia="Times New Roman" w:hAnsi="Times New Roman" w:cs="Times New Roman"/>
                <w:b/>
                <w:color w:val="000000"/>
                <w:sz w:val="28"/>
                <w:szCs w:val="28"/>
              </w:rPr>
              <w:t xml:space="preserve">- </w:t>
            </w:r>
            <w:r w:rsidRPr="00F91449">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384"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559"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91449">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-.78</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121</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.48</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-.09</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r>
      <w:tr w:rsidR="00E50083" w:rsidRPr="004A2D76" w:rsidTr="00F91449">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851"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-.09</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 analysis of the T-Test conducted to understand if there is no meaningful disparity between the pretest scores of the male and female gender groups indicated </w:t>
      </w:r>
      <w:r w:rsidRPr="004A2D76">
        <w:rPr>
          <w:rFonts w:ascii="Times New Roman" w:eastAsia="Times New Roman" w:hAnsi="Times New Roman" w:cs="Times New Roman"/>
          <w:sz w:val="28"/>
          <w:szCs w:val="28"/>
        </w:rPr>
        <w:lastRenderedPageBreak/>
        <w:t>that an important difference was not found between the average of the scores of the two groups (p = .437; p &gt; 0.05).</w:t>
      </w:r>
    </w:p>
    <w:p w:rsidR="00E50083" w:rsidRPr="004A2D76" w:rsidRDefault="00335DB5" w:rsidP="0057124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Is there a significant difference between the post-attitude scores of female and male students in the experimental group where peer instruction is applied?</w:t>
      </w:r>
    </w:p>
    <w:p w:rsidR="00E50083" w:rsidRPr="004A2D76" w:rsidRDefault="00335DB5" w:rsidP="00B75AEA">
      <w:pPr>
        <w:spacing w:line="240" w:lineRule="auto"/>
        <w:ind w:firstLine="36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posttest average scores of attitude towards mathematics of the male and female groups from the traditional lecture method were analyzed using the Independent Sample T-test statistical method with the aim of determining whether there is a difference between the two groups in the traditional method. The analysis of the male and female learners’ scores from the pretest is given in Table 32.</w:t>
      </w:r>
    </w:p>
    <w:tbl>
      <w:tblPr>
        <w:tblStyle w:val="afffffffff0"/>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212"/>
        <w:gridCol w:w="1403"/>
        <w:gridCol w:w="1403"/>
        <w:gridCol w:w="1978"/>
        <w:gridCol w:w="2039"/>
      </w:tblGrid>
      <w:tr w:rsidR="00E50083" w:rsidRPr="004A2D76" w:rsidTr="00F91449">
        <w:trPr>
          <w:jc w:val="center"/>
        </w:trPr>
        <w:tc>
          <w:tcPr>
            <w:tcW w:w="9354" w:type="dxa"/>
            <w:gridSpan w:val="6"/>
            <w:tcBorders>
              <w:top w:val="nil"/>
              <w:left w:val="nil"/>
              <w:bottom w:val="single" w:sz="4" w:space="0" w:color="auto"/>
              <w:right w:val="nil"/>
            </w:tcBorders>
          </w:tcPr>
          <w:p w:rsidR="00E50083" w:rsidRPr="00F91449" w:rsidRDefault="00335DB5" w:rsidP="00F91449">
            <w:pPr>
              <w:ind w:left="60" w:right="60"/>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t xml:space="preserve">Table 32 </w:t>
            </w:r>
            <w:r w:rsidR="00F91449" w:rsidRPr="00F91449">
              <w:rPr>
                <w:rFonts w:ascii="Times New Roman" w:eastAsia="Times New Roman" w:hAnsi="Times New Roman" w:cs="Times New Roman"/>
                <w:b/>
                <w:color w:val="000000"/>
                <w:sz w:val="28"/>
                <w:szCs w:val="28"/>
              </w:rPr>
              <w:t xml:space="preserve">- </w:t>
            </w:r>
            <w:r w:rsidRPr="00F91449">
              <w:rPr>
                <w:rFonts w:ascii="Times New Roman" w:eastAsia="Times New Roman" w:hAnsi="Times New Roman" w:cs="Times New Roman"/>
                <w:color w:val="000000"/>
                <w:sz w:val="28"/>
                <w:szCs w:val="28"/>
              </w:rPr>
              <w:t>Group Statistics</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319" w:type="dxa"/>
            <w:tcBorders>
              <w:top w:val="single" w:sz="4" w:space="0" w:color="auto"/>
            </w:tcBorders>
          </w:tcPr>
          <w:p w:rsidR="00E50083" w:rsidRPr="004A2D76" w:rsidRDefault="00E50083" w:rsidP="00571249">
            <w:pPr>
              <w:rPr>
                <w:rFonts w:ascii="Times New Roman" w:eastAsia="Times New Roman" w:hAnsi="Times New Roman" w:cs="Times New Roman"/>
                <w:color w:val="000000"/>
                <w:sz w:val="28"/>
                <w:szCs w:val="28"/>
              </w:rPr>
            </w:pPr>
          </w:p>
        </w:tc>
        <w:tc>
          <w:tcPr>
            <w:tcW w:w="1212"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Groups</w:t>
            </w:r>
          </w:p>
        </w:tc>
        <w:tc>
          <w:tcPr>
            <w:tcW w:w="140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N</w:t>
            </w:r>
          </w:p>
        </w:tc>
        <w:tc>
          <w:tcPr>
            <w:tcW w:w="1403"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w:t>
            </w:r>
          </w:p>
        </w:tc>
        <w:tc>
          <w:tcPr>
            <w:tcW w:w="1978"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Deviation</w:t>
            </w:r>
          </w:p>
        </w:tc>
        <w:tc>
          <w:tcPr>
            <w:tcW w:w="2039" w:type="dxa"/>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Mean</w:t>
            </w:r>
          </w:p>
        </w:tc>
      </w:tr>
      <w:tr w:rsidR="00E50083" w:rsidRPr="004A2D76" w:rsidTr="00F91449">
        <w:trPr>
          <w:jc w:val="center"/>
        </w:trPr>
        <w:tc>
          <w:tcPr>
            <w:tcW w:w="1319" w:type="dxa"/>
            <w:vMerge w:val="restart"/>
          </w:tcPr>
          <w:p w:rsidR="00E50083" w:rsidRPr="004A2D76" w:rsidRDefault="00335DB5" w:rsidP="00571249">
            <w:pPr>
              <w:ind w:left="60" w:right="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Posttest</w:t>
            </w:r>
          </w:p>
        </w:tc>
        <w:tc>
          <w:tcPr>
            <w:tcW w:w="121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Male</w:t>
            </w:r>
          </w:p>
        </w:tc>
        <w:tc>
          <w:tcPr>
            <w:tcW w:w="140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122</w:t>
            </w:r>
          </w:p>
        </w:tc>
        <w:tc>
          <w:tcPr>
            <w:tcW w:w="140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3.30</w:t>
            </w:r>
          </w:p>
        </w:tc>
        <w:tc>
          <w:tcPr>
            <w:tcW w:w="197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.309</w:t>
            </w:r>
          </w:p>
        </w:tc>
        <w:tc>
          <w:tcPr>
            <w:tcW w:w="203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.028</w:t>
            </w:r>
          </w:p>
        </w:tc>
      </w:tr>
      <w:tr w:rsidR="00E50083" w:rsidRPr="004A2D76" w:rsidTr="00F91449">
        <w:trPr>
          <w:jc w:val="center"/>
        </w:trPr>
        <w:tc>
          <w:tcPr>
            <w:tcW w:w="1319"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12"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Female</w:t>
            </w:r>
          </w:p>
        </w:tc>
        <w:tc>
          <w:tcPr>
            <w:tcW w:w="140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49</w:t>
            </w:r>
          </w:p>
        </w:tc>
        <w:tc>
          <w:tcPr>
            <w:tcW w:w="1403"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3.44</w:t>
            </w:r>
          </w:p>
        </w:tc>
        <w:tc>
          <w:tcPr>
            <w:tcW w:w="197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.352</w:t>
            </w:r>
          </w:p>
        </w:tc>
        <w:tc>
          <w:tcPr>
            <w:tcW w:w="203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.050</w:t>
            </w:r>
          </w:p>
        </w:tc>
      </w:tr>
    </w:tbl>
    <w:p w:rsidR="00E50083" w:rsidRPr="004A2D76" w:rsidRDefault="00E50083" w:rsidP="00571249">
      <w:pPr>
        <w:spacing w:after="0" w:line="240" w:lineRule="auto"/>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Table 32 is a statistical analysis collected from the posttest results of mathematics achievement tests in male and female gender groups. As represented in the table, the male group’s posttest average score in the attitude towards mathematics survey test is 3.30 (SD = .309). Conversely, obtained from the same test, the female group’s posttest mean score is 3.44 (SD = .352). </w:t>
      </w: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other words, the final attitude scores of the male and female groups are close to each other after the application (Figure 18).</w:t>
      </w:r>
    </w:p>
    <w:p w:rsidR="00E50083" w:rsidRPr="004A2D76" w:rsidRDefault="00335DB5" w:rsidP="00F91449">
      <w:pPr>
        <w:spacing w:line="240" w:lineRule="auto"/>
        <w:jc w:val="center"/>
        <w:rPr>
          <w:rFonts w:ascii="Times New Roman" w:eastAsia="Times New Roman" w:hAnsi="Times New Roman" w:cs="Times New Roman"/>
          <w:sz w:val="28"/>
          <w:szCs w:val="28"/>
        </w:rPr>
      </w:pPr>
      <w:r w:rsidRPr="00F91449">
        <w:rPr>
          <w:rFonts w:ascii="Times New Roman" w:eastAsia="Times New Roman" w:hAnsi="Times New Roman" w:cs="Times New Roman"/>
          <w:b/>
          <w:sz w:val="28"/>
          <w:szCs w:val="28"/>
        </w:rPr>
        <w:t>Figure 18</w:t>
      </w:r>
      <w:r w:rsidR="00F91449" w:rsidRPr="00F91449">
        <w:rPr>
          <w:rFonts w:ascii="Times New Roman" w:eastAsia="Times New Roman" w:hAnsi="Times New Roman" w:cs="Times New Roman"/>
          <w:b/>
          <w:sz w:val="28"/>
          <w:szCs w:val="28"/>
        </w:rPr>
        <w:t xml:space="preserve"> - </w:t>
      </w:r>
      <w:r w:rsidRPr="00F91449">
        <w:rPr>
          <w:rFonts w:ascii="Times New Roman" w:eastAsia="Times New Roman" w:hAnsi="Times New Roman" w:cs="Times New Roman"/>
          <w:sz w:val="28"/>
          <w:szCs w:val="28"/>
        </w:rPr>
        <w:t>Post Attitude Score Average of Male and Female Groups</w:t>
      </w:r>
    </w:p>
    <w:p w:rsidR="00E50083" w:rsidRPr="004A2D76" w:rsidRDefault="00335DB5" w:rsidP="00F91449">
      <w:pPr>
        <w:spacing w:line="240" w:lineRule="auto"/>
        <w:jc w:val="center"/>
        <w:rPr>
          <w:rFonts w:ascii="Times New Roman" w:eastAsia="Times New Roman" w:hAnsi="Times New Roman" w:cs="Times New Roman"/>
          <w:sz w:val="28"/>
          <w:szCs w:val="28"/>
        </w:rPr>
      </w:pPr>
      <w:r w:rsidRPr="004A2D76">
        <w:rPr>
          <w:rFonts w:ascii="Times New Roman" w:eastAsia="Times New Roman" w:hAnsi="Times New Roman" w:cs="Times New Roman"/>
          <w:noProof/>
          <w:sz w:val="28"/>
          <w:szCs w:val="28"/>
          <w:lang w:val="ru-RU" w:eastAsia="ru-RU"/>
        </w:rPr>
        <w:drawing>
          <wp:inline distT="0" distB="0" distL="0" distR="0" wp14:anchorId="1ACC6967" wp14:editId="2EF44D97">
            <wp:extent cx="4572000" cy="2743200"/>
            <wp:effectExtent l="0" t="0" r="0" b="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2E77" w:rsidRPr="004A2D76" w:rsidRDefault="002D2E77" w:rsidP="00571249">
      <w:pPr>
        <w:spacing w:line="240" w:lineRule="auto"/>
        <w:jc w:val="both"/>
        <w:rPr>
          <w:rFonts w:ascii="Times New Roman" w:eastAsia="Times New Roman" w:hAnsi="Times New Roman" w:cs="Times New Roman"/>
          <w:sz w:val="28"/>
          <w:szCs w:val="28"/>
        </w:rPr>
      </w:pPr>
    </w:p>
    <w:p w:rsidR="00E50083" w:rsidRPr="004A2D76" w:rsidRDefault="00E50083" w:rsidP="00571249">
      <w:pPr>
        <w:spacing w:line="240" w:lineRule="auto"/>
        <w:jc w:val="both"/>
        <w:rPr>
          <w:rFonts w:ascii="Times New Roman" w:eastAsia="Times New Roman" w:hAnsi="Times New Roman" w:cs="Times New Roman"/>
          <w:sz w:val="28"/>
          <w:szCs w:val="28"/>
        </w:rPr>
      </w:pPr>
    </w:p>
    <w:tbl>
      <w:tblPr>
        <w:tblStyle w:val="afffffffff1"/>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134"/>
        <w:gridCol w:w="851"/>
        <w:gridCol w:w="708"/>
        <w:gridCol w:w="851"/>
        <w:gridCol w:w="850"/>
        <w:gridCol w:w="567"/>
        <w:gridCol w:w="1134"/>
        <w:gridCol w:w="1206"/>
        <w:gridCol w:w="969"/>
        <w:gridCol w:w="834"/>
      </w:tblGrid>
      <w:tr w:rsidR="00E50083" w:rsidRPr="004A2D76" w:rsidTr="00F91449">
        <w:trPr>
          <w:jc w:val="center"/>
        </w:trPr>
        <w:tc>
          <w:tcPr>
            <w:tcW w:w="9354" w:type="dxa"/>
            <w:gridSpan w:val="11"/>
            <w:tcBorders>
              <w:top w:val="nil"/>
              <w:left w:val="nil"/>
              <w:bottom w:val="single" w:sz="4" w:space="0" w:color="auto"/>
              <w:right w:val="nil"/>
            </w:tcBorders>
          </w:tcPr>
          <w:p w:rsidR="00E50083" w:rsidRPr="00F91449" w:rsidRDefault="00335DB5" w:rsidP="00F91449">
            <w:pPr>
              <w:ind w:left="60" w:right="60"/>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lastRenderedPageBreak/>
              <w:t xml:space="preserve">Table 33 </w:t>
            </w:r>
            <w:r w:rsidR="00F91449" w:rsidRPr="00F91449">
              <w:rPr>
                <w:rFonts w:ascii="Times New Roman" w:eastAsia="Times New Roman" w:hAnsi="Times New Roman" w:cs="Times New Roman"/>
                <w:b/>
                <w:color w:val="000000"/>
                <w:sz w:val="28"/>
                <w:szCs w:val="28"/>
              </w:rPr>
              <w:t xml:space="preserve">- </w:t>
            </w:r>
            <w:r w:rsidRPr="00F91449">
              <w:rPr>
                <w:rFonts w:ascii="Times New Roman" w:eastAsia="Times New Roman" w:hAnsi="Times New Roman" w:cs="Times New Roman"/>
                <w:color w:val="000000"/>
                <w:sz w:val="28"/>
                <w:szCs w:val="28"/>
              </w:rPr>
              <w:t>Independent Samples Test</w:t>
            </w:r>
          </w:p>
          <w:p w:rsidR="00E50083" w:rsidRPr="004A2D76" w:rsidRDefault="00E50083" w:rsidP="00571249">
            <w:pPr>
              <w:ind w:left="60" w:right="60"/>
              <w:jc w:val="center"/>
              <w:rPr>
                <w:rFonts w:ascii="Times New Roman" w:eastAsia="Times New Roman" w:hAnsi="Times New Roman" w:cs="Times New Roman"/>
                <w:color w:val="000000"/>
                <w:sz w:val="28"/>
                <w:szCs w:val="28"/>
              </w:rPr>
            </w:pPr>
          </w:p>
        </w:tc>
      </w:tr>
      <w:tr w:rsidR="00E50083" w:rsidRPr="004A2D76" w:rsidTr="00F91449">
        <w:trPr>
          <w:jc w:val="center"/>
        </w:trPr>
        <w:tc>
          <w:tcPr>
            <w:tcW w:w="1384" w:type="dxa"/>
            <w:gridSpan w:val="2"/>
            <w:vMerge w:val="restart"/>
            <w:tcBorders>
              <w:top w:val="single" w:sz="4" w:space="0" w:color="auto"/>
            </w:tcBorders>
          </w:tcPr>
          <w:p w:rsidR="00E50083" w:rsidRPr="004A2D76" w:rsidRDefault="00E50083" w:rsidP="00571249">
            <w:pPr>
              <w:rPr>
                <w:rFonts w:ascii="Times New Roman" w:eastAsia="Times New Roman" w:hAnsi="Times New Roman" w:cs="Times New Roman"/>
                <w:sz w:val="28"/>
                <w:szCs w:val="28"/>
              </w:rPr>
            </w:pPr>
          </w:p>
        </w:tc>
        <w:tc>
          <w:tcPr>
            <w:tcW w:w="1559" w:type="dxa"/>
            <w:gridSpan w:val="2"/>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Levene's Test for Equality of Variances</w:t>
            </w:r>
          </w:p>
        </w:tc>
        <w:tc>
          <w:tcPr>
            <w:tcW w:w="6411" w:type="dxa"/>
            <w:gridSpan w:val="7"/>
            <w:tcBorders>
              <w:top w:val="single" w:sz="4" w:space="0" w:color="auto"/>
            </w:tcBorders>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t-test for Equality of Means</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F</w:t>
            </w:r>
          </w:p>
        </w:tc>
        <w:tc>
          <w:tcPr>
            <w:tcW w:w="708"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Sig.</w:t>
            </w:r>
          </w:p>
        </w:tc>
        <w:tc>
          <w:tcPr>
            <w:tcW w:w="851"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w:t>
            </w:r>
          </w:p>
        </w:tc>
        <w:tc>
          <w:tcPr>
            <w:tcW w:w="850"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df</w:t>
            </w:r>
          </w:p>
        </w:tc>
        <w:tc>
          <w:tcPr>
            <w:tcW w:w="567"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w:t>
            </w:r>
          </w:p>
        </w:tc>
        <w:tc>
          <w:tcPr>
            <w:tcW w:w="1134"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Mean Difference</w:t>
            </w:r>
          </w:p>
        </w:tc>
        <w:tc>
          <w:tcPr>
            <w:tcW w:w="1206" w:type="dxa"/>
            <w:vMerge w:val="restart"/>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Std. Error Difference</w:t>
            </w:r>
          </w:p>
        </w:tc>
        <w:tc>
          <w:tcPr>
            <w:tcW w:w="1803" w:type="dxa"/>
            <w:gridSpan w:val="2"/>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95% Confidence Interval of the Difference</w:t>
            </w:r>
          </w:p>
        </w:tc>
      </w:tr>
      <w:tr w:rsidR="00E50083" w:rsidRPr="004A2D76" w:rsidTr="00F91449">
        <w:trPr>
          <w:jc w:val="center"/>
        </w:trPr>
        <w:tc>
          <w:tcPr>
            <w:tcW w:w="1384" w:type="dxa"/>
            <w:gridSpan w:val="2"/>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708"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1"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206"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Lower</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Upper</w:t>
            </w:r>
          </w:p>
        </w:tc>
      </w:tr>
      <w:tr w:rsidR="00E50083" w:rsidRPr="004A2D76" w:rsidTr="00F91449">
        <w:trPr>
          <w:jc w:val="center"/>
        </w:trPr>
        <w:tc>
          <w:tcPr>
            <w:tcW w:w="250" w:type="dxa"/>
            <w:vMerge w:val="restart"/>
          </w:tcPr>
          <w:p w:rsidR="00E50083" w:rsidRPr="004A2D76" w:rsidRDefault="00E50083" w:rsidP="00571249">
            <w:pPr>
              <w:ind w:left="60" w:right="60"/>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assumed</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2.07</w:t>
            </w:r>
          </w:p>
        </w:tc>
        <w:tc>
          <w:tcPr>
            <w:tcW w:w="708"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-2.70</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169</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.00</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-.25</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-.04</w:t>
            </w:r>
          </w:p>
        </w:tc>
      </w:tr>
      <w:tr w:rsidR="00E50083" w:rsidRPr="004A2D76" w:rsidTr="00F91449">
        <w:trPr>
          <w:jc w:val="center"/>
        </w:trPr>
        <w:tc>
          <w:tcPr>
            <w:tcW w:w="250" w:type="dxa"/>
            <w:vMerge/>
          </w:tcPr>
          <w:p w:rsidR="00E50083" w:rsidRPr="004A2D76" w:rsidRDefault="00E50083" w:rsidP="00571249">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Equal variances not assumed</w:t>
            </w:r>
          </w:p>
        </w:tc>
        <w:tc>
          <w:tcPr>
            <w:tcW w:w="851" w:type="dxa"/>
          </w:tcPr>
          <w:p w:rsidR="00E50083" w:rsidRPr="004A2D76" w:rsidRDefault="00E50083" w:rsidP="00571249">
            <w:pPr>
              <w:jc w:val="center"/>
              <w:rPr>
                <w:rFonts w:ascii="Times New Roman" w:eastAsia="Times New Roman" w:hAnsi="Times New Roman" w:cs="Times New Roman"/>
                <w:sz w:val="28"/>
                <w:szCs w:val="28"/>
              </w:rPr>
            </w:pPr>
          </w:p>
        </w:tc>
        <w:tc>
          <w:tcPr>
            <w:tcW w:w="708" w:type="dxa"/>
          </w:tcPr>
          <w:p w:rsidR="00E50083" w:rsidRPr="004A2D76" w:rsidRDefault="00E50083" w:rsidP="00571249">
            <w:pPr>
              <w:jc w:val="center"/>
              <w:rPr>
                <w:rFonts w:ascii="Times New Roman" w:eastAsia="Times New Roman" w:hAnsi="Times New Roman" w:cs="Times New Roman"/>
                <w:sz w:val="28"/>
                <w:szCs w:val="28"/>
              </w:rPr>
            </w:pPr>
          </w:p>
        </w:tc>
        <w:tc>
          <w:tcPr>
            <w:tcW w:w="851"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-2.55</w:t>
            </w:r>
          </w:p>
        </w:tc>
        <w:tc>
          <w:tcPr>
            <w:tcW w:w="850"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79.33</w:t>
            </w:r>
          </w:p>
        </w:tc>
        <w:tc>
          <w:tcPr>
            <w:tcW w:w="567"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w:t>
            </w:r>
          </w:p>
        </w:tc>
        <w:tc>
          <w:tcPr>
            <w:tcW w:w="11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c>
          <w:tcPr>
            <w:tcW w:w="1206"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w:t>
            </w:r>
          </w:p>
        </w:tc>
        <w:tc>
          <w:tcPr>
            <w:tcW w:w="969"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-.26</w:t>
            </w:r>
          </w:p>
        </w:tc>
        <w:tc>
          <w:tcPr>
            <w:tcW w:w="834" w:type="dxa"/>
          </w:tcPr>
          <w:p w:rsidR="00E50083" w:rsidRPr="004A2D76" w:rsidRDefault="00335DB5" w:rsidP="00571249">
            <w:pPr>
              <w:ind w:left="60" w:right="60"/>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-.03</w:t>
            </w:r>
          </w:p>
        </w:tc>
      </w:tr>
    </w:tbl>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B75AEA">
      <w:pPr>
        <w:spacing w:line="240" w:lineRule="auto"/>
        <w:ind w:firstLine="720"/>
        <w:jc w:val="both"/>
        <w:rPr>
          <w:rFonts w:ascii="Times New Roman" w:eastAsia="Times New Roman" w:hAnsi="Times New Roman" w:cs="Times New Roman"/>
          <w:sz w:val="28"/>
          <w:szCs w:val="28"/>
        </w:rPr>
      </w:pPr>
      <w:bookmarkStart w:id="4" w:name="_heading=h.30j0zll" w:colFirst="0" w:colLast="0"/>
      <w:bookmarkEnd w:id="4"/>
      <w:r w:rsidRPr="004A2D76">
        <w:rPr>
          <w:rFonts w:ascii="Times New Roman" w:eastAsia="Times New Roman" w:hAnsi="Times New Roman" w:cs="Times New Roman"/>
          <w:sz w:val="28"/>
          <w:szCs w:val="28"/>
        </w:rPr>
        <w:t>As expressed by the analysis of the T-Test conducted to understand whether there is no meaningful disparity between the posttest scores of the male and female gender groups, an important difference was not found between the average scores of the two groups (p = .008; p &gt; 0.05).</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The Finding of The Peer Instruction student evaluation form</w:t>
      </w:r>
    </w:p>
    <w:tbl>
      <w:tblPr>
        <w:tblStyle w:val="afffffffff2"/>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69"/>
        <w:gridCol w:w="564"/>
        <w:gridCol w:w="571"/>
        <w:gridCol w:w="567"/>
        <w:gridCol w:w="567"/>
        <w:gridCol w:w="567"/>
        <w:gridCol w:w="567"/>
        <w:gridCol w:w="850"/>
        <w:gridCol w:w="1275"/>
        <w:gridCol w:w="992"/>
      </w:tblGrid>
      <w:tr w:rsidR="00E50083" w:rsidRPr="004A2D76" w:rsidTr="00F91449">
        <w:trPr>
          <w:trHeight w:val="315"/>
          <w:jc w:val="center"/>
        </w:trPr>
        <w:tc>
          <w:tcPr>
            <w:tcW w:w="9889" w:type="dxa"/>
            <w:gridSpan w:val="10"/>
            <w:tcBorders>
              <w:top w:val="nil"/>
              <w:left w:val="nil"/>
              <w:bottom w:val="single" w:sz="4" w:space="0" w:color="auto"/>
              <w:right w:val="nil"/>
            </w:tcBorders>
          </w:tcPr>
          <w:p w:rsidR="00E50083" w:rsidRPr="00F91449" w:rsidRDefault="00335DB5" w:rsidP="00F91449">
            <w:pPr>
              <w:jc w:val="center"/>
              <w:rPr>
                <w:rFonts w:ascii="Times New Roman" w:eastAsia="Times New Roman" w:hAnsi="Times New Roman" w:cs="Times New Roman"/>
                <w:color w:val="000000"/>
                <w:sz w:val="28"/>
                <w:szCs w:val="28"/>
              </w:rPr>
            </w:pPr>
            <w:r w:rsidRPr="00F91449">
              <w:rPr>
                <w:rFonts w:ascii="Times New Roman" w:eastAsia="Times New Roman" w:hAnsi="Times New Roman" w:cs="Times New Roman"/>
                <w:b/>
                <w:color w:val="000000"/>
                <w:sz w:val="28"/>
                <w:szCs w:val="28"/>
              </w:rPr>
              <w:t xml:space="preserve">Table 34 </w:t>
            </w:r>
            <w:r w:rsidR="00F91449" w:rsidRPr="00F91449">
              <w:rPr>
                <w:rFonts w:ascii="Times New Roman" w:eastAsia="Times New Roman" w:hAnsi="Times New Roman" w:cs="Times New Roman"/>
                <w:b/>
                <w:color w:val="000000"/>
                <w:sz w:val="28"/>
                <w:szCs w:val="28"/>
              </w:rPr>
              <w:t xml:space="preserve">- </w:t>
            </w:r>
            <w:r w:rsidRPr="00F91449">
              <w:rPr>
                <w:rFonts w:ascii="Times New Roman" w:eastAsia="Times New Roman" w:hAnsi="Times New Roman" w:cs="Times New Roman"/>
                <w:color w:val="000000"/>
                <w:sz w:val="28"/>
                <w:szCs w:val="28"/>
              </w:rPr>
              <w:t>The Peer Instruction student evaluation form</w:t>
            </w:r>
          </w:p>
          <w:p w:rsidR="00E50083" w:rsidRPr="004A2D76" w:rsidRDefault="00E50083" w:rsidP="00571249">
            <w:pPr>
              <w:rPr>
                <w:rFonts w:ascii="Times New Roman" w:eastAsia="Times New Roman" w:hAnsi="Times New Roman" w:cs="Times New Roman"/>
                <w:b/>
                <w:color w:val="000000"/>
                <w:sz w:val="28"/>
                <w:szCs w:val="28"/>
              </w:rPr>
            </w:pPr>
          </w:p>
        </w:tc>
      </w:tr>
      <w:tr w:rsidR="00E50083" w:rsidRPr="004A2D76" w:rsidTr="00F91449">
        <w:trPr>
          <w:trHeight w:val="315"/>
          <w:jc w:val="center"/>
        </w:trPr>
        <w:tc>
          <w:tcPr>
            <w:tcW w:w="3369" w:type="dxa"/>
            <w:tcBorders>
              <w:top w:val="single" w:sz="4" w:space="0" w:color="auto"/>
            </w:tcBorders>
          </w:tcPr>
          <w:p w:rsidR="00E50083" w:rsidRPr="004A2D76" w:rsidRDefault="00E50083" w:rsidP="00571249">
            <w:pPr>
              <w:jc w:val="both"/>
              <w:rPr>
                <w:rFonts w:ascii="Times New Roman" w:eastAsia="Times New Roman" w:hAnsi="Times New Roman" w:cs="Times New Roman"/>
                <w:color w:val="000000"/>
                <w:sz w:val="28"/>
                <w:szCs w:val="28"/>
              </w:rPr>
            </w:pPr>
          </w:p>
        </w:tc>
        <w:tc>
          <w:tcPr>
            <w:tcW w:w="2836" w:type="dxa"/>
            <w:gridSpan w:val="5"/>
            <w:tcBorders>
              <w:top w:val="single" w:sz="4" w:space="0" w:color="auto"/>
            </w:tcBorders>
          </w:tcPr>
          <w:p w:rsidR="00E50083" w:rsidRPr="004A2D76" w:rsidRDefault="00A92636" w:rsidP="00571249">
            <w:pPr>
              <w:jc w:val="center"/>
              <w:rPr>
                <w:rFonts w:ascii="Times New Roman" w:eastAsia="Times New Roman" w:hAnsi="Times New Roman" w:cs="Times New Roman"/>
                <w:b/>
                <w:color w:val="000000"/>
                <w:sz w:val="28"/>
                <w:szCs w:val="28"/>
              </w:rPr>
            </w:pPr>
            <w:sdt>
              <w:sdtPr>
                <w:rPr>
                  <w:rFonts w:ascii="Times New Roman" w:hAnsi="Times New Roman" w:cs="Times New Roman"/>
                  <w:sz w:val="28"/>
                  <w:szCs w:val="28"/>
                </w:rPr>
                <w:tag w:val="goog_rdk_0"/>
                <w:id w:val="1970867943"/>
              </w:sdtPr>
              <w:sdtEndPr/>
              <w:sdtContent>
                <w:r w:rsidR="00335DB5" w:rsidRPr="004A2D76">
                  <w:rPr>
                    <w:rFonts w:ascii="Times New Roman" w:eastAsia="Cardo" w:hAnsi="Times New Roman" w:cs="Times New Roman"/>
                    <w:b/>
                    <w:color w:val="000000"/>
                    <w:sz w:val="28"/>
                    <w:szCs w:val="28"/>
                  </w:rPr>
                  <w:t>Strongly Disagree ←---→ Strongly Agree (f)</w:t>
                </w:r>
              </w:sdtContent>
            </w:sdt>
          </w:p>
        </w:tc>
        <w:tc>
          <w:tcPr>
            <w:tcW w:w="567" w:type="dxa"/>
            <w:tcBorders>
              <w:top w:val="single" w:sz="4" w:space="0" w:color="auto"/>
            </w:tcBorders>
          </w:tcPr>
          <w:p w:rsidR="00E50083" w:rsidRPr="004A2D76" w:rsidRDefault="00E50083" w:rsidP="00571249">
            <w:pPr>
              <w:jc w:val="center"/>
              <w:rPr>
                <w:rFonts w:ascii="Times New Roman" w:eastAsia="Times New Roman" w:hAnsi="Times New Roman" w:cs="Times New Roman"/>
                <w:color w:val="000000"/>
                <w:sz w:val="28"/>
                <w:szCs w:val="28"/>
              </w:rPr>
            </w:pPr>
          </w:p>
        </w:tc>
        <w:tc>
          <w:tcPr>
            <w:tcW w:w="850" w:type="dxa"/>
            <w:tcBorders>
              <w:top w:val="single" w:sz="4" w:space="0" w:color="auto"/>
            </w:tcBorders>
          </w:tcPr>
          <w:p w:rsidR="00E50083" w:rsidRPr="004A2D76" w:rsidRDefault="00E50083" w:rsidP="00571249">
            <w:pPr>
              <w:jc w:val="both"/>
              <w:rPr>
                <w:rFonts w:ascii="Times New Roman" w:eastAsia="Times New Roman" w:hAnsi="Times New Roman" w:cs="Times New Roman"/>
                <w:color w:val="000000"/>
                <w:sz w:val="28"/>
                <w:szCs w:val="28"/>
              </w:rPr>
            </w:pPr>
          </w:p>
        </w:tc>
        <w:tc>
          <w:tcPr>
            <w:tcW w:w="1275" w:type="dxa"/>
            <w:tcBorders>
              <w:top w:val="single" w:sz="4" w:space="0" w:color="auto"/>
            </w:tcBorders>
          </w:tcPr>
          <w:p w:rsidR="00E50083" w:rsidRPr="004A2D76" w:rsidRDefault="00E50083" w:rsidP="00571249">
            <w:pPr>
              <w:jc w:val="both"/>
              <w:rPr>
                <w:rFonts w:ascii="Times New Roman" w:eastAsia="Times New Roman" w:hAnsi="Times New Roman" w:cs="Times New Roman"/>
                <w:color w:val="000000"/>
                <w:sz w:val="28"/>
                <w:szCs w:val="28"/>
              </w:rPr>
            </w:pPr>
          </w:p>
        </w:tc>
        <w:tc>
          <w:tcPr>
            <w:tcW w:w="992" w:type="dxa"/>
            <w:tcBorders>
              <w:top w:val="single" w:sz="4" w:space="0" w:color="auto"/>
            </w:tcBorders>
          </w:tcPr>
          <w:p w:rsidR="00E50083" w:rsidRPr="004A2D76" w:rsidRDefault="00E50083" w:rsidP="00571249">
            <w:pPr>
              <w:jc w:val="both"/>
              <w:rPr>
                <w:rFonts w:ascii="Times New Roman" w:eastAsia="Times New Roman" w:hAnsi="Times New Roman" w:cs="Times New Roman"/>
                <w:color w:val="000000"/>
                <w:sz w:val="28"/>
                <w:szCs w:val="28"/>
              </w:rPr>
            </w:pP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Student Evaluations Regarding to the Peer Instruction Method</w:t>
            </w:r>
          </w:p>
        </w:tc>
        <w:tc>
          <w:tcPr>
            <w:tcW w:w="564"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1</w:t>
            </w:r>
          </w:p>
        </w:tc>
        <w:tc>
          <w:tcPr>
            <w:tcW w:w="571"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3</w:t>
            </w:r>
          </w:p>
        </w:tc>
        <w:tc>
          <w:tcPr>
            <w:tcW w:w="56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4</w:t>
            </w:r>
          </w:p>
        </w:tc>
        <w:tc>
          <w:tcPr>
            <w:tcW w:w="56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5</w:t>
            </w:r>
          </w:p>
        </w:tc>
        <w:tc>
          <w:tcPr>
            <w:tcW w:w="567"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N</w:t>
            </w:r>
          </w:p>
        </w:tc>
        <w:tc>
          <w:tcPr>
            <w:tcW w:w="850"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Mean</w:t>
            </w:r>
          </w:p>
        </w:tc>
        <w:tc>
          <w:tcPr>
            <w:tcW w:w="1275"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Std. Deviation</w:t>
            </w:r>
          </w:p>
        </w:tc>
        <w:tc>
          <w:tcPr>
            <w:tcW w:w="992" w:type="dxa"/>
          </w:tcPr>
          <w:p w:rsidR="00E50083" w:rsidRPr="004A2D76" w:rsidRDefault="00335DB5" w:rsidP="00571249">
            <w:pPr>
              <w:jc w:val="cente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Std. Error</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 Peer instruction method was clear.</w:t>
            </w:r>
          </w:p>
        </w:tc>
        <w:tc>
          <w:tcPr>
            <w:tcW w:w="564"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39</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4.391</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0.802</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0.160</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2. Peer instruction method </w:t>
            </w:r>
            <w:r w:rsidRPr="004A2D76">
              <w:rPr>
                <w:rFonts w:ascii="Times New Roman" w:eastAsia="Times New Roman" w:hAnsi="Times New Roman" w:cs="Times New Roman"/>
                <w:color w:val="000000"/>
                <w:sz w:val="28"/>
                <w:szCs w:val="28"/>
              </w:rPr>
              <w:lastRenderedPageBreak/>
              <w:t>was easy to follow.</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1</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4.40</w:t>
            </w:r>
            <w:r w:rsidRPr="004A2D76">
              <w:rPr>
                <w:rFonts w:ascii="Times New Roman" w:eastAsia="Times New Roman" w:hAnsi="Times New Roman" w:cs="Times New Roman"/>
                <w:color w:val="000000"/>
                <w:sz w:val="28"/>
                <w:szCs w:val="28"/>
              </w:rPr>
              <w:lastRenderedPageBreak/>
              <w:t>6</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0.890</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0.178</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3. Peer instruction method was interesting.</w:t>
            </w:r>
          </w:p>
        </w:tc>
        <w:tc>
          <w:tcPr>
            <w:tcW w:w="564"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71"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4.725</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0.562</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0.112</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 Peer instruction method was enjoyable.</w:t>
            </w:r>
          </w:p>
        </w:tc>
        <w:tc>
          <w:tcPr>
            <w:tcW w:w="564"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71"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4.623</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0.662</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0.132</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 Peer instruction method helped me better understand the course topics.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4.420</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0.750</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0.150</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 Peer instruction method helped me move beyond my previous level of knowledge</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3.580</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1.323</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0.265</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 Peer instruction method helped me assess my level of knowledge regarding to the course topics.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4.000</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1.063</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0.213</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 Immediate feedback with the peer instruction method helped me complete my deficiencies.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3.928</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1.133</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0.227</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 Peer instruction method has increased my confidence in doing course topics.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4.304</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0.873</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0.175</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 Peer instruction method increased my participation in class.</w:t>
            </w:r>
          </w:p>
        </w:tc>
        <w:tc>
          <w:tcPr>
            <w:tcW w:w="564"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48</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4.449</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0.753</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0.151</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 Peer instruction method increased my motivation towards the course.</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3.551</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1.161</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0.232</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 When I consider all the activities in the course, I think the allocated time for the peer instruction method was sufficient.</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4.101</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1.194</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0.239</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 I think it was difficult to apply the peer instruction method.</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32</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23</w:t>
            </w:r>
          </w:p>
        </w:tc>
        <w:tc>
          <w:tcPr>
            <w:tcW w:w="567"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2.087</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1.260</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0.252</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14. I think peer instruction method was useful.</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16</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3.638</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1.393</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0.279</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 I think peer instruction method should be used in other courses as well.</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3.203</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1.389</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0.278</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16. I think peer instruction method was educationally attractive.</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29</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3.986</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0.860</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0.172</w:t>
            </w:r>
          </w:p>
        </w:tc>
      </w:tr>
      <w:tr w:rsidR="00E50083" w:rsidRPr="004A2D76" w:rsidTr="00F91449">
        <w:trPr>
          <w:gridAfter w:val="6"/>
          <w:wAfter w:w="4818" w:type="dxa"/>
          <w:trHeight w:val="300"/>
          <w:jc w:val="center"/>
        </w:trPr>
        <w:tc>
          <w:tcPr>
            <w:tcW w:w="5071" w:type="dxa"/>
            <w:gridSpan w:val="4"/>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Student Evaluations Regarding to the Conceptual Questions</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 The questions posed in the question-answer process of the peer instruction method increased my interest.</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3.565</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1.198</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0.240</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18. The questions posed in the question- answer process of the peer instruction method made it easier to understand the important points about the topics.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3.957</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1.135</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0.227</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19. The time allocated for the questions posed in the question-answer process of the peer instruction method was sufficient.</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15</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3.261</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1.400</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0.280</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20. The level of difficulty of the questions posed in the question-answer process of the peer instruction method was appropriate for my level.</w:t>
            </w:r>
          </w:p>
        </w:tc>
        <w:tc>
          <w:tcPr>
            <w:tcW w:w="564" w:type="dxa"/>
          </w:tcPr>
          <w:p w:rsidR="00E50083" w:rsidRPr="004A2D76" w:rsidRDefault="00E50083" w:rsidP="00571249">
            <w:pPr>
              <w:jc w:val="center"/>
              <w:rPr>
                <w:rFonts w:ascii="Times New Roman" w:eastAsia="Times New Roman" w:hAnsi="Times New Roman" w:cs="Times New Roman"/>
                <w:color w:val="000000"/>
                <w:sz w:val="28"/>
                <w:szCs w:val="28"/>
              </w:rPr>
            </w:pP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19</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3.826</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1.167</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0.233</w:t>
            </w:r>
          </w:p>
        </w:tc>
      </w:tr>
      <w:tr w:rsidR="00E50083" w:rsidRPr="004A2D76" w:rsidTr="00F91449">
        <w:trPr>
          <w:gridAfter w:val="7"/>
          <w:wAfter w:w="5385" w:type="dxa"/>
          <w:trHeight w:val="300"/>
          <w:jc w:val="center"/>
        </w:trPr>
        <w:tc>
          <w:tcPr>
            <w:tcW w:w="4504" w:type="dxa"/>
            <w:gridSpan w:val="3"/>
          </w:tcPr>
          <w:p w:rsidR="00E50083" w:rsidRPr="004A2D76" w:rsidRDefault="00335DB5" w:rsidP="00571249">
            <w:pPr>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Student Evaluations Regarding to the Peer Discussions</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 The discussion level of the peer instruction was high.</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4.072</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1.012</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0.202</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22. I actively participated in discussions during the peer instruction.</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4.203</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1.071</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0.214</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23. I liked expressing my ideas during discussions in the peer instruction process.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13</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12</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26</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3.391</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1.170</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0.234</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24. The peer instruction method enabled me being aware of the ideas of my group-mates.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21</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3.029</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1.129</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0.226</w:t>
            </w:r>
          </w:p>
        </w:tc>
      </w:tr>
      <w:tr w:rsidR="00E50083" w:rsidRPr="004A2D76" w:rsidTr="00F91449">
        <w:trPr>
          <w:trHeight w:val="300"/>
          <w:jc w:val="center"/>
        </w:trPr>
        <w:tc>
          <w:tcPr>
            <w:tcW w:w="3369" w:type="dxa"/>
          </w:tcPr>
          <w:p w:rsidR="00E50083" w:rsidRPr="004A2D76" w:rsidRDefault="00335DB5" w:rsidP="00571249">
            <w:pP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lastRenderedPageBreak/>
              <w:t>25. I liked to see different perspectives during the peer instruction process.</w:t>
            </w:r>
          </w:p>
        </w:tc>
        <w:tc>
          <w:tcPr>
            <w:tcW w:w="564"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w:t>
            </w:r>
          </w:p>
        </w:tc>
        <w:tc>
          <w:tcPr>
            <w:tcW w:w="571"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3</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29</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29</w:t>
            </w:r>
          </w:p>
        </w:tc>
        <w:tc>
          <w:tcPr>
            <w:tcW w:w="567"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69</w:t>
            </w:r>
          </w:p>
        </w:tc>
        <w:tc>
          <w:tcPr>
            <w:tcW w:w="850"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4.188</w:t>
            </w:r>
          </w:p>
        </w:tc>
        <w:tc>
          <w:tcPr>
            <w:tcW w:w="1275"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1.080</w:t>
            </w:r>
          </w:p>
        </w:tc>
        <w:tc>
          <w:tcPr>
            <w:tcW w:w="992" w:type="dxa"/>
          </w:tcPr>
          <w:p w:rsidR="00E50083" w:rsidRPr="004A2D76" w:rsidRDefault="00335DB5" w:rsidP="00571249">
            <w:pPr>
              <w:jc w:val="center"/>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0.216</w:t>
            </w:r>
          </w:p>
        </w:tc>
      </w:tr>
    </w:tbl>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335DB5" w:rsidP="00B75AEA">
      <w:pPr>
        <w:spacing w:before="240" w:after="240"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outcomes of the statistical analysis of the student evaluation form showed mean scores between 4.725 and 2.145. In the part of Student Evaluations Regarding the peer instruction method, the top mean score was reached from Item 3 (M = 4.725), indicated that 94.5% of the learners trust that the peer instruction approach was interesting. The second maximum average of the score was achieved from Item 4 (M = 4.623), which shows that approximately %92.46 of the students think that the peer instruction technique was enjoyable. Item 10 obtained the third-highest average of the score (M = 4.449), signifying that %88.98 of the participants trusted that peer instruction method increased their participation in class. Items 5 achieved an average score (M = 4.420), and reached a fourth-place ranking, thus revealing that %88.4 of the peer instruction group either agreed or strongly agreed that using the peer instruction method helped them better understand the course topics. Lastly, item 13 got the lowest score mean (M = 2.087), showing that %41.74 of it was thought by participants that applying the peer instruction is hard, which is one of the active learning methods. The second part of the student assessment form Student Assessment Regarding the Conceptual Questions has four items. The scores of items were changed between 3.957 and 3.261. The %79.14-65.22 percentage of peer instruction learners thought that the question-response process of the peer instruction method improved their attention and made it easier to comprehend the significant points about the subjects. Also, they thought that the questions posed in the question-response process of the peer instruction method was sufficient and was appropriate for their level. In the third part "Student Evaluations Regarding the Peer Discussions" there were five items and the items scores were changed between 4.203 and 3.029 with the percentage %84.06-65.8. The views of the students were as follows, they actively attended discussions pending the peer instruction, liked stating their opinion, and liked to see different perspectives. Likewise, they thought that the discussion level of the peer instruction was elevated, the peer instruction technique made it possible for them to be aware of the ideas of my group-mates. In general, the outcomes of the student evaluation form indicate that the peer instruction teaching method is interesting, clear, easy to follow, and enjoyable for the participants. They found that the peer teaching approach increased their motivation and helped to understand subjects. We can see these results in the previous studies (</w:t>
      </w:r>
      <w:bookmarkStart w:id="5" w:name="_Hlk88215571"/>
      <w:r w:rsidR="00B75AEA" w:rsidRPr="004A2D76">
        <w:rPr>
          <w:rFonts w:ascii="Times New Roman" w:eastAsia="Times New Roman" w:hAnsi="Times New Roman" w:cs="Times New Roman"/>
          <w:color w:val="000000"/>
          <w:sz w:val="28"/>
          <w:szCs w:val="28"/>
        </w:rPr>
        <w:t xml:space="preserve">F. </w:t>
      </w:r>
      <w:r w:rsidR="00B75AEA" w:rsidRPr="004A2D76">
        <w:rPr>
          <w:rFonts w:ascii="Times New Roman" w:eastAsia="Times New Roman" w:hAnsi="Times New Roman" w:cs="Times New Roman"/>
          <w:sz w:val="28"/>
          <w:szCs w:val="28"/>
        </w:rPr>
        <w:t xml:space="preserve">Demirel, 2013 [15, p. </w:t>
      </w:r>
      <w:r w:rsidR="00906BA4" w:rsidRPr="004A2D76">
        <w:rPr>
          <w:rFonts w:ascii="Times New Roman" w:eastAsia="Times New Roman" w:hAnsi="Times New Roman" w:cs="Times New Roman"/>
          <w:sz w:val="28"/>
          <w:szCs w:val="28"/>
        </w:rPr>
        <w:t>70</w:t>
      </w:r>
      <w:r w:rsidR="00B75AEA" w:rsidRPr="004A2D76">
        <w:rPr>
          <w:rFonts w:ascii="Times New Roman" w:eastAsia="Times New Roman" w:hAnsi="Times New Roman" w:cs="Times New Roman"/>
          <w:sz w:val="28"/>
          <w:szCs w:val="28"/>
        </w:rPr>
        <w:t>];</w:t>
      </w:r>
      <w:r w:rsidR="00D14F6C" w:rsidRPr="004A2D76">
        <w:rPr>
          <w:rFonts w:ascii="Times New Roman" w:eastAsia="Times New Roman" w:hAnsi="Times New Roman" w:cs="Times New Roman"/>
          <w:sz w:val="28"/>
          <w:szCs w:val="28"/>
        </w:rPr>
        <w:t xml:space="preserve"> T. Gok [17, p. 758];</w:t>
      </w:r>
      <w:r w:rsidR="00B75AEA" w:rsidRPr="004A2D76">
        <w:rPr>
          <w:rFonts w:ascii="Times New Roman" w:eastAsia="Times New Roman" w:hAnsi="Times New Roman" w:cs="Times New Roman"/>
          <w:sz w:val="28"/>
          <w:szCs w:val="28"/>
        </w:rPr>
        <w:t xml:space="preserve"> </w:t>
      </w:r>
      <w:r w:rsidR="0070544B" w:rsidRPr="004A2D76">
        <w:rPr>
          <w:rFonts w:ascii="Times New Roman" w:eastAsia="Times New Roman" w:hAnsi="Times New Roman" w:cs="Times New Roman"/>
          <w:sz w:val="28"/>
          <w:szCs w:val="28"/>
        </w:rPr>
        <w:t xml:space="preserve">L. L. Lim [18, p. 39]; </w:t>
      </w:r>
      <w:r w:rsidR="00B75AEA" w:rsidRPr="004A2D76">
        <w:rPr>
          <w:rFonts w:ascii="Times New Roman" w:eastAsia="Times New Roman" w:hAnsi="Times New Roman" w:cs="Times New Roman"/>
          <w:color w:val="000000"/>
          <w:sz w:val="28"/>
          <w:szCs w:val="28"/>
        </w:rPr>
        <w:t>L. Porter, C. Bailey-Lee, &amp; B. Simon [177, p. 181</w:t>
      </w:r>
      <w:r w:rsidR="00091644" w:rsidRPr="004A2D76">
        <w:rPr>
          <w:rFonts w:ascii="Times New Roman" w:eastAsia="Times New Roman" w:hAnsi="Times New Roman" w:cs="Times New Roman"/>
          <w:color w:val="000000"/>
          <w:sz w:val="28"/>
          <w:szCs w:val="28"/>
        </w:rPr>
        <w:t xml:space="preserve">]; </w:t>
      </w:r>
      <w:r w:rsidR="00B75AEA" w:rsidRPr="004A2D76">
        <w:rPr>
          <w:rFonts w:ascii="Times New Roman" w:eastAsia="Times New Roman" w:hAnsi="Times New Roman" w:cs="Times New Roman"/>
          <w:color w:val="000000"/>
          <w:sz w:val="28"/>
          <w:szCs w:val="28"/>
        </w:rPr>
        <w:t>W. Beekes [178, p. 31]</w:t>
      </w:r>
      <w:r w:rsidRPr="004A2D76">
        <w:rPr>
          <w:rFonts w:ascii="Times New Roman" w:eastAsia="Times New Roman" w:hAnsi="Times New Roman" w:cs="Times New Roman"/>
          <w:color w:val="000000"/>
          <w:sz w:val="28"/>
          <w:szCs w:val="28"/>
        </w:rPr>
        <w:t xml:space="preserve">; </w:t>
      </w:r>
      <w:r w:rsidR="00906BA4" w:rsidRPr="004A2D76">
        <w:rPr>
          <w:rFonts w:ascii="Times New Roman" w:eastAsia="Times New Roman" w:hAnsi="Times New Roman" w:cs="Times New Roman"/>
          <w:color w:val="000000"/>
          <w:sz w:val="28"/>
          <w:szCs w:val="28"/>
        </w:rPr>
        <w:t xml:space="preserve">M. J. </w:t>
      </w:r>
      <w:r w:rsidR="00906BA4" w:rsidRPr="004A2D76">
        <w:rPr>
          <w:rFonts w:ascii="Times New Roman" w:eastAsia="Times New Roman" w:hAnsi="Times New Roman" w:cs="Times New Roman"/>
          <w:sz w:val="28"/>
          <w:szCs w:val="28"/>
        </w:rPr>
        <w:t>Giuliodori, H. L. Lujan and S. E. DiCarlo [202, p.170]</w:t>
      </w:r>
      <w:r w:rsidR="0070544B" w:rsidRPr="004A2D76">
        <w:rPr>
          <w:rFonts w:ascii="Times New Roman" w:eastAsia="Times New Roman" w:hAnsi="Times New Roman" w:cs="Times New Roman"/>
          <w:sz w:val="28"/>
          <w:szCs w:val="28"/>
        </w:rPr>
        <w:t xml:space="preserve">; </w:t>
      </w:r>
      <w:bookmarkStart w:id="6" w:name="_Hlk88215539"/>
      <w:r w:rsidR="00D14F6C" w:rsidRPr="004A2D76">
        <w:rPr>
          <w:rFonts w:ascii="Times New Roman" w:eastAsia="Times New Roman" w:hAnsi="Times New Roman" w:cs="Times New Roman"/>
          <w:sz w:val="28"/>
          <w:szCs w:val="28"/>
        </w:rPr>
        <w:t xml:space="preserve">A. </w:t>
      </w:r>
      <w:r w:rsidR="00D14F6C" w:rsidRPr="004A2D76">
        <w:rPr>
          <w:rFonts w:ascii="Times New Roman" w:hAnsi="Times New Roman" w:cs="Times New Roman"/>
          <w:color w:val="222222"/>
          <w:sz w:val="28"/>
          <w:szCs w:val="28"/>
          <w:shd w:val="clear" w:color="auto" w:fill="FFFFFF"/>
        </w:rPr>
        <w:t>Almas, S. Kaymak, O. Nurbavliyev, N. Balta, &amp; K. Kurban</w:t>
      </w:r>
      <w:r w:rsidR="00091644" w:rsidRPr="004A2D76">
        <w:rPr>
          <w:rFonts w:ascii="Times New Roman" w:hAnsi="Times New Roman" w:cs="Times New Roman"/>
          <w:color w:val="222222"/>
          <w:sz w:val="28"/>
          <w:szCs w:val="28"/>
          <w:shd w:val="clear" w:color="auto" w:fill="FFFFFF"/>
        </w:rPr>
        <w:t xml:space="preserve"> [276</w:t>
      </w:r>
      <w:r w:rsidR="00D14F6C" w:rsidRPr="004A2D76">
        <w:rPr>
          <w:rFonts w:ascii="Times New Roman" w:hAnsi="Times New Roman" w:cs="Times New Roman"/>
          <w:color w:val="222222"/>
          <w:sz w:val="28"/>
          <w:szCs w:val="28"/>
          <w:shd w:val="clear" w:color="auto" w:fill="FFFFFF"/>
        </w:rPr>
        <w:t>]</w:t>
      </w:r>
      <w:bookmarkEnd w:id="5"/>
      <w:bookmarkEnd w:id="6"/>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sz w:val="28"/>
          <w:szCs w:val="28"/>
        </w:rPr>
        <w:t>Therefore, the students liked to apply the peer instruction method in mathematics lessons.</w:t>
      </w:r>
    </w:p>
    <w:p w:rsidR="007C1F52" w:rsidRPr="004A2D76" w:rsidRDefault="007C1F52" w:rsidP="00B75AEA">
      <w:pPr>
        <w:spacing w:before="240" w:after="240" w:line="240" w:lineRule="auto"/>
        <w:ind w:firstLine="517"/>
        <w:jc w:val="both"/>
        <w:rPr>
          <w:rFonts w:ascii="Times New Roman" w:eastAsia="Times New Roman" w:hAnsi="Times New Roman" w:cs="Times New Roman"/>
          <w:sz w:val="28"/>
          <w:szCs w:val="28"/>
        </w:rPr>
      </w:pPr>
    </w:p>
    <w:p w:rsidR="00E50083" w:rsidRPr="004A2D76" w:rsidRDefault="00335DB5" w:rsidP="007C1F52">
      <w:pPr>
        <w:numPr>
          <w:ilvl w:val="1"/>
          <w:numId w:val="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lastRenderedPageBreak/>
        <w:t>Discussion</w:t>
      </w:r>
    </w:p>
    <w:p w:rsidR="00E50083" w:rsidRPr="004A2D76" w:rsidRDefault="00335DB5" w:rsidP="007C1F52">
      <w:pPr>
        <w:spacing w:after="0" w:line="240" w:lineRule="auto"/>
        <w:ind w:firstLine="517"/>
        <w:jc w:val="both"/>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In this study, the influence of the Peer Teaching Method on 9th-class students' academic accomplishment on mathematics in the topic trigonometry and their attitudes towards mathematics was investigated. In addition, learners' opinions about the Peer Teaching method were tried to be determined with the Likert type Peer Education Student Assessment form. Furthermore, in the present study, it is proposed to examine the gender gaps regarding mathematics academic accomplishment and attitudes towards mathematics.</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Discussion of the Results on Students’ Mathematics Accomplishment</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First of all, the outcomes of the independent t-test have shown and helped us determine a statistically meaningful impact of peer teaching method on learners’ mathematics accomplishment test scores. Accordingly, the Peer Instruction method student groups got importantly higher average scores on the mathematics achievement tests than the learners who were implemented the traditional method. The pretest scores were found in the treatment group (X = 6.55) and in the control group (X = 7.45), and no statistically important difference was found with the analysis performed by the t-test (p = .084, p&gt; .05). Equivalence of pretest scores to each other is an important factor in determining and interpreting independent variables clearly. With the similar result in this study, it is thought that the effectiveness of the teaching techniques used will be determined more accurately. </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After analyzing the mean of the scores acquired from the academic achievement test, the average mathematics achievement score of the learners in the treatment group before the application was X = 6.55, while the average mathematics achievement score after the application was X = 17.14. The mean scores of the experimental group learners after the application were higher than the average mathematics achievement scores before the application. According to these results, it can be said that peer education has an important effect on increasing students' achievement in trigonometry in mathematics.</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When observing the average of the scores from the achievement test, the average mathematics achievement score of the students in the control group before the application was X = 7.45, while the average mathematics achievement score after the application was X = 13.31. The mean scores of the students in the control group after the application were higher than the average mathematics achievement scores before the application. According to these results, it can be said that traditional education also increases students' mathematics achievement.</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After the examination of the treatment and control groups, it is seen that the success score of the treatment group (X = 17.14) is importantly higher than the success score of the control group (X = 13.31). This result was found to be statistically significant with the results obtained from the independent t-test (p = .000, p &lt;.005). From the results, we can observe that in the treatment group, the enhancement between the learners’ pretest average scores and posttest average scores is 10.59 while in the control group the increase is 5.86. The fact that the experimental </w:t>
      </w:r>
      <w:r w:rsidRPr="004A2D76">
        <w:rPr>
          <w:rFonts w:ascii="Times New Roman" w:eastAsia="Times New Roman" w:hAnsi="Times New Roman" w:cs="Times New Roman"/>
          <w:sz w:val="28"/>
          <w:szCs w:val="28"/>
        </w:rPr>
        <w:lastRenderedPageBreak/>
        <w:t>group students' average mathematics achievement scores are higher than the average scores of the students in the control group can be interpreted as peer education increases their mathematics achievement more. Students who teach with peer education repeated the subject twice while learning and explaining to their group mates. The students who learned the topics they did not understand by asking their friends. Therefore, both sides have benefited from group work. This situation is reflected in the final test scores.</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When the relevant literature was examined, it was determined that this result was consistent with the results of the previous studies on the Peer Instruction Method. (</w:t>
      </w:r>
      <w:r w:rsidR="00E43943" w:rsidRPr="004A2D76">
        <w:rPr>
          <w:rFonts w:ascii="Times New Roman" w:eastAsia="Times New Roman" w:hAnsi="Times New Roman" w:cs="Times New Roman"/>
          <w:sz w:val="28"/>
          <w:szCs w:val="28"/>
        </w:rPr>
        <w:t xml:space="preserve">C. H. Crouch and E. Mazur [7, p. 975]; F. Demirel [15, p. 88]; Eryilmaz [16, p. 59 ]; T. Gök [17, p. 757]; G. Akay [23, p. 90]; H. N. McKnight [191, p. 110]; </w:t>
      </w:r>
      <w:r w:rsidR="00E43943" w:rsidRPr="004A2D76">
        <w:rPr>
          <w:rFonts w:ascii="Times New Roman" w:eastAsia="Times New Roman" w:hAnsi="Times New Roman" w:cs="Times New Roman"/>
          <w:color w:val="000000"/>
          <w:sz w:val="28"/>
          <w:szCs w:val="28"/>
        </w:rPr>
        <w:t xml:space="preserve">T. </w:t>
      </w:r>
      <w:r w:rsidR="00E43943" w:rsidRPr="004A2D76">
        <w:rPr>
          <w:rFonts w:ascii="Times New Roman" w:eastAsia="Times New Roman" w:hAnsi="Times New Roman" w:cs="Times New Roman"/>
          <w:sz w:val="28"/>
          <w:szCs w:val="28"/>
        </w:rPr>
        <w:t>Yıldırım and N. Canpolat [198, p. 78]; S. P. Rao and S. E. DiCarlo [204, p. 54]; A. P. Fagen, C. H. Crouch, and E. Mazur [207, p. 209]; R. E. Abdelkarim &amp; E. Abuiyada [244, p. 130]; A. B. Lacaba, J. D. Magalona &amp; T. V. G. Lacaba [245, p. 9]; Oloo, S. N. Mutsotso, &amp; E. N. Masibo [246, p. 14]; Y. Z. Olpak, S. Baltaci, &amp; M. Arican [247, p. 2328]; S. Ouko, C. Aurah, &amp; M. Amadalo [248, p. 179]</w:t>
      </w:r>
      <w:r w:rsidRPr="004A2D76">
        <w:rPr>
          <w:rFonts w:ascii="Times New Roman" w:eastAsia="Times New Roman" w:hAnsi="Times New Roman" w:cs="Times New Roman"/>
          <w:sz w:val="28"/>
          <w:szCs w:val="28"/>
        </w:rPr>
        <w:t>).</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00FB56A6" w:rsidRPr="004A2D76">
        <w:rPr>
          <w:rFonts w:ascii="Times New Roman" w:eastAsia="Times New Roman" w:hAnsi="Times New Roman" w:cs="Times New Roman"/>
          <w:sz w:val="28"/>
          <w:szCs w:val="28"/>
        </w:rPr>
        <w:tab/>
      </w:r>
      <w:r w:rsidR="00E43943" w:rsidRPr="004A2D76">
        <w:rPr>
          <w:rFonts w:ascii="Times New Roman" w:eastAsia="Times New Roman" w:hAnsi="Times New Roman" w:cs="Times New Roman"/>
          <w:sz w:val="28"/>
          <w:szCs w:val="28"/>
        </w:rPr>
        <w:t>F. Demirel</w:t>
      </w:r>
      <w:r w:rsidRPr="004A2D76">
        <w:rPr>
          <w:rFonts w:ascii="Times New Roman" w:eastAsia="Times New Roman" w:hAnsi="Times New Roman" w:cs="Times New Roman"/>
          <w:sz w:val="28"/>
          <w:szCs w:val="28"/>
        </w:rPr>
        <w:t xml:space="preserve"> researched the effect of the peer teaching methods on the academic achievement of 6th-grade students and found that peer teaching increased their succes</w:t>
      </w:r>
      <w:r w:rsidR="00E43943" w:rsidRPr="004A2D76">
        <w:rPr>
          <w:rFonts w:ascii="Times New Roman" w:eastAsia="Times New Roman" w:hAnsi="Times New Roman" w:cs="Times New Roman"/>
          <w:sz w:val="28"/>
          <w:szCs w:val="28"/>
        </w:rPr>
        <w:t>s in the topic of statistics [15, p. 88</w:t>
      </w:r>
      <w:r w:rsidRPr="004A2D76">
        <w:rPr>
          <w:rFonts w:ascii="Times New Roman" w:eastAsia="Times New Roman" w:hAnsi="Times New Roman" w:cs="Times New Roman"/>
          <w:sz w:val="28"/>
          <w:szCs w:val="28"/>
        </w:rPr>
        <w:t xml:space="preserve">]. Likewise, </w:t>
      </w:r>
      <w:r w:rsidR="00E43943" w:rsidRPr="004A2D76">
        <w:rPr>
          <w:rFonts w:ascii="Times New Roman" w:eastAsia="Times New Roman" w:hAnsi="Times New Roman" w:cs="Times New Roman"/>
          <w:sz w:val="28"/>
          <w:szCs w:val="28"/>
        </w:rPr>
        <w:t xml:space="preserve">Y. Z. Olpak, S. Baltaci, &amp; M. Arican </w:t>
      </w:r>
      <w:r w:rsidRPr="004A2D76">
        <w:rPr>
          <w:rFonts w:ascii="Times New Roman" w:eastAsia="Times New Roman" w:hAnsi="Times New Roman" w:cs="Times New Roman"/>
          <w:sz w:val="28"/>
          <w:szCs w:val="28"/>
        </w:rPr>
        <w:t>investigated the effect of peer teaching on the success of primary mathematics teacher candidates in statistics and probability in their study and determined the positive effect of peer educatio</w:t>
      </w:r>
      <w:r w:rsidR="00E43943" w:rsidRPr="004A2D76">
        <w:rPr>
          <w:rFonts w:ascii="Times New Roman" w:eastAsia="Times New Roman" w:hAnsi="Times New Roman" w:cs="Times New Roman"/>
          <w:sz w:val="28"/>
          <w:szCs w:val="28"/>
        </w:rPr>
        <w:t>n on students' achievements [247, p. 2328</w:t>
      </w:r>
      <w:r w:rsidRPr="004A2D76">
        <w:rPr>
          <w:rFonts w:ascii="Times New Roman" w:eastAsia="Times New Roman" w:hAnsi="Times New Roman" w:cs="Times New Roman"/>
          <w:sz w:val="28"/>
          <w:szCs w:val="28"/>
        </w:rPr>
        <w:t xml:space="preserve">]. The same results were reached by </w:t>
      </w:r>
      <w:r w:rsidR="00E43943" w:rsidRPr="004A2D76">
        <w:rPr>
          <w:rFonts w:ascii="Times New Roman" w:eastAsia="Times New Roman" w:hAnsi="Times New Roman" w:cs="Times New Roman"/>
          <w:sz w:val="28"/>
          <w:szCs w:val="28"/>
        </w:rPr>
        <w:t>T. H. Allison</w:t>
      </w:r>
      <w:r w:rsidRPr="004A2D76">
        <w:rPr>
          <w:rFonts w:ascii="Times New Roman" w:eastAsia="Times New Roman" w:hAnsi="Times New Roman" w:cs="Times New Roman"/>
          <w:sz w:val="28"/>
          <w:szCs w:val="28"/>
        </w:rPr>
        <w:t xml:space="preserve"> in a study where he investigated the effect of peer education on the success of 8th-grade students in equation and inequality sys</w:t>
      </w:r>
      <w:r w:rsidR="00E43943" w:rsidRPr="004A2D76">
        <w:rPr>
          <w:rFonts w:ascii="Times New Roman" w:eastAsia="Times New Roman" w:hAnsi="Times New Roman" w:cs="Times New Roman"/>
          <w:sz w:val="28"/>
          <w:szCs w:val="28"/>
        </w:rPr>
        <w:t>tems [13, p. 98</w:t>
      </w:r>
      <w:r w:rsidRPr="004A2D76">
        <w:rPr>
          <w:rFonts w:ascii="Times New Roman" w:eastAsia="Times New Roman" w:hAnsi="Times New Roman" w:cs="Times New Roman"/>
          <w:sz w:val="28"/>
          <w:szCs w:val="28"/>
        </w:rPr>
        <w:t xml:space="preserve">]. Crouch and Mazur (2001) obtained similar results from their studies conducted for 10 years at Harvard University for General Physics 2 courses. </w:t>
      </w:r>
      <w:r w:rsidR="00E43943" w:rsidRPr="004A2D76">
        <w:rPr>
          <w:rFonts w:ascii="Times New Roman" w:eastAsia="Times New Roman" w:hAnsi="Times New Roman" w:cs="Times New Roman"/>
          <w:sz w:val="28"/>
          <w:szCs w:val="28"/>
        </w:rPr>
        <w:t xml:space="preserve">C. H. Crouch &amp; E. Mazur </w:t>
      </w:r>
      <w:r w:rsidRPr="004A2D76">
        <w:rPr>
          <w:rFonts w:ascii="Times New Roman" w:eastAsia="Times New Roman" w:hAnsi="Times New Roman" w:cs="Times New Roman"/>
          <w:sz w:val="28"/>
          <w:szCs w:val="28"/>
        </w:rPr>
        <w:t>stated that Peer Teaching Method increased the success of university students in physics lesson compared to conventional teaching, according to the result of their study at Harvard University, where they taught mechanics subje</w:t>
      </w:r>
      <w:r w:rsidR="00E43943" w:rsidRPr="004A2D76">
        <w:rPr>
          <w:rFonts w:ascii="Times New Roman" w:eastAsia="Times New Roman" w:hAnsi="Times New Roman" w:cs="Times New Roman"/>
          <w:sz w:val="28"/>
          <w:szCs w:val="28"/>
        </w:rPr>
        <w:t>cts with Peer Teaching Method [7, p. 975</w:t>
      </w:r>
      <w:r w:rsidRPr="004A2D76">
        <w:rPr>
          <w:rFonts w:ascii="Times New Roman" w:eastAsia="Times New Roman" w:hAnsi="Times New Roman" w:cs="Times New Roman"/>
          <w:sz w:val="28"/>
          <w:szCs w:val="28"/>
        </w:rPr>
        <w:t>].</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For many decades now, the peer instruction method has been used by educators in tea</w:t>
      </w:r>
      <w:r w:rsidR="00E43943" w:rsidRPr="004A2D76">
        <w:rPr>
          <w:rFonts w:ascii="Times New Roman" w:eastAsia="Times New Roman" w:hAnsi="Times New Roman" w:cs="Times New Roman"/>
          <w:sz w:val="28"/>
          <w:szCs w:val="28"/>
        </w:rPr>
        <w:t xml:space="preserve">ching large groups of learners </w:t>
      </w:r>
      <w:r w:rsidRPr="004A2D76">
        <w:rPr>
          <w:rFonts w:ascii="Times New Roman" w:eastAsia="Times New Roman" w:hAnsi="Times New Roman" w:cs="Times New Roman"/>
          <w:sz w:val="28"/>
          <w:szCs w:val="28"/>
        </w:rPr>
        <w:t>and many researchers have elaborated on the significance of pe</w:t>
      </w:r>
      <w:r w:rsidR="00E43943" w:rsidRPr="004A2D76">
        <w:rPr>
          <w:rFonts w:ascii="Times New Roman" w:eastAsia="Times New Roman" w:hAnsi="Times New Roman" w:cs="Times New Roman"/>
          <w:sz w:val="28"/>
          <w:szCs w:val="28"/>
        </w:rPr>
        <w:t>er instruction in education [277</w:t>
      </w:r>
      <w:r w:rsidRPr="004A2D76">
        <w:rPr>
          <w:rFonts w:ascii="Times New Roman" w:eastAsia="Times New Roman" w:hAnsi="Times New Roman" w:cs="Times New Roman"/>
          <w:sz w:val="28"/>
          <w:szCs w:val="28"/>
        </w:rPr>
        <w:t>]. Active student involvement in learning due to this method might be one of the reasons as to why it ha</w:t>
      </w:r>
      <w:r w:rsidR="00E43943" w:rsidRPr="004A2D76">
        <w:rPr>
          <w:rFonts w:ascii="Times New Roman" w:eastAsia="Times New Roman" w:hAnsi="Times New Roman" w:cs="Times New Roman"/>
          <w:sz w:val="28"/>
          <w:szCs w:val="28"/>
        </w:rPr>
        <w:t>s produced good results [278</w:t>
      </w:r>
      <w:r w:rsidRPr="004A2D76">
        <w:rPr>
          <w:rFonts w:ascii="Times New Roman" w:eastAsia="Times New Roman" w:hAnsi="Times New Roman" w:cs="Times New Roman"/>
          <w:sz w:val="28"/>
          <w:szCs w:val="28"/>
        </w:rPr>
        <w:t>]. As explained in the literature review, learners have the chance to evaluate each other’s work and explain the concepts in a better and simpler way which can be understood easily by their peers since they have close or similar ages or levels (</w:t>
      </w:r>
      <w:r w:rsidR="00FB56A6" w:rsidRPr="004A2D76">
        <w:rPr>
          <w:rFonts w:ascii="Times New Roman" w:eastAsia="Times New Roman" w:hAnsi="Times New Roman" w:cs="Times New Roman"/>
          <w:sz w:val="28"/>
          <w:szCs w:val="28"/>
        </w:rPr>
        <w:t>F. Demirel [15, p. 89]; A. P. Fagen, C. H. Crouch, and E. Mazur [207, p. 208]; T. Hooker [278, p. 12</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Finally, students will be able to do peer assessment and acquire feedback that will improve their understanding. In other words, students don’t have to rely on the teacher when it comes to answering questions or getting feedback. In addition, when </w:t>
      </w:r>
      <w:r w:rsidRPr="004A2D76">
        <w:rPr>
          <w:rFonts w:ascii="Times New Roman" w:eastAsia="Times New Roman" w:hAnsi="Times New Roman" w:cs="Times New Roman"/>
          <w:sz w:val="28"/>
          <w:szCs w:val="28"/>
        </w:rPr>
        <w:lastRenderedPageBreak/>
        <w:t>students teach their peers, they feel obligated to making preparation on the topic in advance so that t</w:t>
      </w:r>
      <w:r w:rsidR="00FB56A6" w:rsidRPr="004A2D76">
        <w:rPr>
          <w:rFonts w:ascii="Times New Roman" w:eastAsia="Times New Roman" w:hAnsi="Times New Roman" w:cs="Times New Roman"/>
          <w:sz w:val="28"/>
          <w:szCs w:val="28"/>
        </w:rPr>
        <w:t>hey give effective feedback [279</w:t>
      </w:r>
      <w:r w:rsidRPr="004A2D76">
        <w:rPr>
          <w:rFonts w:ascii="Times New Roman" w:eastAsia="Times New Roman" w:hAnsi="Times New Roman" w:cs="Times New Roman"/>
          <w:sz w:val="28"/>
          <w:szCs w:val="28"/>
        </w:rPr>
        <w:t>]. These could further explain why students involved in peer instruction got higher grades.</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Discussion of the Results on Students’ Attitudes towards Mathematics</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other object of present study is to research the impact of peer instruction technique on learners’ attitudes towards mathematics lesson. When looking at the average of the scores obtained from the attitude test, the average of the score of the mathematics attitude test before the application was X = 3.08, while the attitude test score average of the control group was found to be X = 3.06. According to these findings, it can be said that the treatment and control group students' attitudes towards the mathematics lesson before the application are equivalent to each other.</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treatment group’s pretest average score and the posttest mean score are 3.08 (SD = .151) and 3.65 (SD = .243). When looking at the t-test analysis of the relationship between the attitude test pretest and posttest mean scores of the experimental group students, it is seen that there is a meaningful difference between the pretest and posttest scores of the students who receive peer education (p = .000; p &lt;0.05). Based on the analysis results, we can say that peer education has an important effect on increasing students' attitudes in statistics in mathematics lessons.</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We obtained the control group's pretest and posttest mean scores from the attitude survey test conducted. The pretest and posttest scores were 3.06 (SD = .130) and 3.13 (SD = .189) respectively. According to the t-test analysis results, we found a significant difference between the pretest and posttest scores of the students who receive peer instruction (p = .002; p &lt; 0.05). According to these results, it can be seen that traditional education has an effect on increasing students' attitudes towards mathematics in statistics in mathematics lessons.</w:t>
      </w:r>
    </w:p>
    <w:p w:rsidR="00E50083" w:rsidRPr="004A2D76" w:rsidRDefault="00335DB5"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From the mean scores obtained, there was a meaningful difference (p = .000; p &lt; 0.05) in the achievement posttest scores of the control (X = 13.31) and treatment (X = 17.15) groups. Moreover, the same observation was made in the posttest scores of the attitudes test of the control (3.13 (SD = .189)) and the experimental (3.65 (SD = .243)) groups. It is stated in the literature that students' having positive attitudes towards the course is one of the factors affecting their learni</w:t>
      </w:r>
      <w:r w:rsidR="00FB56A6" w:rsidRPr="004A2D76">
        <w:rPr>
          <w:rFonts w:ascii="Times New Roman" w:eastAsia="Times New Roman" w:hAnsi="Times New Roman" w:cs="Times New Roman"/>
          <w:sz w:val="28"/>
          <w:szCs w:val="28"/>
        </w:rPr>
        <w:t>ng and academic achievement [280], [281</w:t>
      </w:r>
      <w:r w:rsidRPr="004A2D76">
        <w:rPr>
          <w:rFonts w:ascii="Times New Roman" w:eastAsia="Times New Roman" w:hAnsi="Times New Roman" w:cs="Times New Roman"/>
          <w:sz w:val="28"/>
          <w:szCs w:val="28"/>
        </w:rPr>
        <w:t xml:space="preserve">]. Since learners who have a positive attitude towards the course will have higher internal motivation, it is essential to develop and apply teaching techniques that will increase students' attitudes towards the course. From the data collected, we can say that the Peer Instruction method has an important higher impact on students' achievement and attitudes. This factor may be attributed to effective communication and feedback among the students in the classroom. Peer assessment when done effectively, promotes active learning in the classroom through discussions, asking for clarifications, feedback, and making corrections where necessary hence increasing student ability to understand, analyze and evaluate questions. This study proves these facts from the data given and has found that even </w:t>
      </w:r>
      <w:r w:rsidRPr="004A2D76">
        <w:rPr>
          <w:rFonts w:ascii="Times New Roman" w:eastAsia="Times New Roman" w:hAnsi="Times New Roman" w:cs="Times New Roman"/>
          <w:sz w:val="28"/>
          <w:szCs w:val="28"/>
        </w:rPr>
        <w:lastRenderedPageBreak/>
        <w:t xml:space="preserve">though the traditional method has an effect on student achievement, the peer instruction method has an even greater effect on increasing student achievement in mathematics. </w:t>
      </w:r>
    </w:p>
    <w:p w:rsidR="00E50083" w:rsidRPr="004A2D76" w:rsidRDefault="00FB56A6" w:rsidP="00FB56A6">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P. Fagen, C. H. Crouch, and E. Mazur</w:t>
      </w:r>
      <w:r w:rsidR="00335DB5" w:rsidRPr="004A2D76">
        <w:rPr>
          <w:rFonts w:ascii="Times New Roman" w:eastAsia="Times New Roman" w:hAnsi="Times New Roman" w:cs="Times New Roman"/>
          <w:sz w:val="28"/>
          <w:szCs w:val="28"/>
        </w:rPr>
        <w:t>, in their research, the outcome of the findings after statistical analysis from the questionnaires applied to teachers using the peer teaching method is that the method positively changed the atmosphere of the classroom, made the lesson enjoyable, and the students' answers came out as a result of joint decisions made with their peers. Also that they are not afraid of being wrong, student satisfaction and participati</w:t>
      </w:r>
      <w:r w:rsidRPr="004A2D76">
        <w:rPr>
          <w:rFonts w:ascii="Times New Roman" w:eastAsia="Times New Roman" w:hAnsi="Times New Roman" w:cs="Times New Roman"/>
          <w:sz w:val="28"/>
          <w:szCs w:val="28"/>
        </w:rPr>
        <w:t>on are at the highest level [278, p. 14</w:t>
      </w:r>
      <w:r w:rsidR="00335DB5" w:rsidRPr="004A2D76">
        <w:rPr>
          <w:rFonts w:ascii="Times New Roman" w:eastAsia="Times New Roman" w:hAnsi="Times New Roman" w:cs="Times New Roman"/>
          <w:sz w:val="28"/>
          <w:szCs w:val="28"/>
        </w:rPr>
        <w:t>].</w:t>
      </w:r>
    </w:p>
    <w:p w:rsidR="00E50083" w:rsidRPr="004A2D76" w:rsidRDefault="00335DB5" w:rsidP="00C94A51">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According to </w:t>
      </w:r>
      <w:r w:rsidR="00C94A51" w:rsidRPr="004A2D76">
        <w:rPr>
          <w:rFonts w:ascii="Times New Roman" w:eastAsia="Times New Roman" w:hAnsi="Times New Roman" w:cs="Times New Roman"/>
          <w:sz w:val="28"/>
          <w:szCs w:val="28"/>
        </w:rPr>
        <w:t xml:space="preserve">E. </w:t>
      </w:r>
      <w:r w:rsidRPr="004A2D76">
        <w:rPr>
          <w:rFonts w:ascii="Times New Roman" w:eastAsia="Times New Roman" w:hAnsi="Times New Roman" w:cs="Times New Roman"/>
          <w:sz w:val="28"/>
          <w:szCs w:val="28"/>
        </w:rPr>
        <w:t xml:space="preserve">Piepmeier, teaching is not just what the teacher told, but the learning experience that learners share with their peers. Immediate feedback is given to the teacher, and it was observed that the students were more confident in their answers after the part they discussed with their peers. Although it is difficult to ensure that all learners participate actively in the lesson in a crowded classroom, each learner is given an active role every 15 minutes with concept tests </w:t>
      </w:r>
      <w:r w:rsidR="00C94A51" w:rsidRPr="004A2D76">
        <w:rPr>
          <w:rFonts w:ascii="Times New Roman" w:eastAsia="Times New Roman" w:hAnsi="Times New Roman" w:cs="Times New Roman"/>
          <w:sz w:val="28"/>
          <w:szCs w:val="28"/>
        </w:rPr>
        <w:t>in the peer teaching method [282</w:t>
      </w:r>
      <w:r w:rsidRPr="004A2D76">
        <w:rPr>
          <w:rFonts w:ascii="Times New Roman" w:eastAsia="Times New Roman" w:hAnsi="Times New Roman" w:cs="Times New Roman"/>
          <w:sz w:val="28"/>
          <w:szCs w:val="28"/>
        </w:rPr>
        <w:t>]. The previous studies had similar findings with this present study. In the literature, most of the findings indicated that there is an important affirmative influence of peer education method on attitudes tow</w:t>
      </w:r>
      <w:r w:rsidR="00F95BA0" w:rsidRPr="004A2D76">
        <w:rPr>
          <w:rFonts w:ascii="Times New Roman" w:eastAsia="Times New Roman" w:hAnsi="Times New Roman" w:cs="Times New Roman"/>
          <w:sz w:val="28"/>
          <w:szCs w:val="28"/>
        </w:rPr>
        <w:t>ards mathematics (</w:t>
      </w:r>
      <w:r w:rsidR="001F0F7E" w:rsidRPr="004A2D76">
        <w:rPr>
          <w:rFonts w:ascii="Times New Roman" w:eastAsia="Times New Roman" w:hAnsi="Times New Roman" w:cs="Times New Roman"/>
          <w:sz w:val="28"/>
          <w:szCs w:val="28"/>
        </w:rPr>
        <w:t>F. Demirel [15, p. 92]; G. Akay [23, p. 47]; R. Abdelkarim, R. Abuiyada, &amp; S. A. Siddiui [258, p. 1516]; J. B. Campit &amp; R. M. Garin’s [14, p. 12]; O. C. Yavuz [259, p. 122]</w:t>
      </w:r>
      <w:r w:rsidRPr="004A2D76">
        <w:rPr>
          <w:rFonts w:ascii="Times New Roman" w:eastAsia="Times New Roman" w:hAnsi="Times New Roman" w:cs="Times New Roman"/>
          <w:sz w:val="28"/>
          <w:szCs w:val="28"/>
        </w:rPr>
        <w:t>).</w:t>
      </w:r>
    </w:p>
    <w:p w:rsidR="00E50083" w:rsidRPr="004A2D76" w:rsidRDefault="00335DB5" w:rsidP="001F0F7E">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general opinion of the students about the mathematics lesson is that it is difficult, so they cannot do mathematical operations. Such thoughts cause students to increase anxiety and develop negative at</w:t>
      </w:r>
      <w:r w:rsidR="001F0F7E" w:rsidRPr="004A2D76">
        <w:rPr>
          <w:rFonts w:ascii="Times New Roman" w:eastAsia="Times New Roman" w:hAnsi="Times New Roman" w:cs="Times New Roman"/>
          <w:sz w:val="28"/>
          <w:szCs w:val="28"/>
        </w:rPr>
        <w:t>titudes towards mathematics [283</w:t>
      </w:r>
      <w:r w:rsidRPr="004A2D76">
        <w:rPr>
          <w:rFonts w:ascii="Times New Roman" w:eastAsia="Times New Roman" w:hAnsi="Times New Roman" w:cs="Times New Roman"/>
          <w:sz w:val="28"/>
          <w:szCs w:val="28"/>
        </w:rPr>
        <w:t>]. The most important tool to eliminate negative attitudes is knowledge and experience. Students' experiences of mathematics can be shown by causing them to develop positive or negative at</w:t>
      </w:r>
      <w:r w:rsidR="001F0F7E" w:rsidRPr="004A2D76">
        <w:rPr>
          <w:rFonts w:ascii="Times New Roman" w:eastAsia="Times New Roman" w:hAnsi="Times New Roman" w:cs="Times New Roman"/>
          <w:sz w:val="28"/>
          <w:szCs w:val="28"/>
        </w:rPr>
        <w:t>titudes towards mathematics [283, p. 138], [284</w:t>
      </w:r>
      <w:r w:rsidRPr="004A2D76">
        <w:rPr>
          <w:rFonts w:ascii="Times New Roman" w:eastAsia="Times New Roman" w:hAnsi="Times New Roman" w:cs="Times New Roman"/>
          <w:sz w:val="28"/>
          <w:szCs w:val="28"/>
        </w:rPr>
        <w:t>]. Considering that attitudes have the power that guides behavior, a relationship can be mentioned between mathematics achievement and attitude towards mathematics (</w:t>
      </w:r>
      <w:r w:rsidR="001F0F7E" w:rsidRPr="004A2D76">
        <w:rPr>
          <w:rFonts w:ascii="Times New Roman" w:eastAsia="Times New Roman" w:hAnsi="Times New Roman" w:cs="Times New Roman"/>
          <w:sz w:val="28"/>
          <w:szCs w:val="28"/>
        </w:rPr>
        <w:t>O. Akdemir [285</w:t>
      </w:r>
      <w:r w:rsidRPr="004A2D76">
        <w:rPr>
          <w:rFonts w:ascii="Times New Roman" w:eastAsia="Times New Roman" w:hAnsi="Times New Roman" w:cs="Times New Roman"/>
          <w:sz w:val="28"/>
          <w:szCs w:val="28"/>
        </w:rPr>
        <w:t xml:space="preserve">]; </w:t>
      </w:r>
      <w:r w:rsidR="001F0F7E" w:rsidRPr="004A2D76">
        <w:rPr>
          <w:rFonts w:ascii="Times New Roman" w:eastAsia="Times New Roman" w:hAnsi="Times New Roman" w:cs="Times New Roman"/>
          <w:sz w:val="28"/>
          <w:szCs w:val="28"/>
        </w:rPr>
        <w:t xml:space="preserve">S. M. </w:t>
      </w:r>
      <w:r w:rsidRPr="004A2D76">
        <w:rPr>
          <w:rFonts w:ascii="Times New Roman" w:eastAsia="Times New Roman" w:hAnsi="Times New Roman" w:cs="Times New Roman"/>
          <w:sz w:val="28"/>
          <w:szCs w:val="28"/>
        </w:rPr>
        <w:t xml:space="preserve">Uyangör &amp; </w:t>
      </w:r>
      <w:r w:rsidR="001F0F7E" w:rsidRPr="004A2D76">
        <w:rPr>
          <w:rFonts w:ascii="Times New Roman" w:eastAsia="Times New Roman" w:hAnsi="Times New Roman" w:cs="Times New Roman"/>
          <w:sz w:val="28"/>
          <w:szCs w:val="28"/>
        </w:rPr>
        <w:t>D. K. Ece [286</w:t>
      </w:r>
      <w:r w:rsidRPr="004A2D76">
        <w:rPr>
          <w:rFonts w:ascii="Times New Roman" w:eastAsia="Times New Roman" w:hAnsi="Times New Roman" w:cs="Times New Roman"/>
          <w:sz w:val="28"/>
          <w:szCs w:val="28"/>
        </w:rPr>
        <w:t xml:space="preserve">]; </w:t>
      </w:r>
      <w:r w:rsidR="001F0F7E" w:rsidRPr="004A2D76">
        <w:rPr>
          <w:rFonts w:ascii="Times New Roman" w:eastAsia="Times New Roman" w:hAnsi="Times New Roman" w:cs="Times New Roman"/>
          <w:sz w:val="28"/>
          <w:szCs w:val="28"/>
        </w:rPr>
        <w:t xml:space="preserve">Z. </w:t>
      </w:r>
      <w:r w:rsidRPr="004A2D76">
        <w:rPr>
          <w:rFonts w:ascii="Times New Roman" w:eastAsia="Times New Roman" w:hAnsi="Times New Roman" w:cs="Times New Roman"/>
          <w:sz w:val="28"/>
          <w:szCs w:val="28"/>
        </w:rPr>
        <w:t xml:space="preserve">Yücel &amp; </w:t>
      </w:r>
      <w:r w:rsidR="001F0F7E" w:rsidRPr="004A2D76">
        <w:rPr>
          <w:rFonts w:ascii="Times New Roman" w:eastAsia="Times New Roman" w:hAnsi="Times New Roman" w:cs="Times New Roman"/>
          <w:sz w:val="28"/>
          <w:szCs w:val="28"/>
        </w:rPr>
        <w:t>M. Koç [287</w:t>
      </w:r>
      <w:r w:rsidRPr="004A2D76">
        <w:rPr>
          <w:rFonts w:ascii="Times New Roman" w:eastAsia="Times New Roman" w:hAnsi="Times New Roman" w:cs="Times New Roman"/>
          <w:sz w:val="28"/>
          <w:szCs w:val="28"/>
        </w:rPr>
        <w:t>]). In the studies conducted, mathematics comes first among the courses that students fail the most, and one of the reasons for this is determined as students' negative attitudes</w:t>
      </w:r>
      <w:r w:rsidR="001F0F7E" w:rsidRPr="004A2D76">
        <w:rPr>
          <w:rFonts w:ascii="Times New Roman" w:eastAsia="Times New Roman" w:hAnsi="Times New Roman" w:cs="Times New Roman"/>
          <w:sz w:val="28"/>
          <w:szCs w:val="28"/>
        </w:rPr>
        <w:t xml:space="preserve"> towards mathematics lesson [288], [289</w:t>
      </w:r>
      <w:r w:rsidRPr="004A2D76">
        <w:rPr>
          <w:rFonts w:ascii="Times New Roman" w:eastAsia="Times New Roman" w:hAnsi="Times New Roman" w:cs="Times New Roman"/>
          <w:sz w:val="28"/>
          <w:szCs w:val="28"/>
        </w:rPr>
        <w:t xml:space="preserve">]. Studies have linked the increase in students' success in mathematics lessons to their </w:t>
      </w:r>
      <w:r w:rsidR="001F0F7E" w:rsidRPr="004A2D76">
        <w:rPr>
          <w:rFonts w:ascii="Times New Roman" w:eastAsia="Times New Roman" w:hAnsi="Times New Roman" w:cs="Times New Roman"/>
          <w:sz w:val="28"/>
          <w:szCs w:val="28"/>
        </w:rPr>
        <w:t>attitudes towards the lesson [290], [291</w:t>
      </w:r>
      <w:r w:rsidRPr="004A2D76">
        <w:rPr>
          <w:rFonts w:ascii="Times New Roman" w:eastAsia="Times New Roman" w:hAnsi="Times New Roman" w:cs="Times New Roman"/>
          <w:sz w:val="28"/>
          <w:szCs w:val="28"/>
        </w:rPr>
        <w:t>].</w:t>
      </w:r>
    </w:p>
    <w:p w:rsidR="00E50083" w:rsidRPr="004A2D76" w:rsidRDefault="001F0F7E" w:rsidP="001F0F7E">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G. Akay</w:t>
      </w:r>
      <w:r w:rsidR="00335DB5" w:rsidRPr="004A2D76">
        <w:rPr>
          <w:rFonts w:ascii="Times New Roman" w:eastAsia="Times New Roman" w:hAnsi="Times New Roman" w:cs="Times New Roman"/>
          <w:sz w:val="28"/>
          <w:szCs w:val="28"/>
        </w:rPr>
        <w:t xml:space="preserve"> examined the influence of the peer instruction methods on the attitudes towards mathematics of 8th-class students and found that peer teaching increased their attitudes on the topi</w:t>
      </w:r>
      <w:r w:rsidR="00F95BA0" w:rsidRPr="004A2D76">
        <w:rPr>
          <w:rFonts w:ascii="Times New Roman" w:eastAsia="Times New Roman" w:hAnsi="Times New Roman" w:cs="Times New Roman"/>
          <w:sz w:val="28"/>
          <w:szCs w:val="28"/>
        </w:rPr>
        <w:t>c of transformation geometry [23</w:t>
      </w:r>
      <w:r w:rsidRPr="004A2D76">
        <w:rPr>
          <w:rFonts w:ascii="Times New Roman" w:eastAsia="Times New Roman" w:hAnsi="Times New Roman" w:cs="Times New Roman"/>
          <w:sz w:val="28"/>
          <w:szCs w:val="28"/>
        </w:rPr>
        <w:t>, p. 27</w:t>
      </w:r>
      <w:r w:rsidR="00335DB5" w:rsidRPr="004A2D76">
        <w:rPr>
          <w:rFonts w:ascii="Times New Roman" w:eastAsia="Times New Roman" w:hAnsi="Times New Roman" w:cs="Times New Roman"/>
          <w:sz w:val="28"/>
          <w:szCs w:val="28"/>
        </w:rPr>
        <w:t xml:space="preserve">]. In another study, </w:t>
      </w:r>
      <w:r w:rsidRPr="004A2D76">
        <w:rPr>
          <w:rFonts w:ascii="Times New Roman" w:eastAsia="Times New Roman" w:hAnsi="Times New Roman" w:cs="Times New Roman"/>
          <w:sz w:val="28"/>
          <w:szCs w:val="28"/>
        </w:rPr>
        <w:t>R. Abdelkarim, R. Abuiyada, &amp; S. A. Siddiui</w:t>
      </w:r>
      <w:r w:rsidR="00335DB5" w:rsidRPr="004A2D76">
        <w:rPr>
          <w:rFonts w:ascii="Times New Roman" w:eastAsia="Times New Roman" w:hAnsi="Times New Roman" w:cs="Times New Roman"/>
          <w:sz w:val="28"/>
          <w:szCs w:val="28"/>
        </w:rPr>
        <w:t xml:space="preserve"> tested bachelor students' attitudes towards mathematics after the peer instruction method. According to the results, the peer teaching method increased stu</w:t>
      </w:r>
      <w:r w:rsidRPr="004A2D76">
        <w:rPr>
          <w:rFonts w:ascii="Times New Roman" w:eastAsia="Times New Roman" w:hAnsi="Times New Roman" w:cs="Times New Roman"/>
          <w:sz w:val="28"/>
          <w:szCs w:val="28"/>
        </w:rPr>
        <w:t>dents' attitudes positively [258, p. 1511</w:t>
      </w:r>
      <w:r w:rsidR="00335DB5"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t>J. B. Campit &amp; R. M. Garin’s</w:t>
      </w:r>
      <w:r w:rsidR="00335DB5" w:rsidRPr="004A2D76">
        <w:rPr>
          <w:rFonts w:ascii="Times New Roman" w:eastAsia="Times New Roman" w:hAnsi="Times New Roman" w:cs="Times New Roman"/>
          <w:sz w:val="28"/>
          <w:szCs w:val="28"/>
        </w:rPr>
        <w:t xml:space="preserve"> obtained similar results from their studies conducted for the impact of the Peer Instruction method on the attitudes towards the </w:t>
      </w:r>
      <w:r w:rsidR="00335DB5" w:rsidRPr="004A2D76">
        <w:rPr>
          <w:rFonts w:ascii="Times New Roman" w:eastAsia="Times New Roman" w:hAnsi="Times New Roman" w:cs="Times New Roman"/>
          <w:sz w:val="28"/>
          <w:szCs w:val="28"/>
        </w:rPr>
        <w:lastRenderedPageBreak/>
        <w:t>mathematics of 30 seco</w:t>
      </w:r>
      <w:r w:rsidRPr="004A2D76">
        <w:rPr>
          <w:rFonts w:ascii="Times New Roman" w:eastAsia="Times New Roman" w:hAnsi="Times New Roman" w:cs="Times New Roman"/>
          <w:sz w:val="28"/>
          <w:szCs w:val="28"/>
        </w:rPr>
        <w:t xml:space="preserve">nd-grade </w:t>
      </w:r>
      <w:r w:rsidR="00335DB5" w:rsidRPr="004A2D76">
        <w:rPr>
          <w:rFonts w:ascii="Times New Roman" w:eastAsia="Times New Roman" w:hAnsi="Times New Roman" w:cs="Times New Roman"/>
          <w:sz w:val="28"/>
          <w:szCs w:val="28"/>
        </w:rPr>
        <w:t>college students in the second period of</w:t>
      </w:r>
      <w:r w:rsidRPr="004A2D76">
        <w:rPr>
          <w:rFonts w:ascii="Times New Roman" w:eastAsia="Times New Roman" w:hAnsi="Times New Roman" w:cs="Times New Roman"/>
          <w:sz w:val="28"/>
          <w:szCs w:val="28"/>
        </w:rPr>
        <w:t xml:space="preserve"> the 2013-2014 academic year [14, p. 13</w:t>
      </w:r>
      <w:r w:rsidR="00335DB5" w:rsidRPr="004A2D76">
        <w:rPr>
          <w:rFonts w:ascii="Times New Roman" w:eastAsia="Times New Roman" w:hAnsi="Times New Roman" w:cs="Times New Roman"/>
          <w:sz w:val="28"/>
          <w:szCs w:val="28"/>
        </w:rPr>
        <w:t>].</w:t>
      </w:r>
    </w:p>
    <w:p w:rsidR="00E50083" w:rsidRPr="004A2D76" w:rsidRDefault="00335DB5" w:rsidP="001F0F7E">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Furthermore, mathematics attitude corresponds directly with mathematics achievement as seen from the previous studies as well (</w:t>
      </w:r>
      <w:r w:rsidR="001F0F7E" w:rsidRPr="004A2D76">
        <w:rPr>
          <w:rFonts w:ascii="Times New Roman" w:eastAsia="Times New Roman" w:hAnsi="Times New Roman" w:cs="Times New Roman"/>
          <w:sz w:val="28"/>
          <w:szCs w:val="28"/>
        </w:rPr>
        <w:t>F. Demirel [15, p. 93]; G. Akay [23, p. 51]; R. Abdelkarim, R. Abuiyada, &amp; S. A. Siddiui [258, p. 1517</w:t>
      </w:r>
      <w:r w:rsidRPr="004A2D76">
        <w:rPr>
          <w:rFonts w:ascii="Times New Roman" w:eastAsia="Times New Roman" w:hAnsi="Times New Roman" w:cs="Times New Roman"/>
          <w:sz w:val="28"/>
          <w:szCs w:val="28"/>
        </w:rPr>
        <w:t xml:space="preserve">). For instance, </w:t>
      </w:r>
      <w:r w:rsidR="001F0F7E" w:rsidRPr="004A2D76">
        <w:rPr>
          <w:rFonts w:ascii="Times New Roman" w:eastAsia="Times New Roman" w:hAnsi="Times New Roman" w:cs="Times New Roman"/>
          <w:sz w:val="28"/>
          <w:szCs w:val="28"/>
        </w:rPr>
        <w:t xml:space="preserve">X. </w:t>
      </w:r>
      <w:r w:rsidRPr="004A2D76">
        <w:rPr>
          <w:rFonts w:ascii="Times New Roman" w:eastAsia="Times New Roman" w:hAnsi="Times New Roman" w:cs="Times New Roman"/>
          <w:sz w:val="28"/>
          <w:szCs w:val="28"/>
        </w:rPr>
        <w:t xml:space="preserve">Ma and </w:t>
      </w:r>
      <w:r w:rsidR="001F0F7E" w:rsidRPr="004A2D76">
        <w:rPr>
          <w:rFonts w:ascii="Times New Roman" w:eastAsia="Times New Roman" w:hAnsi="Times New Roman" w:cs="Times New Roman"/>
          <w:sz w:val="28"/>
          <w:szCs w:val="28"/>
        </w:rPr>
        <w:t xml:space="preserve">N. Kishor </w:t>
      </w:r>
      <w:r w:rsidRPr="004A2D76">
        <w:rPr>
          <w:rFonts w:ascii="Times New Roman" w:eastAsia="Times New Roman" w:hAnsi="Times New Roman" w:cs="Times New Roman"/>
          <w:sz w:val="28"/>
          <w:szCs w:val="28"/>
        </w:rPr>
        <w:t>looked into 113 articles on the relationship between mathematics attitude and mathematics achievement. They concluded that a positive attitude towards mathematics directly relates to good results in mathematics. When we consider the current study, the positive attitudes towards mathematics might have caused a higher success rate while when we consider previous studies, a higher achievement rate can also positively affect mathematics attitudes hence gradual</w:t>
      </w:r>
      <w:r w:rsidR="001F0F7E" w:rsidRPr="004A2D76">
        <w:rPr>
          <w:rFonts w:ascii="Times New Roman" w:eastAsia="Times New Roman" w:hAnsi="Times New Roman" w:cs="Times New Roman"/>
          <w:sz w:val="28"/>
          <w:szCs w:val="28"/>
        </w:rPr>
        <w:t>ly leading to better grades [292</w:t>
      </w:r>
      <w:r w:rsidRPr="004A2D76">
        <w:rPr>
          <w:rFonts w:ascii="Times New Roman" w:eastAsia="Times New Roman" w:hAnsi="Times New Roman" w:cs="Times New Roman"/>
          <w:sz w:val="28"/>
          <w:szCs w:val="28"/>
        </w:rPr>
        <w:t>].</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Discussion of Gender Gaps Regarding Mathematics Success</w:t>
      </w:r>
    </w:p>
    <w:p w:rsidR="00E50083" w:rsidRPr="004A2D76" w:rsidRDefault="00335DB5" w:rsidP="001F0F7E">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outcomes of the independent t-test have reported that there is no statistically important influence of peer instruction technique between gender groups on learners’ mathematics accomplishment test scores. In other words, learners who were applied the Peer Instruction method and who applied the traditional method got equivalent scores on the mathematics achievement test. The male group’s pretest average of the score in the mathematics accomplishment test is 7.69 (SD = 3.528). On the other hand, the female group’s pretest average in the same test is 5.59 (SD = 2.207). Equivalence of pretest scores to each other is an important factor in determining and interpreting independent variables clearly. With the similar result in this study, it is thought that the effectiveness of the teaching methods used will be determined more accurately. When the posttest scores of the male and female groups are examined, the male group’s posttest average score in the mathematics accomplishment test is 15.20 (SD = 4.065). Otherwise, the female group’s posttest average of the score in the same test is 14.02 (SD = 3.832). According to the results of the independent sample T-Test conducted to understand whether there is no important difference between the posttest average scores of the male and female gender groups, an important difference was not found between the average of the scores of the two groups (p = .084; p &gt; 0.05). After applying the peer instruction, it is observed that the male group students increased their math achievement test average score from 7.69 to 15.20. Conversely, the female group students increased the achievement test score from 5.59 to 14.02. In summary, the enhancement in male learners’ average of the scores from pretest to posttest is 7.51, while the enhancement in female learners’ average of the scores from pretest to posttest is 8.43. According to the results, peer instruction affected the success rates of the female group students more. From these results, it can be concluded that peer education affects the success of male and female students equally. In other words, gender has no effect on student achievement.</w:t>
      </w:r>
    </w:p>
    <w:p w:rsidR="00E50083" w:rsidRPr="004A2D76" w:rsidRDefault="00335DB5" w:rsidP="001F0F7E">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After analyzing the related studies, the conclusion was that this result was consistent with the outcomes of the previous studies on the Peer Instruction Method.</w:t>
      </w:r>
    </w:p>
    <w:p w:rsidR="00E50083" w:rsidRPr="004A2D76" w:rsidRDefault="00520624" w:rsidP="00F62F4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F. Demirel</w:t>
      </w:r>
      <w:r w:rsidR="00335DB5" w:rsidRPr="004A2D76">
        <w:rPr>
          <w:rFonts w:ascii="Times New Roman" w:eastAsia="Times New Roman" w:hAnsi="Times New Roman" w:cs="Times New Roman"/>
          <w:sz w:val="28"/>
          <w:szCs w:val="28"/>
        </w:rPr>
        <w:t xml:space="preserve"> researched the influence of the peer instructional methods on the academic accomplishment of 6th-grade learners between gender groups and found that peer teaching does not have any effect on academic acc</w:t>
      </w:r>
      <w:r w:rsidRPr="004A2D76">
        <w:rPr>
          <w:rFonts w:ascii="Times New Roman" w:eastAsia="Times New Roman" w:hAnsi="Times New Roman" w:cs="Times New Roman"/>
          <w:sz w:val="28"/>
          <w:szCs w:val="28"/>
        </w:rPr>
        <w:t>omplishment of gender groups [15, p. 91</w:t>
      </w:r>
      <w:r w:rsidR="00335DB5" w:rsidRPr="004A2D76">
        <w:rPr>
          <w:rFonts w:ascii="Times New Roman" w:eastAsia="Times New Roman" w:hAnsi="Times New Roman" w:cs="Times New Roman"/>
          <w:sz w:val="28"/>
          <w:szCs w:val="28"/>
        </w:rPr>
        <w:t xml:space="preserve">]. In another study </w:t>
      </w:r>
      <w:r w:rsidRPr="004A2D76">
        <w:rPr>
          <w:rFonts w:ascii="Times New Roman" w:eastAsia="Times New Roman" w:hAnsi="Times New Roman" w:cs="Times New Roman"/>
          <w:sz w:val="28"/>
          <w:szCs w:val="28"/>
        </w:rPr>
        <w:t>G. Akay</w:t>
      </w:r>
      <w:r w:rsidR="00335DB5" w:rsidRPr="004A2D76">
        <w:rPr>
          <w:rFonts w:ascii="Times New Roman" w:eastAsia="Times New Roman" w:hAnsi="Times New Roman" w:cs="Times New Roman"/>
          <w:sz w:val="28"/>
          <w:szCs w:val="28"/>
        </w:rPr>
        <w:t>, examined the effect of the peer teaching methods on the academic accomplishment of 6th-grade learners between gender groups and found that peer teaching does not have any effect on academic achievement of gender groups on the topi</w:t>
      </w:r>
      <w:r w:rsidR="00F95BA0" w:rsidRPr="004A2D76">
        <w:rPr>
          <w:rFonts w:ascii="Times New Roman" w:eastAsia="Times New Roman" w:hAnsi="Times New Roman" w:cs="Times New Roman"/>
          <w:sz w:val="28"/>
          <w:szCs w:val="28"/>
        </w:rPr>
        <w:t>c of transformation geometry [23</w:t>
      </w:r>
      <w:r w:rsidRPr="004A2D76">
        <w:rPr>
          <w:rFonts w:ascii="Times New Roman" w:eastAsia="Times New Roman" w:hAnsi="Times New Roman" w:cs="Times New Roman"/>
          <w:sz w:val="28"/>
          <w:szCs w:val="28"/>
        </w:rPr>
        <w:t>, p. 50</w:t>
      </w:r>
      <w:r w:rsidR="00335DB5" w:rsidRPr="004A2D76">
        <w:rPr>
          <w:rFonts w:ascii="Times New Roman" w:eastAsia="Times New Roman" w:hAnsi="Times New Roman" w:cs="Times New Roman"/>
          <w:sz w:val="28"/>
          <w:szCs w:val="28"/>
        </w:rPr>
        <w:t>].</w:t>
      </w:r>
      <w:r w:rsidR="00335DB5" w:rsidRPr="004A2D76">
        <w:rPr>
          <w:rFonts w:ascii="Times New Roman" w:eastAsia="Times New Roman" w:hAnsi="Times New Roman" w:cs="Times New Roman"/>
          <w:b/>
          <w:sz w:val="28"/>
          <w:szCs w:val="28"/>
        </w:rPr>
        <w:t xml:space="preserve"> </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Discussion of Gender Differences Regarding Mathematics Attitude</w:t>
      </w:r>
    </w:p>
    <w:p w:rsidR="00E50083" w:rsidRPr="004A2D76" w:rsidRDefault="00335DB5" w:rsidP="00F62F4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On top of that, the outcome of the independent t-test has informed that there is no statistically important impact of peer instruction technique between gender groups on students’ attitudes towards mathematics test scores. The male group’s pretest mean score in the mathematics attitudes test is 3.06 (SD = .121) and the female group’s pretest average of the score in the same test is 3.20 (SD = .000). The male group’s posttest mean score in the attitude towards mathematics survey test is 3.30 (SD = .309). On the contrary, in the same test, the female group’s posttest mean score is 3.45 (SD = .352). As shown by the outcome of the analysis of the results done to understand whether there is no important difference between the posttest scores of the male and female gender groups, an important difference was not found between the average of the scores of the two groups (p = .008; p &gt; 0.05). When looking at the results, we can tell that the average attitude scores of both groups increased at approximately the same rate. Based on this, we can say that peer instruction has a positive effect on the attitudes of male and female group students towards mathematics, but there is no important difference between the two groups when looking at the effect of peer teaching. Furthermore, mathematics attitude corresponds directly with mathematics achievement as seen from </w:t>
      </w:r>
      <w:r w:rsidR="00F95BA0" w:rsidRPr="004A2D76">
        <w:rPr>
          <w:rFonts w:ascii="Times New Roman" w:eastAsia="Times New Roman" w:hAnsi="Times New Roman" w:cs="Times New Roman"/>
          <w:sz w:val="28"/>
          <w:szCs w:val="28"/>
        </w:rPr>
        <w:t>the previous studies as well [23</w:t>
      </w:r>
      <w:r w:rsidR="00F62F4A" w:rsidRPr="004A2D76">
        <w:rPr>
          <w:rFonts w:ascii="Times New Roman" w:eastAsia="Times New Roman" w:hAnsi="Times New Roman" w:cs="Times New Roman"/>
          <w:sz w:val="28"/>
          <w:szCs w:val="28"/>
        </w:rPr>
        <w:t>, p. 51], [293</w:t>
      </w:r>
      <w:r w:rsidRPr="004A2D76">
        <w:rPr>
          <w:rFonts w:ascii="Times New Roman" w:eastAsia="Times New Roman" w:hAnsi="Times New Roman" w:cs="Times New Roman"/>
          <w:sz w:val="28"/>
          <w:szCs w:val="28"/>
        </w:rPr>
        <w:t xml:space="preserve">]. For instance, </w:t>
      </w:r>
      <w:r w:rsidR="00F62F4A" w:rsidRPr="004A2D76">
        <w:rPr>
          <w:rFonts w:ascii="Times New Roman" w:eastAsia="Times New Roman" w:hAnsi="Times New Roman" w:cs="Times New Roman"/>
          <w:sz w:val="28"/>
          <w:szCs w:val="28"/>
        </w:rPr>
        <w:t xml:space="preserve">X. </w:t>
      </w:r>
      <w:r w:rsidRPr="004A2D76">
        <w:rPr>
          <w:rFonts w:ascii="Times New Roman" w:eastAsia="Times New Roman" w:hAnsi="Times New Roman" w:cs="Times New Roman"/>
          <w:sz w:val="28"/>
          <w:szCs w:val="28"/>
        </w:rPr>
        <w:t xml:space="preserve">Ma and </w:t>
      </w:r>
      <w:r w:rsidR="00F62F4A" w:rsidRPr="004A2D76">
        <w:rPr>
          <w:rFonts w:ascii="Times New Roman" w:eastAsia="Times New Roman" w:hAnsi="Times New Roman" w:cs="Times New Roman"/>
          <w:sz w:val="28"/>
          <w:szCs w:val="28"/>
        </w:rPr>
        <w:t>N. Kishor</w:t>
      </w:r>
      <w:r w:rsidRPr="004A2D76">
        <w:rPr>
          <w:rFonts w:ascii="Times New Roman" w:eastAsia="Times New Roman" w:hAnsi="Times New Roman" w:cs="Times New Roman"/>
          <w:sz w:val="28"/>
          <w:szCs w:val="28"/>
        </w:rPr>
        <w:t xml:space="preserve"> looked into 113 articles on the relationship between mathematics attitude and mathematics accomplishment. They concluded that a positive attitude towards mathematics directly relates to good results in mathematics. When we consider the current study, the positive attitudes towards mathematics might have caused a higher success rate while when we consider previous studies, a higher achievement rate can also positively affect mathematics attitudes hence gradual</w:t>
      </w:r>
      <w:r w:rsidR="00F62F4A" w:rsidRPr="004A2D76">
        <w:rPr>
          <w:rFonts w:ascii="Times New Roman" w:eastAsia="Times New Roman" w:hAnsi="Times New Roman" w:cs="Times New Roman"/>
          <w:sz w:val="28"/>
          <w:szCs w:val="28"/>
        </w:rPr>
        <w:t>ly leading to better grades [292, p. 114</w:t>
      </w:r>
      <w:r w:rsidRPr="004A2D76">
        <w:rPr>
          <w:rFonts w:ascii="Times New Roman" w:eastAsia="Times New Roman" w:hAnsi="Times New Roman" w:cs="Times New Roman"/>
          <w:sz w:val="28"/>
          <w:szCs w:val="28"/>
        </w:rPr>
        <w:t>].</w:t>
      </w:r>
    </w:p>
    <w:p w:rsidR="00E50083" w:rsidRPr="004A2D76" w:rsidRDefault="00335DB5" w:rsidP="00F62F4A">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his research, </w:t>
      </w:r>
      <w:r w:rsidR="00F62F4A" w:rsidRPr="004A2D76">
        <w:rPr>
          <w:rFonts w:ascii="Times New Roman" w:eastAsia="Times New Roman" w:hAnsi="Times New Roman" w:cs="Times New Roman"/>
          <w:sz w:val="28"/>
          <w:szCs w:val="28"/>
        </w:rPr>
        <w:t xml:space="preserve">A. F. </w:t>
      </w:r>
      <w:r w:rsidR="00F62F4A" w:rsidRPr="004A2D76">
        <w:rPr>
          <w:rFonts w:ascii="Times New Roman" w:eastAsia="Times New Roman" w:hAnsi="Times New Roman" w:cs="Times New Roman"/>
          <w:color w:val="222222"/>
          <w:sz w:val="28"/>
          <w:szCs w:val="28"/>
        </w:rPr>
        <w:t xml:space="preserve">Wong, D. J. Young, B. J. and Fraser </w:t>
      </w:r>
      <w:r w:rsidRPr="004A2D76">
        <w:rPr>
          <w:rFonts w:ascii="Times New Roman" w:eastAsia="Times New Roman" w:hAnsi="Times New Roman" w:cs="Times New Roman"/>
          <w:sz w:val="28"/>
          <w:szCs w:val="28"/>
        </w:rPr>
        <w:t xml:space="preserve">concluded from his analysis that males and females had no notable differences in their attitudes in mathematics. This similarity in attitudes and mathematics achievement between males and females explained above comes about because of related childhood experiences, same employment requirements, and equality in classes when it comes to offering academic support to the students. From the academic achievement test results, we can also conclude that males and females have no important differences in their attitudes and achievement in mathematics. Furthermore, we can say that the outcome of the achievement test might affect the attitudes of the students on the mathematics scale as well. We can also note that at this level, both males and females have the same opportunities in classrooms with females gaining more confidence and </w:t>
      </w:r>
      <w:r w:rsidRPr="004A2D76">
        <w:rPr>
          <w:rFonts w:ascii="Times New Roman" w:eastAsia="Times New Roman" w:hAnsi="Times New Roman" w:cs="Times New Roman"/>
          <w:sz w:val="28"/>
          <w:szCs w:val="28"/>
        </w:rPr>
        <w:lastRenderedPageBreak/>
        <w:t>ability and can express themselves in the classrooms by actively engaging with the instructors in lessons. The learning process affects both male and female students in a similar way hence this might be the reason for having no significa</w:t>
      </w:r>
      <w:r w:rsidR="00F62F4A" w:rsidRPr="004A2D76">
        <w:rPr>
          <w:rFonts w:ascii="Times New Roman" w:eastAsia="Times New Roman" w:hAnsi="Times New Roman" w:cs="Times New Roman"/>
          <w:sz w:val="28"/>
          <w:szCs w:val="28"/>
        </w:rPr>
        <w:t>nt differences between them [294</w:t>
      </w:r>
      <w:r w:rsidRPr="004A2D76">
        <w:rPr>
          <w:rFonts w:ascii="Times New Roman" w:eastAsia="Times New Roman" w:hAnsi="Times New Roman" w:cs="Times New Roman"/>
          <w:sz w:val="28"/>
          <w:szCs w:val="28"/>
        </w:rPr>
        <w:t>].</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Discussion of The PI student evaluation form</w:t>
      </w:r>
    </w:p>
    <w:p w:rsidR="002D2E77" w:rsidRPr="004A2D76" w:rsidRDefault="00335DB5" w:rsidP="007C1F52">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000000"/>
          <w:sz w:val="28"/>
          <w:szCs w:val="28"/>
        </w:rPr>
        <w:t xml:space="preserve">According to the survey, the participants stated that the courses in which peer teaching was applied attracted their attention and showed the highest average (4.725) in the questionnaire. Peer teaching to students was entertaining (4,623). </w:t>
      </w:r>
      <w:r w:rsidR="00F62F4A" w:rsidRPr="004A2D76">
        <w:rPr>
          <w:rFonts w:ascii="Times New Roman" w:eastAsia="Times New Roman" w:hAnsi="Times New Roman" w:cs="Times New Roman"/>
          <w:color w:val="000000"/>
          <w:sz w:val="28"/>
          <w:szCs w:val="28"/>
        </w:rPr>
        <w:t>S. M. Al-Hebaishi</w:t>
      </w:r>
      <w:r w:rsidRPr="004A2D76">
        <w:rPr>
          <w:rFonts w:ascii="Times New Roman" w:eastAsia="Times New Roman" w:hAnsi="Times New Roman" w:cs="Times New Roman"/>
          <w:color w:val="000000"/>
          <w:sz w:val="28"/>
          <w:szCs w:val="28"/>
        </w:rPr>
        <w:t xml:space="preserve">, in his study in 2015, in which the participants were 78 female graduate English teachers, the results of the questionnaire he made with the participants and the </w:t>
      </w:r>
      <w:r w:rsidRPr="004A2D76">
        <w:rPr>
          <w:rFonts w:ascii="Times New Roman" w:eastAsia="Times New Roman" w:hAnsi="Times New Roman" w:cs="Times New Roman"/>
          <w:sz w:val="28"/>
          <w:szCs w:val="28"/>
        </w:rPr>
        <w:t>findings</w:t>
      </w:r>
      <w:r w:rsidRPr="004A2D76">
        <w:rPr>
          <w:rFonts w:ascii="Times New Roman" w:eastAsia="Times New Roman" w:hAnsi="Times New Roman" w:cs="Times New Roman"/>
          <w:color w:val="000000"/>
          <w:sz w:val="28"/>
          <w:szCs w:val="28"/>
        </w:rPr>
        <w:t xml:space="preserve"> of this </w:t>
      </w:r>
      <w:r w:rsidRPr="004A2D76">
        <w:rPr>
          <w:rFonts w:ascii="Times New Roman" w:eastAsia="Times New Roman" w:hAnsi="Times New Roman" w:cs="Times New Roman"/>
          <w:sz w:val="28"/>
          <w:szCs w:val="28"/>
        </w:rPr>
        <w:t>research</w:t>
      </w:r>
      <w:r w:rsidRPr="004A2D76">
        <w:rPr>
          <w:rFonts w:ascii="Times New Roman" w:eastAsia="Times New Roman" w:hAnsi="Times New Roman" w:cs="Times New Roman"/>
          <w:color w:val="000000"/>
          <w:sz w:val="28"/>
          <w:szCs w:val="28"/>
        </w:rPr>
        <w:t xml:space="preserve"> were correlated. In the traditional teaching method, teachers are active and students are passive. The teacher lectures and asks questions, and the students are in a listener position and they </w:t>
      </w:r>
      <w:r w:rsidRPr="004A2D76">
        <w:rPr>
          <w:rFonts w:ascii="Times New Roman" w:eastAsia="Times New Roman" w:hAnsi="Times New Roman" w:cs="Times New Roman"/>
          <w:sz w:val="28"/>
          <w:szCs w:val="28"/>
        </w:rPr>
        <w:t>try</w:t>
      </w:r>
      <w:r w:rsidRPr="004A2D76">
        <w:rPr>
          <w:rFonts w:ascii="Times New Roman" w:eastAsia="Times New Roman" w:hAnsi="Times New Roman" w:cs="Times New Roman"/>
          <w:color w:val="000000"/>
          <w:sz w:val="28"/>
          <w:szCs w:val="28"/>
        </w:rPr>
        <w:t xml:space="preserve"> to answer the questions asked. In the lessons taught in this way, the teacher cannot affect the whole class and the lesson does not seem fun to the students in general. In peer education, which is an active learning method, students are active in the classroom, as they can actively tell their ideas that they have discussed with their peers and easily try to explain their correct or wrong answers to their peers. </w:t>
      </w:r>
      <w:r w:rsidRPr="004A2D76">
        <w:rPr>
          <w:rFonts w:ascii="Times New Roman" w:eastAsia="Times New Roman" w:hAnsi="Times New Roman" w:cs="Times New Roman"/>
          <w:sz w:val="28"/>
          <w:szCs w:val="28"/>
        </w:rPr>
        <w:t>Learners</w:t>
      </w:r>
      <w:r w:rsidRPr="004A2D76">
        <w:rPr>
          <w:rFonts w:ascii="Times New Roman" w:eastAsia="Times New Roman" w:hAnsi="Times New Roman" w:cs="Times New Roman"/>
          <w:color w:val="000000"/>
          <w:sz w:val="28"/>
          <w:szCs w:val="28"/>
        </w:rPr>
        <w:t xml:space="preserve"> </w:t>
      </w:r>
      <w:r w:rsidRPr="004A2D76">
        <w:rPr>
          <w:rFonts w:ascii="Times New Roman" w:eastAsia="Times New Roman" w:hAnsi="Times New Roman" w:cs="Times New Roman"/>
          <w:sz w:val="28"/>
          <w:szCs w:val="28"/>
        </w:rPr>
        <w:t>stated</w:t>
      </w:r>
      <w:r w:rsidRPr="004A2D76">
        <w:rPr>
          <w:rFonts w:ascii="Times New Roman" w:eastAsia="Times New Roman" w:hAnsi="Times New Roman" w:cs="Times New Roman"/>
          <w:color w:val="000000"/>
          <w:sz w:val="28"/>
          <w:szCs w:val="28"/>
        </w:rPr>
        <w:t xml:space="preserve"> that their </w:t>
      </w:r>
      <w:r w:rsidRPr="004A2D76">
        <w:rPr>
          <w:rFonts w:ascii="Times New Roman" w:eastAsia="Times New Roman" w:hAnsi="Times New Roman" w:cs="Times New Roman"/>
          <w:sz w:val="28"/>
          <w:szCs w:val="28"/>
        </w:rPr>
        <w:t>contribution</w:t>
      </w:r>
      <w:r w:rsidR="00F62F4A" w:rsidRPr="004A2D76">
        <w:rPr>
          <w:rFonts w:ascii="Times New Roman" w:eastAsia="Times New Roman" w:hAnsi="Times New Roman" w:cs="Times New Roman"/>
          <w:color w:val="000000"/>
          <w:sz w:val="28"/>
          <w:szCs w:val="28"/>
        </w:rPr>
        <w:t xml:space="preserve"> in class increased (4,449) [295</w:t>
      </w:r>
      <w:r w:rsidRPr="004A2D76">
        <w:rPr>
          <w:rFonts w:ascii="Times New Roman" w:eastAsia="Times New Roman" w:hAnsi="Times New Roman" w:cs="Times New Roman"/>
          <w:color w:val="000000"/>
          <w:sz w:val="28"/>
          <w:szCs w:val="28"/>
        </w:rPr>
        <w:t>]. Peer education increases students 'conceptualization success, decreases failure rates, increases student participation, and supports students' participation and attitudes in their courses (</w:t>
      </w:r>
      <w:r w:rsidR="00F62F4A" w:rsidRPr="004A2D76">
        <w:rPr>
          <w:rFonts w:ascii="Times New Roman" w:eastAsia="Times New Roman" w:hAnsi="Times New Roman" w:cs="Times New Roman"/>
          <w:color w:val="000000"/>
          <w:sz w:val="28"/>
          <w:szCs w:val="28"/>
        </w:rPr>
        <w:t>E. Mazur [5, p.</w:t>
      </w:r>
      <w:r w:rsidR="00183423" w:rsidRPr="004A2D76">
        <w:rPr>
          <w:rFonts w:ascii="Times New Roman" w:eastAsia="Times New Roman" w:hAnsi="Times New Roman" w:cs="Times New Roman"/>
          <w:color w:val="000000"/>
          <w:sz w:val="28"/>
          <w:szCs w:val="28"/>
        </w:rPr>
        <w:t xml:space="preserve"> 9</w:t>
      </w:r>
      <w:r w:rsidR="00F62F4A" w:rsidRPr="004A2D76">
        <w:rPr>
          <w:rFonts w:ascii="Times New Roman" w:eastAsia="Times New Roman" w:hAnsi="Times New Roman" w:cs="Times New Roman"/>
          <w:color w:val="000000"/>
          <w:sz w:val="28"/>
          <w:szCs w:val="28"/>
        </w:rPr>
        <w:t xml:space="preserve">]; Lucas [175, p. 222]; L. Porter, C. Bailey-Lee, &amp; B. Simon [177]; W. Beekes [178], L. Deslauriers, E. Schelew, &amp; C. Wieman [179]; B. </w:t>
      </w:r>
      <w:r w:rsidR="00F62F4A" w:rsidRPr="004A2D76">
        <w:rPr>
          <w:rFonts w:ascii="Times New Roman" w:eastAsia="Times New Roman" w:hAnsi="Times New Roman" w:cs="Times New Roman"/>
          <w:color w:val="222222"/>
          <w:sz w:val="28"/>
          <w:szCs w:val="28"/>
        </w:rPr>
        <w:t>Noonan, &amp; C. R. Duncan</w:t>
      </w:r>
      <w:r w:rsidR="00F62F4A" w:rsidRPr="004A2D76">
        <w:rPr>
          <w:rFonts w:ascii="Times New Roman" w:eastAsia="Times New Roman" w:hAnsi="Times New Roman" w:cs="Times New Roman"/>
          <w:color w:val="000000"/>
          <w:sz w:val="28"/>
          <w:szCs w:val="28"/>
        </w:rPr>
        <w:t xml:space="preserve"> [180]</w:t>
      </w:r>
      <w:r w:rsidRPr="004A2D76">
        <w:rPr>
          <w:rFonts w:ascii="Times New Roman" w:eastAsia="Times New Roman" w:hAnsi="Times New Roman" w:cs="Times New Roman"/>
          <w:color w:val="000000"/>
          <w:sz w:val="28"/>
          <w:szCs w:val="28"/>
        </w:rPr>
        <w:t xml:space="preserve">). Generally, as a result of the questionnaire, students reported that peer education created a positive atmosphere in the classroom, and this positive atmosphere increased learners' participation in the class and helped the students to have fun and understand the subjects better. </w:t>
      </w:r>
      <w:r w:rsidRPr="004A2D76">
        <w:rPr>
          <w:rFonts w:ascii="Times New Roman" w:eastAsia="Times New Roman" w:hAnsi="Times New Roman" w:cs="Times New Roman"/>
          <w:sz w:val="28"/>
          <w:szCs w:val="28"/>
        </w:rPr>
        <w:t>They found that the peer teaching approach increased their motivation and helped to understand subjects. We can see these results in the previous studies (</w:t>
      </w:r>
      <w:r w:rsidR="00183423" w:rsidRPr="004A2D76">
        <w:rPr>
          <w:rFonts w:ascii="Times New Roman" w:eastAsia="Times New Roman" w:hAnsi="Times New Roman" w:cs="Times New Roman"/>
          <w:sz w:val="28"/>
          <w:szCs w:val="28"/>
        </w:rPr>
        <w:t xml:space="preserve">E. Mazur [5, p. 16]; C. H. Crouch &amp; E. Mazur [7, p. 977]; T. Gok [17, p. 747]; </w:t>
      </w:r>
      <w:r w:rsidR="000A5681" w:rsidRPr="004A2D76">
        <w:rPr>
          <w:rFonts w:ascii="Times New Roman" w:eastAsia="Times New Roman" w:hAnsi="Times New Roman" w:cs="Times New Roman"/>
          <w:color w:val="000000"/>
          <w:sz w:val="28"/>
          <w:szCs w:val="28"/>
        </w:rPr>
        <w:t xml:space="preserve">L. Porter, C. Bailey-Lee, and B. Simon [177, p. 179]; </w:t>
      </w:r>
      <w:r w:rsidR="00183423" w:rsidRPr="004A2D76">
        <w:rPr>
          <w:rFonts w:ascii="Times New Roman" w:eastAsia="Times New Roman" w:hAnsi="Times New Roman" w:cs="Times New Roman"/>
          <w:color w:val="000000"/>
          <w:sz w:val="28"/>
          <w:szCs w:val="28"/>
        </w:rPr>
        <w:t xml:space="preserve">R. N. Cortright, H. L. Collins, and S. E. DiCarlo [201, p. 111], M. J. </w:t>
      </w:r>
      <w:r w:rsidR="00183423" w:rsidRPr="004A2D76">
        <w:rPr>
          <w:rFonts w:ascii="Times New Roman" w:eastAsia="Times New Roman" w:hAnsi="Times New Roman" w:cs="Times New Roman"/>
          <w:sz w:val="28"/>
          <w:szCs w:val="28"/>
        </w:rPr>
        <w:t>Giuliodori, H. L. Lujan and S. E. DiCarlo [202, p.173]; L. Porter, C. B. Lee, B. Simon, &amp; D. Zingaro [217, p. 51]; S. Ghosh &amp; F. Renna [296]</w:t>
      </w:r>
      <w:r w:rsidRPr="004A2D76">
        <w:rPr>
          <w:rFonts w:ascii="Times New Roman" w:eastAsia="Times New Roman" w:hAnsi="Times New Roman" w:cs="Times New Roman"/>
          <w:sz w:val="28"/>
          <w:szCs w:val="28"/>
        </w:rPr>
        <w:t>). Therefore, the students liked to apply the peer instruction method in mathematics lessons.</w:t>
      </w:r>
    </w:p>
    <w:p w:rsidR="007C1F52" w:rsidRPr="004A2D76" w:rsidRDefault="007C1F52" w:rsidP="007C1F52">
      <w:pPr>
        <w:spacing w:line="240" w:lineRule="auto"/>
        <w:ind w:firstLine="517"/>
        <w:jc w:val="both"/>
        <w:rPr>
          <w:rFonts w:ascii="Times New Roman" w:eastAsia="Times New Roman" w:hAnsi="Times New Roman" w:cs="Times New Roman"/>
          <w:b/>
          <w:sz w:val="28"/>
          <w:szCs w:val="28"/>
        </w:rPr>
      </w:pPr>
    </w:p>
    <w:p w:rsidR="00E50083" w:rsidRPr="004A2D76" w:rsidRDefault="00335DB5" w:rsidP="00571249">
      <w:pPr>
        <w:numPr>
          <w:ilvl w:val="0"/>
          <w:numId w:val="6"/>
        </w:num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CONCLUSION</w:t>
      </w:r>
    </w:p>
    <w:p w:rsidR="007C1F52" w:rsidRPr="004A2D76" w:rsidRDefault="007C1F52" w:rsidP="007C1F52">
      <w:p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p>
    <w:p w:rsidR="00E50083" w:rsidRPr="004A2D76" w:rsidRDefault="00335DB5" w:rsidP="00080624">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No important difference was found between the mathematics pretest success average scores of the treatment and control groups. This situation showed us that both groups are equal in terms of their prior knowledge on the subject. It is important that </w:t>
      </w:r>
      <w:r w:rsidRPr="004A2D76">
        <w:rPr>
          <w:rFonts w:ascii="Times New Roman" w:eastAsia="Times New Roman" w:hAnsi="Times New Roman" w:cs="Times New Roman"/>
          <w:sz w:val="28"/>
          <w:szCs w:val="28"/>
        </w:rPr>
        <w:lastRenderedPageBreak/>
        <w:t>the pre-implementation stages of the treatment and control group students are equal in order to better understand the effectiveness of peer education.</w:t>
      </w:r>
    </w:p>
    <w:p w:rsidR="00E50083" w:rsidRPr="004A2D76" w:rsidRDefault="00335DB5" w:rsidP="00080624">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many studies examined in the literature, it was observed that there was no important disparity between the pretest average scores of the treatment and control groups [15</w:t>
      </w:r>
      <w:r w:rsidR="00080624" w:rsidRPr="004A2D76">
        <w:rPr>
          <w:rFonts w:ascii="Times New Roman" w:eastAsia="Times New Roman" w:hAnsi="Times New Roman" w:cs="Times New Roman"/>
          <w:sz w:val="28"/>
          <w:szCs w:val="28"/>
        </w:rPr>
        <w:t>, p. 95</w:t>
      </w:r>
      <w:r w:rsidRPr="004A2D76">
        <w:rPr>
          <w:rFonts w:ascii="Times New Roman" w:eastAsia="Times New Roman" w:hAnsi="Times New Roman" w:cs="Times New Roman"/>
          <w:sz w:val="28"/>
          <w:szCs w:val="28"/>
        </w:rPr>
        <w:t>], [19</w:t>
      </w:r>
      <w:r w:rsidR="00080624" w:rsidRPr="004A2D76">
        <w:rPr>
          <w:rFonts w:ascii="Times New Roman" w:eastAsia="Times New Roman" w:hAnsi="Times New Roman" w:cs="Times New Roman"/>
          <w:sz w:val="28"/>
          <w:szCs w:val="28"/>
        </w:rPr>
        <w:t>, p. 200</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080624">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There was a considerable meaningful difference obtained between the mathematics accomplishment average of the scores before the application (pretest) and the mathematics achievement scores after the application (posttest) of the learners in the treatment group where peer education was applied. Considering the mean rank and total of the difference scores, this disparity found is in favor of the positive ranks, that is, the posttest score. According to this result, peer education has a significant influence on increasing students' accomplishment in mathematics lesson trigonometry. </w:t>
      </w:r>
    </w:p>
    <w:p w:rsidR="00E50083" w:rsidRPr="004A2D76" w:rsidRDefault="00335DB5" w:rsidP="00080624">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An important difference was found between the pre-application mathematics accomplishment mean scores (pretest) and the post-application mathematics achievement scores (posttest) of the control group students in which the traditional teaching method was applied. The difference is in favor of the final test score. According to these results, traditional teaching also has a positive influence on increasing students' mathematics accomplishment. In traditional teaching, the teacher is active and teaches the lesson with the method of direct instruction. The topics in the lesson are repeated by applying the question and answer method. Since the subject was learned, the posttest scores were higher. In peer education, active participation of students is in question. Group work makes the lesson fun and provides more permanent learning. For this reason, there was an enhancement in the success of the students in the control group where the traditional method was applied; however, this increase was not as high as the level of students in the treatment group where peer education was applied.</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An important difference was found between the post-application mathematics achievement test scores (posttest scores) of the students in the treatment group where peer education was applied and the control group where traditional teaching was continued. The results are an answer to the first question of the study “What is the effect of peer instruction on academic achievement”. Treatment group learners’ posttest mathematics accomplishment average scores were higher than the average scores of the learners in the control group. This shows that peer education applied in the treatment group is a more effective method in increasing academic achievement. In this research study, the first hypothesis was "Peer instruction had a significant impact on the mathematics achievement of 9th-grade students." The results obtained in the study indicated that the hypothesis is correct. The most important benefit of peer education is that it benefits both students who are good and weak in the course. Students with good lessons learn the subject both while learning and teaching to their friends. In addition, a sense of responsibility develops. Weak students in the lesson, on the other hand, can ask their friends more easily the subjects they are hesitant to </w:t>
      </w:r>
      <w:r w:rsidRPr="004A2D76">
        <w:rPr>
          <w:rFonts w:ascii="Times New Roman" w:eastAsia="Times New Roman" w:hAnsi="Times New Roman" w:cs="Times New Roman"/>
          <w:sz w:val="28"/>
          <w:szCs w:val="28"/>
        </w:rPr>
        <w:lastRenderedPageBreak/>
        <w:t>ask their teachers. The results obtained have shown the same result as many studies in the literature (</w:t>
      </w:r>
      <w:r w:rsidR="00080624" w:rsidRPr="004A2D76">
        <w:rPr>
          <w:rFonts w:ascii="Times New Roman" w:eastAsia="Times New Roman" w:hAnsi="Times New Roman" w:cs="Times New Roman"/>
          <w:sz w:val="28"/>
          <w:szCs w:val="28"/>
        </w:rPr>
        <w:t>F. Demirel [15, p. 82]; G. Akay [23, p. 75]; R. E. Abdelkarim &amp; E. Abuiyada [244]; A. B. Lacaba, J. D. Magalona &amp; T. V. G. Lacaba [245]; E. A. Oloo, S. N. Mutsotso, &amp; E. N. Masibo [246]; Y. Z. Olpak, S. Baltaci, &amp; M. Arican [247]; S. Ouko, C. Aurah, &amp; M. Amadalo [248]</w:t>
      </w:r>
      <w:r w:rsidRPr="004A2D76">
        <w:rPr>
          <w:rFonts w:ascii="Times New Roman" w:eastAsia="Times New Roman" w:hAnsi="Times New Roman" w:cs="Times New Roman"/>
          <w:sz w:val="28"/>
          <w:szCs w:val="28"/>
        </w:rPr>
        <w:t>).</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Abstract and difficult to understand topics can become interesting with peer education. For this reason, peer education is a method that can be used efficiently in mathematics lessons.</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No important difference was observed between the attitudes towards mathematics of the learners in the treatment group in which peer teaching was applied and the control group, where traditional teaching was continued. This situation showed us that the attitudes of both groups towards mathematics before the application were equivalent to each other.</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An important difference was found between the treatment group students' attitudes towards mathematics before and after the application, in which peer teaching was applied. While the attitude test mean score of the participants in the treatment group before the application was X = 3.08, the attitude test score average after the application was found to be X = 3.65. It can be said that peer instruction has an important influence on increasing students' attitudes in statistics in mathematics lessons.</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meaningful difference was found between the control group learners’ attitudes towards mathematics before and after the application, where traditional teaching was applied. While the attitude test mean score of the learners in the control group before the application was X = 3.06, the attitude test score average after the application was found to be X = 3.13. In other words, the method applied changed the attitude. The results show that peer education increases the attitudes of 9th grade students towards mathematics lesson compared to traditional education. The results are the response to the second question of the study “What is the effect of peer instruction on students' attitudes towards mathematics lessons”. In this research study, the second hypothesis was "Peer instruction had an important impact on the mathematics accomplishment of 9th-grade learners and their attitude towards mathematics." The results obtained in the study indicated that the hypothesis is correct. Previous studies in Literature support the outcom</w:t>
      </w:r>
      <w:r w:rsidR="00F95BA0" w:rsidRPr="004A2D76">
        <w:rPr>
          <w:rFonts w:ascii="Times New Roman" w:eastAsia="Times New Roman" w:hAnsi="Times New Roman" w:cs="Times New Roman"/>
          <w:sz w:val="28"/>
          <w:szCs w:val="28"/>
        </w:rPr>
        <w:t>es of this study (</w:t>
      </w:r>
      <w:r w:rsidR="00080624" w:rsidRPr="004A2D76">
        <w:rPr>
          <w:rFonts w:ascii="Times New Roman" w:eastAsia="Times New Roman" w:hAnsi="Times New Roman" w:cs="Times New Roman"/>
          <w:sz w:val="28"/>
          <w:szCs w:val="28"/>
        </w:rPr>
        <w:t xml:space="preserve">J. B. Campit &amp; R. M. Garin’s [14, p. 15]; F. Demirel [15, p. 80]; G. </w:t>
      </w:r>
      <w:r w:rsidR="00F95BA0" w:rsidRPr="004A2D76">
        <w:rPr>
          <w:rFonts w:ascii="Times New Roman" w:eastAsia="Times New Roman" w:hAnsi="Times New Roman" w:cs="Times New Roman"/>
          <w:sz w:val="28"/>
          <w:szCs w:val="28"/>
        </w:rPr>
        <w:t>Akay, 2011 [23</w:t>
      </w:r>
      <w:r w:rsidR="00080624" w:rsidRPr="004A2D76">
        <w:rPr>
          <w:rFonts w:ascii="Times New Roman" w:eastAsia="Times New Roman" w:hAnsi="Times New Roman" w:cs="Times New Roman"/>
          <w:sz w:val="28"/>
          <w:szCs w:val="28"/>
        </w:rPr>
        <w:t>, p. 77</w:t>
      </w:r>
      <w:r w:rsidRPr="004A2D76">
        <w:rPr>
          <w:rFonts w:ascii="Times New Roman" w:eastAsia="Times New Roman" w:hAnsi="Times New Roman" w:cs="Times New Roman"/>
          <w:sz w:val="28"/>
          <w:szCs w:val="28"/>
        </w:rPr>
        <w:t xml:space="preserve">]; </w:t>
      </w:r>
      <w:r w:rsidR="00080624" w:rsidRPr="004A2D76">
        <w:rPr>
          <w:rFonts w:ascii="Times New Roman" w:eastAsia="Times New Roman" w:hAnsi="Times New Roman" w:cs="Times New Roman"/>
          <w:sz w:val="28"/>
          <w:szCs w:val="28"/>
        </w:rPr>
        <w:t>R. Abdelkarim, R. Abuiyada, &amp; S. A. Siddiui [258, p. 1515]</w:t>
      </w:r>
      <w:r w:rsidRPr="004A2D76">
        <w:rPr>
          <w:rFonts w:ascii="Times New Roman" w:eastAsia="Times New Roman" w:hAnsi="Times New Roman" w:cs="Times New Roman"/>
          <w:sz w:val="28"/>
          <w:szCs w:val="28"/>
        </w:rPr>
        <w:t>;</w:t>
      </w:r>
      <w:r w:rsidR="00080624" w:rsidRPr="004A2D76">
        <w:rPr>
          <w:rFonts w:ascii="Times New Roman" w:eastAsia="Times New Roman" w:hAnsi="Times New Roman" w:cs="Times New Roman"/>
          <w:sz w:val="28"/>
          <w:szCs w:val="28"/>
        </w:rPr>
        <w:t xml:space="preserve"> </w:t>
      </w:r>
      <w:r w:rsidR="00B52601" w:rsidRPr="004A2D76">
        <w:rPr>
          <w:rFonts w:ascii="Times New Roman" w:eastAsia="Times New Roman" w:hAnsi="Times New Roman" w:cs="Times New Roman"/>
          <w:sz w:val="28"/>
          <w:szCs w:val="28"/>
        </w:rPr>
        <w:t xml:space="preserve">O. C. Yavuz [259, p. 122]; </w:t>
      </w:r>
      <w:r w:rsidR="00080624" w:rsidRPr="004A2D76">
        <w:rPr>
          <w:rFonts w:ascii="Times New Roman" w:eastAsia="Times New Roman" w:hAnsi="Times New Roman" w:cs="Times New Roman"/>
          <w:sz w:val="28"/>
          <w:szCs w:val="28"/>
        </w:rPr>
        <w:t>K. M. P. Dias, C. M. Dias, &amp; D. G. G. Sasaki [297</w:t>
      </w:r>
      <w:r w:rsidR="00B52601"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No important difference was found between math pretest average scores of male and female students in the experimental group in which peer education was applied. The pretest mean score of female students was X = 5.59, while the pretest mean score of males was X = 7.69. The average of the male students was higher. However, since </w:t>
      </w:r>
      <w:r w:rsidRPr="004A2D76">
        <w:rPr>
          <w:rFonts w:ascii="Times New Roman" w:eastAsia="Times New Roman" w:hAnsi="Times New Roman" w:cs="Times New Roman"/>
          <w:sz w:val="28"/>
          <w:szCs w:val="28"/>
        </w:rPr>
        <w:lastRenderedPageBreak/>
        <w:t>there was no important difference between the scores, the pretest mean scores of male and female learners were considered equal.</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No meaningful difference was found between the mathematics posttest accomplishment average scores of male and female learners in the treatment group in which peer education was applied. While female students' posttest average score was X = 14.02, the posttest average score of males was X = 15.20. As a result of peer instruction, the success of male and female students increased, but this difference was not statistically significant. In other words, gender had no influence on the increase of academic accomplishment. The results obtained in this study show the same results as </w:t>
      </w:r>
      <w:r w:rsidR="00B52601" w:rsidRPr="004A2D76">
        <w:rPr>
          <w:rFonts w:ascii="Times New Roman" w:eastAsia="Times New Roman" w:hAnsi="Times New Roman" w:cs="Times New Roman"/>
          <w:sz w:val="28"/>
          <w:szCs w:val="28"/>
        </w:rPr>
        <w:t xml:space="preserve">F. </w:t>
      </w:r>
      <w:r w:rsidRPr="004A2D76">
        <w:rPr>
          <w:rFonts w:ascii="Times New Roman" w:eastAsia="Times New Roman" w:hAnsi="Times New Roman" w:cs="Times New Roman"/>
          <w:sz w:val="28"/>
          <w:szCs w:val="28"/>
        </w:rPr>
        <w:t>Demir</w:t>
      </w:r>
      <w:r w:rsidR="00B52601" w:rsidRPr="004A2D76">
        <w:rPr>
          <w:rFonts w:ascii="Times New Roman" w:eastAsia="Times New Roman" w:hAnsi="Times New Roman" w:cs="Times New Roman"/>
          <w:sz w:val="28"/>
          <w:szCs w:val="28"/>
        </w:rPr>
        <w:t>el [15, p. 91</w:t>
      </w:r>
      <w:r w:rsidR="00F95BA0" w:rsidRPr="004A2D76">
        <w:rPr>
          <w:rFonts w:ascii="Times New Roman" w:eastAsia="Times New Roman" w:hAnsi="Times New Roman" w:cs="Times New Roman"/>
          <w:sz w:val="28"/>
          <w:szCs w:val="28"/>
        </w:rPr>
        <w:t xml:space="preserve">] and </w:t>
      </w:r>
      <w:r w:rsidR="00B52601" w:rsidRPr="004A2D76">
        <w:rPr>
          <w:rFonts w:ascii="Times New Roman" w:eastAsia="Times New Roman" w:hAnsi="Times New Roman" w:cs="Times New Roman"/>
          <w:sz w:val="28"/>
          <w:szCs w:val="28"/>
        </w:rPr>
        <w:t xml:space="preserve">G. Akay </w:t>
      </w:r>
      <w:r w:rsidR="00F95BA0" w:rsidRPr="004A2D76">
        <w:rPr>
          <w:rFonts w:ascii="Times New Roman" w:eastAsia="Times New Roman" w:hAnsi="Times New Roman" w:cs="Times New Roman"/>
          <w:sz w:val="28"/>
          <w:szCs w:val="28"/>
        </w:rPr>
        <w:t>[23</w:t>
      </w:r>
      <w:r w:rsidR="00B52601" w:rsidRPr="004A2D76">
        <w:rPr>
          <w:rFonts w:ascii="Times New Roman" w:eastAsia="Times New Roman" w:hAnsi="Times New Roman" w:cs="Times New Roman"/>
          <w:sz w:val="28"/>
          <w:szCs w:val="28"/>
        </w:rPr>
        <w:t>, p. 50</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b/>
          <w:sz w:val="28"/>
          <w:szCs w:val="28"/>
        </w:rPr>
        <w:t xml:space="preserve"> </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No essential difference was found between pre-attitude scores of male and female students in the treatment group in which peer education was applied. While female students 'pre-attitude mean score was X = 3.20, male students' pre-attitude mean score was found to be X = 3.06. In other words, learners' attitudes towards the lesson before the implementation are close to each other.</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No important difference was found between the final attitude scores of male and female learners in the treatment group in which peer education was applied. The final attitude score average of female students was X = 3.45, while the final attitude score mean of males was X = 3.30. According to the results, the attitudes of male and female students towards the lesson increased at the same rate, but this difference is not significant. In other words, gender has no effect on increasing attitude towards the lesson. Previous research also supp</w:t>
      </w:r>
      <w:r w:rsidR="00F95BA0" w:rsidRPr="004A2D76">
        <w:rPr>
          <w:rFonts w:ascii="Times New Roman" w:eastAsia="Times New Roman" w:hAnsi="Times New Roman" w:cs="Times New Roman"/>
          <w:sz w:val="28"/>
          <w:szCs w:val="28"/>
        </w:rPr>
        <w:t>orts this result (</w:t>
      </w:r>
      <w:r w:rsidR="00B52601" w:rsidRPr="004A2D76">
        <w:rPr>
          <w:rFonts w:ascii="Times New Roman" w:eastAsia="Times New Roman" w:hAnsi="Times New Roman" w:cs="Times New Roman"/>
          <w:sz w:val="28"/>
          <w:szCs w:val="28"/>
        </w:rPr>
        <w:t xml:space="preserve">G. Akay </w:t>
      </w:r>
      <w:r w:rsidR="00F95BA0" w:rsidRPr="004A2D76">
        <w:rPr>
          <w:rFonts w:ascii="Times New Roman" w:eastAsia="Times New Roman" w:hAnsi="Times New Roman" w:cs="Times New Roman"/>
          <w:sz w:val="28"/>
          <w:szCs w:val="28"/>
        </w:rPr>
        <w:t>[23</w:t>
      </w:r>
      <w:r w:rsidR="00B52601" w:rsidRPr="004A2D76">
        <w:rPr>
          <w:rFonts w:ascii="Times New Roman" w:eastAsia="Times New Roman" w:hAnsi="Times New Roman" w:cs="Times New Roman"/>
          <w:sz w:val="28"/>
          <w:szCs w:val="28"/>
        </w:rPr>
        <w:t>, p. 51</w:t>
      </w:r>
      <w:r w:rsidRPr="004A2D76">
        <w:rPr>
          <w:rFonts w:ascii="Times New Roman" w:eastAsia="Times New Roman" w:hAnsi="Times New Roman" w:cs="Times New Roman"/>
          <w:sz w:val="28"/>
          <w:szCs w:val="28"/>
        </w:rPr>
        <w:t xml:space="preserve">]; </w:t>
      </w:r>
      <w:r w:rsidR="00B52601" w:rsidRPr="004A2D76">
        <w:rPr>
          <w:rFonts w:ascii="Times New Roman" w:eastAsia="Times New Roman" w:hAnsi="Times New Roman" w:cs="Times New Roman"/>
          <w:sz w:val="28"/>
          <w:szCs w:val="28"/>
        </w:rPr>
        <w:t>B. Joseph Campit, Rodelio M. Garin [298</w:t>
      </w:r>
      <w:r w:rsidRPr="004A2D76">
        <w:rPr>
          <w:rFonts w:ascii="Times New Roman" w:eastAsia="Times New Roman" w:hAnsi="Times New Roman" w:cs="Times New Roman"/>
          <w:sz w:val="28"/>
          <w:szCs w:val="28"/>
        </w:rPr>
        <w:t xml:space="preserve">]; </w:t>
      </w:r>
      <w:r w:rsidR="00B52601" w:rsidRPr="004A2D76">
        <w:rPr>
          <w:rFonts w:ascii="Times New Roman" w:eastAsia="Times New Roman" w:hAnsi="Times New Roman" w:cs="Times New Roman"/>
          <w:sz w:val="28"/>
          <w:szCs w:val="28"/>
        </w:rPr>
        <w:t xml:space="preserve">L. A. </w:t>
      </w:r>
      <w:r w:rsidRPr="004A2D76">
        <w:rPr>
          <w:rFonts w:ascii="Times New Roman" w:eastAsia="Times New Roman" w:hAnsi="Times New Roman" w:cs="Times New Roman"/>
          <w:sz w:val="28"/>
          <w:szCs w:val="28"/>
        </w:rPr>
        <w:t xml:space="preserve">Tartre &amp; </w:t>
      </w:r>
      <w:r w:rsidR="00B52601" w:rsidRPr="004A2D76">
        <w:rPr>
          <w:rFonts w:ascii="Times New Roman" w:eastAsia="Times New Roman" w:hAnsi="Times New Roman" w:cs="Times New Roman"/>
          <w:sz w:val="28"/>
          <w:szCs w:val="28"/>
        </w:rPr>
        <w:t>E. Fennema [299</w:t>
      </w:r>
      <w:r w:rsidRPr="004A2D76">
        <w:rPr>
          <w:rFonts w:ascii="Times New Roman" w:eastAsia="Times New Roman" w:hAnsi="Times New Roman" w:cs="Times New Roman"/>
          <w:sz w:val="28"/>
          <w:szCs w:val="28"/>
        </w:rPr>
        <w:t>]).</w:t>
      </w:r>
    </w:p>
    <w:p w:rsidR="00E50083" w:rsidRPr="004A2D76" w:rsidRDefault="00E50083" w:rsidP="00571249">
      <w:pPr>
        <w:spacing w:line="240" w:lineRule="auto"/>
        <w:jc w:val="both"/>
        <w:rPr>
          <w:rFonts w:ascii="Times New Roman" w:eastAsia="Times New Roman" w:hAnsi="Times New Roman" w:cs="Times New Roman"/>
          <w:sz w:val="28"/>
          <w:szCs w:val="28"/>
        </w:rPr>
      </w:pPr>
    </w:p>
    <w:p w:rsidR="00E50083" w:rsidRPr="004A2D76" w:rsidRDefault="00335DB5" w:rsidP="00571249">
      <w:pPr>
        <w:numPr>
          <w:ilvl w:val="0"/>
          <w:numId w:val="6"/>
        </w:num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r w:rsidRPr="004A2D76">
        <w:rPr>
          <w:rFonts w:ascii="Times New Roman" w:eastAsia="Times New Roman" w:hAnsi="Times New Roman" w:cs="Times New Roman"/>
          <w:b/>
          <w:color w:val="000000"/>
          <w:sz w:val="28"/>
          <w:szCs w:val="28"/>
        </w:rPr>
        <w:t>SUGGESTIONS</w:t>
      </w:r>
    </w:p>
    <w:p w:rsidR="007C1F52" w:rsidRPr="004A2D76" w:rsidRDefault="007C1F52" w:rsidP="007C1F52">
      <w:p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order for mathematics education, which is an important step of advancement in numerical courses, to be effective, it is necessary to ensure that students are free, critical, questioning, productive and creative. There is a need for learners to understand scientific knowledge and how this information is obtained, and to develop scientific process skills. There is an urgent necessity for the mathematics lesson to know the prior knowledge and to follow the subsequent conceptual changes when starting the lesson. Also, a positive attitude and curiosity is what a scientist should have. In mathematics lessons, it is of great importance to understand and tell the kind of attitude students have towards the lesson and to plan the teaching in a way that will provide a positive attitude. Positive attitude and curiosity towards the course also bring success. In making the course interesting, students' being active, interacting with their teachers and each other, and enriching the course with different materials is effective. All these important points should be taken into consideration while planning the mathematics lesson. Traditional methods are insufficient to provide this. </w:t>
      </w:r>
      <w:r w:rsidRPr="004A2D76">
        <w:rPr>
          <w:rFonts w:ascii="Times New Roman" w:eastAsia="Times New Roman" w:hAnsi="Times New Roman" w:cs="Times New Roman"/>
          <w:sz w:val="28"/>
          <w:szCs w:val="28"/>
        </w:rPr>
        <w:lastRenderedPageBreak/>
        <w:t>Recent studies reveal that active teaching is effective in acquiring these characteristics. However, it is known that active learning methods are not easy to apply to crowded classrooms. However, Peer Instruction is an active learning technique introduced by Eric Mazur and suit</w:t>
      </w:r>
      <w:r w:rsidR="00B52601" w:rsidRPr="004A2D76">
        <w:rPr>
          <w:rFonts w:ascii="Times New Roman" w:eastAsia="Times New Roman" w:hAnsi="Times New Roman" w:cs="Times New Roman"/>
          <w:sz w:val="28"/>
          <w:szCs w:val="28"/>
        </w:rPr>
        <w:t>able for crowded classrooms [207], [261</w:t>
      </w:r>
      <w:r w:rsidRPr="004A2D76">
        <w:rPr>
          <w:rFonts w:ascii="Times New Roman" w:eastAsia="Times New Roman" w:hAnsi="Times New Roman" w:cs="Times New Roman"/>
          <w:sz w:val="28"/>
          <w:szCs w:val="28"/>
        </w:rPr>
        <w:t>].</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The research has emerged as one of the few studies in which the peer teaching method is used on trigonometry in mathematics teaching in Kazakhstan. It is important to apply the peer teaching method at different age and grade levels in mathematics teaching and compare it with the findings obtained from this study.</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When using a different method such as a peer teaching method, students should be adequately informed about the activities to be done from the beginning so that the students feel safe during the application of the method and that they can have productive discussions when interacting with their peers.</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Multiple choice concept questions can be prepared with compound answers (which one or which are correct question types). It has been observed that such questions lead students to think more deeply.</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Since the peer teaching method requires dividing the units into subheadings, a careful preparation and planning should be done before the lesson, and attention should be paid to the preparation of lesson plans and concept questions, not just before the lessons, but in a way that covers the whole unit before the implementation.</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It is thought that better results can be obtained with longer studies so as to be able to see a difference in students’ attitudes towards the lesson. Therefore, the change in students' attitudes towards mathematics can be observed better with the applications of longer-term peer teaching methods.</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During peer discussions, the teacher should go around with the students to check that the discussions are carried out in a way that suits their purpose.</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the implementation of the peer teaching method, using technology may be more effective in multiple-choice questions in which learners are told to respond first individually and then with their peers after course presentations. For this, it should not be forgotten that sufficient technological equipment should be provided in the teaching environment.</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Peer teaching method should be introduced to prospective teachers at universities as an effective active learning approach and its various applications should be shown.</w:t>
      </w:r>
    </w:p>
    <w:p w:rsidR="00E50083" w:rsidRPr="004A2D76" w:rsidRDefault="00335DB5" w:rsidP="00B52601">
      <w:pPr>
        <w:spacing w:line="240" w:lineRule="auto"/>
        <w:ind w:firstLine="51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Introductory activities for the peer teaching method can be developed for teachers to obtain the required expertise and skills necessary for this method.</w:t>
      </w:r>
    </w:p>
    <w:p w:rsidR="00E50083" w:rsidRPr="004A2D76" w:rsidRDefault="00335DB5" w:rsidP="00571249">
      <w:pPr>
        <w:spacing w:line="240" w:lineRule="auto"/>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In the study, the effects of peer teaching methods in mathematics teaching in different dimensions compared to the traditional teaching method were investigated. When </w:t>
      </w:r>
      <w:r w:rsidRPr="004A2D76">
        <w:rPr>
          <w:rFonts w:ascii="Times New Roman" w:eastAsia="Times New Roman" w:hAnsi="Times New Roman" w:cs="Times New Roman"/>
          <w:sz w:val="28"/>
          <w:szCs w:val="28"/>
        </w:rPr>
        <w:lastRenderedPageBreak/>
        <w:t>looking from this perspective, it is useful to compare peer teaching methods with other methods used in mathematics teaching in the next period.</w:t>
      </w:r>
    </w:p>
    <w:p w:rsidR="00E50083" w:rsidRPr="004A2D76" w:rsidRDefault="00335DB5" w:rsidP="00B52601">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One of the important points in the peer instruction method is that learners work alongside each other and discuss conceptual questions in peer groups. From this viewpoint, these discussion conditions should be provided for the method to function fully. It will be useful to motivate students, especially at this stage, for the teacher performing the application to navigate between groups and direct discussions.</w:t>
      </w:r>
    </w:p>
    <w:p w:rsidR="00E50083" w:rsidRPr="004A2D76" w:rsidRDefault="00335DB5" w:rsidP="00B52601">
      <w:pPr>
        <w:spacing w:line="240" w:lineRule="auto"/>
        <w:ind w:firstLine="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In order to support communication in peer groups, one week individual homework related to the same gains can be given, and group assignments the other week. At this stage, it will be possible to compare the results of homework done by individual and peer groups.</w:t>
      </w: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Default="00E50083" w:rsidP="00571249">
      <w:pPr>
        <w:spacing w:line="240" w:lineRule="auto"/>
        <w:jc w:val="center"/>
        <w:rPr>
          <w:rFonts w:ascii="Times New Roman" w:eastAsia="Times New Roman" w:hAnsi="Times New Roman" w:cs="Times New Roman"/>
          <w:b/>
          <w:sz w:val="28"/>
          <w:szCs w:val="28"/>
        </w:rPr>
      </w:pPr>
    </w:p>
    <w:p w:rsidR="00F91449" w:rsidRDefault="00F91449" w:rsidP="00571249">
      <w:pPr>
        <w:spacing w:line="240" w:lineRule="auto"/>
        <w:jc w:val="center"/>
        <w:rPr>
          <w:rFonts w:ascii="Times New Roman" w:eastAsia="Times New Roman" w:hAnsi="Times New Roman" w:cs="Times New Roman"/>
          <w:b/>
          <w:sz w:val="28"/>
          <w:szCs w:val="28"/>
        </w:rPr>
      </w:pPr>
    </w:p>
    <w:p w:rsidR="00F91449" w:rsidRDefault="00F91449" w:rsidP="00571249">
      <w:pPr>
        <w:spacing w:line="240" w:lineRule="auto"/>
        <w:jc w:val="center"/>
        <w:rPr>
          <w:rFonts w:ascii="Times New Roman" w:eastAsia="Times New Roman" w:hAnsi="Times New Roman" w:cs="Times New Roman"/>
          <w:b/>
          <w:sz w:val="28"/>
          <w:szCs w:val="28"/>
        </w:rPr>
      </w:pPr>
    </w:p>
    <w:p w:rsidR="00F91449" w:rsidRDefault="00F91449" w:rsidP="00571249">
      <w:pPr>
        <w:spacing w:line="240" w:lineRule="auto"/>
        <w:jc w:val="center"/>
        <w:rPr>
          <w:rFonts w:ascii="Times New Roman" w:eastAsia="Times New Roman" w:hAnsi="Times New Roman" w:cs="Times New Roman"/>
          <w:b/>
          <w:sz w:val="28"/>
          <w:szCs w:val="28"/>
        </w:rPr>
      </w:pPr>
    </w:p>
    <w:p w:rsidR="00F91449" w:rsidRDefault="00F91449" w:rsidP="00571249">
      <w:pPr>
        <w:spacing w:line="240" w:lineRule="auto"/>
        <w:jc w:val="center"/>
        <w:rPr>
          <w:rFonts w:ascii="Times New Roman" w:eastAsia="Times New Roman" w:hAnsi="Times New Roman" w:cs="Times New Roman"/>
          <w:b/>
          <w:sz w:val="28"/>
          <w:szCs w:val="28"/>
        </w:rPr>
      </w:pPr>
    </w:p>
    <w:p w:rsidR="00F91449" w:rsidRDefault="00F91449" w:rsidP="00571249">
      <w:pPr>
        <w:spacing w:line="240" w:lineRule="auto"/>
        <w:jc w:val="center"/>
        <w:rPr>
          <w:rFonts w:ascii="Times New Roman" w:eastAsia="Times New Roman" w:hAnsi="Times New Roman" w:cs="Times New Roman"/>
          <w:b/>
          <w:sz w:val="28"/>
          <w:szCs w:val="28"/>
        </w:rPr>
      </w:pPr>
    </w:p>
    <w:p w:rsidR="00F91449" w:rsidRDefault="00F91449" w:rsidP="00571249">
      <w:pPr>
        <w:spacing w:line="240" w:lineRule="auto"/>
        <w:jc w:val="center"/>
        <w:rPr>
          <w:rFonts w:ascii="Times New Roman" w:eastAsia="Times New Roman" w:hAnsi="Times New Roman" w:cs="Times New Roman"/>
          <w:b/>
          <w:sz w:val="28"/>
          <w:szCs w:val="28"/>
        </w:rPr>
      </w:pPr>
    </w:p>
    <w:p w:rsidR="00F91449" w:rsidRDefault="00F91449" w:rsidP="00571249">
      <w:pPr>
        <w:spacing w:line="240" w:lineRule="auto"/>
        <w:jc w:val="center"/>
        <w:rPr>
          <w:rFonts w:ascii="Times New Roman" w:eastAsia="Times New Roman" w:hAnsi="Times New Roman" w:cs="Times New Roman"/>
          <w:b/>
          <w:sz w:val="28"/>
          <w:szCs w:val="28"/>
        </w:rPr>
      </w:pPr>
    </w:p>
    <w:p w:rsidR="00F91449" w:rsidRPr="004A2D76" w:rsidRDefault="00F91449"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E50083" w:rsidRPr="004A2D76" w:rsidRDefault="00E50083" w:rsidP="00571249">
      <w:pPr>
        <w:spacing w:line="240" w:lineRule="auto"/>
        <w:jc w:val="center"/>
        <w:rPr>
          <w:rFonts w:ascii="Times New Roman" w:eastAsia="Times New Roman" w:hAnsi="Times New Roman" w:cs="Times New Roman"/>
          <w:b/>
          <w:sz w:val="28"/>
          <w:szCs w:val="28"/>
        </w:rPr>
      </w:pPr>
    </w:p>
    <w:p w:rsidR="00B52601" w:rsidRPr="004A2D76" w:rsidRDefault="00335DB5" w:rsidP="00B52601">
      <w:pPr>
        <w:tabs>
          <w:tab w:val="left" w:pos="739"/>
          <w:tab w:val="center" w:pos="4677"/>
        </w:tabs>
        <w:spacing w:line="240" w:lineRule="auto"/>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ab/>
      </w:r>
      <w:r w:rsidRPr="004A2D76">
        <w:rPr>
          <w:rFonts w:ascii="Times New Roman" w:eastAsia="Times New Roman" w:hAnsi="Times New Roman" w:cs="Times New Roman"/>
          <w:b/>
          <w:sz w:val="28"/>
          <w:szCs w:val="28"/>
        </w:rPr>
        <w:tab/>
      </w:r>
      <w:r w:rsidR="00B52601" w:rsidRPr="004A2D76">
        <w:rPr>
          <w:rFonts w:ascii="Times New Roman" w:eastAsia="Times New Roman" w:hAnsi="Times New Roman" w:cs="Times New Roman"/>
          <w:b/>
          <w:sz w:val="28"/>
          <w:szCs w:val="28"/>
        </w:rPr>
        <w:t>REFERENCES</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 Umay, A. (2004). “Change in Mathematics Education”. </w:t>
      </w:r>
      <w:r w:rsidRPr="004A2D76">
        <w:rPr>
          <w:rFonts w:ascii="Times New Roman" w:eastAsia="Times New Roman" w:hAnsi="Times New Roman" w:cs="Times New Roman"/>
          <w:i/>
          <w:sz w:val="28"/>
          <w:szCs w:val="28"/>
        </w:rPr>
        <w:t>Mathematicians Association</w:t>
      </w:r>
      <w:r w:rsidRPr="004A2D76">
        <w:rPr>
          <w:rFonts w:ascii="Times New Roman" w:eastAsia="Times New Roman" w:hAnsi="Times New Roman" w:cs="Times New Roman"/>
          <w:sz w:val="28"/>
          <w:szCs w:val="28"/>
        </w:rPr>
        <w:t>, http: // www.matder.org.tr (18.05.2012).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lang w:val="ru-RU"/>
        </w:rPr>
        <w:t xml:space="preserve">2. </w:t>
      </w:r>
      <w:r w:rsidRPr="004A2D76">
        <w:rPr>
          <w:rFonts w:ascii="Times New Roman" w:eastAsia="Times New Roman" w:hAnsi="Times New Roman" w:cs="Times New Roman"/>
          <w:color w:val="141412"/>
          <w:sz w:val="28"/>
          <w:szCs w:val="28"/>
        </w:rPr>
        <w:t>Article</w:t>
      </w:r>
      <w:r w:rsidRPr="004A2D76">
        <w:rPr>
          <w:rFonts w:ascii="Times New Roman" w:eastAsia="Times New Roman" w:hAnsi="Times New Roman" w:cs="Times New Roman"/>
          <w:color w:val="141412"/>
          <w:sz w:val="28"/>
          <w:szCs w:val="28"/>
          <w:lang w:val="ru-RU"/>
        </w:rPr>
        <w:t xml:space="preserve"> </w:t>
      </w:r>
      <w:r w:rsidRPr="004A2D76">
        <w:rPr>
          <w:rFonts w:ascii="Times New Roman" w:eastAsia="Times New Roman" w:hAnsi="Times New Roman" w:cs="Times New Roman"/>
          <w:color w:val="141412"/>
          <w:sz w:val="28"/>
          <w:szCs w:val="28"/>
        </w:rPr>
        <w:t>by</w:t>
      </w:r>
      <w:r w:rsidRPr="004A2D76">
        <w:rPr>
          <w:rFonts w:ascii="Times New Roman" w:eastAsia="Times New Roman" w:hAnsi="Times New Roman" w:cs="Times New Roman"/>
          <w:color w:val="141412"/>
          <w:sz w:val="28"/>
          <w:szCs w:val="28"/>
          <w:lang w:val="ru-RU"/>
        </w:rPr>
        <w:t xml:space="preserve"> </w:t>
      </w:r>
      <w:r w:rsidRPr="004A2D76">
        <w:rPr>
          <w:rFonts w:ascii="Times New Roman" w:eastAsia="Times New Roman" w:hAnsi="Times New Roman" w:cs="Times New Roman"/>
          <w:color w:val="141412"/>
          <w:sz w:val="28"/>
          <w:szCs w:val="28"/>
        </w:rPr>
        <w:t>N</w:t>
      </w:r>
      <w:r w:rsidRPr="004A2D76">
        <w:rPr>
          <w:rFonts w:ascii="Times New Roman" w:eastAsia="Times New Roman" w:hAnsi="Times New Roman" w:cs="Times New Roman"/>
          <w:color w:val="141412"/>
          <w:sz w:val="28"/>
          <w:szCs w:val="28"/>
          <w:lang w:val="ru-RU"/>
        </w:rPr>
        <w:t xml:space="preserve">. </w:t>
      </w:r>
      <w:r w:rsidRPr="004A2D76">
        <w:rPr>
          <w:rFonts w:ascii="Times New Roman" w:eastAsia="Times New Roman" w:hAnsi="Times New Roman" w:cs="Times New Roman"/>
          <w:color w:val="141412"/>
          <w:sz w:val="28"/>
          <w:szCs w:val="28"/>
        </w:rPr>
        <w:t>Nazarbayev</w:t>
      </w:r>
      <w:r w:rsidRPr="004A2D76">
        <w:rPr>
          <w:rFonts w:ascii="Times New Roman" w:eastAsia="Times New Roman" w:hAnsi="Times New Roman" w:cs="Times New Roman"/>
          <w:color w:val="141412"/>
          <w:sz w:val="28"/>
          <w:szCs w:val="28"/>
          <w:lang w:val="ru-RU"/>
        </w:rPr>
        <w:t xml:space="preserve"> «Взгляд в будущее: модернизация общественного сознания» </w:t>
      </w:r>
      <w:r w:rsidRPr="004A2D76">
        <w:rPr>
          <w:rFonts w:ascii="Times New Roman" w:eastAsia="Times New Roman" w:hAnsi="Times New Roman" w:cs="Times New Roman"/>
          <w:color w:val="141412"/>
          <w:sz w:val="28"/>
          <w:szCs w:val="28"/>
        </w:rPr>
        <w:t>of</w:t>
      </w:r>
      <w:r w:rsidRPr="004A2D76">
        <w:rPr>
          <w:rFonts w:ascii="Times New Roman" w:eastAsia="Times New Roman" w:hAnsi="Times New Roman" w:cs="Times New Roman"/>
          <w:color w:val="141412"/>
          <w:sz w:val="28"/>
          <w:szCs w:val="28"/>
          <w:lang w:val="ru-RU"/>
        </w:rPr>
        <w:t xml:space="preserve"> </w:t>
      </w:r>
      <w:r w:rsidRPr="004A2D76">
        <w:rPr>
          <w:rFonts w:ascii="Times New Roman" w:eastAsia="Times New Roman" w:hAnsi="Times New Roman" w:cs="Times New Roman"/>
          <w:color w:val="141412"/>
          <w:sz w:val="28"/>
          <w:szCs w:val="28"/>
        </w:rPr>
        <w:t>April</w:t>
      </w:r>
      <w:r w:rsidRPr="004A2D76">
        <w:rPr>
          <w:rFonts w:ascii="Times New Roman" w:eastAsia="Times New Roman" w:hAnsi="Times New Roman" w:cs="Times New Roman"/>
          <w:color w:val="141412"/>
          <w:sz w:val="28"/>
          <w:szCs w:val="28"/>
          <w:lang w:val="ru-RU"/>
        </w:rPr>
        <w:t xml:space="preserve"> 12, 2017. </w:t>
      </w:r>
      <w:r w:rsidRPr="004A2D76">
        <w:rPr>
          <w:rFonts w:ascii="Times New Roman" w:eastAsia="Times New Roman" w:hAnsi="Times New Roman" w:cs="Times New Roman"/>
          <w:sz w:val="28"/>
          <w:szCs w:val="28"/>
        </w:rPr>
        <w:t xml:space="preserve">[Электронный ресурс]. - Access mode: </w:t>
      </w:r>
      <w:r w:rsidRPr="004A2D76">
        <w:rPr>
          <w:rFonts w:ascii="Times New Roman" w:eastAsia="Times New Roman" w:hAnsi="Times New Roman" w:cs="Times New Roman"/>
          <w:color w:val="141412"/>
          <w:sz w:val="28"/>
          <w:szCs w:val="28"/>
        </w:rPr>
        <w:t xml:space="preserve"> </w:t>
      </w:r>
      <w:hyperlink r:id="rId31">
        <w:r w:rsidRPr="004A2D76">
          <w:rPr>
            <w:rFonts w:ascii="Times New Roman" w:eastAsia="Times New Roman" w:hAnsi="Times New Roman" w:cs="Times New Roman"/>
            <w:color w:val="0000FF"/>
            <w:sz w:val="28"/>
            <w:szCs w:val="28"/>
            <w:u w:val="single"/>
          </w:rPr>
          <w:t>https://www.akorda.kz/ru/events/akorda_news/press_conferences/statya-glavy-gosudarstva-vzglyad-v-budushchee-modernizaciya-obshchestvennogo-soznaniya</w:t>
        </w:r>
      </w:hyperlink>
      <w:r w:rsidRPr="004A2D76">
        <w:rPr>
          <w:rFonts w:ascii="Times New Roman" w:eastAsia="Times New Roman" w:hAnsi="Times New Roman" w:cs="Times New Roman"/>
          <w:color w:val="0000FF"/>
          <w:sz w:val="28"/>
          <w:szCs w:val="28"/>
          <w:u w:val="single"/>
        </w:rPr>
        <w:t xml:space="preserve">  </w:t>
      </w:r>
      <w:r w:rsidRPr="004A2D76">
        <w:rPr>
          <w:rFonts w:ascii="Times New Roman" w:eastAsia="Times New Roman" w:hAnsi="Times New Roman" w:cs="Times New Roman"/>
          <w:sz w:val="28"/>
          <w:szCs w:val="28"/>
        </w:rPr>
        <w:t>Screen title (date of access 2020-10-19)</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 Demirel, Ö., S. Seferoğlu and E. Yağcı. (2002). Instructional Technologies and Material Development. </w:t>
      </w:r>
      <w:r w:rsidRPr="004A2D76">
        <w:rPr>
          <w:rFonts w:ascii="Times New Roman" w:eastAsia="Times New Roman" w:hAnsi="Times New Roman" w:cs="Times New Roman"/>
          <w:i/>
          <w:sz w:val="28"/>
          <w:szCs w:val="28"/>
        </w:rPr>
        <w:t>Ankara: Pegem A Publishing</w:t>
      </w:r>
      <w:r w:rsidRPr="004A2D76">
        <w:rPr>
          <w:rFonts w:ascii="Times New Roman" w:eastAsia="Times New Roman" w:hAnsi="Times New Roman" w:cs="Times New Roman"/>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4. Gok, T. (2018). The evaluation of conceptual learning and epistemological beliefs on physics learning by think-pair-share. </w:t>
      </w:r>
      <w:r w:rsidRPr="004A2D76">
        <w:rPr>
          <w:rFonts w:ascii="Times New Roman" w:eastAsia="Times New Roman" w:hAnsi="Times New Roman" w:cs="Times New Roman"/>
          <w:i/>
          <w:color w:val="222222"/>
          <w:sz w:val="28"/>
          <w:szCs w:val="28"/>
        </w:rPr>
        <w:t>Journal of Education in Science Environment and Health</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4</w:t>
      </w:r>
      <w:r w:rsidRPr="004A2D76">
        <w:rPr>
          <w:rFonts w:ascii="Times New Roman" w:eastAsia="Times New Roman" w:hAnsi="Times New Roman" w:cs="Times New Roman"/>
          <w:color w:val="222222"/>
          <w:sz w:val="28"/>
          <w:szCs w:val="28"/>
        </w:rPr>
        <w:t>(1), 69-80.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5. Mazur, E. (1997). Peer Instruction: A user’s manual. Prentice Hall, New York, USA.</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6. Mazur, E. (1997). Peer instruction (pp. 9-18). Upper Saddle River, NJ: Prentice Hall.</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7. Crouch, C. H., &amp; Mazur, E. (2001). Peer instruction: </w:t>
      </w:r>
      <w:r w:rsidRPr="004A2D76">
        <w:rPr>
          <w:rFonts w:ascii="Times New Roman" w:eastAsia="Times New Roman" w:hAnsi="Times New Roman" w:cs="Times New Roman"/>
          <w:i/>
          <w:sz w:val="28"/>
          <w:szCs w:val="28"/>
        </w:rPr>
        <w:t>Ten years of experience and results</w:t>
      </w:r>
      <w:r w:rsidRPr="004A2D76">
        <w:rPr>
          <w:rFonts w:ascii="Times New Roman" w:eastAsia="Times New Roman" w:hAnsi="Times New Roman" w:cs="Times New Roman"/>
          <w:sz w:val="28"/>
          <w:szCs w:val="28"/>
        </w:rPr>
        <w:t>. American journal of physics, 69(9), 970-977.</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 xml:space="preserve">8. Açıkgöz, KÜ (2007). Başarmak elimizde, İzmir: Kanyılmaz Matbaası. </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 </w:t>
      </w:r>
      <w:r w:rsidRPr="004A2D76">
        <w:rPr>
          <w:rFonts w:ascii="Times New Roman" w:hAnsi="Times New Roman" w:cs="Times New Roman"/>
          <w:color w:val="222222"/>
          <w:sz w:val="28"/>
          <w:szCs w:val="28"/>
          <w:shd w:val="clear" w:color="auto" w:fill="FFFFFF"/>
        </w:rPr>
        <w:t>Bağcı-Kılıç, G. (2001). Oluşturmacı fen öğretimi. </w:t>
      </w:r>
      <w:r w:rsidRPr="004A2D76">
        <w:rPr>
          <w:rFonts w:ascii="Times New Roman" w:hAnsi="Times New Roman" w:cs="Times New Roman"/>
          <w:i/>
          <w:iCs/>
          <w:color w:val="222222"/>
          <w:sz w:val="28"/>
          <w:szCs w:val="28"/>
          <w:shd w:val="clear" w:color="auto" w:fill="FFFFFF"/>
        </w:rPr>
        <w:t>Kuram ve Uygulamada Eğitim Bilimleri</w:t>
      </w:r>
      <w:r w:rsidRPr="004A2D76">
        <w:rPr>
          <w:rFonts w:ascii="Times New Roman" w:hAnsi="Times New Roman" w:cs="Times New Roman"/>
          <w:color w:val="222222"/>
          <w:sz w:val="28"/>
          <w:szCs w:val="28"/>
          <w:shd w:val="clear" w:color="auto" w:fill="FFFFFF"/>
        </w:rPr>
        <w:t>, </w:t>
      </w:r>
      <w:r w:rsidRPr="004A2D76">
        <w:rPr>
          <w:rFonts w:ascii="Times New Roman" w:hAnsi="Times New Roman" w:cs="Times New Roman"/>
          <w:i/>
          <w:iCs/>
          <w:color w:val="222222"/>
          <w:sz w:val="28"/>
          <w:szCs w:val="28"/>
          <w:shd w:val="clear" w:color="auto" w:fill="FFFFFF"/>
        </w:rPr>
        <w:t>1</w:t>
      </w:r>
      <w:r w:rsidRPr="004A2D76">
        <w:rPr>
          <w:rFonts w:ascii="Times New Roman" w:hAnsi="Times New Roman" w:cs="Times New Roman"/>
          <w:color w:val="222222"/>
          <w:sz w:val="28"/>
          <w:szCs w:val="28"/>
          <w:shd w:val="clear" w:color="auto" w:fill="FFFFFF"/>
        </w:rPr>
        <w:t>(1), 7-22.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10. Çelik, S., Şenocak, E., Bayrakçeken, S., Taşkesenligil, Y., &amp; Doymuş, K. (2005). A review study on active learning strategies. </w:t>
      </w:r>
      <w:r w:rsidRPr="004A2D76">
        <w:rPr>
          <w:rFonts w:ascii="Times New Roman" w:eastAsia="Times New Roman" w:hAnsi="Times New Roman" w:cs="Times New Roman"/>
          <w:i/>
          <w:sz w:val="28"/>
          <w:szCs w:val="28"/>
        </w:rPr>
        <w:t>Atatürk University Journal of Kazım Karabekir Education Faculty</w:t>
      </w:r>
      <w:r w:rsidRPr="004A2D76">
        <w:rPr>
          <w:rFonts w:ascii="Times New Roman" w:eastAsia="Times New Roman" w:hAnsi="Times New Roman" w:cs="Times New Roman"/>
          <w:sz w:val="28"/>
          <w:szCs w:val="28"/>
        </w:rPr>
        <w:t>, 11,155-185.</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11. Berger, B. K. (2002). Applying Active Learning At The Graduate Level: Merger Issues At Newco. </w:t>
      </w:r>
      <w:r w:rsidRPr="004A2D76">
        <w:rPr>
          <w:rFonts w:ascii="Times New Roman" w:eastAsia="Times New Roman" w:hAnsi="Times New Roman" w:cs="Times New Roman"/>
          <w:i/>
          <w:sz w:val="28"/>
          <w:szCs w:val="28"/>
        </w:rPr>
        <w:t>Public Relations Rewiew</w:t>
      </w:r>
      <w:r w:rsidRPr="004A2D76">
        <w:rPr>
          <w:rFonts w:ascii="Times New Roman" w:eastAsia="Times New Roman" w:hAnsi="Times New Roman" w:cs="Times New Roman"/>
          <w:sz w:val="28"/>
          <w:szCs w:val="28"/>
        </w:rPr>
        <w:t>, No: 28, p.191–200.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12. Felder, R. M., &amp; Brent, R. (1997). Objectively speaking. </w:t>
      </w:r>
      <w:r w:rsidRPr="004A2D76">
        <w:rPr>
          <w:rFonts w:ascii="Times New Roman" w:eastAsia="Times New Roman" w:hAnsi="Times New Roman" w:cs="Times New Roman"/>
          <w:i/>
          <w:sz w:val="28"/>
          <w:szCs w:val="28"/>
        </w:rPr>
        <w:t xml:space="preserve">Chemical Engineering Education, </w:t>
      </w:r>
      <w:r w:rsidRPr="004A2D76">
        <w:rPr>
          <w:rFonts w:ascii="Times New Roman" w:eastAsia="Times New Roman" w:hAnsi="Times New Roman" w:cs="Times New Roman"/>
          <w:sz w:val="28"/>
          <w:szCs w:val="28"/>
        </w:rPr>
        <w:t>31, 178-179.</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 Allison, T. H. (2012). The impact of classroom performance system-based instruction with peer instruction upon student achievement and motivation in eighth grade math students.</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14. Campit, J. B., &amp; Garin, R. M. (2017). The Effect of Peer Learning on Students’ Attitude toward Mathematics. </w:t>
      </w:r>
      <w:r w:rsidRPr="004A2D76">
        <w:rPr>
          <w:rFonts w:ascii="Times New Roman" w:eastAsia="Times New Roman" w:hAnsi="Times New Roman" w:cs="Times New Roman"/>
          <w:i/>
          <w:color w:val="222222"/>
          <w:sz w:val="28"/>
          <w:szCs w:val="28"/>
        </w:rPr>
        <w:t>Asia Pacific Journal of Education, Arts and Sciences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4</w:t>
      </w:r>
      <w:r w:rsidRPr="004A2D76">
        <w:rPr>
          <w:rFonts w:ascii="Times New Roman" w:eastAsia="Times New Roman" w:hAnsi="Times New Roman" w:cs="Times New Roman"/>
          <w:color w:val="222222"/>
          <w:sz w:val="28"/>
          <w:szCs w:val="28"/>
        </w:rPr>
        <w:t>(4), 10-15.</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15. Demirel, F. (2013). The effect of peer education in mathematics lesson on student attitude, success and knowledge retention. </w:t>
      </w:r>
      <w:r w:rsidRPr="004A2D76">
        <w:rPr>
          <w:rFonts w:ascii="Times New Roman" w:eastAsia="Times New Roman" w:hAnsi="Times New Roman" w:cs="Times New Roman"/>
          <w:i/>
          <w:sz w:val="28"/>
          <w:szCs w:val="28"/>
        </w:rPr>
        <w:t>Obtained from National Thesis Center</w:t>
      </w:r>
      <w:r w:rsidRPr="004A2D76">
        <w:rPr>
          <w:rFonts w:ascii="Times New Roman" w:eastAsia="Times New Roman" w:hAnsi="Times New Roman" w:cs="Times New Roman"/>
          <w:sz w:val="28"/>
          <w:szCs w:val="28"/>
        </w:rPr>
        <w:t>. (Thesis No: 330441).</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16. Eryılmaz, H. (2004). The effect of peer instruction on high school students' achievement and attitudes toward physics.</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17. Gok, T. (2013). A comparison of students’ performance, skill and confidence with peer instruction and formal education. </w:t>
      </w:r>
      <w:r w:rsidRPr="004A2D76">
        <w:rPr>
          <w:rFonts w:ascii="Times New Roman" w:eastAsia="Times New Roman" w:hAnsi="Times New Roman" w:cs="Times New Roman"/>
          <w:i/>
          <w:color w:val="222222"/>
          <w:sz w:val="28"/>
          <w:szCs w:val="28"/>
        </w:rPr>
        <w:t>Journal of Baltic Science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12</w:t>
      </w:r>
      <w:r w:rsidRPr="004A2D76">
        <w:rPr>
          <w:rFonts w:ascii="Times New Roman" w:eastAsia="Times New Roman" w:hAnsi="Times New Roman" w:cs="Times New Roman"/>
          <w:color w:val="222222"/>
          <w:sz w:val="28"/>
          <w:szCs w:val="28"/>
        </w:rPr>
        <w:t>(6), 747.</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18. Lim, L. L. (2014). A case study on peer-teaching. </w:t>
      </w:r>
      <w:r w:rsidRPr="004A2D76">
        <w:rPr>
          <w:rFonts w:ascii="Times New Roman" w:eastAsia="Times New Roman" w:hAnsi="Times New Roman" w:cs="Times New Roman"/>
          <w:i/>
          <w:color w:val="222222"/>
          <w:sz w:val="28"/>
          <w:szCs w:val="28"/>
        </w:rPr>
        <w:t>Open Journal of Social Sciences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w:t>
      </w:r>
      <w:r w:rsidRPr="004A2D76">
        <w:rPr>
          <w:rFonts w:ascii="Times New Roman" w:eastAsia="Times New Roman" w:hAnsi="Times New Roman" w:cs="Times New Roman"/>
          <w:color w:val="222222"/>
          <w:sz w:val="28"/>
          <w:szCs w:val="28"/>
        </w:rPr>
        <w:t>(8), 35-40.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19. Miller, R. L. Santana-Vega, E., &amp; Terrell, M. S. (2006). Can good questions and peer discussion improve calculus instruction? Problems, Resources, and Issues in Mathematics Undergraduate Studies, 16(3), 193-203.</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20. Tokgöz, S.S. (2007). The effect of peer ınstruction on sixth-grade students’ science achievement and attitudes. Yayımlanmamış Doktora Tezi, ODTU, Ankara.</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21. Nicol, D. J., &amp; Boyle, J. T. (2003). Peer instruction versus class-wide discussion in large classes: A comparison of two interaction methods in the wired classroom. Studies in higher education, 28(4), 457-473.</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22. Karakoç, T. (2002). Prepared According to the Direct Teaching Approach in Teaching Visually Impaired Students to Oral Problem Solving in Mathematics.</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23. Akay, G. Ü. L. E. R. (2011). </w:t>
      </w:r>
      <w:r w:rsidRPr="004A2D76">
        <w:rPr>
          <w:rFonts w:ascii="Times New Roman" w:eastAsia="Times New Roman" w:hAnsi="Times New Roman" w:cs="Times New Roman"/>
          <w:i/>
          <w:color w:val="222222"/>
          <w:sz w:val="28"/>
          <w:szCs w:val="28"/>
        </w:rPr>
        <w:t>The effect of peer instruction method on the 8th grade students' mathematics achievement in transformation geometry and attitudes towards mathematics</w:t>
      </w:r>
      <w:r w:rsidRPr="004A2D76">
        <w:rPr>
          <w:rFonts w:ascii="Times New Roman" w:eastAsia="Times New Roman" w:hAnsi="Times New Roman" w:cs="Times New Roman"/>
          <w:color w:val="222222"/>
          <w:sz w:val="28"/>
          <w:szCs w:val="28"/>
        </w:rPr>
        <w:t> (Master's thesis).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24. Robinson, S. E., Morrow, S., Kigin, T., &amp; Lindeman, M. (1991). Peer counselors in a high school setting: Evaluation of training and impact on students</w:t>
      </w:r>
      <w:r w:rsidRPr="004A2D76">
        <w:rPr>
          <w:rFonts w:ascii="Times New Roman" w:eastAsia="Times New Roman" w:hAnsi="Times New Roman" w:cs="Times New Roman"/>
          <w:i/>
          <w:sz w:val="28"/>
          <w:szCs w:val="28"/>
        </w:rPr>
        <w:t>. The School Counselor</w:t>
      </w:r>
      <w:r w:rsidRPr="004A2D76">
        <w:rPr>
          <w:rFonts w:ascii="Times New Roman" w:eastAsia="Times New Roman" w:hAnsi="Times New Roman" w:cs="Times New Roman"/>
          <w:sz w:val="28"/>
          <w:szCs w:val="28"/>
        </w:rPr>
        <w:t>, 39(1), 35-40.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25. Brammer, L. M., &amp; Macdonald, G. (1999). The Helping Process. The Helping Relationship: Process and Skills.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26. Merrill, M. D., &amp; Gilbert, C. G. (2008). Effective peer interaction in a problem centered instructional strategy. Distance education, 29(2), 199-207.</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27. Kola, A. J. (2017). A Review of the Importance of Peer Instruction Argumentative Strategy (PIAS) in Science Learning. Educational Process: International Journal (EDUPIJ), 6(3), 42-55.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28. Kunsch, C. A., Jitendra, A. K., &amp; Sood, S. (2007). The effects of peer mediated instruction in mathematics for students with learning problems: A research synthesis. Learning Disabilities Research &amp; Practice, 22(1), 1-12.</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29. Nasibov, F., &amp; Kaçar, A. (2005). On the mathematics and mathematics education. </w:t>
      </w:r>
      <w:r w:rsidRPr="004A2D76">
        <w:rPr>
          <w:rFonts w:ascii="Times New Roman" w:eastAsia="Times New Roman" w:hAnsi="Times New Roman" w:cs="Times New Roman"/>
          <w:i/>
          <w:color w:val="222222"/>
          <w:sz w:val="28"/>
          <w:szCs w:val="28"/>
        </w:rPr>
        <w:t>Kastamonu Educational Journal</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13</w:t>
      </w:r>
      <w:r w:rsidRPr="004A2D76">
        <w:rPr>
          <w:rFonts w:ascii="Times New Roman" w:eastAsia="Times New Roman" w:hAnsi="Times New Roman" w:cs="Times New Roman"/>
          <w:color w:val="222222"/>
          <w:sz w:val="28"/>
          <w:szCs w:val="28"/>
        </w:rPr>
        <w:t>(2), 339-346.</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30. </w:t>
      </w:r>
      <w:r w:rsidRPr="004A2D76">
        <w:rPr>
          <w:rFonts w:ascii="Times New Roman" w:hAnsi="Times New Roman" w:cs="Times New Roman"/>
          <w:color w:val="222222"/>
          <w:sz w:val="28"/>
          <w:szCs w:val="28"/>
          <w:shd w:val="clear" w:color="auto" w:fill="FFFFFF"/>
        </w:rPr>
        <w:t>Altun, M. (2004). Matematik öğretimi (3. Baskı). </w:t>
      </w:r>
      <w:r w:rsidRPr="004A2D76">
        <w:rPr>
          <w:rFonts w:ascii="Times New Roman" w:hAnsi="Times New Roman" w:cs="Times New Roman"/>
          <w:i/>
          <w:iCs/>
          <w:color w:val="222222"/>
          <w:sz w:val="28"/>
          <w:szCs w:val="28"/>
          <w:shd w:val="clear" w:color="auto" w:fill="FFFFFF"/>
        </w:rPr>
        <w:t>Bursa: Erkan Matbaacılık</w:t>
      </w:r>
      <w:r w:rsidRPr="004A2D76">
        <w:rPr>
          <w:rFonts w:ascii="Times New Roman" w:hAnsi="Times New Roman" w:cs="Times New Roman"/>
          <w:color w:val="222222"/>
          <w:sz w:val="28"/>
          <w:szCs w:val="28"/>
          <w:shd w:val="clear" w:color="auto" w:fill="FFFFFF"/>
        </w:rPr>
        <w:t>.</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31. Baykul, Yaşar. (1999). Teaching Mathematics in Primary Education. Ankara: Pegem A Publishing.</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32. Hardy, G. H. (1994). Defense of a Mathematician. (Trans. Nermin Arık) Ankara: Tübitak Publications.</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33. Aksu, M. (1991). A study on the effectiveness of different teaching methods and mathematics achievement levels on achievement, retention, and attitude toward mathematics and selected topic.</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34. Stafslien, C. (2001). Gender differences in achievement in mathematics. </w:t>
      </w:r>
      <w:r w:rsidRPr="004A2D76">
        <w:rPr>
          <w:rFonts w:ascii="Times New Roman" w:eastAsia="Times New Roman" w:hAnsi="Times New Roman" w:cs="Times New Roman"/>
          <w:i/>
          <w:color w:val="222222"/>
          <w:sz w:val="28"/>
          <w:szCs w:val="28"/>
        </w:rPr>
        <w:t>Retrieved March</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15</w:t>
      </w:r>
      <w:r w:rsidRPr="004A2D76">
        <w:rPr>
          <w:rFonts w:ascii="Times New Roman" w:eastAsia="Times New Roman" w:hAnsi="Times New Roman" w:cs="Times New Roman"/>
          <w:color w:val="222222"/>
          <w:sz w:val="28"/>
          <w:szCs w:val="28"/>
        </w:rPr>
        <w:t>, 2012.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35. Ernest, P. (1994). The philosophy of mathematics and the didactics of mathematics. </w:t>
      </w:r>
      <w:r w:rsidRPr="004A2D76">
        <w:rPr>
          <w:rFonts w:ascii="Times New Roman" w:eastAsia="Times New Roman" w:hAnsi="Times New Roman" w:cs="Times New Roman"/>
          <w:i/>
          <w:color w:val="222222"/>
          <w:sz w:val="28"/>
          <w:szCs w:val="28"/>
        </w:rPr>
        <w:t>Didactics of mathematics as a scientific discipline</w:t>
      </w:r>
      <w:r w:rsidRPr="004A2D76">
        <w:rPr>
          <w:rFonts w:ascii="Times New Roman" w:eastAsia="Times New Roman" w:hAnsi="Times New Roman" w:cs="Times New Roman"/>
          <w:color w:val="222222"/>
          <w:sz w:val="28"/>
          <w:szCs w:val="28"/>
        </w:rPr>
        <w:t>, 335-350.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36. Poisson, S. (1991). </w:t>
      </w:r>
      <w:r w:rsidRPr="004A2D76">
        <w:rPr>
          <w:rFonts w:ascii="Times New Roman" w:eastAsia="Times New Roman" w:hAnsi="Times New Roman" w:cs="Times New Roman"/>
          <w:i/>
          <w:sz w:val="28"/>
          <w:szCs w:val="28"/>
        </w:rPr>
        <w:t>Mathematics Magazine</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i/>
          <w:sz w:val="28"/>
          <w:szCs w:val="28"/>
        </w:rPr>
        <w:t>64</w:t>
      </w:r>
      <w:r w:rsidRPr="004A2D76">
        <w:rPr>
          <w:rFonts w:ascii="Times New Roman" w:eastAsia="Times New Roman" w:hAnsi="Times New Roman" w:cs="Times New Roman"/>
          <w:sz w:val="28"/>
          <w:szCs w:val="28"/>
        </w:rPr>
        <w:t>(1).</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37. Soylu, H., (1984), "New Approaches in Science Education", Ankara.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38. Alkan, H., Sezer, M., South, Z., Ozcelik, AZ, Köroglu, H. (1994), "Last of mathematics teaching in Turkey, Present, Future", 1. National Science Symposium, İzmir .</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39. Bilen, M., (1987) "Techniques for Successful Education", Ankara Basım Sanayi ve KağıtçılıkTicaret A.Ş., Ankara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40. Ersoy, Y. And et. all., (1991), "Teaching Mathematics", </w:t>
      </w:r>
      <w:r w:rsidRPr="004A2D76">
        <w:rPr>
          <w:rFonts w:ascii="Times New Roman" w:eastAsia="Times New Roman" w:hAnsi="Times New Roman" w:cs="Times New Roman"/>
          <w:i/>
          <w:sz w:val="28"/>
          <w:szCs w:val="28"/>
        </w:rPr>
        <w:t>Anadolu University Publication No: 401, ETAM A.Ş.,</w:t>
      </w:r>
      <w:r w:rsidRPr="004A2D76">
        <w:rPr>
          <w:rFonts w:ascii="Times New Roman" w:eastAsia="Times New Roman" w:hAnsi="Times New Roman" w:cs="Times New Roman"/>
          <w:sz w:val="28"/>
          <w:szCs w:val="28"/>
        </w:rPr>
        <w:t xml:space="preserve"> Web-Offset, Eskişehir.</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41. Sulak, H., (1999), "Diagnosis of Errors in Teaching Numbers and Measures to Be Taken", Konya.</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42. Terzioğlu, T., (2000), "World Mathematical Year", Bilim ve Teknik, May, Issue: 390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43. Baki, A., et al., (1997), "Secondary Education Mathematics Teaching", Volume 1, YÖK / World Bank National Education Development Project Pre-Service Teacher Training, Ankara.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44. Baki, A. (1998). Balancing of operational and conceptual knowledge in mathematics teaching. In Ataturk University, 40th Paper presented at Anniversary Symposium of Mathematics.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45. Skemp, R. R. (1971). The Psychology of Learning Mathematics. Harmondsworth, UK: Penguin.</w:t>
      </w:r>
    </w:p>
    <w:p w:rsidR="00B52601" w:rsidRPr="004A2D76" w:rsidRDefault="00B52601" w:rsidP="00B52601">
      <w:pPr>
        <w:spacing w:line="240" w:lineRule="auto"/>
        <w:ind w:left="722" w:hanging="722"/>
        <w:jc w:val="both"/>
        <w:rPr>
          <w:rFonts w:ascii="Times New Roman" w:eastAsia="Times New Roman" w:hAnsi="Times New Roman" w:cs="Times New Roman"/>
          <w:i/>
          <w:color w:val="222222"/>
          <w:sz w:val="28"/>
          <w:szCs w:val="28"/>
        </w:rPr>
      </w:pPr>
      <w:r w:rsidRPr="004A2D76">
        <w:rPr>
          <w:rFonts w:ascii="Times New Roman" w:eastAsia="Times New Roman" w:hAnsi="Times New Roman" w:cs="Times New Roman"/>
          <w:color w:val="222222"/>
          <w:sz w:val="28"/>
          <w:szCs w:val="28"/>
        </w:rPr>
        <w:t xml:space="preserve">46. Van De Walle, J., Karp, K. S., &amp; Bay-Williams, J. M. (2012). Teaching primary and secondary school mathematics with a developmental approach, Translation Editor Soner Durmuş, </w:t>
      </w:r>
      <w:r w:rsidRPr="004A2D76">
        <w:rPr>
          <w:rFonts w:ascii="Times New Roman" w:eastAsia="Times New Roman" w:hAnsi="Times New Roman" w:cs="Times New Roman"/>
          <w:i/>
          <w:color w:val="222222"/>
          <w:sz w:val="28"/>
          <w:szCs w:val="28"/>
        </w:rPr>
        <w:t>Translation from the 7th Edition, Nobel Academic Publishing, Ankara.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47. Johnson, D. W., &amp; Johnson R.T. (1991). </w:t>
      </w:r>
      <w:r w:rsidRPr="004A2D76">
        <w:rPr>
          <w:rFonts w:ascii="Times New Roman" w:eastAsia="Times New Roman" w:hAnsi="Times New Roman" w:cs="Times New Roman"/>
          <w:i/>
          <w:sz w:val="28"/>
          <w:szCs w:val="28"/>
        </w:rPr>
        <w:t>Learning mathematics and cooperative learning lesson plans for teachers</w:t>
      </w:r>
      <w:r w:rsidRPr="004A2D76">
        <w:rPr>
          <w:rFonts w:ascii="Times New Roman" w:eastAsia="Times New Roman" w:hAnsi="Times New Roman" w:cs="Times New Roman"/>
          <w:sz w:val="28"/>
          <w:szCs w:val="28"/>
        </w:rPr>
        <w:t>. Edina, Minnesota: Interaction Book Company.</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48. Duman, T., Karakaya, N., Çakmak, M., Eray, M., &amp; Özkan, M. (2001). </w:t>
      </w:r>
      <w:r w:rsidRPr="004A2D76">
        <w:rPr>
          <w:rFonts w:ascii="Times New Roman" w:eastAsia="Times New Roman" w:hAnsi="Times New Roman" w:cs="Times New Roman"/>
          <w:i/>
          <w:sz w:val="28"/>
          <w:szCs w:val="28"/>
        </w:rPr>
        <w:t>Konu alanı ders kitabı inceleme kılavuzu, Matematik 1-8</w:t>
      </w:r>
      <w:r w:rsidRPr="004A2D76">
        <w:rPr>
          <w:rFonts w:ascii="Times New Roman" w:eastAsia="Times New Roman" w:hAnsi="Times New Roman" w:cs="Times New Roman"/>
          <w:sz w:val="28"/>
          <w:szCs w:val="28"/>
        </w:rPr>
        <w:t>. Nobel Yayın Dağıtım, Ankara.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49. Hacısalihoğlu, H., H., Akpınar A., ve Mirasyedioğlu, Ş. (2004). </w:t>
      </w:r>
      <w:r w:rsidRPr="004A2D76">
        <w:rPr>
          <w:rFonts w:ascii="Times New Roman" w:eastAsia="Times New Roman" w:hAnsi="Times New Roman" w:cs="Times New Roman"/>
          <w:i/>
          <w:sz w:val="28"/>
          <w:szCs w:val="28"/>
        </w:rPr>
        <w:t>İlköğretim 6-8 matematik öğretimi.</w:t>
      </w:r>
      <w:r w:rsidRPr="004A2D76">
        <w:rPr>
          <w:rFonts w:ascii="Times New Roman" w:eastAsia="Times New Roman" w:hAnsi="Times New Roman" w:cs="Times New Roman"/>
          <w:sz w:val="28"/>
          <w:szCs w:val="28"/>
        </w:rPr>
        <w:t xml:space="preserve"> Ankara: Adil Yayın Dağıtım.</w:t>
      </w:r>
    </w:p>
    <w:p w:rsidR="00B52601" w:rsidRPr="004A2D76" w:rsidRDefault="00B52601" w:rsidP="00B52601">
      <w:pPr>
        <w:spacing w:line="240" w:lineRule="auto"/>
        <w:ind w:left="567" w:hanging="567"/>
        <w:jc w:val="both"/>
        <w:rPr>
          <w:rFonts w:ascii="Times New Roman" w:eastAsia="Times New Roman" w:hAnsi="Times New Roman" w:cs="Times New Roman"/>
          <w:color w:val="333333"/>
          <w:sz w:val="28"/>
          <w:szCs w:val="28"/>
          <w:shd w:val="clear" w:color="auto" w:fill="FAFAFA"/>
        </w:rPr>
      </w:pPr>
      <w:r w:rsidRPr="004A2D76">
        <w:rPr>
          <w:rFonts w:ascii="Times New Roman" w:eastAsia="Times New Roman" w:hAnsi="Times New Roman" w:cs="Times New Roman"/>
          <w:sz w:val="28"/>
          <w:szCs w:val="28"/>
        </w:rPr>
        <w:t xml:space="preserve">50. </w:t>
      </w:r>
      <w:r w:rsidRPr="004A2D76">
        <w:rPr>
          <w:rFonts w:ascii="Times New Roman" w:eastAsia="Times New Roman" w:hAnsi="Times New Roman" w:cs="Times New Roman"/>
          <w:color w:val="333333"/>
          <w:sz w:val="28"/>
          <w:szCs w:val="28"/>
          <w:shd w:val="clear" w:color="auto" w:fill="FAFAFA"/>
        </w:rPr>
        <w:t>Bransford, J., Brown, A. L., and Cocking, R. R. (2000). </w:t>
      </w:r>
      <w:r w:rsidRPr="004A2D76">
        <w:rPr>
          <w:rFonts w:ascii="Times New Roman" w:eastAsia="Times New Roman" w:hAnsi="Times New Roman" w:cs="Times New Roman"/>
          <w:i/>
          <w:color w:val="333333"/>
          <w:sz w:val="28"/>
          <w:szCs w:val="28"/>
          <w:shd w:val="clear" w:color="auto" w:fill="FAFAFA"/>
        </w:rPr>
        <w:t>How people learn: Brain, mind, experience, and school: Expanded edition</w:t>
      </w:r>
      <w:r w:rsidRPr="004A2D76">
        <w:rPr>
          <w:rFonts w:ascii="Times New Roman" w:eastAsia="Times New Roman" w:hAnsi="Times New Roman" w:cs="Times New Roman"/>
          <w:color w:val="333333"/>
          <w:sz w:val="28"/>
          <w:szCs w:val="28"/>
          <w:shd w:val="clear" w:color="auto" w:fill="FAFAFA"/>
        </w:rPr>
        <w:t>. Washington, DC: National Academy Press.</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51. McKeachie, W. J., &amp; Brewer, C. L. (2002). </w:t>
      </w:r>
      <w:r w:rsidRPr="004A2D76">
        <w:rPr>
          <w:rFonts w:ascii="Times New Roman" w:eastAsia="Times New Roman" w:hAnsi="Times New Roman" w:cs="Times New Roman"/>
          <w:i/>
          <w:color w:val="222222"/>
          <w:sz w:val="28"/>
          <w:szCs w:val="28"/>
        </w:rPr>
        <w:t>The teaching of psychology: Essays in honor of Wilbert J. McKeachie and Charles L. Brewer</w:t>
      </w:r>
      <w:r w:rsidRPr="004A2D76">
        <w:rPr>
          <w:rFonts w:ascii="Times New Roman" w:eastAsia="Times New Roman" w:hAnsi="Times New Roman" w:cs="Times New Roman"/>
          <w:color w:val="222222"/>
          <w:sz w:val="28"/>
          <w:szCs w:val="28"/>
        </w:rPr>
        <w:t>. Taylor &amp; Francis.</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52. Haláková, Z., &amp; Prokša, M. (2007). Two kinds of conceptual problems in chemistry teaching. </w:t>
      </w:r>
      <w:r w:rsidRPr="004A2D76">
        <w:rPr>
          <w:rFonts w:ascii="Times New Roman" w:eastAsia="Times New Roman" w:hAnsi="Times New Roman" w:cs="Times New Roman"/>
          <w:i/>
          <w:color w:val="222222"/>
          <w:sz w:val="28"/>
          <w:szCs w:val="28"/>
        </w:rPr>
        <w:t>Journal of chemical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84</w:t>
      </w:r>
      <w:r w:rsidRPr="004A2D76">
        <w:rPr>
          <w:rFonts w:ascii="Times New Roman" w:eastAsia="Times New Roman" w:hAnsi="Times New Roman" w:cs="Times New Roman"/>
          <w:color w:val="222222"/>
          <w:sz w:val="28"/>
          <w:szCs w:val="28"/>
        </w:rPr>
        <w:t>(1), 172.</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53. Halloun, I. A., &amp; Hestenes, D. (1987). Modeling instruction in mechanics. </w:t>
      </w:r>
      <w:r w:rsidRPr="004A2D76">
        <w:rPr>
          <w:rFonts w:ascii="Times New Roman" w:eastAsia="Times New Roman" w:hAnsi="Times New Roman" w:cs="Times New Roman"/>
          <w:i/>
          <w:color w:val="222222"/>
          <w:sz w:val="28"/>
          <w:szCs w:val="28"/>
        </w:rPr>
        <w:t>American Journal of Physics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55</w:t>
      </w:r>
      <w:r w:rsidRPr="004A2D76">
        <w:rPr>
          <w:rFonts w:ascii="Times New Roman" w:eastAsia="Times New Roman" w:hAnsi="Times New Roman" w:cs="Times New Roman"/>
          <w:color w:val="222222"/>
          <w:sz w:val="28"/>
          <w:szCs w:val="28"/>
        </w:rPr>
        <w:t>(5), 455-462.</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 xml:space="preserve">54. Nakhleh, M. B., &amp; Mitchell, R. C. (1993). </w:t>
      </w:r>
      <w:r w:rsidRPr="004A2D76">
        <w:rPr>
          <w:rFonts w:ascii="Times New Roman" w:eastAsia="Times New Roman" w:hAnsi="Times New Roman" w:cs="Times New Roman"/>
          <w:i/>
          <w:color w:val="222222"/>
          <w:sz w:val="28"/>
          <w:szCs w:val="28"/>
        </w:rPr>
        <w:t>Concept learning versus problem solving: There is a difference</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55. Hake, R. R. (1998). Interactive-engagement versus traditional methods: A six-thousand-student survey of mechanics test data for introductory physics courses. </w:t>
      </w:r>
      <w:r w:rsidRPr="004A2D76">
        <w:rPr>
          <w:rFonts w:ascii="Times New Roman" w:eastAsia="Times New Roman" w:hAnsi="Times New Roman" w:cs="Times New Roman"/>
          <w:i/>
          <w:color w:val="222222"/>
          <w:sz w:val="28"/>
          <w:szCs w:val="28"/>
        </w:rPr>
        <w:t>American journal of Physics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66</w:t>
      </w:r>
      <w:r w:rsidRPr="004A2D76">
        <w:rPr>
          <w:rFonts w:ascii="Times New Roman" w:eastAsia="Times New Roman" w:hAnsi="Times New Roman" w:cs="Times New Roman"/>
          <w:color w:val="222222"/>
          <w:sz w:val="28"/>
          <w:szCs w:val="28"/>
        </w:rPr>
        <w:t>(1), 64-74.</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56. Poulis, J., Massen, C., Robens, E., &amp; Gilbert, M. (1998). Physics lecturing with audience paced feedback. </w:t>
      </w:r>
      <w:r w:rsidRPr="004A2D76">
        <w:rPr>
          <w:rFonts w:ascii="Times New Roman" w:eastAsia="Times New Roman" w:hAnsi="Times New Roman" w:cs="Times New Roman"/>
          <w:i/>
          <w:color w:val="222222"/>
          <w:sz w:val="28"/>
          <w:szCs w:val="28"/>
        </w:rPr>
        <w:t>American Journal of Physics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66</w:t>
      </w:r>
      <w:r w:rsidRPr="004A2D76">
        <w:rPr>
          <w:rFonts w:ascii="Times New Roman" w:eastAsia="Times New Roman" w:hAnsi="Times New Roman" w:cs="Times New Roman"/>
          <w:color w:val="222222"/>
          <w:sz w:val="28"/>
          <w:szCs w:val="28"/>
        </w:rPr>
        <w:t>(5), 439-441.</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57. Prince, M. (2004). Does active learning work? A review of the research. </w:t>
      </w:r>
      <w:r w:rsidRPr="004A2D76">
        <w:rPr>
          <w:rFonts w:ascii="Times New Roman" w:eastAsia="Times New Roman" w:hAnsi="Times New Roman" w:cs="Times New Roman"/>
          <w:i/>
          <w:color w:val="222222"/>
          <w:sz w:val="28"/>
          <w:szCs w:val="28"/>
        </w:rPr>
        <w:t>Journal of engineering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93</w:t>
      </w:r>
      <w:r w:rsidRPr="004A2D76">
        <w:rPr>
          <w:rFonts w:ascii="Times New Roman" w:eastAsia="Times New Roman" w:hAnsi="Times New Roman" w:cs="Times New Roman"/>
          <w:color w:val="222222"/>
          <w:sz w:val="28"/>
          <w:szCs w:val="28"/>
        </w:rPr>
        <w:t>(3), 223-231.</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58. Cross, L. E. (1987). Relaxor ferroelectrics. </w:t>
      </w:r>
      <w:r w:rsidRPr="004A2D76">
        <w:rPr>
          <w:rFonts w:ascii="Times New Roman" w:eastAsia="Times New Roman" w:hAnsi="Times New Roman" w:cs="Times New Roman"/>
          <w:i/>
          <w:color w:val="222222"/>
          <w:sz w:val="28"/>
          <w:szCs w:val="28"/>
        </w:rPr>
        <w:t>Ferroelectrics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76</w:t>
      </w:r>
      <w:r w:rsidRPr="004A2D76">
        <w:rPr>
          <w:rFonts w:ascii="Times New Roman" w:eastAsia="Times New Roman" w:hAnsi="Times New Roman" w:cs="Times New Roman"/>
          <w:color w:val="222222"/>
          <w:sz w:val="28"/>
          <w:szCs w:val="28"/>
        </w:rPr>
        <w:t>(1), 241-267.</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lastRenderedPageBreak/>
        <w:t>59. Elliott, D. D. (1996). Promoting critical thinking in the classroom. </w:t>
      </w:r>
      <w:r w:rsidRPr="004A2D76">
        <w:rPr>
          <w:rFonts w:ascii="Times New Roman" w:eastAsia="Times New Roman" w:hAnsi="Times New Roman" w:cs="Times New Roman"/>
          <w:i/>
          <w:color w:val="222222"/>
          <w:sz w:val="28"/>
          <w:szCs w:val="28"/>
        </w:rPr>
        <w:t>Nurse educator</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21</w:t>
      </w:r>
      <w:r w:rsidRPr="004A2D76">
        <w:rPr>
          <w:rFonts w:ascii="Times New Roman" w:eastAsia="Times New Roman" w:hAnsi="Times New Roman" w:cs="Times New Roman"/>
          <w:color w:val="222222"/>
          <w:sz w:val="28"/>
          <w:szCs w:val="28"/>
        </w:rPr>
        <w:t>(2), 49-52.</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60. Modell, H. I. (1996). Preparing students to participate in an active learning environment. </w:t>
      </w:r>
      <w:r w:rsidRPr="004A2D76">
        <w:rPr>
          <w:rFonts w:ascii="Times New Roman" w:eastAsia="Times New Roman" w:hAnsi="Times New Roman" w:cs="Times New Roman"/>
          <w:i/>
          <w:color w:val="222222"/>
          <w:sz w:val="28"/>
          <w:szCs w:val="28"/>
        </w:rPr>
        <w:t>Advances in Physiology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270</w:t>
      </w:r>
      <w:r w:rsidRPr="004A2D76">
        <w:rPr>
          <w:rFonts w:ascii="Times New Roman" w:eastAsia="Times New Roman" w:hAnsi="Times New Roman" w:cs="Times New Roman"/>
          <w:color w:val="222222"/>
          <w:sz w:val="28"/>
          <w:szCs w:val="28"/>
        </w:rPr>
        <w:t>(6), S69.</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 xml:space="preserve">61. </w:t>
      </w:r>
      <w:r w:rsidRPr="004A2D76">
        <w:rPr>
          <w:rFonts w:ascii="Times New Roman" w:eastAsia="Times New Roman" w:hAnsi="Times New Roman" w:cs="Times New Roman"/>
          <w:sz w:val="28"/>
          <w:szCs w:val="28"/>
        </w:rPr>
        <w:t xml:space="preserve">Kayıran, B. K. (2007). </w:t>
      </w:r>
      <w:r w:rsidRPr="004A2D76">
        <w:rPr>
          <w:rFonts w:ascii="Times New Roman" w:eastAsia="Times New Roman" w:hAnsi="Times New Roman" w:cs="Times New Roman"/>
          <w:i/>
          <w:sz w:val="28"/>
          <w:szCs w:val="28"/>
        </w:rPr>
        <w:t>Çoklu zekâ kuramı destekli kubaşık öğrenme yönteminin türkçe dersine ilişkin tutum ve okuduğunu anlamaya yönelik akademik başarı üzerindeki etkisi.</w:t>
      </w:r>
      <w:r w:rsidRPr="004A2D76">
        <w:rPr>
          <w:rFonts w:ascii="Times New Roman" w:eastAsia="Times New Roman" w:hAnsi="Times New Roman" w:cs="Times New Roman"/>
          <w:sz w:val="28"/>
          <w:szCs w:val="28"/>
        </w:rPr>
        <w:t xml:space="preserve"> (Yayımlanmamış yüksek lisans tezi). Çukurova Üniversitesi, Sosyal Bilimler Enstitüsü, Adana.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62. Yılmaz, C., Altun, S.A., &amp; Olkun, S. (2010). Factors affecting students’ attitude towards math: ABC theory and its reflection on practice. </w:t>
      </w:r>
      <w:r w:rsidRPr="004A2D76">
        <w:rPr>
          <w:rFonts w:ascii="Times New Roman" w:eastAsia="Times New Roman" w:hAnsi="Times New Roman" w:cs="Times New Roman"/>
          <w:i/>
          <w:sz w:val="28"/>
          <w:szCs w:val="28"/>
        </w:rPr>
        <w:t>Procedia Social Science and Behavioural Sciences</w:t>
      </w:r>
      <w:r w:rsidRPr="004A2D76">
        <w:rPr>
          <w:rFonts w:ascii="Times New Roman" w:eastAsia="Times New Roman" w:hAnsi="Times New Roman" w:cs="Times New Roman"/>
          <w:sz w:val="28"/>
          <w:szCs w:val="28"/>
        </w:rPr>
        <w:t>, 2, 4502-4506.</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63. Bonwell, C., &amp; Eison, J. A. (1991). </w:t>
      </w:r>
      <w:r w:rsidRPr="004A2D76">
        <w:rPr>
          <w:rFonts w:ascii="Times New Roman" w:eastAsia="Times New Roman" w:hAnsi="Times New Roman" w:cs="Times New Roman"/>
          <w:i/>
          <w:sz w:val="28"/>
          <w:szCs w:val="28"/>
        </w:rPr>
        <w:t>Active learning; creating exciment in the clasroom</w:t>
      </w:r>
      <w:r w:rsidRPr="004A2D76">
        <w:rPr>
          <w:rFonts w:ascii="Times New Roman" w:eastAsia="Times New Roman" w:hAnsi="Times New Roman" w:cs="Times New Roman"/>
          <w:sz w:val="28"/>
          <w:szCs w:val="28"/>
        </w:rPr>
        <w:t>. Clearing House on Higher Education, Washington PC.</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64. Şahinel, M. (2005). </w:t>
      </w:r>
      <w:r w:rsidRPr="004A2D76">
        <w:rPr>
          <w:rFonts w:ascii="Times New Roman" w:eastAsia="Times New Roman" w:hAnsi="Times New Roman" w:cs="Times New Roman"/>
          <w:i/>
          <w:sz w:val="28"/>
          <w:szCs w:val="28"/>
        </w:rPr>
        <w:t>Etkin Öğrenme</w:t>
      </w:r>
      <w:r w:rsidRPr="004A2D76">
        <w:rPr>
          <w:rFonts w:ascii="Times New Roman" w:eastAsia="Times New Roman" w:hAnsi="Times New Roman" w:cs="Times New Roman"/>
          <w:sz w:val="28"/>
          <w:szCs w:val="28"/>
        </w:rPr>
        <w:t>, Eğitimde Yeni Yönelimler (Ed. Demirel, Ö.) Pegem A Yayınları, Ankara, 145–161.</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65. Yalçınkaya, Y., &amp; Özkan, H. H. (2012). 2000–2011 yılları arasında eğitim fakülteleri dergilerinde yayımlanan matematik öğretimi alternatif yöntemleri ile ilgili makalelerin içerik analizi. </w:t>
      </w:r>
      <w:r w:rsidRPr="004A2D76">
        <w:rPr>
          <w:rFonts w:ascii="Times New Roman" w:eastAsia="Times New Roman" w:hAnsi="Times New Roman" w:cs="Times New Roman"/>
          <w:i/>
          <w:sz w:val="28"/>
          <w:szCs w:val="28"/>
        </w:rPr>
        <w:t>Süleyman Demirel Üniversitesi Sosyal Bilimler Enstitüsü Dergisi,</w:t>
      </w:r>
      <w:r w:rsidRPr="004A2D76">
        <w:rPr>
          <w:rFonts w:ascii="Times New Roman" w:eastAsia="Times New Roman" w:hAnsi="Times New Roman" w:cs="Times New Roman"/>
          <w:sz w:val="28"/>
          <w:szCs w:val="28"/>
        </w:rPr>
        <w:t xml:space="preserve"> 16, 31-45</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66. Yang, D. C., &amp; Tsai, Y. F. (2010). Promoting sixth graders' number sense and learning attitudes via technologybasedenvironment. </w:t>
      </w:r>
      <w:r w:rsidRPr="004A2D76">
        <w:rPr>
          <w:rFonts w:ascii="Times New Roman" w:eastAsia="Times New Roman" w:hAnsi="Times New Roman" w:cs="Times New Roman"/>
          <w:i/>
          <w:sz w:val="28"/>
          <w:szCs w:val="28"/>
        </w:rPr>
        <w:t xml:space="preserve">EducationalTechnology &amp; Society, </w:t>
      </w:r>
      <w:r w:rsidRPr="004A2D76">
        <w:rPr>
          <w:rFonts w:ascii="Times New Roman" w:eastAsia="Times New Roman" w:hAnsi="Times New Roman" w:cs="Times New Roman"/>
          <w:sz w:val="28"/>
          <w:szCs w:val="28"/>
        </w:rPr>
        <w:t>13 (4), 112–125.</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67. Maloy W., Sharon A. E., &amp; Gordon A. (2010). Teaching math problem solvingusing a webbasedtutoringsystem, learninggames, andstudents' writing. </w:t>
      </w:r>
      <w:r w:rsidRPr="004A2D76">
        <w:rPr>
          <w:rFonts w:ascii="Times New Roman" w:eastAsia="Times New Roman" w:hAnsi="Times New Roman" w:cs="Times New Roman"/>
          <w:i/>
          <w:sz w:val="28"/>
          <w:szCs w:val="28"/>
        </w:rPr>
        <w:t>Journal of STEM Education: Innovations and Research</w:t>
      </w:r>
      <w:r w:rsidRPr="004A2D76">
        <w:rPr>
          <w:rFonts w:ascii="Times New Roman" w:eastAsia="Times New Roman" w:hAnsi="Times New Roman" w:cs="Times New Roman"/>
          <w:sz w:val="28"/>
          <w:szCs w:val="28"/>
        </w:rPr>
        <w:t>. 11, (1- 2), 82-90.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68. Ersoy, Y. (1992). </w:t>
      </w:r>
      <w:r w:rsidRPr="004A2D76">
        <w:rPr>
          <w:rFonts w:ascii="Times New Roman" w:eastAsia="Times New Roman" w:hAnsi="Times New Roman" w:cs="Times New Roman"/>
          <w:i/>
          <w:sz w:val="28"/>
          <w:szCs w:val="28"/>
        </w:rPr>
        <w:t>Mathematics Education in Turkey: Challenges, constraints and need for an ınnovation,</w:t>
      </w:r>
      <w:r w:rsidRPr="004A2D76">
        <w:rPr>
          <w:rFonts w:ascii="Times New Roman" w:eastAsia="Times New Roman" w:hAnsi="Times New Roman" w:cs="Times New Roman"/>
          <w:sz w:val="28"/>
          <w:szCs w:val="28"/>
        </w:rPr>
        <w:t xml:space="preserve"> IN: Proc, IACME-8, UNESCO Pub. (ED-92 WS-11), Paris, 156-158.</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69. Toluk Uçar, Z., &amp; Olkun,S. (2003). </w:t>
      </w:r>
      <w:r w:rsidRPr="004A2D76">
        <w:rPr>
          <w:rFonts w:ascii="Times New Roman" w:eastAsia="Times New Roman" w:hAnsi="Times New Roman" w:cs="Times New Roman"/>
          <w:i/>
          <w:sz w:val="28"/>
          <w:szCs w:val="28"/>
        </w:rPr>
        <w:t>İlköğretimde etkinlik temelli matematik öğretimi</w:t>
      </w:r>
      <w:r w:rsidRPr="004A2D76">
        <w:rPr>
          <w:rFonts w:ascii="Times New Roman" w:eastAsia="Times New Roman" w:hAnsi="Times New Roman" w:cs="Times New Roman"/>
          <w:sz w:val="28"/>
          <w:szCs w:val="28"/>
        </w:rPr>
        <w:t>. Ankara: Anı</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70. Gür, H., &amp; Seyhan, G. (2006) İlköğretim 7. sınıf matematik öğretiminde aktif öğrenmenin öğrenci başarısı üzerine etkisi. </w:t>
      </w:r>
      <w:r w:rsidRPr="004A2D76">
        <w:rPr>
          <w:rFonts w:ascii="Times New Roman" w:eastAsia="Times New Roman" w:hAnsi="Times New Roman" w:cs="Times New Roman"/>
          <w:i/>
          <w:sz w:val="28"/>
          <w:szCs w:val="28"/>
        </w:rPr>
        <w:t>Balıkesir Üniversitesi Fen Bilimleri Enstitüsü Dergisi,</w:t>
      </w:r>
      <w:r w:rsidRPr="004A2D76">
        <w:rPr>
          <w:rFonts w:ascii="Times New Roman" w:eastAsia="Times New Roman" w:hAnsi="Times New Roman" w:cs="Times New Roman"/>
          <w:sz w:val="28"/>
          <w:szCs w:val="28"/>
        </w:rPr>
        <w:t xml:space="preserve"> 8(1), 17-21</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71. Avşar, O. (2005). </w:t>
      </w:r>
      <w:r w:rsidRPr="004A2D76">
        <w:rPr>
          <w:rFonts w:ascii="Times New Roman" w:eastAsia="Times New Roman" w:hAnsi="Times New Roman" w:cs="Times New Roman"/>
          <w:i/>
          <w:sz w:val="28"/>
          <w:szCs w:val="28"/>
        </w:rPr>
        <w:t>Eğitimde yeni yaklaşımlar</w:t>
      </w:r>
      <w:r w:rsidRPr="004A2D76">
        <w:rPr>
          <w:rFonts w:ascii="Times New Roman" w:eastAsia="Times New Roman" w:hAnsi="Times New Roman" w:cs="Times New Roman"/>
          <w:sz w:val="28"/>
          <w:szCs w:val="28"/>
        </w:rPr>
        <w:t>, (New Approaches in Education), TED Ankara Koleji</w:t>
      </w:r>
    </w:p>
    <w:p w:rsidR="00B52601" w:rsidRPr="004A2D76" w:rsidRDefault="00B52601" w:rsidP="00B52601">
      <w:pPr>
        <w:spacing w:line="240" w:lineRule="auto"/>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color w:val="222222"/>
          <w:sz w:val="28"/>
          <w:szCs w:val="28"/>
        </w:rPr>
        <w:t xml:space="preserve">72. Açıkgöz, K. Ü. (2002). </w:t>
      </w:r>
      <w:r w:rsidRPr="004A2D76">
        <w:rPr>
          <w:rFonts w:ascii="Times New Roman" w:eastAsia="Times New Roman" w:hAnsi="Times New Roman" w:cs="Times New Roman"/>
          <w:i/>
          <w:color w:val="222222"/>
          <w:sz w:val="28"/>
          <w:szCs w:val="28"/>
        </w:rPr>
        <w:t>Aktif öğrenme</w:t>
      </w:r>
      <w:r w:rsidRPr="004A2D76">
        <w:rPr>
          <w:rFonts w:ascii="Times New Roman" w:eastAsia="Times New Roman" w:hAnsi="Times New Roman" w:cs="Times New Roman"/>
          <w:color w:val="222222"/>
          <w:sz w:val="28"/>
          <w:szCs w:val="28"/>
        </w:rPr>
        <w:t xml:space="preserve">, İzmir: Eğitim Dünyası Yayınları. </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73. Cevizci, A. (2012). </w:t>
      </w:r>
      <w:r w:rsidRPr="004A2D76">
        <w:rPr>
          <w:rFonts w:ascii="Times New Roman" w:eastAsia="Times New Roman" w:hAnsi="Times New Roman" w:cs="Times New Roman"/>
          <w:i/>
          <w:sz w:val="28"/>
          <w:szCs w:val="28"/>
        </w:rPr>
        <w:t>Educational philosophy (2nd edition).</w:t>
      </w:r>
      <w:r w:rsidRPr="004A2D76">
        <w:rPr>
          <w:rFonts w:ascii="Times New Roman" w:eastAsia="Times New Roman" w:hAnsi="Times New Roman" w:cs="Times New Roman"/>
          <w:sz w:val="28"/>
          <w:szCs w:val="28"/>
        </w:rPr>
        <w:t xml:space="preserve"> Ankara: Say Publications.</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74. Akulbekova N.Z., Aldazharova A.M., Tynbayeva G.S. (2017). Modern trends in updating the content of school education in the Republic of Kazakhstan;. </w:t>
      </w:r>
      <w:r w:rsidRPr="004A2D76">
        <w:rPr>
          <w:rFonts w:ascii="Times New Roman" w:eastAsia="Times New Roman" w:hAnsi="Times New Roman" w:cs="Times New Roman"/>
          <w:i/>
          <w:sz w:val="28"/>
          <w:szCs w:val="28"/>
        </w:rPr>
        <w:t>Bulletin of the     Karaganda University»</w:t>
      </w:r>
      <w:r w:rsidRPr="004A2D76">
        <w:rPr>
          <w:rFonts w:ascii="Times New Roman" w:eastAsia="Times New Roman" w:hAnsi="Times New Roman" w:cs="Times New Roman"/>
          <w:sz w:val="28"/>
          <w:szCs w:val="28"/>
        </w:rPr>
        <w:t xml:space="preserve">, </w:t>
      </w:r>
      <w:hyperlink r:id="rId32">
        <w:r w:rsidRPr="004A2D76">
          <w:rPr>
            <w:rFonts w:ascii="Times New Roman" w:eastAsia="Times New Roman" w:hAnsi="Times New Roman" w:cs="Times New Roman"/>
            <w:color w:val="0000FF"/>
            <w:sz w:val="28"/>
            <w:szCs w:val="28"/>
            <w:u w:val="single"/>
          </w:rPr>
          <w:t>https://articlekz.com/en/article/17991</w:t>
        </w:r>
      </w:hyperlink>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75. Ülgen, G., (2001), </w:t>
      </w:r>
      <w:r w:rsidRPr="004A2D76">
        <w:rPr>
          <w:rFonts w:ascii="Times New Roman" w:eastAsia="Times New Roman" w:hAnsi="Times New Roman" w:cs="Times New Roman"/>
          <w:i/>
          <w:sz w:val="28"/>
          <w:szCs w:val="28"/>
        </w:rPr>
        <w:t>‘Kavram Geliştirme; Kuramlar ve Uygulamalar’,</w:t>
      </w:r>
      <w:r w:rsidRPr="004A2D76">
        <w:rPr>
          <w:rFonts w:ascii="Times New Roman" w:eastAsia="Times New Roman" w:hAnsi="Times New Roman" w:cs="Times New Roman"/>
          <w:sz w:val="28"/>
          <w:szCs w:val="28"/>
        </w:rPr>
        <w:t xml:space="preserve"> PegemA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Yayıncılık, Ankara, 3. Baskı.</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76. Tezci, E., Gürol, A., &amp; Enstitüsü, F. S. B. (2003). Oluşturmacı öğretim tasarımı ve yaratıcılık (constructivist instructional design and creativity). </w:t>
      </w:r>
      <w:r w:rsidRPr="004A2D76">
        <w:rPr>
          <w:rFonts w:ascii="Times New Roman" w:eastAsia="Times New Roman" w:hAnsi="Times New Roman" w:cs="Times New Roman"/>
          <w:i/>
          <w:color w:val="222222"/>
          <w:sz w:val="28"/>
          <w:szCs w:val="28"/>
        </w:rPr>
        <w:t>The Turkish Online Journal Of Educational Technology–TOJET, ISSN: 1303</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6521</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77 . </w:t>
      </w:r>
      <w:r w:rsidRPr="004A2D76">
        <w:rPr>
          <w:rFonts w:ascii="Times New Roman" w:hAnsi="Times New Roman" w:cs="Times New Roman"/>
          <w:sz w:val="28"/>
          <w:szCs w:val="28"/>
          <w:lang w:val="ru-RU"/>
        </w:rPr>
        <w:t>Белсенді</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оқу</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мен</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оқытуда</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қолданылатын</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әдістер</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әдістемелік</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құрал</w:t>
      </w:r>
      <w:r w:rsidRPr="004A2D76">
        <w:rPr>
          <w:rFonts w:ascii="Times New Roman" w:hAnsi="Times New Roman" w:cs="Times New Roman"/>
          <w:sz w:val="28"/>
          <w:szCs w:val="28"/>
        </w:rPr>
        <w:t>./</w:t>
      </w:r>
      <w:r w:rsidRPr="004A2D76">
        <w:rPr>
          <w:rFonts w:ascii="Times New Roman" w:hAnsi="Times New Roman" w:cs="Times New Roman"/>
          <w:sz w:val="28"/>
          <w:szCs w:val="28"/>
          <w:lang w:val="ru-RU"/>
        </w:rPr>
        <w:t>құраст</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С</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Симбаева</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Нұр</w:t>
      </w:r>
      <w:r w:rsidRPr="004A2D76">
        <w:rPr>
          <w:rFonts w:ascii="Times New Roman" w:hAnsi="Times New Roman" w:cs="Times New Roman"/>
          <w:sz w:val="28"/>
          <w:szCs w:val="28"/>
        </w:rPr>
        <w:t>-</w:t>
      </w:r>
      <w:r w:rsidRPr="004A2D76">
        <w:rPr>
          <w:rFonts w:ascii="Times New Roman" w:hAnsi="Times New Roman" w:cs="Times New Roman"/>
          <w:sz w:val="28"/>
          <w:szCs w:val="28"/>
          <w:lang w:val="ru-RU"/>
        </w:rPr>
        <w:t>Сұлтан</w:t>
      </w:r>
      <w:r w:rsidRPr="004A2D76">
        <w:rPr>
          <w:rFonts w:ascii="Times New Roman" w:hAnsi="Times New Roman" w:cs="Times New Roman"/>
          <w:sz w:val="28"/>
          <w:szCs w:val="28"/>
        </w:rPr>
        <w:t>: «</w:t>
      </w:r>
      <w:r w:rsidRPr="004A2D76">
        <w:rPr>
          <w:rFonts w:ascii="Times New Roman" w:hAnsi="Times New Roman" w:cs="Times New Roman"/>
          <w:sz w:val="28"/>
          <w:szCs w:val="28"/>
          <w:lang w:val="ru-RU"/>
        </w:rPr>
        <w:t>Тұран</w:t>
      </w:r>
      <w:r w:rsidRPr="004A2D76">
        <w:rPr>
          <w:rFonts w:ascii="Times New Roman" w:hAnsi="Times New Roman" w:cs="Times New Roman"/>
          <w:sz w:val="28"/>
          <w:szCs w:val="28"/>
        </w:rPr>
        <w:t>-</w:t>
      </w:r>
      <w:r w:rsidRPr="004A2D76">
        <w:rPr>
          <w:rFonts w:ascii="Times New Roman" w:hAnsi="Times New Roman" w:cs="Times New Roman"/>
          <w:sz w:val="28"/>
          <w:szCs w:val="28"/>
          <w:lang w:val="ru-RU"/>
        </w:rPr>
        <w:t>Астана</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университетінің</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баспаханасы</w:t>
      </w:r>
      <w:r w:rsidRPr="004A2D76">
        <w:rPr>
          <w:rFonts w:ascii="Times New Roman" w:hAnsi="Times New Roman" w:cs="Times New Roman"/>
          <w:sz w:val="28"/>
          <w:szCs w:val="28"/>
        </w:rPr>
        <w:t xml:space="preserve">, - 2019.- 133 </w:t>
      </w:r>
      <w:r w:rsidRPr="004A2D76">
        <w:rPr>
          <w:rFonts w:ascii="Times New Roman" w:hAnsi="Times New Roman" w:cs="Times New Roman"/>
          <w:sz w:val="28"/>
          <w:szCs w:val="28"/>
          <w:lang w:val="ru-RU"/>
        </w:rPr>
        <w:t>б</w:t>
      </w:r>
      <w:r w:rsidRPr="004A2D76">
        <w:rPr>
          <w:rFonts w:ascii="Times New Roman" w:hAnsi="Times New Roman" w:cs="Times New Roman"/>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hAnsi="Times New Roman" w:cs="Times New Roman"/>
          <w:sz w:val="28"/>
          <w:szCs w:val="28"/>
        </w:rPr>
        <w:t xml:space="preserve">78. </w:t>
      </w:r>
      <w:r w:rsidRPr="004A2D76">
        <w:rPr>
          <w:rFonts w:ascii="Times New Roman" w:hAnsi="Times New Roman" w:cs="Times New Roman"/>
          <w:sz w:val="28"/>
          <w:szCs w:val="28"/>
          <w:lang w:val="ru-RU"/>
        </w:rPr>
        <w:t>Белсенді</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оқыту</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стратегияларын</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қолданудың</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тиімділігі</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Нуржанова</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Р</w:t>
      </w:r>
      <w:r w:rsidRPr="004A2D76">
        <w:rPr>
          <w:rFonts w:ascii="Times New Roman" w:hAnsi="Times New Roman" w:cs="Times New Roman"/>
          <w:sz w:val="28"/>
          <w:szCs w:val="28"/>
        </w:rPr>
        <w:t>.</w:t>
      </w:r>
      <w:r w:rsidRPr="004A2D76">
        <w:rPr>
          <w:rFonts w:ascii="Times New Roman" w:hAnsi="Times New Roman" w:cs="Times New Roman"/>
          <w:sz w:val="28"/>
          <w:szCs w:val="28"/>
          <w:lang w:val="ru-RU"/>
        </w:rPr>
        <w:t>М</w:t>
      </w:r>
      <w:r w:rsidRPr="004A2D76">
        <w:rPr>
          <w:rFonts w:ascii="Times New Roman" w:hAnsi="Times New Roman" w:cs="Times New Roman"/>
          <w:sz w:val="28"/>
          <w:szCs w:val="28"/>
        </w:rPr>
        <w:t>., «</w:t>
      </w:r>
      <w:r w:rsidRPr="004A2D76">
        <w:rPr>
          <w:rFonts w:ascii="Times New Roman" w:hAnsi="Times New Roman" w:cs="Times New Roman"/>
          <w:sz w:val="28"/>
          <w:szCs w:val="28"/>
          <w:lang w:val="ru-RU"/>
        </w:rPr>
        <w:t>Өрлеу</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БАҰО</w:t>
      </w:r>
      <w:r w:rsidRPr="004A2D76">
        <w:rPr>
          <w:rFonts w:ascii="Times New Roman" w:hAnsi="Times New Roman" w:cs="Times New Roman"/>
          <w:sz w:val="28"/>
          <w:szCs w:val="28"/>
        </w:rPr>
        <w:t>»</w:t>
      </w:r>
      <w:r w:rsidRPr="004A2D76">
        <w:rPr>
          <w:rFonts w:ascii="Times New Roman" w:hAnsi="Times New Roman" w:cs="Times New Roman"/>
          <w:sz w:val="28"/>
          <w:szCs w:val="28"/>
          <w:lang w:val="ru-RU"/>
        </w:rPr>
        <w:t>АҚ</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филиалы</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Қостанай</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облысы</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бойынша</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ПҚ</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БАИ</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МДБОТТ</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кафедрасының</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аға</w:t>
      </w:r>
      <w:r w:rsidRPr="004A2D76">
        <w:rPr>
          <w:rFonts w:ascii="Times New Roman" w:hAnsi="Times New Roman" w:cs="Times New Roman"/>
          <w:sz w:val="28"/>
          <w:szCs w:val="28"/>
        </w:rPr>
        <w:t xml:space="preserve"> </w:t>
      </w:r>
      <w:r w:rsidRPr="004A2D76">
        <w:rPr>
          <w:rFonts w:ascii="Times New Roman" w:hAnsi="Times New Roman" w:cs="Times New Roman"/>
          <w:sz w:val="28"/>
          <w:szCs w:val="28"/>
          <w:lang w:val="ru-RU"/>
        </w:rPr>
        <w:t>оқытушысы</w:t>
      </w:r>
      <w:r w:rsidRPr="004A2D76">
        <w:rPr>
          <w:rFonts w:ascii="Times New Roman" w:hAnsi="Times New Roman" w:cs="Times New Roman"/>
          <w:sz w:val="28"/>
          <w:szCs w:val="28"/>
        </w:rPr>
        <w:t xml:space="preserve"> </w:t>
      </w:r>
      <w:hyperlink r:id="rId33">
        <w:r w:rsidRPr="004A2D76">
          <w:rPr>
            <w:rFonts w:ascii="Times New Roman" w:hAnsi="Times New Roman" w:cs="Times New Roman"/>
            <w:color w:val="0000FF"/>
            <w:sz w:val="28"/>
            <w:szCs w:val="28"/>
            <w:u w:val="single"/>
          </w:rPr>
          <w:t>https://bilimainasy.kz/</w:t>
        </w:r>
        <w:r w:rsidRPr="004A2D76">
          <w:rPr>
            <w:rFonts w:ascii="Times New Roman" w:hAnsi="Times New Roman" w:cs="Times New Roman"/>
            <w:color w:val="0000FF"/>
            <w:sz w:val="28"/>
            <w:szCs w:val="28"/>
            <w:u w:val="single"/>
            <w:lang w:val="ru-RU"/>
          </w:rPr>
          <w:t>белсенді</w:t>
        </w:r>
        <w:r w:rsidRPr="004A2D76">
          <w:rPr>
            <w:rFonts w:ascii="Times New Roman" w:hAnsi="Times New Roman" w:cs="Times New Roman"/>
            <w:color w:val="0000FF"/>
            <w:sz w:val="28"/>
            <w:szCs w:val="28"/>
            <w:u w:val="single"/>
          </w:rPr>
          <w:t>-</w:t>
        </w:r>
        <w:r w:rsidRPr="004A2D76">
          <w:rPr>
            <w:rFonts w:ascii="Times New Roman" w:hAnsi="Times New Roman" w:cs="Times New Roman"/>
            <w:color w:val="0000FF"/>
            <w:sz w:val="28"/>
            <w:szCs w:val="28"/>
            <w:u w:val="single"/>
            <w:lang w:val="ru-RU"/>
          </w:rPr>
          <w:t>оқыту</w:t>
        </w:r>
        <w:r w:rsidRPr="004A2D76">
          <w:rPr>
            <w:rFonts w:ascii="Times New Roman" w:hAnsi="Times New Roman" w:cs="Times New Roman"/>
            <w:color w:val="0000FF"/>
            <w:sz w:val="28"/>
            <w:szCs w:val="28"/>
            <w:u w:val="single"/>
          </w:rPr>
          <w:t>-</w:t>
        </w:r>
        <w:r w:rsidRPr="004A2D76">
          <w:rPr>
            <w:rFonts w:ascii="Times New Roman" w:hAnsi="Times New Roman" w:cs="Times New Roman"/>
            <w:color w:val="0000FF"/>
            <w:sz w:val="28"/>
            <w:szCs w:val="28"/>
            <w:u w:val="single"/>
            <w:lang w:val="ru-RU"/>
          </w:rPr>
          <w:t>стратегияларын</w:t>
        </w:r>
        <w:r w:rsidRPr="004A2D76">
          <w:rPr>
            <w:rFonts w:ascii="Times New Roman" w:hAnsi="Times New Roman" w:cs="Times New Roman"/>
            <w:color w:val="0000FF"/>
            <w:sz w:val="28"/>
            <w:szCs w:val="28"/>
            <w:u w:val="single"/>
          </w:rPr>
          <w:t>-</w:t>
        </w:r>
        <w:r w:rsidRPr="004A2D76">
          <w:rPr>
            <w:rFonts w:ascii="Times New Roman" w:hAnsi="Times New Roman" w:cs="Times New Roman"/>
            <w:color w:val="0000FF"/>
            <w:sz w:val="28"/>
            <w:szCs w:val="28"/>
            <w:u w:val="single"/>
            <w:lang w:val="ru-RU"/>
          </w:rPr>
          <w:t>қолда</w:t>
        </w:r>
        <w:r w:rsidRPr="004A2D76">
          <w:rPr>
            <w:rFonts w:ascii="Times New Roman" w:hAnsi="Times New Roman" w:cs="Times New Roman"/>
            <w:color w:val="0000FF"/>
            <w:sz w:val="28"/>
            <w:szCs w:val="28"/>
            <w:u w:val="single"/>
          </w:rPr>
          <w:t>/</w:t>
        </w:r>
      </w:hyperlink>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79. Kyriacou, C. (1992). ’’Active Learning in Secondary School Mathematics. British Educatiounal Research journal. 18. (3).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80. Harrison, B., Hudson, T and Williams, S (1992) </w:t>
      </w:r>
      <w:r w:rsidRPr="004A2D76">
        <w:rPr>
          <w:rFonts w:ascii="Times New Roman" w:eastAsia="Times New Roman" w:hAnsi="Times New Roman" w:cs="Times New Roman"/>
          <w:i/>
          <w:sz w:val="28"/>
          <w:szCs w:val="28"/>
        </w:rPr>
        <w:t>Active teaching and learning approaches in science.</w:t>
      </w:r>
      <w:r w:rsidRPr="004A2D76">
        <w:rPr>
          <w:rFonts w:ascii="Times New Roman" w:eastAsia="Times New Roman" w:hAnsi="Times New Roman" w:cs="Times New Roman"/>
          <w:sz w:val="28"/>
          <w:szCs w:val="28"/>
        </w:rPr>
        <w:t xml:space="preserve"> London. Collins.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81. Meyers, C. and Jones, T.B. (1993). Promoting </w:t>
      </w:r>
      <w:r w:rsidRPr="004A2D76">
        <w:rPr>
          <w:rFonts w:ascii="Times New Roman" w:eastAsia="Times New Roman" w:hAnsi="Times New Roman" w:cs="Times New Roman"/>
          <w:i/>
          <w:sz w:val="28"/>
          <w:szCs w:val="28"/>
        </w:rPr>
        <w:t>Active Learning Strategies for The College Classroom.</w:t>
      </w:r>
      <w:r w:rsidRPr="004A2D76">
        <w:rPr>
          <w:rFonts w:ascii="Times New Roman" w:eastAsia="Times New Roman" w:hAnsi="Times New Roman" w:cs="Times New Roman"/>
          <w:sz w:val="28"/>
          <w:szCs w:val="28"/>
        </w:rPr>
        <w:t xml:space="preserve"> California: Jossey-Bass Publishers.</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82. Bentley, D. And Watts, M. (1989). </w:t>
      </w:r>
      <w:r w:rsidRPr="004A2D76">
        <w:rPr>
          <w:rFonts w:ascii="Times New Roman" w:eastAsia="Times New Roman" w:hAnsi="Times New Roman" w:cs="Times New Roman"/>
          <w:i/>
          <w:sz w:val="28"/>
          <w:szCs w:val="28"/>
        </w:rPr>
        <w:t>Learning &amp; Teaching in School Science Practical Alternatives</w:t>
      </w:r>
      <w:r w:rsidRPr="004A2D76">
        <w:rPr>
          <w:rFonts w:ascii="Times New Roman" w:eastAsia="Times New Roman" w:hAnsi="Times New Roman" w:cs="Times New Roman"/>
          <w:sz w:val="28"/>
          <w:szCs w:val="28"/>
        </w:rPr>
        <w:t>. Philadelphia: Open University Press.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83. Tong, S. (2001). Active Learning: </w:t>
      </w:r>
      <w:r w:rsidRPr="004A2D76">
        <w:rPr>
          <w:rFonts w:ascii="Times New Roman" w:eastAsia="Times New Roman" w:hAnsi="Times New Roman" w:cs="Times New Roman"/>
          <w:i/>
          <w:sz w:val="28"/>
          <w:szCs w:val="28"/>
        </w:rPr>
        <w:t>Theory and Applications</w:t>
      </w:r>
      <w:r w:rsidRPr="004A2D76">
        <w:rPr>
          <w:rFonts w:ascii="Times New Roman" w:eastAsia="Times New Roman" w:hAnsi="Times New Roman" w:cs="Times New Roman"/>
          <w:sz w:val="28"/>
          <w:szCs w:val="28"/>
        </w:rPr>
        <w:t>. Phd Thesis, Stanford University.</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84. Silberman, M. (1996). Active learning: 101 strategies to teach any subject. </w:t>
      </w:r>
      <w:r w:rsidRPr="004A2D76">
        <w:rPr>
          <w:rFonts w:ascii="Times New Roman" w:eastAsia="Times New Roman" w:hAnsi="Times New Roman" w:cs="Times New Roman"/>
          <w:i/>
          <w:sz w:val="28"/>
          <w:szCs w:val="28"/>
        </w:rPr>
        <w:t>Prentice-Hall, Des Moines</w:t>
      </w:r>
      <w:r w:rsidRPr="004A2D76">
        <w:rPr>
          <w:rFonts w:ascii="Times New Roman" w:eastAsia="Times New Roman" w:hAnsi="Times New Roman" w:cs="Times New Roman"/>
          <w:sz w:val="28"/>
          <w:szCs w:val="28"/>
        </w:rPr>
        <w:t>.</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85. Kyriacou, C., B. Manowe, G. Newson (2002).</w:t>
      </w:r>
      <w:r w:rsidRPr="004A2D76">
        <w:rPr>
          <w:rFonts w:ascii="Times New Roman" w:eastAsia="Times New Roman" w:hAnsi="Times New Roman" w:cs="Times New Roman"/>
          <w:i/>
          <w:sz w:val="28"/>
          <w:szCs w:val="28"/>
        </w:rPr>
        <w:t>’’Active Learning of Secondary School Mathematics in Bostwana</w:t>
      </w:r>
      <w:r w:rsidRPr="004A2D76">
        <w:rPr>
          <w:rFonts w:ascii="Times New Roman" w:eastAsia="Times New Roman" w:hAnsi="Times New Roman" w:cs="Times New Roman"/>
          <w:sz w:val="28"/>
          <w:szCs w:val="28"/>
        </w:rPr>
        <w:t>’’ Curriculum, 20 (2), 125-130.</w:t>
      </w:r>
    </w:p>
    <w:p w:rsidR="00B52601" w:rsidRPr="004A2D76" w:rsidRDefault="00B52601" w:rsidP="00B52601">
      <w:pPr>
        <w:spacing w:line="240" w:lineRule="auto"/>
        <w:ind w:left="567" w:hanging="567"/>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86. </w:t>
      </w:r>
      <w:r w:rsidRPr="004A2D76">
        <w:rPr>
          <w:rFonts w:ascii="Times New Roman" w:eastAsia="Times New Roman" w:hAnsi="Times New Roman" w:cs="Times New Roman"/>
          <w:color w:val="000000"/>
          <w:sz w:val="28"/>
          <w:szCs w:val="28"/>
        </w:rPr>
        <w:t xml:space="preserve">Gür, H. (1998). </w:t>
      </w:r>
      <w:r w:rsidRPr="004A2D76">
        <w:rPr>
          <w:rFonts w:ascii="Times New Roman" w:eastAsia="Times New Roman" w:hAnsi="Times New Roman" w:cs="Times New Roman"/>
          <w:i/>
          <w:color w:val="000000"/>
          <w:sz w:val="28"/>
          <w:szCs w:val="28"/>
        </w:rPr>
        <w:t>The pre-service mathematics teacher learns to teach mathematics using the active learning method</w:t>
      </w:r>
      <w:r w:rsidRPr="004A2D76">
        <w:rPr>
          <w:rFonts w:ascii="Times New Roman" w:eastAsia="Times New Roman" w:hAnsi="Times New Roman" w:cs="Times New Roman"/>
          <w:color w:val="000000"/>
          <w:sz w:val="28"/>
          <w:szCs w:val="28"/>
        </w:rPr>
        <w:t>. Downloaded from www.yok.gov.tr in 2001</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87. Lununberg, M. L. and Volman, M. (1999). ‘</w:t>
      </w:r>
      <w:r w:rsidRPr="004A2D76">
        <w:rPr>
          <w:rFonts w:ascii="Times New Roman" w:eastAsia="Times New Roman" w:hAnsi="Times New Roman" w:cs="Times New Roman"/>
          <w:i/>
          <w:sz w:val="28"/>
          <w:szCs w:val="28"/>
        </w:rPr>
        <w:t>’Active Learning: Views and Actions of Students and Teachers In Basic Education’’</w:t>
      </w:r>
      <w:r w:rsidRPr="004A2D76">
        <w:rPr>
          <w:rFonts w:ascii="Times New Roman" w:eastAsia="Times New Roman" w:hAnsi="Times New Roman" w:cs="Times New Roman"/>
          <w:sz w:val="28"/>
          <w:szCs w:val="28"/>
        </w:rPr>
        <w:t>. Teaching and Teacher Education, No: 15, p.431–445.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88. Keyser, Marcia. W. (2000). ‘</w:t>
      </w:r>
      <w:r w:rsidRPr="004A2D76">
        <w:rPr>
          <w:rFonts w:ascii="Times New Roman" w:eastAsia="Times New Roman" w:hAnsi="Times New Roman" w:cs="Times New Roman"/>
          <w:i/>
          <w:sz w:val="28"/>
          <w:szCs w:val="28"/>
        </w:rPr>
        <w:t>’Active Learning and Cooperative Learning: Understanding the Difference and Using Both Styles Effectively’’</w:t>
      </w:r>
      <w:r w:rsidRPr="004A2D76">
        <w:rPr>
          <w:rFonts w:ascii="Times New Roman" w:eastAsia="Times New Roman" w:hAnsi="Times New Roman" w:cs="Times New Roman"/>
          <w:sz w:val="28"/>
          <w:szCs w:val="28"/>
        </w:rPr>
        <w:t>. Research Strategies, No: 17, p.35–44.</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89. Nakiboglu, M., M. Altıparmak (2002). </w:t>
      </w:r>
      <w:r w:rsidRPr="004A2D76">
        <w:rPr>
          <w:rFonts w:ascii="Times New Roman" w:eastAsia="Times New Roman" w:hAnsi="Times New Roman" w:cs="Times New Roman"/>
          <w:i/>
          <w:sz w:val="28"/>
          <w:szCs w:val="28"/>
        </w:rPr>
        <w:t>"Brainstorming as a Group Discussion in Active Learning".</w:t>
      </w:r>
      <w:r w:rsidRPr="004A2D76">
        <w:rPr>
          <w:rFonts w:ascii="Times New Roman" w:eastAsia="Times New Roman" w:hAnsi="Times New Roman" w:cs="Times New Roman"/>
          <w:sz w:val="28"/>
          <w:szCs w:val="28"/>
        </w:rPr>
        <w:t xml:space="preserve"> 5th National Science and Mathematics Education Congress.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90. Rosenthal, J.S. (1995). Active Learning Strategies in Advenced Mathematics Classes. </w:t>
      </w:r>
      <w:r w:rsidRPr="004A2D76">
        <w:rPr>
          <w:rFonts w:ascii="Times New Roman" w:eastAsia="Times New Roman" w:hAnsi="Times New Roman" w:cs="Times New Roman"/>
          <w:i/>
          <w:sz w:val="28"/>
          <w:szCs w:val="28"/>
        </w:rPr>
        <w:t>Studies in Higher Education,</w:t>
      </w:r>
      <w:r w:rsidRPr="004A2D76">
        <w:rPr>
          <w:rFonts w:ascii="Times New Roman" w:eastAsia="Times New Roman" w:hAnsi="Times New Roman" w:cs="Times New Roman"/>
          <w:sz w:val="28"/>
          <w:szCs w:val="28"/>
        </w:rPr>
        <w:t xml:space="preserve"> 20, p.223-228.</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91. Narlı, S. (2005). </w:t>
      </w:r>
      <w:r w:rsidRPr="004A2D76">
        <w:rPr>
          <w:rFonts w:ascii="Times New Roman" w:eastAsia="Times New Roman" w:hAnsi="Times New Roman" w:cs="Times New Roman"/>
          <w:i/>
          <w:sz w:val="28"/>
          <w:szCs w:val="28"/>
        </w:rPr>
        <w:t>Evaluation of the Impact of Developed Achievement Test and Traditional and Active Learning Methods on Success in Teaching Numerical Equivalence.</w:t>
      </w:r>
      <w:r w:rsidRPr="004A2D76">
        <w:rPr>
          <w:rFonts w:ascii="Times New Roman" w:eastAsia="Times New Roman" w:hAnsi="Times New Roman" w:cs="Times New Roman"/>
          <w:sz w:val="28"/>
          <w:szCs w:val="28"/>
        </w:rPr>
        <w:t xml:space="preserve"> Dokuz Eylul University Institute of Educational Sciences, PhD Thesis, Izmir.</w:t>
      </w:r>
    </w:p>
    <w:p w:rsidR="00B52601" w:rsidRPr="004A2D76" w:rsidRDefault="00B52601" w:rsidP="00B52601">
      <w:pPr>
        <w:spacing w:line="240" w:lineRule="auto"/>
        <w:ind w:left="567" w:hanging="567"/>
        <w:jc w:val="both"/>
        <w:rPr>
          <w:rFonts w:ascii="Times New Roman" w:eastAsia="Times New Roman" w:hAnsi="Times New Roman" w:cs="Times New Roman"/>
          <w:i/>
          <w:sz w:val="28"/>
          <w:szCs w:val="28"/>
        </w:rPr>
      </w:pPr>
      <w:r w:rsidRPr="004A2D76">
        <w:rPr>
          <w:rFonts w:ascii="Times New Roman" w:eastAsia="Times New Roman" w:hAnsi="Times New Roman" w:cs="Times New Roman"/>
          <w:sz w:val="28"/>
          <w:szCs w:val="28"/>
        </w:rPr>
        <w:t xml:space="preserve">92. Duatepe, A., &amp; Ubuz, B. (2004). “Development and Application of Drama Based Geometry Lesson Plans” </w:t>
      </w:r>
      <w:r w:rsidRPr="004A2D76">
        <w:rPr>
          <w:rFonts w:ascii="Times New Roman" w:eastAsia="Times New Roman" w:hAnsi="Times New Roman" w:cs="Times New Roman"/>
          <w:i/>
          <w:sz w:val="28"/>
          <w:szCs w:val="28"/>
        </w:rPr>
        <w:t>Sabancı University Education Best Practices Conference, Istanbul.</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93. Usiskin, Z. (1982). Van Hiele Levels and Achievement in Secondary School Geometry. </w:t>
      </w:r>
      <w:r w:rsidRPr="004A2D76">
        <w:rPr>
          <w:rFonts w:ascii="Times New Roman" w:eastAsia="Times New Roman" w:hAnsi="Times New Roman" w:cs="Times New Roman"/>
          <w:i/>
          <w:sz w:val="28"/>
          <w:szCs w:val="28"/>
        </w:rPr>
        <w:t>CDA SSG Project</w:t>
      </w:r>
      <w:r w:rsidRPr="004A2D76">
        <w:rPr>
          <w:rFonts w:ascii="Times New Roman" w:eastAsia="Times New Roman" w:hAnsi="Times New Roman" w:cs="Times New Roman"/>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94. </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95. Gömleksiz, M., &amp; Tümkaya, S. (1997). </w:t>
      </w:r>
      <w:r w:rsidRPr="004A2D76">
        <w:rPr>
          <w:rFonts w:ascii="Times New Roman" w:eastAsia="Times New Roman" w:hAnsi="Times New Roman" w:cs="Times New Roman"/>
          <w:i/>
          <w:sz w:val="28"/>
          <w:szCs w:val="28"/>
        </w:rPr>
        <w:t>The effect of cooperative learning method on the academic achievement and learning and studying strategies of first year classroom teaching students.</w:t>
      </w:r>
      <w:r w:rsidRPr="004A2D76">
        <w:rPr>
          <w:rFonts w:ascii="Times New Roman" w:eastAsia="Times New Roman" w:hAnsi="Times New Roman" w:cs="Times New Roman"/>
          <w:sz w:val="28"/>
          <w:szCs w:val="28"/>
        </w:rPr>
        <w:t xml:space="preserve"> Çukurova University Journal of Education Faculty, 14 (2), 230-236.</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96. Yıldırım, K. (2010). </w:t>
      </w:r>
      <w:r w:rsidRPr="004A2D76">
        <w:rPr>
          <w:rFonts w:ascii="Times New Roman" w:eastAsia="Times New Roman" w:hAnsi="Times New Roman" w:cs="Times New Roman"/>
          <w:i/>
          <w:sz w:val="28"/>
          <w:szCs w:val="28"/>
        </w:rPr>
        <w:t>The effects of cooperative learning on certain variables related to reading, parents’, and studens’ opinions toward cooperative learning.</w:t>
      </w:r>
      <w:r w:rsidRPr="004A2D76">
        <w:rPr>
          <w:rFonts w:ascii="Times New Roman" w:eastAsia="Times New Roman" w:hAnsi="Times New Roman" w:cs="Times New Roman"/>
          <w:sz w:val="28"/>
          <w:szCs w:val="28"/>
        </w:rPr>
        <w:t xml:space="preserve"> Unpublished doctoral dissertation). Gazi University Graduate School of Educational Sciences, Ankara, Turkey.</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lang w:val="ru-RU"/>
        </w:rPr>
      </w:pPr>
      <w:r w:rsidRPr="004A2D76">
        <w:rPr>
          <w:rFonts w:ascii="Times New Roman" w:eastAsia="Times New Roman" w:hAnsi="Times New Roman" w:cs="Times New Roman"/>
          <w:sz w:val="28"/>
          <w:szCs w:val="28"/>
          <w:lang w:val="ru-RU"/>
        </w:rPr>
        <w:t xml:space="preserve">97. </w:t>
      </w:r>
      <w:r w:rsidRPr="004A2D76">
        <w:t> </w:t>
      </w:r>
      <w:r w:rsidRPr="004A2D76">
        <w:rPr>
          <w:rFonts w:ascii="Times New Roman" w:hAnsi="Times New Roman" w:cs="Times New Roman"/>
          <w:color w:val="000000"/>
          <w:sz w:val="28"/>
          <w:szCs w:val="28"/>
        </w:rPr>
        <w:t>Article</w:t>
      </w:r>
      <w:r w:rsidRPr="004A2D76">
        <w:rPr>
          <w:rFonts w:ascii="Times New Roman" w:hAnsi="Times New Roman" w:cs="Times New Roman"/>
          <w:color w:val="000000"/>
          <w:sz w:val="28"/>
          <w:szCs w:val="28"/>
          <w:lang w:val="ru-RU"/>
        </w:rPr>
        <w:t xml:space="preserve">: </w:t>
      </w:r>
      <w:r w:rsidRPr="004A2D76">
        <w:rPr>
          <w:rFonts w:ascii="Times New Roman" w:hAnsi="Times New Roman" w:cs="Times New Roman"/>
          <w:color w:val="000000"/>
          <w:sz w:val="28"/>
          <w:szCs w:val="28"/>
        </w:rPr>
        <w:t>O</w:t>
      </w:r>
      <w:r w:rsidRPr="004A2D76">
        <w:rPr>
          <w:rFonts w:ascii="Times New Roman" w:hAnsi="Times New Roman" w:cs="Times New Roman"/>
          <w:color w:val="000000"/>
          <w:sz w:val="28"/>
          <w:szCs w:val="28"/>
          <w:lang w:val="ru-RU"/>
        </w:rPr>
        <w:t xml:space="preserve">. </w:t>
      </w:r>
      <w:r w:rsidRPr="004A2D76">
        <w:rPr>
          <w:rFonts w:ascii="Times New Roman" w:hAnsi="Times New Roman" w:cs="Times New Roman"/>
          <w:color w:val="000000"/>
          <w:sz w:val="28"/>
          <w:szCs w:val="28"/>
        </w:rPr>
        <w:t>Voskanyan</w:t>
      </w:r>
      <w:r w:rsidRPr="004A2D76">
        <w:rPr>
          <w:rFonts w:ascii="Times New Roman" w:hAnsi="Times New Roman" w:cs="Times New Roman"/>
          <w:color w:val="000000"/>
          <w:sz w:val="28"/>
          <w:szCs w:val="28"/>
          <w:lang w:val="ru-RU"/>
        </w:rPr>
        <w:t xml:space="preserve">: «Основные варианты организации обучения в сотрудничестве»: </w:t>
      </w:r>
      <w:hyperlink r:id="rId34" w:history="1">
        <w:r w:rsidRPr="004A2D76">
          <w:rPr>
            <w:rStyle w:val="a8"/>
            <w:rFonts w:ascii="Times New Roman" w:hAnsi="Times New Roman" w:cs="Times New Roman"/>
            <w:sz w:val="28"/>
            <w:szCs w:val="28"/>
          </w:rPr>
          <w:t>https</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nsportal</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ru</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nachalnaya</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shkola</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obshchepedagogicheskie</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tekhnologii</w:t>
        </w:r>
        <w:r w:rsidRPr="004A2D76">
          <w:rPr>
            <w:rStyle w:val="a8"/>
            <w:rFonts w:ascii="Times New Roman" w:hAnsi="Times New Roman" w:cs="Times New Roman"/>
            <w:sz w:val="28"/>
            <w:szCs w:val="28"/>
            <w:lang w:val="ru-RU"/>
          </w:rPr>
          <w:t>/2016/01/27/</w:t>
        </w:r>
        <w:r w:rsidRPr="004A2D76">
          <w:rPr>
            <w:rStyle w:val="a8"/>
            <w:rFonts w:ascii="Times New Roman" w:hAnsi="Times New Roman" w:cs="Times New Roman"/>
            <w:sz w:val="28"/>
            <w:szCs w:val="28"/>
          </w:rPr>
          <w:t>osnovnye</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varianty</w:t>
        </w:r>
        <w:r w:rsidRPr="004A2D76">
          <w:rPr>
            <w:rStyle w:val="a8"/>
            <w:rFonts w:ascii="Times New Roman" w:hAnsi="Times New Roman" w:cs="Times New Roman"/>
            <w:sz w:val="28"/>
            <w:szCs w:val="28"/>
            <w:lang w:val="ru-RU"/>
          </w:rPr>
          <w:t>-</w:t>
        </w:r>
        <w:r w:rsidRPr="004A2D76">
          <w:rPr>
            <w:rStyle w:val="a8"/>
            <w:rFonts w:ascii="Times New Roman" w:hAnsi="Times New Roman" w:cs="Times New Roman"/>
            <w:sz w:val="28"/>
            <w:szCs w:val="28"/>
          </w:rPr>
          <w:t>organizatsi</w:t>
        </w:r>
      </w:hyperlink>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98. Kagan, S. (1985). </w:t>
      </w:r>
      <w:r w:rsidRPr="004A2D76">
        <w:rPr>
          <w:rFonts w:ascii="Times New Roman" w:eastAsia="Times New Roman" w:hAnsi="Times New Roman" w:cs="Times New Roman"/>
          <w:i/>
          <w:sz w:val="28"/>
          <w:szCs w:val="28"/>
        </w:rPr>
        <w:t>Cooperative learning: Resources for teachers.</w:t>
      </w:r>
      <w:r w:rsidRPr="004A2D76">
        <w:rPr>
          <w:rFonts w:ascii="Times New Roman" w:eastAsia="Times New Roman" w:hAnsi="Times New Roman" w:cs="Times New Roman"/>
          <w:sz w:val="28"/>
          <w:szCs w:val="28"/>
        </w:rPr>
        <w:t xml:space="preserve"> University of California: Riverside.</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99.</w:t>
      </w:r>
      <w:r w:rsidRPr="004A2D76">
        <w:rPr>
          <w:rFonts w:ascii="Times New Roman" w:hAnsi="Times New Roman" w:cs="Times New Roman"/>
          <w:sz w:val="28"/>
          <w:szCs w:val="28"/>
        </w:rPr>
        <w:t xml:space="preserve"> </w:t>
      </w:r>
      <w:r w:rsidRPr="004A2D76">
        <w:rPr>
          <w:rFonts w:ascii="Times New Roman" w:eastAsia="Times New Roman" w:hAnsi="Times New Roman" w:cs="Times New Roman"/>
          <w:sz w:val="28"/>
          <w:szCs w:val="28"/>
        </w:rPr>
        <w:t xml:space="preserve">Kagan, S. (1992). </w:t>
      </w:r>
      <w:r w:rsidRPr="004A2D76">
        <w:rPr>
          <w:rFonts w:ascii="Times New Roman" w:eastAsia="Times New Roman" w:hAnsi="Times New Roman" w:cs="Times New Roman"/>
          <w:i/>
          <w:sz w:val="28"/>
          <w:szCs w:val="28"/>
        </w:rPr>
        <w:t>Cooperative Learning. Paseo Espada</w:t>
      </w:r>
      <w:r w:rsidRPr="004A2D76">
        <w:rPr>
          <w:rFonts w:ascii="Times New Roman" w:eastAsia="Times New Roman" w:hAnsi="Times New Roman" w:cs="Times New Roman"/>
          <w:sz w:val="28"/>
          <w:szCs w:val="28"/>
        </w:rPr>
        <w:t>: Resources for Teachers, Inc.</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100. Kagan, S. (1994). </w:t>
      </w:r>
      <w:r w:rsidRPr="004A2D76">
        <w:rPr>
          <w:rFonts w:ascii="Times New Roman" w:eastAsia="Times New Roman" w:hAnsi="Times New Roman" w:cs="Times New Roman"/>
          <w:i/>
          <w:sz w:val="28"/>
          <w:szCs w:val="28"/>
        </w:rPr>
        <w:t>Cooperative learning. San Juan Capistrano</w:t>
      </w:r>
      <w:r w:rsidRPr="004A2D76">
        <w:rPr>
          <w:rFonts w:ascii="Times New Roman" w:eastAsia="Times New Roman" w:hAnsi="Times New Roman" w:cs="Times New Roman"/>
          <w:sz w:val="28"/>
          <w:szCs w:val="28"/>
        </w:rPr>
        <w:t>: Kagan Cooperative Learning.</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101. Lin, E. (2006). </w:t>
      </w:r>
      <w:r w:rsidRPr="004A2D76">
        <w:rPr>
          <w:rFonts w:ascii="Times New Roman" w:eastAsia="Times New Roman" w:hAnsi="Times New Roman" w:cs="Times New Roman"/>
          <w:i/>
          <w:sz w:val="28"/>
          <w:szCs w:val="28"/>
        </w:rPr>
        <w:t>Cooperative learning in the science classroom: A new learning model for a new year.</w:t>
      </w:r>
      <w:r w:rsidRPr="004A2D76">
        <w:rPr>
          <w:rFonts w:ascii="Times New Roman" w:eastAsia="Times New Roman" w:hAnsi="Times New Roman" w:cs="Times New Roman"/>
          <w:sz w:val="28"/>
          <w:szCs w:val="28"/>
        </w:rPr>
        <w:t xml:space="preserve"> The Science Teacher, 73,34-39.</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102. </w:t>
      </w:r>
      <w:r w:rsidRPr="004A2D76">
        <w:rPr>
          <w:rFonts w:ascii="Times New Roman" w:eastAsia="Times New Roman" w:hAnsi="Times New Roman" w:cs="Times New Roman"/>
          <w:color w:val="222222"/>
          <w:sz w:val="28"/>
          <w:szCs w:val="28"/>
        </w:rPr>
        <w:t>Slavin, R. E. (1996). Research on cooperative learning and achievement: What we know, what we need to know. </w:t>
      </w:r>
      <w:r w:rsidRPr="004A2D76">
        <w:rPr>
          <w:rFonts w:ascii="Times New Roman" w:eastAsia="Times New Roman" w:hAnsi="Times New Roman" w:cs="Times New Roman"/>
          <w:i/>
          <w:color w:val="222222"/>
          <w:sz w:val="28"/>
          <w:szCs w:val="28"/>
        </w:rPr>
        <w:t>Contemporary educational psychology</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21</w:t>
      </w:r>
      <w:r w:rsidRPr="004A2D76">
        <w:rPr>
          <w:rFonts w:ascii="Times New Roman" w:eastAsia="Times New Roman" w:hAnsi="Times New Roman" w:cs="Times New Roman"/>
          <w:color w:val="222222"/>
          <w:sz w:val="28"/>
          <w:szCs w:val="28"/>
        </w:rPr>
        <w:t>(1), 43-69.</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103. Dewey, J. (1998). Deneyim ve eğitim. (Çev: Akıllı, S.). Ankara: ODTÜ Yayıncılık. (Özgün çalışma 1963)</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104. Baimova OA: "Formation of communicative competence of students in foreign language lessons" Final qualification work - Yekaterinburg, 2018 - p. 46</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lang w:val="ru-RU"/>
        </w:rPr>
      </w:pPr>
      <w:r w:rsidRPr="004A2D76">
        <w:rPr>
          <w:rFonts w:ascii="Times New Roman" w:eastAsia="Times New Roman" w:hAnsi="Times New Roman" w:cs="Times New Roman"/>
          <w:sz w:val="28"/>
          <w:szCs w:val="28"/>
          <w:lang w:val="ru-RU"/>
        </w:rPr>
        <w:t xml:space="preserve">105. </w:t>
      </w:r>
      <w:r w:rsidRPr="004A2D76">
        <w:rPr>
          <w:rFonts w:ascii="Times New Roman" w:eastAsia="Times New Roman" w:hAnsi="Times New Roman" w:cs="Times New Roman"/>
          <w:sz w:val="28"/>
          <w:szCs w:val="28"/>
        </w:rPr>
        <w:t>Article</w:t>
      </w:r>
      <w:r w:rsidRPr="004A2D76">
        <w:rPr>
          <w:rFonts w:ascii="Times New Roman" w:eastAsia="Times New Roman" w:hAnsi="Times New Roman" w:cs="Times New Roman"/>
          <w:sz w:val="28"/>
          <w:szCs w:val="28"/>
          <w:lang w:val="ru-RU"/>
        </w:rPr>
        <w:t xml:space="preserve">: </w:t>
      </w:r>
      <w:r w:rsidRPr="004A2D76">
        <w:rPr>
          <w:rFonts w:ascii="Times New Roman" w:eastAsia="Times New Roman" w:hAnsi="Times New Roman" w:cs="Times New Roman"/>
          <w:sz w:val="28"/>
          <w:szCs w:val="28"/>
        </w:rPr>
        <w:t>O</w:t>
      </w:r>
      <w:r w:rsidRPr="004A2D76">
        <w:rPr>
          <w:rFonts w:ascii="Times New Roman" w:eastAsia="Times New Roman" w:hAnsi="Times New Roman" w:cs="Times New Roman"/>
          <w:sz w:val="28"/>
          <w:szCs w:val="28"/>
          <w:lang w:val="ru-RU"/>
        </w:rPr>
        <w:t xml:space="preserve">. </w:t>
      </w:r>
      <w:r w:rsidRPr="004A2D76">
        <w:rPr>
          <w:rFonts w:ascii="Times New Roman" w:eastAsia="Times New Roman" w:hAnsi="Times New Roman" w:cs="Times New Roman"/>
          <w:sz w:val="28"/>
          <w:szCs w:val="28"/>
        </w:rPr>
        <w:t>Voskanyan</w:t>
      </w:r>
      <w:r w:rsidRPr="004A2D76">
        <w:rPr>
          <w:rFonts w:ascii="Times New Roman" w:eastAsia="Times New Roman" w:hAnsi="Times New Roman" w:cs="Times New Roman"/>
          <w:sz w:val="28"/>
          <w:szCs w:val="28"/>
          <w:lang w:val="ru-RU"/>
        </w:rPr>
        <w:t xml:space="preserve">: «Основные варианты организации обучения в сотрудничестве»: </w:t>
      </w:r>
      <w:hyperlink r:id="rId35">
        <w:r w:rsidRPr="004A2D76">
          <w:rPr>
            <w:rFonts w:ascii="Times New Roman" w:eastAsia="Times New Roman" w:hAnsi="Times New Roman" w:cs="Times New Roman"/>
            <w:color w:val="0000FF"/>
            <w:sz w:val="28"/>
            <w:szCs w:val="28"/>
            <w:u w:val="single"/>
          </w:rPr>
          <w:t>https</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nsportal</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ru</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nachalnaya</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shkola</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obshchepedagogicheskie</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tekhnologii</w:t>
        </w:r>
        <w:r w:rsidRPr="004A2D76">
          <w:rPr>
            <w:rFonts w:ascii="Times New Roman" w:eastAsia="Times New Roman" w:hAnsi="Times New Roman" w:cs="Times New Roman"/>
            <w:color w:val="0000FF"/>
            <w:sz w:val="28"/>
            <w:szCs w:val="28"/>
            <w:u w:val="single"/>
            <w:lang w:val="ru-RU"/>
          </w:rPr>
          <w:t>/2016/01/27/</w:t>
        </w:r>
        <w:r w:rsidRPr="004A2D76">
          <w:rPr>
            <w:rFonts w:ascii="Times New Roman" w:eastAsia="Times New Roman" w:hAnsi="Times New Roman" w:cs="Times New Roman"/>
            <w:color w:val="0000FF"/>
            <w:sz w:val="28"/>
            <w:szCs w:val="28"/>
            <w:u w:val="single"/>
          </w:rPr>
          <w:t>osnovnye</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varianty</w:t>
        </w:r>
        <w:r w:rsidRPr="004A2D76">
          <w:rPr>
            <w:rFonts w:ascii="Times New Roman" w:eastAsia="Times New Roman" w:hAnsi="Times New Roman" w:cs="Times New Roman"/>
            <w:color w:val="0000FF"/>
            <w:sz w:val="28"/>
            <w:szCs w:val="28"/>
            <w:u w:val="single"/>
            <w:lang w:val="ru-RU"/>
          </w:rPr>
          <w:t>-</w:t>
        </w:r>
        <w:r w:rsidRPr="004A2D76">
          <w:rPr>
            <w:rFonts w:ascii="Times New Roman" w:eastAsia="Times New Roman" w:hAnsi="Times New Roman" w:cs="Times New Roman"/>
            <w:color w:val="0000FF"/>
            <w:sz w:val="28"/>
            <w:szCs w:val="28"/>
            <w:u w:val="single"/>
          </w:rPr>
          <w:t>organizatsi</w:t>
        </w:r>
      </w:hyperlink>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106. Kagan, S., Kagan, M., and Kagan, L. (2000). </w:t>
      </w:r>
      <w:r w:rsidRPr="004A2D76">
        <w:rPr>
          <w:rFonts w:ascii="Times New Roman" w:eastAsia="Times New Roman" w:hAnsi="Times New Roman" w:cs="Times New Roman"/>
          <w:i/>
          <w:sz w:val="28"/>
          <w:szCs w:val="28"/>
        </w:rPr>
        <w:t>Science: reaching standards through cooperative learning: Providing for all learners in general education classrooms.</w:t>
      </w:r>
      <w:r w:rsidRPr="004A2D76">
        <w:rPr>
          <w:rFonts w:ascii="Times New Roman" w:eastAsia="Times New Roman" w:hAnsi="Times New Roman" w:cs="Times New Roman"/>
          <w:sz w:val="28"/>
          <w:szCs w:val="28"/>
        </w:rPr>
        <w:t xml:space="preserve"> San Clemente: Kagan Publishing.</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107. Johnson, D. W., &amp; Johnson, R. T. (1999). </w:t>
      </w:r>
      <w:r w:rsidRPr="004A2D76">
        <w:rPr>
          <w:rFonts w:ascii="Times New Roman" w:eastAsia="Times New Roman" w:hAnsi="Times New Roman" w:cs="Times New Roman"/>
          <w:i/>
          <w:sz w:val="28"/>
          <w:szCs w:val="28"/>
        </w:rPr>
        <w:t>Learning together and alone: Cooperative, competitive and individualistic learning.</w:t>
      </w:r>
      <w:r w:rsidRPr="004A2D76">
        <w:rPr>
          <w:rFonts w:ascii="Times New Roman" w:eastAsia="Times New Roman" w:hAnsi="Times New Roman" w:cs="Times New Roman"/>
          <w:sz w:val="28"/>
          <w:szCs w:val="28"/>
        </w:rPr>
        <w:t xml:space="preserve"> Boston, Ma: Allyn &amp; Bacon.</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108. Swing, S. R., &amp; Peterson, P. L. (1982</w:t>
      </w:r>
      <w:r w:rsidRPr="004A2D76">
        <w:rPr>
          <w:rFonts w:ascii="Times New Roman" w:eastAsia="Times New Roman" w:hAnsi="Times New Roman" w:cs="Times New Roman"/>
          <w:i/>
          <w:sz w:val="28"/>
          <w:szCs w:val="28"/>
        </w:rPr>
        <w:t>). The relationship of student ability and small-group interaction to student achievement</w:t>
      </w:r>
      <w:r w:rsidRPr="004A2D76">
        <w:rPr>
          <w:rFonts w:ascii="Times New Roman" w:eastAsia="Times New Roman" w:hAnsi="Times New Roman" w:cs="Times New Roman"/>
          <w:sz w:val="28"/>
          <w:szCs w:val="28"/>
        </w:rPr>
        <w:t>. American Educational Research Journal, 19, 259–274.</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109. </w:t>
      </w:r>
      <w:r w:rsidRPr="004A2D76">
        <w:rPr>
          <w:rFonts w:ascii="Times New Roman" w:eastAsia="Times New Roman" w:hAnsi="Times New Roman" w:cs="Times New Roman"/>
          <w:color w:val="222222"/>
          <w:sz w:val="28"/>
          <w:szCs w:val="28"/>
        </w:rPr>
        <w:t xml:space="preserve">Whicker, K. M., Bol, L., &amp; Nunnery, J. A. (1997). Cooperative learning in the secondary mathematics classroom. </w:t>
      </w:r>
      <w:r w:rsidRPr="004A2D76">
        <w:rPr>
          <w:rFonts w:ascii="Times New Roman" w:eastAsia="Times New Roman" w:hAnsi="Times New Roman" w:cs="Times New Roman"/>
          <w:i/>
          <w:color w:val="222222"/>
          <w:sz w:val="28"/>
          <w:szCs w:val="28"/>
        </w:rPr>
        <w:t>The Journal of Educational Research</w:t>
      </w:r>
      <w:r w:rsidRPr="004A2D76">
        <w:rPr>
          <w:rFonts w:ascii="Times New Roman" w:eastAsia="Times New Roman" w:hAnsi="Times New Roman" w:cs="Times New Roman"/>
          <w:color w:val="222222"/>
          <w:sz w:val="28"/>
          <w:szCs w:val="28"/>
        </w:rPr>
        <w:t>, 91 (1), 42-48.</w:t>
      </w:r>
    </w:p>
    <w:p w:rsidR="00B52601" w:rsidRPr="004A2D76" w:rsidRDefault="00B52601" w:rsidP="00B52601">
      <w:pPr>
        <w:spacing w:line="240" w:lineRule="auto"/>
        <w:ind w:left="851" w:hanging="851"/>
        <w:jc w:val="both"/>
        <w:rPr>
          <w:rFonts w:ascii="Times New Roman" w:eastAsia="Times New Roman" w:hAnsi="Times New Roman" w:cs="Times New Roman"/>
          <w:i/>
          <w:sz w:val="28"/>
          <w:szCs w:val="28"/>
        </w:rPr>
      </w:pPr>
      <w:r w:rsidRPr="004A2D76">
        <w:rPr>
          <w:rFonts w:ascii="Times New Roman" w:eastAsia="Times New Roman" w:hAnsi="Times New Roman" w:cs="Times New Roman"/>
          <w:sz w:val="28"/>
          <w:szCs w:val="28"/>
        </w:rPr>
        <w:t xml:space="preserve">110. Ercelebi, E. (1995). The effects of traditional teaching methods and cooperative learning method on mathematics teaching. Unpublished Master's thesis, </w:t>
      </w:r>
      <w:r w:rsidRPr="004A2D76">
        <w:rPr>
          <w:rFonts w:ascii="Times New Roman" w:eastAsia="Times New Roman" w:hAnsi="Times New Roman" w:cs="Times New Roman"/>
          <w:i/>
          <w:sz w:val="28"/>
          <w:szCs w:val="28"/>
        </w:rPr>
        <w:t>Dokuz Eylül University, İzmir.</w:t>
      </w:r>
    </w:p>
    <w:p w:rsidR="00B52601" w:rsidRPr="004A2D76" w:rsidRDefault="00B52601" w:rsidP="00B52601">
      <w:pPr>
        <w:spacing w:line="240" w:lineRule="auto"/>
        <w:ind w:left="850" w:hanging="850"/>
        <w:jc w:val="both"/>
        <w:rPr>
          <w:rFonts w:ascii="Times New Roman" w:eastAsia="Times New Roman" w:hAnsi="Times New Roman" w:cs="Times New Roman"/>
          <w:i/>
          <w:sz w:val="28"/>
          <w:szCs w:val="28"/>
        </w:rPr>
      </w:pPr>
      <w:r w:rsidRPr="004A2D76">
        <w:rPr>
          <w:rFonts w:ascii="Times New Roman" w:eastAsia="Times New Roman" w:hAnsi="Times New Roman" w:cs="Times New Roman"/>
          <w:sz w:val="28"/>
          <w:szCs w:val="28"/>
        </w:rPr>
        <w:t xml:space="preserve">111. Akbuga, S. (2009). The effect of group activities structured according to cooperative learning principles on student attitudes and attitudes in primary school 4th grade mathematics lesson (unpublished master's thesis). </w:t>
      </w:r>
      <w:r w:rsidRPr="004A2D76">
        <w:rPr>
          <w:rFonts w:ascii="Times New Roman" w:eastAsia="Times New Roman" w:hAnsi="Times New Roman" w:cs="Times New Roman"/>
          <w:i/>
          <w:sz w:val="28"/>
          <w:szCs w:val="28"/>
        </w:rPr>
        <w:t>Dokuz Eylül University Institute of Educational Sciences, İzmir</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112. Slavin, R.E. (1982). Cooperative learning: student teams. New York: National Education Association of the United States.</w:t>
      </w:r>
    </w:p>
    <w:p w:rsidR="00B52601" w:rsidRPr="004A2D76" w:rsidRDefault="00B52601" w:rsidP="00B52601">
      <w:pPr>
        <w:spacing w:line="240" w:lineRule="auto"/>
        <w:ind w:left="850" w:hanging="85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113. Vhalery, R., and Nofriansyah. (2018). Cooperative learning in the learning activity of students. </w:t>
      </w:r>
      <w:r w:rsidRPr="004A2D76">
        <w:rPr>
          <w:rFonts w:ascii="Times New Roman" w:eastAsia="Times New Roman" w:hAnsi="Times New Roman" w:cs="Times New Roman"/>
          <w:i/>
          <w:sz w:val="28"/>
          <w:szCs w:val="28"/>
        </w:rPr>
        <w:t>International Journal of Scientific and Research Publications,</w:t>
      </w:r>
      <w:r w:rsidRPr="004A2D76">
        <w:rPr>
          <w:rFonts w:ascii="Times New Roman" w:eastAsia="Times New Roman" w:hAnsi="Times New Roman" w:cs="Times New Roman"/>
          <w:sz w:val="28"/>
          <w:szCs w:val="28"/>
        </w:rPr>
        <w:t xml:space="preserve"> 8 (9), 62-72.</w:t>
      </w:r>
    </w:p>
    <w:p w:rsidR="00B52601" w:rsidRPr="004A2D76" w:rsidRDefault="00B52601" w:rsidP="00B52601">
      <w:pPr>
        <w:spacing w:line="240" w:lineRule="auto"/>
        <w:ind w:left="720" w:hanging="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114. Hoek, D. Terwel, J., &amp; Eeden, P. van den (1997). Effects of training in the use of social and cognitive strategies: An intervention study in secondary mathematics in cooperative groups. </w:t>
      </w:r>
      <w:r w:rsidRPr="004A2D76">
        <w:rPr>
          <w:rFonts w:ascii="Times New Roman" w:eastAsia="Times New Roman" w:hAnsi="Times New Roman" w:cs="Times New Roman"/>
          <w:i/>
          <w:sz w:val="28"/>
          <w:szCs w:val="28"/>
        </w:rPr>
        <w:t>Educational Research and Evaluation</w:t>
      </w:r>
      <w:r w:rsidRPr="004A2D76">
        <w:rPr>
          <w:rFonts w:ascii="Times New Roman" w:eastAsia="Times New Roman" w:hAnsi="Times New Roman" w:cs="Times New Roman"/>
          <w:sz w:val="28"/>
          <w:szCs w:val="28"/>
        </w:rPr>
        <w:t>, 3(4), 364-389.</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115. Nichols J. D. (1995). The effects of cooperative learning on student achievement and motivation in a high school geometry class. </w:t>
      </w:r>
      <w:r w:rsidRPr="004A2D76">
        <w:rPr>
          <w:rFonts w:ascii="Times New Roman" w:eastAsia="Times New Roman" w:hAnsi="Times New Roman" w:cs="Times New Roman"/>
          <w:i/>
          <w:sz w:val="28"/>
          <w:szCs w:val="28"/>
        </w:rPr>
        <w:t>Unpublished doctoral dissertation,</w:t>
      </w:r>
      <w:r w:rsidRPr="004A2D76">
        <w:rPr>
          <w:rFonts w:ascii="Times New Roman" w:eastAsia="Times New Roman" w:hAnsi="Times New Roman" w:cs="Times New Roman"/>
          <w:sz w:val="28"/>
          <w:szCs w:val="28"/>
        </w:rPr>
        <w:t xml:space="preserve"> Indiana Purdue University.</w:t>
      </w:r>
    </w:p>
    <w:p w:rsidR="00B52601" w:rsidRPr="004A2D76" w:rsidRDefault="00B52601" w:rsidP="00B52601">
      <w:pPr>
        <w:spacing w:line="240" w:lineRule="auto"/>
        <w:ind w:left="850" w:hanging="85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116. Ahmadi, H. M. (2000). The impact of cooperative learning in teaching mathematics. Primus, 10(3), 225-240.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117. </w:t>
      </w:r>
      <w:r w:rsidRPr="004A2D76">
        <w:rPr>
          <w:rFonts w:ascii="Times New Roman" w:eastAsia="Times New Roman" w:hAnsi="Times New Roman" w:cs="Times New Roman"/>
          <w:color w:val="222222"/>
          <w:sz w:val="28"/>
          <w:szCs w:val="28"/>
        </w:rPr>
        <w:t>Osterman, K. F. (1990). Reflective practice: A new agenda for education. </w:t>
      </w:r>
      <w:r w:rsidRPr="004A2D76">
        <w:rPr>
          <w:rFonts w:ascii="Times New Roman" w:eastAsia="Times New Roman" w:hAnsi="Times New Roman" w:cs="Times New Roman"/>
          <w:i/>
          <w:color w:val="222222"/>
          <w:sz w:val="28"/>
          <w:szCs w:val="28"/>
        </w:rPr>
        <w:t>Education and urban society</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22</w:t>
      </w:r>
      <w:r w:rsidRPr="004A2D76">
        <w:rPr>
          <w:rFonts w:ascii="Times New Roman" w:eastAsia="Times New Roman" w:hAnsi="Times New Roman" w:cs="Times New Roman"/>
          <w:color w:val="222222"/>
          <w:sz w:val="28"/>
          <w:szCs w:val="28"/>
        </w:rPr>
        <w:t>(2), 133-152.</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118. </w:t>
      </w:r>
      <w:r w:rsidRPr="004A2D76">
        <w:rPr>
          <w:rFonts w:ascii="Times New Roman" w:eastAsia="Times New Roman" w:hAnsi="Times New Roman" w:cs="Times New Roman"/>
          <w:color w:val="222222"/>
          <w:sz w:val="28"/>
          <w:szCs w:val="28"/>
        </w:rPr>
        <w:t>Matthews, M. H. (1992). </w:t>
      </w:r>
      <w:r w:rsidRPr="004A2D76">
        <w:rPr>
          <w:rFonts w:ascii="Times New Roman" w:eastAsia="Times New Roman" w:hAnsi="Times New Roman" w:cs="Times New Roman"/>
          <w:i/>
          <w:color w:val="222222"/>
          <w:sz w:val="28"/>
          <w:szCs w:val="28"/>
        </w:rPr>
        <w:t>Making sense of place: Children's understanding of large-scale environments</w:t>
      </w:r>
      <w:r w:rsidRPr="004A2D76">
        <w:rPr>
          <w:rFonts w:ascii="Times New Roman" w:eastAsia="Times New Roman" w:hAnsi="Times New Roman" w:cs="Times New Roman"/>
          <w:color w:val="222222"/>
          <w:sz w:val="28"/>
          <w:szCs w:val="28"/>
        </w:rPr>
        <w:t>. Barnes &amp; Noble Books.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119. Toumasis, C. (2004). Cooperative study teams in mathematics classrooms. International Journal of Mathematical Education in Science and Technology, 35(5), 669-679.</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120. </w:t>
      </w:r>
      <w:r w:rsidRPr="004A2D76">
        <w:rPr>
          <w:rFonts w:ascii="Times New Roman" w:eastAsia="Times New Roman" w:hAnsi="Times New Roman" w:cs="Times New Roman"/>
          <w:color w:val="222222"/>
          <w:sz w:val="28"/>
          <w:szCs w:val="28"/>
        </w:rPr>
        <w:t>Ravid, R., &amp; Shapiro, S. (1992). The use of cooperative learning methods in Jewish schools. </w:t>
      </w:r>
      <w:r w:rsidRPr="004A2D76">
        <w:rPr>
          <w:rFonts w:ascii="Times New Roman" w:eastAsia="Times New Roman" w:hAnsi="Times New Roman" w:cs="Times New Roman"/>
          <w:i/>
          <w:color w:val="222222"/>
          <w:sz w:val="28"/>
          <w:szCs w:val="28"/>
        </w:rPr>
        <w:t>Journal of Research &amp; Development in Education</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121. Carlan, V. G., Rubin, R., &amp; Morgan, B. M. (2004). Cooperative learning, mathematical problem solving, and Latinos. Obtained on 6 June 2011 from </w:t>
      </w:r>
      <w:hyperlink r:id="rId36">
        <w:r w:rsidRPr="004A2D76">
          <w:rPr>
            <w:rFonts w:ascii="Times New Roman" w:eastAsia="Times New Roman" w:hAnsi="Times New Roman" w:cs="Times New Roman"/>
            <w:color w:val="0000FF"/>
            <w:sz w:val="28"/>
            <w:szCs w:val="28"/>
            <w:u w:val="single"/>
          </w:rPr>
          <w:t>http://www.cimt.plymouth.ac.uk/journal/default.htm</w:t>
        </w:r>
      </w:hyperlink>
      <w:r w:rsidRPr="004A2D76">
        <w:rPr>
          <w:rFonts w:ascii="Times New Roman" w:eastAsia="Times New Roman" w:hAnsi="Times New Roman" w:cs="Times New Roman"/>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122. Hossain, M.A., &amp; Ariffin, M.R.K. (2017). Integration of structured cooperative learning in mathematics classrooms. </w:t>
      </w:r>
      <w:r w:rsidRPr="004A2D76">
        <w:rPr>
          <w:rFonts w:ascii="Times New Roman" w:eastAsia="Times New Roman" w:hAnsi="Times New Roman" w:cs="Times New Roman"/>
          <w:i/>
          <w:sz w:val="28"/>
          <w:szCs w:val="28"/>
        </w:rPr>
        <w:t>International Journal of Psychology and Educational Studies</w:t>
      </w:r>
      <w:r w:rsidRPr="004A2D76">
        <w:rPr>
          <w:rFonts w:ascii="Times New Roman" w:eastAsia="Times New Roman" w:hAnsi="Times New Roman" w:cs="Times New Roman"/>
          <w:sz w:val="28"/>
          <w:szCs w:val="28"/>
        </w:rPr>
        <w:t>, 5 (1), 23-29.</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123. </w:t>
      </w:r>
      <w:r w:rsidRPr="004A2D76">
        <w:rPr>
          <w:rFonts w:ascii="Times New Roman" w:eastAsia="Times New Roman" w:hAnsi="Times New Roman" w:cs="Times New Roman"/>
          <w:color w:val="222222"/>
          <w:sz w:val="28"/>
          <w:szCs w:val="28"/>
        </w:rPr>
        <w:t>Karaoğlu, İ. B. (1998). Geleneksel öğretim yöntemleri ile işbirlikli öğrenmenin öğrenci başarısı, hatırda tutma ve sınıf yönetimi üzerindeki etkileri. </w:t>
      </w:r>
      <w:r w:rsidRPr="004A2D76">
        <w:rPr>
          <w:rFonts w:ascii="Times New Roman" w:eastAsia="Times New Roman" w:hAnsi="Times New Roman" w:cs="Times New Roman"/>
          <w:i/>
          <w:color w:val="222222"/>
          <w:sz w:val="28"/>
          <w:szCs w:val="28"/>
        </w:rPr>
        <w:t>Dokuz Eylül Üniversitesi, İzmir</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124. Mulryan, M. C. (1992). Student passivity during cooperative small groups in mathematics. </w:t>
      </w:r>
      <w:r w:rsidRPr="004A2D76">
        <w:rPr>
          <w:rFonts w:ascii="Times New Roman" w:eastAsia="Times New Roman" w:hAnsi="Times New Roman" w:cs="Times New Roman"/>
          <w:i/>
          <w:sz w:val="28"/>
          <w:szCs w:val="28"/>
        </w:rPr>
        <w:t>The Journal of Educational Research</w:t>
      </w:r>
      <w:r w:rsidRPr="004A2D76">
        <w:rPr>
          <w:rFonts w:ascii="Times New Roman" w:eastAsia="Times New Roman" w:hAnsi="Times New Roman" w:cs="Times New Roman"/>
          <w:sz w:val="28"/>
          <w:szCs w:val="28"/>
        </w:rPr>
        <w:t>, 85(5), 261-272.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125. Nazlıçiçek, N., &amp; Erktin, E. (2002). İlköğretim matematik öğretmenleri için kısaltılmış matematik tutum ölçeği. </w:t>
      </w:r>
      <w:r w:rsidRPr="004A2D76">
        <w:rPr>
          <w:rFonts w:ascii="Times New Roman" w:eastAsia="Times New Roman" w:hAnsi="Times New Roman" w:cs="Times New Roman"/>
          <w:i/>
          <w:sz w:val="28"/>
          <w:szCs w:val="28"/>
        </w:rPr>
        <w:t>Ulusal Fen Bilimleri ve Matematik Eğitimi Kongresi, ODTÜ</w:t>
      </w:r>
      <w:r w:rsidRPr="004A2D76">
        <w:rPr>
          <w:rFonts w:ascii="Times New Roman" w:eastAsia="Times New Roman" w:hAnsi="Times New Roman" w:cs="Times New Roman"/>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126. Dereli, M. (2008). Tam sayılar konusunun karikatürle öğretiminin öğrencilerin matematik başarısına etkisi</w:t>
      </w:r>
      <w:r w:rsidRPr="004A2D76">
        <w:rPr>
          <w:rFonts w:ascii="Times New Roman" w:eastAsia="Times New Roman" w:hAnsi="Times New Roman" w:cs="Times New Roman"/>
          <w:i/>
          <w:sz w:val="28"/>
          <w:szCs w:val="28"/>
        </w:rPr>
        <w:t>. (Yayımlanmamış yüksek lisans tezi)</w:t>
      </w:r>
      <w:r w:rsidRPr="004A2D76">
        <w:rPr>
          <w:rFonts w:ascii="Times New Roman" w:eastAsia="Times New Roman" w:hAnsi="Times New Roman" w:cs="Times New Roman"/>
          <w:sz w:val="28"/>
          <w:szCs w:val="28"/>
        </w:rPr>
        <w:t>. Marmara Üniversitesi, Eğitim Bilimleri Enstitüsü, İstanbul.</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127. Moralı, S., ve Uğurel, I. (2006). Karikatürler ve matematik öğretiminde kullanımı. </w:t>
      </w:r>
      <w:r w:rsidRPr="004A2D76">
        <w:rPr>
          <w:rFonts w:ascii="Times New Roman" w:eastAsia="Times New Roman" w:hAnsi="Times New Roman" w:cs="Times New Roman"/>
          <w:i/>
          <w:sz w:val="28"/>
          <w:szCs w:val="28"/>
        </w:rPr>
        <w:t>Milli Eğitim Üç Aylık Eğitim ve Sosyal Bilimler Dergisi</w:t>
      </w:r>
      <w:r w:rsidRPr="004A2D76">
        <w:rPr>
          <w:rFonts w:ascii="Times New Roman" w:eastAsia="Times New Roman" w:hAnsi="Times New Roman" w:cs="Times New Roman"/>
          <w:sz w:val="28"/>
          <w:szCs w:val="28"/>
        </w:rPr>
        <w:t>, 170, 32-47</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128. Avons, S. E. (1998). Serial item recognition of novel visual patterns, </w:t>
      </w:r>
      <w:r w:rsidRPr="004A2D76">
        <w:rPr>
          <w:rFonts w:ascii="Times New Roman" w:eastAsia="Times New Roman" w:hAnsi="Times New Roman" w:cs="Times New Roman"/>
          <w:i/>
          <w:sz w:val="28"/>
          <w:szCs w:val="28"/>
        </w:rPr>
        <w:t>American Journal of Psychology</w:t>
      </w:r>
      <w:r w:rsidRPr="004A2D76">
        <w:rPr>
          <w:rFonts w:ascii="Times New Roman" w:eastAsia="Times New Roman" w:hAnsi="Times New Roman" w:cs="Times New Roman"/>
          <w:sz w:val="28"/>
          <w:szCs w:val="28"/>
        </w:rPr>
        <w:t>, 89, 285-308</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129. Efe, H (2005). Karikatür ve eğitim, İzmir: Etki yayınları.</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130. Caine, R.N., &amp; Caine, G. (1991). Making Connections: Teaching and Human Brain. (ERIC Document Reproduction Service No. ED335141)</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131. Stodolsky, S., S., Salk, S. &amp; Glaessner, B. (1991). Student views about learning. Math And Social Sciences, </w:t>
      </w:r>
      <w:r w:rsidRPr="004A2D76">
        <w:rPr>
          <w:rFonts w:ascii="Times New Roman" w:eastAsia="Times New Roman" w:hAnsi="Times New Roman" w:cs="Times New Roman"/>
          <w:i/>
          <w:sz w:val="28"/>
          <w:szCs w:val="28"/>
        </w:rPr>
        <w:t>American Educational Reserch Journal</w:t>
      </w:r>
      <w:r w:rsidRPr="004A2D76">
        <w:rPr>
          <w:rFonts w:ascii="Times New Roman" w:eastAsia="Times New Roman" w:hAnsi="Times New Roman" w:cs="Times New Roman"/>
          <w:sz w:val="28"/>
          <w:szCs w:val="28"/>
        </w:rPr>
        <w:t>, 28 (1), 89-116.</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132. Yoong, W., K. 2001. Mathematics cartoons and mathematics attitudes. </w:t>
      </w:r>
      <w:r w:rsidRPr="004A2D76">
        <w:rPr>
          <w:rFonts w:ascii="Times New Roman" w:eastAsia="Times New Roman" w:hAnsi="Times New Roman" w:cs="Times New Roman"/>
          <w:i/>
          <w:sz w:val="28"/>
          <w:szCs w:val="28"/>
        </w:rPr>
        <w:t>Studies in Education</w:t>
      </w:r>
      <w:r w:rsidRPr="004A2D76">
        <w:rPr>
          <w:rFonts w:ascii="Times New Roman" w:eastAsia="Times New Roman" w:hAnsi="Times New Roman" w:cs="Times New Roman"/>
          <w:sz w:val="28"/>
          <w:szCs w:val="28"/>
        </w:rPr>
        <w:t>. 6, 69-80.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133. Huetinck, L., &amp; Munshin, SN. (2000). Teaching mathematics for the 21st century: methods and activities for grades 6-12. New Jersey, Prentice-Hall, Inc</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134. Olkun, S., ve Toluk, Z. (2003). İlköğretimde etkinlik temelli matematik öğretimi. Anı Yayıncılık, Ankara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135. Yazıcıoğlu, S., &amp; Çavuş-Güngören, S. (2019). Oyun Temelli Etkinliklerin Ortaokul Öğrencilerinin Fen Öğrenmesine Olan Etkisini Başarı, Motivasyon, Tutum ve Cinsiyet Değişkenlerine Göre İncelenmesi. Necatibey Eğitim Fakültesi Elektronik Fen ve Matematik Eğitimi Dergisi, 13 (1), 389-413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136. Akın, F. A., &amp; Atıcı, B. (2015). Oyun tabanlı öğrenme ortamlarının öğrenci başarısına ve görüşlerine etkisi. Turkish Journal of Educational Studies, 2(2), 75-102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137. Aksoy, N. C. (2014). Dijital oyun tabanlı matematik öğretiminin ortaokul 6. Sınıf öğrencilerinin başarılarına, başarı güdüsü, öz-yeterlilik ve tutum özelliklerine etkisi. (Yayınlanmamış doktora tezi). Gazi Üniversitesi, Eğitim Bilimleri Enstitüsü, Ankara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138. Sönmez, M. T. &amp; Dinç, P. (2011). Web üzerinden sunulan eğitsel matematik oyunlarının kesirler ve ondalık sayılara ilişkin öğrenci başarısına etkisi. 10. Ulusal Fen Bilimleri ve Matematik Eğitimi Kongresi, Niğde Üniversitesi, Eğitim Fakültesi, Niğde</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139. Kablan, Z. (2010). Öğretim sürecinde bilgisayara dayalı alıştırma amaçlı oyun kullanılmasının eğitim fakültesi öğrencilerinin akademik başarısına etkisi. Kuram ve Uygulamada Eğitim Bilimleri Dergisi. 10(1), 335-364.</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140. Duatepe, A., &amp; Akkuş, O. (2006). Yaratıcı dramanın matematik eğitiminde kullanılması: kümeler alt öğrenme alanında bir uygulama. Yaratıcı Drama Dergisi,1, 89-98</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141. Duatepe Paksu, A., &amp; Ubuz, B. (2009). Effects of drama-based geometry ınstruction on Student Achivement, Attitudes, and Thinking Levels. Journal of Educational Research. 102(4), 272-286.</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142. Haylock, D. W. (1987). A framework for assessing mathematical creativity in school children. Educational Studies in Mathematics. 18(1), 59-74.</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143. Öztürk Karataş, S. (2007). Yaratıcı düşünmeye dayalı öğrenme yaklaşımının öğrencilerin yaratıcı düşünme ve problem çözme becerilerine etkisi. (Yayınlanmamış Yüksek Lisans Tezi). Osmangazi Üniversitesi, Fen Bilimleri Enstitüsü, Eskişehir.</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144. Tekerek, N. (2007). Yaratıcı dramanın özgürlüğü, alışkanlıkların kalıpları ve bir uygulama örneği. </w:t>
      </w:r>
      <w:r w:rsidRPr="004A2D76">
        <w:rPr>
          <w:rFonts w:ascii="Times New Roman" w:eastAsia="Times New Roman" w:hAnsi="Times New Roman" w:cs="Times New Roman"/>
          <w:i/>
          <w:sz w:val="28"/>
          <w:szCs w:val="28"/>
        </w:rPr>
        <w:t>Uludağ Üniversitesi Eğitim Fakültesi Dergisi</w:t>
      </w:r>
      <w:r w:rsidRPr="004A2D76">
        <w:rPr>
          <w:rFonts w:ascii="Times New Roman" w:eastAsia="Times New Roman" w:hAnsi="Times New Roman" w:cs="Times New Roman"/>
          <w:sz w:val="28"/>
          <w:szCs w:val="28"/>
        </w:rPr>
        <w:t>, XX (1), 189-219.</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145. Henkel, S. A. (2002). Integrated curriculum, creative dramas: Picture the possibilities. </w:t>
      </w:r>
      <w:r w:rsidRPr="004A2D76">
        <w:rPr>
          <w:rFonts w:ascii="Times New Roman" w:eastAsia="Times New Roman" w:hAnsi="Times New Roman" w:cs="Times New Roman"/>
          <w:i/>
          <w:sz w:val="28"/>
          <w:szCs w:val="28"/>
        </w:rPr>
        <w:t>Teaching Elementary Physical Education</w:t>
      </w:r>
      <w:r w:rsidRPr="004A2D76">
        <w:rPr>
          <w:rFonts w:ascii="Times New Roman" w:eastAsia="Times New Roman" w:hAnsi="Times New Roman" w:cs="Times New Roman"/>
          <w:sz w:val="28"/>
          <w:szCs w:val="28"/>
        </w:rPr>
        <w:t>. (November).</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146. Article: I. V. Karaseva: «</w:t>
      </w:r>
      <w:r w:rsidRPr="004A2D76">
        <w:rPr>
          <w:rFonts w:ascii="Times New Roman" w:eastAsia="Times New Roman" w:hAnsi="Times New Roman" w:cs="Times New Roman"/>
          <w:sz w:val="28"/>
          <w:szCs w:val="28"/>
          <w:lang w:val="ru-RU"/>
        </w:rPr>
        <w:t>Организация</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lang w:val="ru-RU"/>
        </w:rPr>
        <w:t>групповой</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lang w:val="ru-RU"/>
        </w:rPr>
        <w:t>работы</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lang w:val="ru-RU"/>
        </w:rPr>
        <w:t>в</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lang w:val="ru-RU"/>
        </w:rPr>
        <w:t>совместной</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lang w:val="ru-RU"/>
        </w:rPr>
        <w:t>деятельности</w:t>
      </w: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lang w:val="ru-RU"/>
        </w:rPr>
        <w:t>учащихся</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rPr>
        <w:t xml:space="preserve"> </w:t>
      </w:r>
      <w:hyperlink r:id="rId37">
        <w:r w:rsidRPr="004A2D76">
          <w:rPr>
            <w:rFonts w:ascii="Times New Roman" w:eastAsia="Times New Roman" w:hAnsi="Times New Roman" w:cs="Times New Roman"/>
            <w:color w:val="1155CC"/>
            <w:sz w:val="28"/>
            <w:szCs w:val="28"/>
            <w:u w:val="single"/>
          </w:rPr>
          <w:t>https://urok.1sept.ru/articles/104728</w:t>
        </w:r>
      </w:hyperlink>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147. Coşkun, M. (2013). Matematik kavramları öğretiminde öyküleştirme yönteminin tutuma ve başarıya etkisi. </w:t>
      </w:r>
      <w:r w:rsidRPr="004A2D76">
        <w:rPr>
          <w:rFonts w:ascii="Times New Roman" w:eastAsia="Times New Roman" w:hAnsi="Times New Roman" w:cs="Times New Roman"/>
          <w:i/>
          <w:sz w:val="28"/>
          <w:szCs w:val="28"/>
        </w:rPr>
        <w:t>Yayımlanmamış Yüksek Lisans Tezi</w:t>
      </w:r>
      <w:r w:rsidRPr="004A2D76">
        <w:rPr>
          <w:rFonts w:ascii="Times New Roman" w:eastAsia="Times New Roman" w:hAnsi="Times New Roman" w:cs="Times New Roman"/>
          <w:sz w:val="28"/>
          <w:szCs w:val="28"/>
        </w:rPr>
        <w:t>, Ahi Evran Üniversitesi, Sosyal Bilimler Enstitüsü, , Kırşehir.</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148. Güçlü, M. (2014). İlköğretim Dergisi’nin fen ve matematik öğretimi açısından değerlendirilmesi (1939-1966). </w:t>
      </w:r>
      <w:r w:rsidRPr="004A2D76">
        <w:rPr>
          <w:rFonts w:ascii="Times New Roman" w:eastAsia="Times New Roman" w:hAnsi="Times New Roman" w:cs="Times New Roman"/>
          <w:i/>
          <w:sz w:val="28"/>
          <w:szCs w:val="28"/>
        </w:rPr>
        <w:t>Turkish Studies</w:t>
      </w:r>
      <w:r w:rsidRPr="004A2D76">
        <w:rPr>
          <w:rFonts w:ascii="Times New Roman" w:eastAsia="Times New Roman" w:hAnsi="Times New Roman" w:cs="Times New Roman"/>
          <w:sz w:val="28"/>
          <w:szCs w:val="28"/>
        </w:rPr>
        <w:t>, 9 (7), 311-330.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149. Ünal, M. (2017). Preferences of Teaching Methods and Techniques in Mathematics with Reasons. </w:t>
      </w:r>
      <w:r w:rsidRPr="004A2D76">
        <w:rPr>
          <w:rFonts w:ascii="Times New Roman" w:eastAsia="Times New Roman" w:hAnsi="Times New Roman" w:cs="Times New Roman"/>
          <w:i/>
          <w:sz w:val="28"/>
          <w:szCs w:val="28"/>
        </w:rPr>
        <w:t>Universal Journal of Educational Research</w:t>
      </w:r>
      <w:r w:rsidRPr="004A2D76">
        <w:rPr>
          <w:rFonts w:ascii="Times New Roman" w:eastAsia="Times New Roman" w:hAnsi="Times New Roman" w:cs="Times New Roman"/>
          <w:sz w:val="28"/>
          <w:szCs w:val="28"/>
        </w:rPr>
        <w:t xml:space="preserve"> 5 (2), 194-205</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150.</w:t>
      </w:r>
      <w:r w:rsidRPr="004A2D76">
        <w:rPr>
          <w:rFonts w:ascii="Times New Roman" w:hAnsi="Times New Roman" w:cs="Times New Roman"/>
          <w:sz w:val="28"/>
          <w:szCs w:val="28"/>
        </w:rPr>
        <w:t xml:space="preserve"> </w:t>
      </w:r>
      <w:r w:rsidRPr="004A2D76">
        <w:rPr>
          <w:rFonts w:ascii="Times New Roman" w:eastAsia="Times New Roman" w:hAnsi="Times New Roman" w:cs="Times New Roman"/>
          <w:sz w:val="28"/>
          <w:szCs w:val="28"/>
        </w:rPr>
        <w:t xml:space="preserve">Bayrakdar Çiftçi, Z., Akgün, L. ve Deniz, D. (2013). Dokuzuncu sınıf matematik öğretim programı ile ilgili uygulamada karşılaşılan sorunlara yönelik öğretmen görüşleri ve çözüm önerileri. </w:t>
      </w:r>
      <w:r w:rsidRPr="004A2D76">
        <w:rPr>
          <w:rFonts w:ascii="Times New Roman" w:eastAsia="Times New Roman" w:hAnsi="Times New Roman" w:cs="Times New Roman"/>
          <w:i/>
          <w:sz w:val="28"/>
          <w:szCs w:val="28"/>
        </w:rPr>
        <w:t>Anadolu Journal of Educational Sciences International,</w:t>
      </w:r>
      <w:r w:rsidRPr="004A2D76">
        <w:rPr>
          <w:rFonts w:ascii="Times New Roman" w:eastAsia="Times New Roman" w:hAnsi="Times New Roman" w:cs="Times New Roman"/>
          <w:sz w:val="28"/>
          <w:szCs w:val="28"/>
        </w:rPr>
        <w:t xml:space="preserve"> 3 (1), 1-21.</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151.</w:t>
      </w:r>
      <w:r w:rsidRPr="004A2D76">
        <w:rPr>
          <w:rFonts w:ascii="Times New Roman" w:hAnsi="Times New Roman" w:cs="Times New Roman"/>
          <w:sz w:val="28"/>
          <w:szCs w:val="28"/>
        </w:rPr>
        <w:t xml:space="preserve"> </w:t>
      </w:r>
      <w:r w:rsidRPr="004A2D76">
        <w:rPr>
          <w:rFonts w:ascii="Times New Roman" w:eastAsia="Times New Roman" w:hAnsi="Times New Roman" w:cs="Times New Roman"/>
          <w:sz w:val="28"/>
          <w:szCs w:val="28"/>
        </w:rPr>
        <w:t>Sarıer, Y. (2020). Aktif öğretim yöntemlerinin, matematik başarısına etkisi: Bir meta-analiz çalışması. Bolu Abant İzzet Baysal Üniversitesi Eğitim Fakültesi Dergisi, 20 (1), 115-132.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152. Baykul, Y. (2003). İlköğretimde matematik öğretimi: 6-8. sınıflar için. Ankara: PegemA Yayıncılık.</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153. De Simone, C. (2007). Applications of concept mapping. College Teaching, 55(1), 33-36.</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154. Clayton, L. H. (2006). Concept mapping: An effective, active teaching-learning method. Nursing Education Perspectives, 27(4), 197-203.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155. Pinto, A. J., &amp; Zeitz, H. J. (1997). Concept mapping: A strategy for promoting meaninful learning in medical education. Medical Teacher, 19(2), 114-122.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156. Novak, J. D., &amp; Gowin, D. B. (1984). Learning how to learn (1St ed.). New York: Cambridge University Press.</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157. Kaymakçı, S. (2006). Tarih öğretmenlerinin çalışma yaprakları hakkındaki görüşleri. (Yayımlanmamış yüksek lisans tezi). Karadeniz Teknik Üniversitesi, Sosyal Bilimler Enstitüsü, Trabzon.</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158. Sands, M., &amp; Özçelik, D. A. (1997). Okullarda uygulama çalışmaları. Öğretmen eğitimi dizisi, YÖK/Dünya Bankası Milli Eğitimi Geliştirme Projesi, Hizmet Öncesi Öğretmen Eğitimi, Ankara: YÖK Yayınları.</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159. Kurt, Ş., &amp; Akdeniz, A. (2002). Fizik öğretiminde enerji konusunda geliştirilen çalışma yapraklarının uygulanması. V. Ulusal Fen Bilimleri ve Matematik Eğitimi Kongresi, 126-132.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160. Ardahan, H., &amp; Ersoy, Y. (2000). Matematik öğretmenlerinin hizmet içi eğitimi -I TI92/ Deri ve ve çalışma yaprakları. IV. Fen Bilimleri Eğitimi Kongresi, 2000 Bildiriler Kitabı. Ankara: Milli Eğitim Basımevi, ss. 681-685.</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161. Ceylan, A., Türnüklü, E., &amp; Moralı, S. (2000). İlköğretim birinci kademesinde matematik öğretimine uygun materyallerin geliştirilmesi ve uygulanması, IV. Fen Bilimleri Eğitimi Kongresi 2000, Bildiriler Kitabı. Ankara: Milli Eğitim Basımevi, 669-674.</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162. Kurt, Ş., &amp; Akdeniz, A. (2002). Fizik öğretiminde enerji konusunda geliştirilen çalışma yapraklarının uygulanması. V. Ulusal Fen Bilimleri ve Matematik Eğitimi Kongresi, 126-132.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163. </w:t>
      </w:r>
      <w:r w:rsidRPr="004A2D76">
        <w:rPr>
          <w:rFonts w:ascii="Times New Roman" w:hAnsi="Times New Roman" w:cs="Times New Roman"/>
          <w:sz w:val="28"/>
          <w:szCs w:val="28"/>
        </w:rPr>
        <w:t xml:space="preserve">Methods Of Form And Means Of Active Teaching School Mathematics I. Shmigirilova1 1NKSU named after M. Kozybaev, Petropavlovsk, Kazakhstan. </w:t>
      </w:r>
      <w:r w:rsidRPr="004A2D76">
        <w:rPr>
          <w:rFonts w:ascii="Times New Roman" w:hAnsi="Times New Roman" w:cs="Times New Roman"/>
          <w:sz w:val="28"/>
          <w:szCs w:val="28"/>
          <w:lang w:val="ru-RU"/>
        </w:rPr>
        <w:t xml:space="preserve">М. Қозыбаев атындағы СҚМУ Хабаршысы / Вестник СКГУ имени М. Козыбаева. </w:t>
      </w:r>
      <w:r w:rsidRPr="004A2D76">
        <w:rPr>
          <w:rFonts w:ascii="Times New Roman" w:hAnsi="Times New Roman" w:cs="Times New Roman"/>
          <w:sz w:val="28"/>
          <w:szCs w:val="28"/>
        </w:rPr>
        <w:t>№ 4 (45). 2019</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164. National Council of Teachers of Mathematics. (2000). Principles and Standards for School Mathematics. NCTM: Reston, VA.: Author</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165. </w:t>
      </w:r>
      <w:r w:rsidRPr="004A2D76">
        <w:rPr>
          <w:rFonts w:ascii="Times New Roman" w:eastAsia="Times New Roman" w:hAnsi="Times New Roman" w:cs="Times New Roman"/>
          <w:color w:val="222222"/>
          <w:sz w:val="28"/>
          <w:szCs w:val="28"/>
        </w:rPr>
        <w:t>Zhu, J., &amp; Hovy, E. (2007, June). Active learning for word sense disambiguation with methods for addressing the class imbalance problem. In </w:t>
      </w:r>
      <w:r w:rsidRPr="004A2D76">
        <w:rPr>
          <w:rFonts w:ascii="Times New Roman" w:eastAsia="Times New Roman" w:hAnsi="Times New Roman" w:cs="Times New Roman"/>
          <w:i/>
          <w:color w:val="222222"/>
          <w:sz w:val="28"/>
          <w:szCs w:val="28"/>
        </w:rPr>
        <w:t>Proceedings of the 2007 Joint Conference on Empirical Methods in Natural Language Processing and Computational Natural Language Learning (EMNLP-CoNLL)</w:t>
      </w:r>
      <w:r w:rsidRPr="004A2D76">
        <w:rPr>
          <w:rFonts w:ascii="Times New Roman" w:eastAsia="Times New Roman" w:hAnsi="Times New Roman" w:cs="Times New Roman"/>
          <w:color w:val="222222"/>
          <w:sz w:val="28"/>
          <w:szCs w:val="28"/>
        </w:rPr>
        <w:t> (pp. 783-790).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166. Şekercioğlu Çirkinoğlu, A. G. (2011). Akran öğretimi yönteminin öğretmen adaylarının elektrostatik konusundaki kavramsal anlamalarına ve tutumlarına etkisi (Unpublished doctoral dissertation).Balıkesir University Graduate School of Science and Engineering, Balıkesir.</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167. </w:t>
      </w:r>
      <w:r w:rsidRPr="004A2D76">
        <w:rPr>
          <w:rFonts w:ascii="Times New Roman" w:eastAsia="Times New Roman" w:hAnsi="Times New Roman" w:cs="Times New Roman"/>
          <w:color w:val="222222"/>
          <w:sz w:val="28"/>
          <w:szCs w:val="28"/>
        </w:rPr>
        <w:t>Yaşar, A. (2016). </w:t>
      </w:r>
      <w:r w:rsidRPr="004A2D76">
        <w:rPr>
          <w:rFonts w:ascii="Times New Roman" w:eastAsia="Times New Roman" w:hAnsi="Times New Roman" w:cs="Times New Roman"/>
          <w:i/>
          <w:color w:val="222222"/>
          <w:sz w:val="28"/>
          <w:szCs w:val="28"/>
        </w:rPr>
        <w:t>Akran öğretim yönetiminin ortaöğretim öğrencilerinin elektrik ve manyetizma konularındaki kavramsal anlama ve tutumlarına etkisi</w:t>
      </w:r>
      <w:r w:rsidRPr="004A2D76">
        <w:rPr>
          <w:rFonts w:ascii="Times New Roman" w:eastAsia="Times New Roman" w:hAnsi="Times New Roman" w:cs="Times New Roman"/>
          <w:color w:val="222222"/>
          <w:sz w:val="28"/>
          <w:szCs w:val="28"/>
        </w:rPr>
        <w:t> (Master's thesis, Balıkesir Üniversitesi Fen Bilimleri Enstitüsü).</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168.</w:t>
      </w:r>
      <w:r w:rsidRPr="004A2D76">
        <w:rPr>
          <w:rFonts w:ascii="Times New Roman" w:eastAsia="Times New Roman" w:hAnsi="Times New Roman" w:cs="Times New Roman"/>
          <w:color w:val="222222"/>
          <w:sz w:val="28"/>
          <w:szCs w:val="28"/>
        </w:rPr>
        <w:t xml:space="preserve"> Yayla, K., Yayla, T., &amp; Şimşek, Ö. (2017). Evaluation of Peer Instruction Practices in Accordance with Students’ Views. </w:t>
      </w:r>
      <w:r w:rsidRPr="004A2D76">
        <w:rPr>
          <w:rFonts w:ascii="Times New Roman" w:eastAsia="Times New Roman" w:hAnsi="Times New Roman" w:cs="Times New Roman"/>
          <w:i/>
          <w:color w:val="222222"/>
          <w:sz w:val="28"/>
          <w:szCs w:val="28"/>
        </w:rPr>
        <w:t>Evaluation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8</w:t>
      </w:r>
      <w:r w:rsidRPr="004A2D76">
        <w:rPr>
          <w:rFonts w:ascii="Times New Roman" w:eastAsia="Times New Roman" w:hAnsi="Times New Roman" w:cs="Times New Roman"/>
          <w:color w:val="222222"/>
          <w:sz w:val="28"/>
          <w:szCs w:val="28"/>
        </w:rPr>
        <w:t>(21).</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169.</w:t>
      </w:r>
      <w:r w:rsidRPr="004A2D76">
        <w:rPr>
          <w:rFonts w:ascii="Times New Roman" w:eastAsia="Times New Roman" w:hAnsi="Times New Roman" w:cs="Times New Roman"/>
          <w:color w:val="222222"/>
          <w:sz w:val="28"/>
          <w:szCs w:val="28"/>
        </w:rPr>
        <w:t xml:space="preserve"> Hungerland, J. E. (1973). A Career-Oriented, Free-Flow, Peer-Instructional System. Professional Paper 6-73.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170. Bialek, H., Taylor, J. and Hauke,.R., Instructional Strategies for Training Men of High and Low Aptitude, HumRRO Technical Report. 73-10, April; 1973.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171. Crouch, C. H., Watkins, J., Fagen, A. P., &amp; Mazur, E. (2007). Peer instruction: Engaging students one-on-one, all at once. Research-based reform of university physics, 1(1), 40-95.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172. </w:t>
      </w:r>
      <w:r w:rsidRPr="004A2D76">
        <w:rPr>
          <w:rFonts w:ascii="Times New Roman" w:eastAsia="Times New Roman" w:hAnsi="Times New Roman" w:cs="Times New Roman"/>
          <w:color w:val="222222"/>
          <w:sz w:val="28"/>
          <w:szCs w:val="28"/>
        </w:rPr>
        <w:t>Latulippe, J. (2016). Clickers, ipad, and lecture capture in one semester: My teaching transformation. </w:t>
      </w:r>
      <w:r w:rsidRPr="004A2D76">
        <w:rPr>
          <w:rFonts w:ascii="Times New Roman" w:eastAsia="Times New Roman" w:hAnsi="Times New Roman" w:cs="Times New Roman"/>
          <w:i/>
          <w:color w:val="222222"/>
          <w:sz w:val="28"/>
          <w:szCs w:val="28"/>
        </w:rPr>
        <w:t>Primus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26</w:t>
      </w:r>
      <w:r w:rsidRPr="004A2D76">
        <w:rPr>
          <w:rFonts w:ascii="Times New Roman" w:eastAsia="Times New Roman" w:hAnsi="Times New Roman" w:cs="Times New Roman"/>
          <w:color w:val="222222"/>
          <w:sz w:val="28"/>
          <w:szCs w:val="28"/>
        </w:rPr>
        <w:t>(6), 603-617.</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173. </w:t>
      </w:r>
      <w:r w:rsidRPr="004A2D76">
        <w:rPr>
          <w:rFonts w:ascii="Times New Roman" w:eastAsia="Times New Roman" w:hAnsi="Times New Roman" w:cs="Times New Roman"/>
          <w:color w:val="222222"/>
          <w:sz w:val="28"/>
          <w:szCs w:val="28"/>
        </w:rPr>
        <w:t>Meltzer, D. E., &amp; Manivannan, K. (2002). Transforming the lecture-hall environment: The fully interactive physics lecture. </w:t>
      </w:r>
      <w:r w:rsidRPr="004A2D76">
        <w:rPr>
          <w:rFonts w:ascii="Times New Roman" w:eastAsia="Times New Roman" w:hAnsi="Times New Roman" w:cs="Times New Roman"/>
          <w:i/>
          <w:color w:val="222222"/>
          <w:sz w:val="28"/>
          <w:szCs w:val="28"/>
        </w:rPr>
        <w:t>American Journal of Physics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70</w:t>
      </w:r>
      <w:r w:rsidRPr="004A2D76">
        <w:rPr>
          <w:rFonts w:ascii="Times New Roman" w:eastAsia="Times New Roman" w:hAnsi="Times New Roman" w:cs="Times New Roman"/>
          <w:color w:val="222222"/>
          <w:sz w:val="28"/>
          <w:szCs w:val="28"/>
        </w:rPr>
        <w:t>(6), 639-654.</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174. Gok, T. (2012). The Impact of Peer Instructıon on College Students’belıefs About Physıcs and Conceptual Understandıng of Electrıcıty and Magnetısm. </w:t>
      </w:r>
      <w:r w:rsidRPr="004A2D76">
        <w:rPr>
          <w:rFonts w:ascii="Times New Roman" w:eastAsia="Times New Roman" w:hAnsi="Times New Roman" w:cs="Times New Roman"/>
          <w:i/>
          <w:sz w:val="28"/>
          <w:szCs w:val="28"/>
        </w:rPr>
        <w:t>International Journal of Science and Mathematics Education,</w:t>
      </w:r>
      <w:r w:rsidRPr="004A2D76">
        <w:rPr>
          <w:rFonts w:ascii="Times New Roman" w:eastAsia="Times New Roman" w:hAnsi="Times New Roman" w:cs="Times New Roman"/>
          <w:sz w:val="28"/>
          <w:szCs w:val="28"/>
        </w:rPr>
        <w:t xml:space="preserve"> 10(2), 417-436.</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175. Lucas, A. (2009). Using peer instruction and i-clickers to enhance student participation in calculus. Primus, 19(3), 219-231.</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176. </w:t>
      </w:r>
      <w:r w:rsidRPr="004A2D76">
        <w:rPr>
          <w:rFonts w:ascii="Times New Roman" w:eastAsia="Times New Roman" w:hAnsi="Times New Roman" w:cs="Times New Roman"/>
          <w:color w:val="222222"/>
          <w:sz w:val="28"/>
          <w:szCs w:val="28"/>
        </w:rPr>
        <w:t>Saban, A. (2004). Prospective classroom teachers’ metaphorical images of selves and comparing them to those they have of their elementary and cooperating teachers. </w:t>
      </w:r>
      <w:r w:rsidRPr="004A2D76">
        <w:rPr>
          <w:rFonts w:ascii="Times New Roman" w:eastAsia="Times New Roman" w:hAnsi="Times New Roman" w:cs="Times New Roman"/>
          <w:i/>
          <w:color w:val="222222"/>
          <w:sz w:val="28"/>
          <w:szCs w:val="28"/>
        </w:rPr>
        <w:t>International Journal of Educational Development</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24</w:t>
      </w:r>
      <w:r w:rsidRPr="004A2D76">
        <w:rPr>
          <w:rFonts w:ascii="Times New Roman" w:eastAsia="Times New Roman" w:hAnsi="Times New Roman" w:cs="Times New Roman"/>
          <w:color w:val="222222"/>
          <w:sz w:val="28"/>
          <w:szCs w:val="28"/>
        </w:rPr>
        <w:t>(6), 617-635.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177. </w:t>
      </w:r>
      <w:r w:rsidRPr="004A2D76">
        <w:rPr>
          <w:rFonts w:ascii="Times New Roman" w:eastAsia="Times New Roman" w:hAnsi="Times New Roman" w:cs="Times New Roman"/>
          <w:color w:val="222222"/>
          <w:sz w:val="28"/>
          <w:szCs w:val="28"/>
        </w:rPr>
        <w:t>Porter, L., Bailey Lee, C., &amp; Simon, B. (2013, March). Halving fail rates using peer instruction: a study of four computer science courses. In </w:t>
      </w:r>
      <w:r w:rsidRPr="004A2D76">
        <w:rPr>
          <w:rFonts w:ascii="Times New Roman" w:eastAsia="Times New Roman" w:hAnsi="Times New Roman" w:cs="Times New Roman"/>
          <w:i/>
          <w:color w:val="222222"/>
          <w:sz w:val="28"/>
          <w:szCs w:val="28"/>
        </w:rPr>
        <w:t>Proceeding of the 44th ACM technical symposium on Computer science education</w:t>
      </w:r>
      <w:r w:rsidRPr="004A2D76">
        <w:rPr>
          <w:rFonts w:ascii="Times New Roman" w:eastAsia="Times New Roman" w:hAnsi="Times New Roman" w:cs="Times New Roman"/>
          <w:color w:val="222222"/>
          <w:sz w:val="28"/>
          <w:szCs w:val="28"/>
        </w:rPr>
        <w:t> (pp. 177-182).</w:t>
      </w:r>
    </w:p>
    <w:p w:rsidR="00B52601" w:rsidRPr="004A2D76" w:rsidRDefault="00B52601" w:rsidP="00B52601">
      <w:pPr>
        <w:spacing w:line="240" w:lineRule="auto"/>
        <w:ind w:left="720" w:hanging="720"/>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178.</w:t>
      </w:r>
      <w:r w:rsidRPr="004A2D76">
        <w:rPr>
          <w:rFonts w:ascii="Times New Roman" w:eastAsia="Times New Roman" w:hAnsi="Times New Roman" w:cs="Times New Roman"/>
          <w:color w:val="222222"/>
          <w:sz w:val="28"/>
          <w:szCs w:val="28"/>
        </w:rPr>
        <w:t xml:space="preserve"> Beekes, W. (2006). The ‘millionaire’method for encouraging participation. </w:t>
      </w:r>
      <w:r w:rsidRPr="004A2D76">
        <w:rPr>
          <w:rFonts w:ascii="Times New Roman" w:eastAsia="Times New Roman" w:hAnsi="Times New Roman" w:cs="Times New Roman"/>
          <w:i/>
          <w:color w:val="222222"/>
          <w:sz w:val="28"/>
          <w:szCs w:val="28"/>
        </w:rPr>
        <w:t>Active learning in higher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7</w:t>
      </w:r>
      <w:r w:rsidRPr="004A2D76">
        <w:rPr>
          <w:rFonts w:ascii="Times New Roman" w:eastAsia="Times New Roman" w:hAnsi="Times New Roman" w:cs="Times New Roman"/>
          <w:color w:val="222222"/>
          <w:sz w:val="28"/>
          <w:szCs w:val="28"/>
        </w:rPr>
        <w:t>(1), 25-36.</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179. </w:t>
      </w:r>
      <w:r w:rsidRPr="004A2D76">
        <w:rPr>
          <w:rFonts w:ascii="Times New Roman" w:eastAsia="Times New Roman" w:hAnsi="Times New Roman" w:cs="Times New Roman"/>
          <w:color w:val="222222"/>
          <w:sz w:val="28"/>
          <w:szCs w:val="28"/>
        </w:rPr>
        <w:t>Deslauriers, L., Schelew, E., &amp; Wieman, C. (2011). Improved learning in a large-enrollment physics class. </w:t>
      </w:r>
      <w:r w:rsidRPr="004A2D76">
        <w:rPr>
          <w:rFonts w:ascii="Times New Roman" w:eastAsia="Times New Roman" w:hAnsi="Times New Roman" w:cs="Times New Roman"/>
          <w:i/>
          <w:color w:val="222222"/>
          <w:sz w:val="28"/>
          <w:szCs w:val="28"/>
        </w:rPr>
        <w:t>science</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332</w:t>
      </w:r>
      <w:r w:rsidRPr="004A2D76">
        <w:rPr>
          <w:rFonts w:ascii="Times New Roman" w:eastAsia="Times New Roman" w:hAnsi="Times New Roman" w:cs="Times New Roman"/>
          <w:color w:val="222222"/>
          <w:sz w:val="28"/>
          <w:szCs w:val="28"/>
        </w:rPr>
        <w:t>(6031), 862-864.</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180. </w:t>
      </w:r>
      <w:r w:rsidRPr="004A2D76">
        <w:rPr>
          <w:rFonts w:ascii="Times New Roman" w:eastAsia="Times New Roman" w:hAnsi="Times New Roman" w:cs="Times New Roman"/>
          <w:color w:val="222222"/>
          <w:sz w:val="28"/>
          <w:szCs w:val="28"/>
        </w:rPr>
        <w:t>Noonan, B., &amp; Duncan, C. R. (2005). Peer and self-assessment in high schools. </w:t>
      </w:r>
      <w:r w:rsidRPr="004A2D76">
        <w:rPr>
          <w:rFonts w:ascii="Times New Roman" w:eastAsia="Times New Roman" w:hAnsi="Times New Roman" w:cs="Times New Roman"/>
          <w:i/>
          <w:color w:val="222222"/>
          <w:sz w:val="28"/>
          <w:szCs w:val="28"/>
        </w:rPr>
        <w:t>Practical Assessment, Research, and Evaluation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10</w:t>
      </w:r>
      <w:r w:rsidRPr="004A2D76">
        <w:rPr>
          <w:rFonts w:ascii="Times New Roman" w:eastAsia="Times New Roman" w:hAnsi="Times New Roman" w:cs="Times New Roman"/>
          <w:color w:val="222222"/>
          <w:sz w:val="28"/>
          <w:szCs w:val="28"/>
        </w:rPr>
        <w:t>(1), 17.</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181. </w:t>
      </w:r>
      <w:r w:rsidRPr="004A2D76">
        <w:rPr>
          <w:rFonts w:ascii="Times New Roman" w:eastAsia="Times New Roman" w:hAnsi="Times New Roman" w:cs="Times New Roman"/>
          <w:color w:val="222222"/>
          <w:sz w:val="28"/>
          <w:szCs w:val="28"/>
        </w:rPr>
        <w:t>Lasry, N., Mazur, E., &amp; Watkins, J. (2008). Peer instruction: From Harvard to the two-year college. </w:t>
      </w:r>
      <w:r w:rsidRPr="004A2D76">
        <w:rPr>
          <w:rFonts w:ascii="Times New Roman" w:eastAsia="Times New Roman" w:hAnsi="Times New Roman" w:cs="Times New Roman"/>
          <w:i/>
          <w:color w:val="222222"/>
          <w:sz w:val="28"/>
          <w:szCs w:val="28"/>
        </w:rPr>
        <w:t>American journal of Physics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76</w:t>
      </w:r>
      <w:r w:rsidRPr="004A2D76">
        <w:rPr>
          <w:rFonts w:ascii="Times New Roman" w:eastAsia="Times New Roman" w:hAnsi="Times New Roman" w:cs="Times New Roman"/>
          <w:color w:val="222222"/>
          <w:sz w:val="28"/>
          <w:szCs w:val="28"/>
        </w:rPr>
        <w:t>(11), 1066-1069.</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182. </w:t>
      </w:r>
      <w:r w:rsidRPr="004A2D76">
        <w:rPr>
          <w:rFonts w:ascii="Times New Roman" w:eastAsia="Times New Roman" w:hAnsi="Times New Roman" w:cs="Times New Roman"/>
          <w:color w:val="222222"/>
          <w:sz w:val="28"/>
          <w:szCs w:val="28"/>
        </w:rPr>
        <w:t>Knight, J. K., Wise, S. B., &amp; Southard, K. M. (2013). Understanding clicker discussions: student reasoning and the impact of instructional cues. </w:t>
      </w:r>
      <w:r w:rsidRPr="004A2D76">
        <w:rPr>
          <w:rFonts w:ascii="Times New Roman" w:eastAsia="Times New Roman" w:hAnsi="Times New Roman" w:cs="Times New Roman"/>
          <w:i/>
          <w:color w:val="222222"/>
          <w:sz w:val="28"/>
          <w:szCs w:val="28"/>
        </w:rPr>
        <w:t>CBE—Life Sciences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12</w:t>
      </w:r>
      <w:r w:rsidRPr="004A2D76">
        <w:rPr>
          <w:rFonts w:ascii="Times New Roman" w:eastAsia="Times New Roman" w:hAnsi="Times New Roman" w:cs="Times New Roman"/>
          <w:color w:val="222222"/>
          <w:sz w:val="28"/>
          <w:szCs w:val="28"/>
        </w:rPr>
        <w:t>(4), 645-654.</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183. Gok (2015). Evaluation of students' concept learning and problem solving success with peer teaching method. Erzincan </w:t>
      </w:r>
      <w:r w:rsidRPr="004A2D76">
        <w:rPr>
          <w:rFonts w:ascii="Times New Roman" w:eastAsia="Times New Roman" w:hAnsi="Times New Roman" w:cs="Times New Roman"/>
          <w:i/>
          <w:sz w:val="28"/>
          <w:szCs w:val="28"/>
        </w:rPr>
        <w:t>University Journal of Education Faculty</w:t>
      </w:r>
      <w:r w:rsidRPr="004A2D76">
        <w:rPr>
          <w:rFonts w:ascii="Times New Roman" w:eastAsia="Times New Roman" w:hAnsi="Times New Roman" w:cs="Times New Roman"/>
          <w:sz w:val="28"/>
          <w:szCs w:val="28"/>
        </w:rPr>
        <w:t>, 20 (1), 18-32.</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184. </w:t>
      </w:r>
      <w:r w:rsidRPr="004A2D76">
        <w:rPr>
          <w:rFonts w:ascii="Times New Roman" w:eastAsia="Times New Roman" w:hAnsi="Times New Roman" w:cs="Times New Roman"/>
          <w:color w:val="222222"/>
          <w:sz w:val="28"/>
          <w:szCs w:val="28"/>
        </w:rPr>
        <w:t>Lorenzo, M., Crouch, C. H., &amp; Mazur, E. (2006). Reducing the gender gap in the physics classroom. </w:t>
      </w:r>
      <w:r w:rsidRPr="004A2D76">
        <w:rPr>
          <w:rFonts w:ascii="Times New Roman" w:eastAsia="Times New Roman" w:hAnsi="Times New Roman" w:cs="Times New Roman"/>
          <w:i/>
          <w:color w:val="222222"/>
          <w:sz w:val="28"/>
          <w:szCs w:val="28"/>
        </w:rPr>
        <w:t>American Journal of Physics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74</w:t>
      </w:r>
      <w:r w:rsidRPr="004A2D76">
        <w:rPr>
          <w:rFonts w:ascii="Times New Roman" w:eastAsia="Times New Roman" w:hAnsi="Times New Roman" w:cs="Times New Roman"/>
          <w:color w:val="222222"/>
          <w:sz w:val="28"/>
          <w:szCs w:val="28"/>
        </w:rPr>
        <w:t>(2), 118-122.</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185. </w:t>
      </w:r>
      <w:r w:rsidRPr="004A2D76">
        <w:rPr>
          <w:rFonts w:ascii="Times New Roman" w:eastAsia="Times New Roman" w:hAnsi="Times New Roman" w:cs="Times New Roman"/>
          <w:color w:val="222222"/>
          <w:sz w:val="28"/>
          <w:szCs w:val="28"/>
        </w:rPr>
        <w:t>Miller, K., Lasry, N., Lukoff, B., Schell, J., &amp; Mazur, E. (2014). Conceptual question response times in peer instruction classrooms. </w:t>
      </w:r>
      <w:r w:rsidRPr="004A2D76">
        <w:rPr>
          <w:rFonts w:ascii="Times New Roman" w:eastAsia="Times New Roman" w:hAnsi="Times New Roman" w:cs="Times New Roman"/>
          <w:i/>
          <w:color w:val="222222"/>
          <w:sz w:val="28"/>
          <w:szCs w:val="28"/>
        </w:rPr>
        <w:t>Physical Review Special Topics-Physics Education Research</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10</w:t>
      </w:r>
      <w:r w:rsidRPr="004A2D76">
        <w:rPr>
          <w:rFonts w:ascii="Times New Roman" w:eastAsia="Times New Roman" w:hAnsi="Times New Roman" w:cs="Times New Roman"/>
          <w:color w:val="222222"/>
          <w:sz w:val="28"/>
          <w:szCs w:val="28"/>
        </w:rPr>
        <w:t>(2), 020113.</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186. </w:t>
      </w:r>
      <w:r w:rsidRPr="004A2D76">
        <w:rPr>
          <w:rFonts w:ascii="Times New Roman" w:eastAsia="Times New Roman" w:hAnsi="Times New Roman" w:cs="Times New Roman"/>
          <w:color w:val="222222"/>
          <w:sz w:val="28"/>
          <w:szCs w:val="28"/>
        </w:rPr>
        <w:t>Campbell, D. T., &amp; Erdogan, I. B. R. A. H. I. M. (2005). A look at student action in the science classroom. </w:t>
      </w:r>
      <w:r w:rsidRPr="004A2D76">
        <w:rPr>
          <w:rFonts w:ascii="Times New Roman" w:eastAsia="Times New Roman" w:hAnsi="Times New Roman" w:cs="Times New Roman"/>
          <w:i/>
          <w:color w:val="222222"/>
          <w:sz w:val="28"/>
          <w:szCs w:val="28"/>
        </w:rPr>
        <w:t>Science Education International</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17</w:t>
      </w:r>
      <w:r w:rsidRPr="004A2D76">
        <w:rPr>
          <w:rFonts w:ascii="Times New Roman" w:eastAsia="Times New Roman" w:hAnsi="Times New Roman" w:cs="Times New Roman"/>
          <w:color w:val="222222"/>
          <w:sz w:val="28"/>
          <w:szCs w:val="28"/>
        </w:rPr>
        <w:t>(2), 101-113.</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187. </w:t>
      </w:r>
      <w:r w:rsidRPr="004A2D76">
        <w:rPr>
          <w:rFonts w:ascii="Times New Roman" w:eastAsia="Times New Roman" w:hAnsi="Times New Roman" w:cs="Times New Roman"/>
          <w:color w:val="222222"/>
          <w:sz w:val="28"/>
          <w:szCs w:val="28"/>
        </w:rPr>
        <w:t>Martin, G. A., &amp; Double, J. M. (1998). Developing higher education teaching skills through peer observation and collaborative reflection. </w:t>
      </w:r>
      <w:r w:rsidRPr="004A2D76">
        <w:rPr>
          <w:rFonts w:ascii="Times New Roman" w:eastAsia="Times New Roman" w:hAnsi="Times New Roman" w:cs="Times New Roman"/>
          <w:i/>
          <w:color w:val="222222"/>
          <w:sz w:val="28"/>
          <w:szCs w:val="28"/>
        </w:rPr>
        <w:t>Innovations in Education and Training International</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35</w:t>
      </w:r>
      <w:r w:rsidRPr="004A2D76">
        <w:rPr>
          <w:rFonts w:ascii="Times New Roman" w:eastAsia="Times New Roman" w:hAnsi="Times New Roman" w:cs="Times New Roman"/>
          <w:color w:val="222222"/>
          <w:sz w:val="28"/>
          <w:szCs w:val="28"/>
        </w:rPr>
        <w:t>(2), 161-170.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188. Black, D. R., N.S. Tobler. (1998). “Peer Helping / Involvement: An Efficacious Way to Meet the Challenge of Reducing Alcohol, Tobacco, and Other Drug Use Among Youth”. Journal of School Health, 68 (3), 87-94. 20.03.2013 tarihinde EBSCOhost veritabanından alınmıştır.</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189. </w:t>
      </w:r>
      <w:r w:rsidRPr="004A2D76">
        <w:rPr>
          <w:rFonts w:ascii="Times New Roman" w:eastAsia="Times New Roman" w:hAnsi="Times New Roman" w:cs="Times New Roman"/>
          <w:color w:val="222222"/>
          <w:sz w:val="28"/>
          <w:szCs w:val="28"/>
        </w:rPr>
        <w:t>Schmidt, B. (2011). Teaching engineering dynamics by use of peer instruction supported by an audience response system. </w:t>
      </w:r>
      <w:r w:rsidRPr="004A2D76">
        <w:rPr>
          <w:rFonts w:ascii="Times New Roman" w:eastAsia="Times New Roman" w:hAnsi="Times New Roman" w:cs="Times New Roman"/>
          <w:i/>
          <w:color w:val="222222"/>
          <w:sz w:val="28"/>
          <w:szCs w:val="28"/>
        </w:rPr>
        <w:t>European Journal of Engineering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36</w:t>
      </w:r>
      <w:r w:rsidRPr="004A2D76">
        <w:rPr>
          <w:rFonts w:ascii="Times New Roman" w:eastAsia="Times New Roman" w:hAnsi="Times New Roman" w:cs="Times New Roman"/>
          <w:color w:val="222222"/>
          <w:sz w:val="28"/>
          <w:szCs w:val="28"/>
        </w:rPr>
        <w:t>(5), 413-423.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190. Green, P. J. (2003). Peer instruction for astronomy. Upper Saddle River, NJ: Pearson Education.</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191. McKnight, H. N. (2015). Effects of peer instruction on state college student achievement in an introductory Biology unit in genetics (Doctoral dissertation).</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192. </w:t>
      </w:r>
      <w:r w:rsidRPr="004A2D76">
        <w:rPr>
          <w:rFonts w:ascii="Times New Roman" w:eastAsia="Times New Roman" w:hAnsi="Times New Roman" w:cs="Times New Roman"/>
          <w:color w:val="222222"/>
          <w:sz w:val="28"/>
          <w:szCs w:val="28"/>
        </w:rPr>
        <w:t>Smith, M. K., Wood, W. B., Krauter, K., &amp; Knight, J. K. (2011). Combining peer discussion with instructor explanation increases student learning from in-class concept questions. </w:t>
      </w:r>
      <w:r w:rsidRPr="004A2D76">
        <w:rPr>
          <w:rFonts w:ascii="Times New Roman" w:eastAsia="Times New Roman" w:hAnsi="Times New Roman" w:cs="Times New Roman"/>
          <w:i/>
          <w:color w:val="222222"/>
          <w:sz w:val="28"/>
          <w:szCs w:val="28"/>
        </w:rPr>
        <w:t>CBE—Life Sciences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10</w:t>
      </w:r>
      <w:r w:rsidRPr="004A2D76">
        <w:rPr>
          <w:rFonts w:ascii="Times New Roman" w:eastAsia="Times New Roman" w:hAnsi="Times New Roman" w:cs="Times New Roman"/>
          <w:color w:val="222222"/>
          <w:sz w:val="28"/>
          <w:szCs w:val="28"/>
        </w:rPr>
        <w:t>(1), 55-63.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193. Cronhjort, M., Filipsson, L., &amp; Maria, W. (2013). Can Peer Instruction in calculus improve student learning?. In CDIO Conference. CDIO.</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194. Ferreira, E. P., Nicola, S., &amp; Figueiredo, I. (2011). Peer Instruction method in introductory Math courses. In Proceedings of the 7th International CDIO Conference (pp. 104-110). Technical University of Denmark.</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195. Pilzer, S. (2001). Peer instruction in physics and mathematics. Problems, resources, and issues in mathematics undergraduate studies, 11(2), 185-192.</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196. </w:t>
      </w:r>
      <w:r w:rsidRPr="004A2D76">
        <w:rPr>
          <w:rFonts w:ascii="Times New Roman" w:eastAsia="Times New Roman" w:hAnsi="Times New Roman" w:cs="Times New Roman"/>
          <w:color w:val="222222"/>
          <w:sz w:val="28"/>
          <w:szCs w:val="28"/>
        </w:rPr>
        <w:t>Golde, M. F., McCreary, C. L., &amp; Koeske, R. (2006). Peer instruction in the general chemistry laboratory: Assessment of student learning. </w:t>
      </w:r>
      <w:r w:rsidRPr="004A2D76">
        <w:rPr>
          <w:rFonts w:ascii="Times New Roman" w:eastAsia="Times New Roman" w:hAnsi="Times New Roman" w:cs="Times New Roman"/>
          <w:i/>
          <w:color w:val="222222"/>
          <w:sz w:val="28"/>
          <w:szCs w:val="28"/>
        </w:rPr>
        <w:t>Journal of Chemical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83</w:t>
      </w:r>
      <w:r w:rsidRPr="004A2D76">
        <w:rPr>
          <w:rFonts w:ascii="Times New Roman" w:eastAsia="Times New Roman" w:hAnsi="Times New Roman" w:cs="Times New Roman"/>
          <w:color w:val="222222"/>
          <w:sz w:val="28"/>
          <w:szCs w:val="28"/>
        </w:rPr>
        <w:t>(5), 804.</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197. </w:t>
      </w:r>
      <w:r w:rsidRPr="004A2D76">
        <w:rPr>
          <w:rFonts w:ascii="Times New Roman" w:eastAsia="Times New Roman" w:hAnsi="Times New Roman" w:cs="Times New Roman"/>
          <w:color w:val="222222"/>
          <w:sz w:val="28"/>
          <w:szCs w:val="28"/>
        </w:rPr>
        <w:t>Ozcan, O. (2017). An action research towards teaching acids and bases to grade 12 students through peer instruction. </w:t>
      </w:r>
      <w:r w:rsidRPr="004A2D76">
        <w:rPr>
          <w:rFonts w:ascii="Times New Roman" w:eastAsia="Times New Roman" w:hAnsi="Times New Roman" w:cs="Times New Roman"/>
          <w:i/>
          <w:color w:val="222222"/>
          <w:sz w:val="28"/>
          <w:szCs w:val="28"/>
        </w:rPr>
        <w:t>Unpublished doctoral dissertation). Ataturk University, Erzurum</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198. Yıldırım, T., &amp; Canpolat, N. (2019). An Investigation of the Effectiveness of the Peer Instruction Method on Teaching about Solutions at the High-School Level. Egitim ve Bilim, 44(199).</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199. </w:t>
      </w:r>
      <w:r w:rsidRPr="004A2D76">
        <w:rPr>
          <w:rFonts w:ascii="Times New Roman" w:eastAsia="Times New Roman" w:hAnsi="Times New Roman" w:cs="Times New Roman"/>
          <w:color w:val="222222"/>
          <w:sz w:val="28"/>
          <w:szCs w:val="28"/>
        </w:rPr>
        <w:t>Caceffo, R., Gama, G., &amp; Azevedo, R. (2018, February). Exploring active learning approaches to computer science classes. In </w:t>
      </w:r>
      <w:r w:rsidRPr="004A2D76">
        <w:rPr>
          <w:rFonts w:ascii="Times New Roman" w:eastAsia="Times New Roman" w:hAnsi="Times New Roman" w:cs="Times New Roman"/>
          <w:i/>
          <w:color w:val="222222"/>
          <w:sz w:val="28"/>
          <w:szCs w:val="28"/>
        </w:rPr>
        <w:t>Proceedings of the 49th ACM Technical Symposium on Computer Science Education</w:t>
      </w:r>
      <w:r w:rsidRPr="004A2D76">
        <w:rPr>
          <w:rFonts w:ascii="Times New Roman" w:eastAsia="Times New Roman" w:hAnsi="Times New Roman" w:cs="Times New Roman"/>
          <w:color w:val="222222"/>
          <w:sz w:val="28"/>
          <w:szCs w:val="28"/>
        </w:rPr>
        <w:t> (pp. 922-927).</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200. </w:t>
      </w:r>
      <w:r w:rsidRPr="004A2D76">
        <w:rPr>
          <w:rFonts w:ascii="Times New Roman" w:eastAsia="Times New Roman" w:hAnsi="Times New Roman" w:cs="Times New Roman"/>
          <w:color w:val="222222"/>
          <w:sz w:val="28"/>
          <w:szCs w:val="28"/>
        </w:rPr>
        <w:t>Zingaro, D., &amp; Porter, L. (2014, June). Peer instruction: a link to the exam. In </w:t>
      </w:r>
      <w:r w:rsidRPr="004A2D76">
        <w:rPr>
          <w:rFonts w:ascii="Times New Roman" w:eastAsia="Times New Roman" w:hAnsi="Times New Roman" w:cs="Times New Roman"/>
          <w:i/>
          <w:color w:val="222222"/>
          <w:sz w:val="28"/>
          <w:szCs w:val="28"/>
        </w:rPr>
        <w:t>Proceedings of the 2014 conference on Innovation &amp; technology in computer science education</w:t>
      </w:r>
      <w:r w:rsidRPr="004A2D76">
        <w:rPr>
          <w:rFonts w:ascii="Times New Roman" w:eastAsia="Times New Roman" w:hAnsi="Times New Roman" w:cs="Times New Roman"/>
          <w:color w:val="222222"/>
          <w:sz w:val="28"/>
          <w:szCs w:val="28"/>
        </w:rPr>
        <w:t> (pp. 255-260).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201. </w:t>
      </w:r>
      <w:r w:rsidRPr="004A2D76">
        <w:rPr>
          <w:rFonts w:ascii="Times New Roman" w:eastAsia="Times New Roman" w:hAnsi="Times New Roman" w:cs="Times New Roman"/>
          <w:color w:val="222222"/>
          <w:sz w:val="28"/>
          <w:szCs w:val="28"/>
        </w:rPr>
        <w:t>Cortright, R. N., Collins, H. L., &amp; DiCarlo, S. E. (2005). Peer instruction enhanced meaningful learning: ability to solve novel problems. </w:t>
      </w:r>
      <w:r w:rsidRPr="004A2D76">
        <w:rPr>
          <w:rFonts w:ascii="Times New Roman" w:eastAsia="Times New Roman" w:hAnsi="Times New Roman" w:cs="Times New Roman"/>
          <w:i/>
          <w:color w:val="222222"/>
          <w:sz w:val="28"/>
          <w:szCs w:val="28"/>
        </w:rPr>
        <w:t>Advances in physiology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29</w:t>
      </w:r>
      <w:r w:rsidRPr="004A2D76">
        <w:rPr>
          <w:rFonts w:ascii="Times New Roman" w:eastAsia="Times New Roman" w:hAnsi="Times New Roman" w:cs="Times New Roman"/>
          <w:color w:val="222222"/>
          <w:sz w:val="28"/>
          <w:szCs w:val="28"/>
        </w:rPr>
        <w:t>(2), 107-111.</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202. Giuliodori, M. J., Lujan, H. L., &amp; DiCarlo, S. E. (2006). Peer instruction enhanced student performance on qualitative problem solving questions. Advances in Physiology Education, 30, 168–173.</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203. Michael, J. (2006). Where‘s the evidence that active learning works? Advances in Physiology Education, 30(4), 159–167. doi: 110.11 152/aa dvan.0 0053.22006</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204. Rao, S. P., &amp; DiCarlo, S. E. (2000). Peer instruction improves performance on quizzes. Advances in physiology education, 24(1), 51-55.</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205. Brooks, B. J., &amp; Koretsky, M. D. (2011). The influence of group discussion on students’ responses and confidence during peer instruction. Journal of Chemistry Education, 88, 1477–1484.</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206. Michinov, N., Morice, J., &amp; Ferriéres, V. (2015). A step further in peer instruction: Using the stepladder technique to improve learning. Computers &amp; Education, 91, 1-13.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207. Fagen, A. P. Crouch, C. H., &amp; Mazur, E. (2002). Peer instruction: Results from a range of classrooms. The Physics Teacher, 40(4), 206-209.</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208.</w:t>
      </w:r>
      <w:r w:rsidRPr="004A2D76">
        <w:rPr>
          <w:rFonts w:ascii="Times New Roman" w:eastAsia="Arial" w:hAnsi="Times New Roman" w:cs="Times New Roman"/>
          <w:color w:val="222222"/>
          <w:sz w:val="28"/>
          <w:szCs w:val="28"/>
        </w:rPr>
        <w:t xml:space="preserve"> </w:t>
      </w:r>
      <w:r w:rsidRPr="004A2D76">
        <w:rPr>
          <w:rFonts w:ascii="Times New Roman" w:eastAsia="Times New Roman" w:hAnsi="Times New Roman" w:cs="Times New Roman"/>
          <w:color w:val="222222"/>
          <w:sz w:val="28"/>
          <w:szCs w:val="28"/>
        </w:rPr>
        <w:t>James, M. C., &amp; Willoughby, S. (2011). Listening to student conversations during clicker questions: What you have not heard might surprise you!. </w:t>
      </w:r>
      <w:r w:rsidRPr="004A2D76">
        <w:rPr>
          <w:rFonts w:ascii="Times New Roman" w:eastAsia="Times New Roman" w:hAnsi="Times New Roman" w:cs="Times New Roman"/>
          <w:i/>
          <w:color w:val="222222"/>
          <w:sz w:val="28"/>
          <w:szCs w:val="28"/>
        </w:rPr>
        <w:t>American Journal of Physics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79</w:t>
      </w:r>
      <w:r w:rsidRPr="004A2D76">
        <w:rPr>
          <w:rFonts w:ascii="Times New Roman" w:eastAsia="Times New Roman" w:hAnsi="Times New Roman" w:cs="Times New Roman"/>
          <w:color w:val="222222"/>
          <w:sz w:val="28"/>
          <w:szCs w:val="28"/>
        </w:rPr>
        <w:t>(1), 123-132.</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209. </w:t>
      </w:r>
      <w:r w:rsidRPr="004A2D76">
        <w:rPr>
          <w:rFonts w:ascii="Times New Roman" w:eastAsia="Times New Roman" w:hAnsi="Times New Roman" w:cs="Times New Roman"/>
          <w:color w:val="222222"/>
          <w:sz w:val="28"/>
          <w:szCs w:val="28"/>
        </w:rPr>
        <w:t>Kaymak, S. (2020, June). DOES DISCUSSION HAVE EFFECT ON STUDENTS’RESPONSES?. In </w:t>
      </w:r>
      <w:r w:rsidRPr="004A2D76">
        <w:rPr>
          <w:rFonts w:ascii="Times New Roman" w:eastAsia="Times New Roman" w:hAnsi="Times New Roman" w:cs="Times New Roman"/>
          <w:i/>
          <w:color w:val="222222"/>
          <w:sz w:val="28"/>
          <w:szCs w:val="28"/>
        </w:rPr>
        <w:t>Proceedings of International Young Scholars Workshop</w:t>
      </w:r>
      <w:r w:rsidRPr="004A2D76">
        <w:rPr>
          <w:rFonts w:ascii="Times New Roman" w:eastAsia="Times New Roman" w:hAnsi="Times New Roman" w:cs="Times New Roman"/>
          <w:color w:val="222222"/>
          <w:sz w:val="28"/>
          <w:szCs w:val="28"/>
        </w:rPr>
        <w:t> (Vol. 9).</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36"/>
          <w:szCs w:val="28"/>
        </w:rPr>
      </w:pPr>
      <w:r w:rsidRPr="004A2D76">
        <w:rPr>
          <w:rFonts w:ascii="Times New Roman" w:hAnsi="Times New Roman" w:cs="Times New Roman"/>
          <w:sz w:val="28"/>
        </w:rPr>
        <w:t>210. Podolner, A. S. (2000). Eradicating physics misconceptions using the conceptual change method, Department of Education Kalamazoo College Kalamazoo, Michigan.</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211.</w:t>
      </w:r>
      <w:r w:rsidRPr="004A2D76">
        <w:rPr>
          <w:rFonts w:ascii="Times New Roman" w:eastAsia="Times New Roman" w:hAnsi="Times New Roman" w:cs="Times New Roman"/>
          <w:color w:val="222222"/>
          <w:sz w:val="28"/>
          <w:szCs w:val="28"/>
        </w:rPr>
        <w:t xml:space="preserve"> </w:t>
      </w:r>
      <w:r w:rsidRPr="004A2D76">
        <w:rPr>
          <w:rFonts w:ascii="Times New Roman" w:eastAsia="Times New Roman" w:hAnsi="Times New Roman" w:cs="Times New Roman"/>
          <w:sz w:val="28"/>
          <w:szCs w:val="28"/>
        </w:rPr>
        <w:t>Knight, J. K., &amp; Brame, C. J. (2018). Peer Instruction. CBE—Life Sciences Education, 17(2), p.fe5.</w:t>
      </w:r>
    </w:p>
    <w:p w:rsidR="00B52601" w:rsidRPr="004A2D76" w:rsidRDefault="00B52601" w:rsidP="00B52601">
      <w:pPr>
        <w:spacing w:line="240" w:lineRule="auto"/>
        <w:ind w:left="722" w:hanging="722"/>
        <w:jc w:val="both"/>
        <w:rPr>
          <w:rFonts w:ascii="Times New Roman" w:eastAsia="Times New Roman" w:hAnsi="Times New Roman" w:cs="Times New Roman"/>
          <w:sz w:val="36"/>
          <w:szCs w:val="28"/>
        </w:rPr>
      </w:pPr>
      <w:r w:rsidRPr="004A2D76">
        <w:rPr>
          <w:rFonts w:ascii="Times New Roman" w:hAnsi="Times New Roman" w:cs="Times New Roman"/>
          <w:sz w:val="28"/>
        </w:rPr>
        <w:t>212. Crouch, C. H., Watkins, J., Fagen, A. P., &amp; Mazur, E. (2007). Peer instruction: Engaging students one-on-one, all at once. Research-based reform of university physics, 1(1), 40-95.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 xml:space="preserve">213. </w:t>
      </w:r>
      <w:r w:rsidRPr="004A2D76">
        <w:rPr>
          <w:rFonts w:ascii="Times New Roman" w:eastAsia="Times New Roman" w:hAnsi="Times New Roman" w:cs="Times New Roman"/>
          <w:sz w:val="28"/>
          <w:szCs w:val="28"/>
        </w:rPr>
        <w:t xml:space="preserve">Vickrey, T., Rosploch, K., Rahmanian, R., Pilarz, M., &amp; Stains, M. (2015). based implementation of peer instruction: A literature review. </w:t>
      </w:r>
      <w:r w:rsidRPr="004A2D76">
        <w:rPr>
          <w:rFonts w:ascii="Times New Roman" w:eastAsia="Times New Roman" w:hAnsi="Times New Roman" w:cs="Times New Roman"/>
          <w:i/>
          <w:sz w:val="28"/>
          <w:szCs w:val="28"/>
        </w:rPr>
        <w:t>CBE—Life Sciences Education,</w:t>
      </w:r>
      <w:r w:rsidRPr="004A2D76">
        <w:rPr>
          <w:rFonts w:ascii="Times New Roman" w:eastAsia="Times New Roman" w:hAnsi="Times New Roman" w:cs="Times New Roman"/>
          <w:sz w:val="28"/>
          <w:szCs w:val="28"/>
        </w:rPr>
        <w:t xml:space="preserve"> 14(1), es3.</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color w:val="222222"/>
          <w:sz w:val="28"/>
          <w:szCs w:val="28"/>
        </w:rPr>
        <w:t>214.</w:t>
      </w:r>
      <w:r w:rsidRPr="004A2D76">
        <w:rPr>
          <w:rFonts w:ascii="Times New Roman" w:eastAsia="Times New Roman" w:hAnsi="Times New Roman" w:cs="Times New Roman"/>
          <w:sz w:val="28"/>
          <w:szCs w:val="28"/>
        </w:rPr>
        <w:t xml:space="preserve"> </w:t>
      </w:r>
      <w:r w:rsidRPr="004A2D76">
        <w:rPr>
          <w:rFonts w:ascii="Times New Roman" w:hAnsi="Times New Roman" w:cs="Times New Roman"/>
          <w:sz w:val="28"/>
        </w:rPr>
        <w:t>Meltzer, D. E., &amp; Manivannan, K. (2002). Transforming the lecture-hall environment: The Fully interactive physics lecture. American Journal of Physics,70(6), 639- 654.url:http://dx.doi.org/10.1119/1.1463739</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215. </w:t>
      </w:r>
      <w:r w:rsidRPr="004A2D76">
        <w:rPr>
          <w:rFonts w:ascii="Times New Roman" w:eastAsia="Times New Roman" w:hAnsi="Times New Roman" w:cs="Times New Roman"/>
          <w:color w:val="222222"/>
          <w:sz w:val="28"/>
          <w:szCs w:val="28"/>
        </w:rPr>
        <w:t>Beatty, I. D., Leonard, W. J., Gerace, W. J., &amp; Dufresne, R. J. (2006). Question driven instruction: teaching science (well) with an audience response system. In </w:t>
      </w:r>
      <w:r w:rsidRPr="004A2D76">
        <w:rPr>
          <w:rFonts w:ascii="Times New Roman" w:eastAsia="Times New Roman" w:hAnsi="Times New Roman" w:cs="Times New Roman"/>
          <w:i/>
          <w:color w:val="222222"/>
          <w:sz w:val="28"/>
          <w:szCs w:val="28"/>
        </w:rPr>
        <w:t>Audience response systems in higher education: Applications and cases</w:t>
      </w:r>
      <w:r w:rsidRPr="004A2D76">
        <w:rPr>
          <w:rFonts w:ascii="Times New Roman" w:eastAsia="Times New Roman" w:hAnsi="Times New Roman" w:cs="Times New Roman"/>
          <w:color w:val="222222"/>
          <w:sz w:val="28"/>
          <w:szCs w:val="28"/>
        </w:rPr>
        <w:t> (pp. 96-115). IGI Global.</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lastRenderedPageBreak/>
        <w:t xml:space="preserve">216. </w:t>
      </w:r>
      <w:r w:rsidRPr="004A2D76">
        <w:rPr>
          <w:rFonts w:ascii="Times New Roman" w:eastAsia="Times New Roman" w:hAnsi="Times New Roman" w:cs="Times New Roman"/>
          <w:color w:val="222222"/>
          <w:sz w:val="28"/>
          <w:szCs w:val="28"/>
        </w:rPr>
        <w:t>Butchart, S., Handfield, T., &amp; Restall, G. (2009). Using peer instruction to teach philosophy, logic, and critical thinking. Teaching Philosophy, 32(1), 1-40.</w:t>
      </w:r>
    </w:p>
    <w:p w:rsidR="00B52601" w:rsidRPr="004A2D76" w:rsidRDefault="00B52601" w:rsidP="00B52601">
      <w:pPr>
        <w:spacing w:line="240" w:lineRule="auto"/>
        <w:ind w:left="722" w:hanging="722"/>
        <w:jc w:val="both"/>
        <w:rPr>
          <w:rFonts w:ascii="Times New Roman" w:eastAsia="Times New Roman" w:hAnsi="Times New Roman" w:cs="Times New Roman"/>
          <w:i/>
          <w:sz w:val="28"/>
          <w:szCs w:val="28"/>
        </w:rPr>
      </w:pPr>
      <w:r w:rsidRPr="004A2D76">
        <w:rPr>
          <w:rFonts w:ascii="Times New Roman" w:eastAsia="Times New Roman" w:hAnsi="Times New Roman" w:cs="Times New Roman"/>
          <w:sz w:val="28"/>
          <w:szCs w:val="28"/>
        </w:rPr>
        <w:t xml:space="preserve">217. </w:t>
      </w:r>
      <w:r w:rsidRPr="004A2D76">
        <w:rPr>
          <w:rFonts w:ascii="Times New Roman" w:hAnsi="Times New Roman" w:cs="Times New Roman"/>
          <w:color w:val="222222"/>
          <w:sz w:val="28"/>
          <w:szCs w:val="20"/>
          <w:shd w:val="clear" w:color="auto" w:fill="FFFFFF"/>
        </w:rPr>
        <w:t>Porter, L., Bailey Lee, C., Simon, B., &amp; Zingaro, D. (2011, August). Peer instruction: Do students really learn from peer discussion in computing?. In </w:t>
      </w:r>
      <w:r w:rsidRPr="004A2D76">
        <w:rPr>
          <w:rFonts w:ascii="Times New Roman" w:hAnsi="Times New Roman" w:cs="Times New Roman"/>
          <w:i/>
          <w:iCs/>
          <w:color w:val="222222"/>
          <w:sz w:val="28"/>
          <w:szCs w:val="20"/>
          <w:shd w:val="clear" w:color="auto" w:fill="FFFFFF"/>
        </w:rPr>
        <w:t>Proceedings of the seventh international workshop on Computing education research</w:t>
      </w:r>
      <w:r w:rsidRPr="004A2D76">
        <w:rPr>
          <w:rFonts w:ascii="Times New Roman" w:hAnsi="Times New Roman" w:cs="Times New Roman"/>
          <w:color w:val="222222"/>
          <w:sz w:val="28"/>
          <w:szCs w:val="20"/>
          <w:shd w:val="clear" w:color="auto" w:fill="FFFFFF"/>
        </w:rPr>
        <w:t> (pp. 45-52).</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218. Smith, M. K., Wood, W. B., Adams, W. K., Wieman, C., Knight, J. K., Guild, N., &amp; Su, T. T. (2009). Why peer discussion improves student performance on in-class concept questions. </w:t>
      </w:r>
      <w:r w:rsidRPr="004A2D76">
        <w:rPr>
          <w:rFonts w:ascii="Times New Roman" w:eastAsia="Times New Roman" w:hAnsi="Times New Roman" w:cs="Times New Roman"/>
          <w:i/>
          <w:sz w:val="28"/>
          <w:szCs w:val="28"/>
        </w:rPr>
        <w:t>Science</w:t>
      </w:r>
      <w:r w:rsidRPr="004A2D76">
        <w:rPr>
          <w:rFonts w:ascii="Times New Roman" w:eastAsia="Times New Roman" w:hAnsi="Times New Roman" w:cs="Times New Roman"/>
          <w:sz w:val="28"/>
          <w:szCs w:val="28"/>
        </w:rPr>
        <w:t>, 323(5910), 122-124.</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219. Straw, A. M., Wicker, E., &amp; Harper, N. G. (2020). Effect of peer instruction pedagogy on concept mastery in a first professional year pharmacy self-care course. Currents in Pharmacy Teaching and Learning.</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220. </w:t>
      </w:r>
      <w:r w:rsidRPr="004A2D76">
        <w:rPr>
          <w:rFonts w:ascii="Times New Roman" w:eastAsia="Times New Roman" w:hAnsi="Times New Roman" w:cs="Times New Roman"/>
          <w:color w:val="222222"/>
          <w:sz w:val="28"/>
          <w:szCs w:val="28"/>
        </w:rPr>
        <w:t>Nielsen, K. L., Hansen, G., &amp; Stav, J. B. (2016). How the initial thinking period affects student argumentation during peer instruction: students’ experiences versus observations. </w:t>
      </w:r>
      <w:r w:rsidRPr="004A2D76">
        <w:rPr>
          <w:rFonts w:ascii="Times New Roman" w:eastAsia="Times New Roman" w:hAnsi="Times New Roman" w:cs="Times New Roman"/>
          <w:i/>
          <w:color w:val="222222"/>
          <w:sz w:val="28"/>
          <w:szCs w:val="28"/>
        </w:rPr>
        <w:t>Studies in Higher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41</w:t>
      </w:r>
      <w:r w:rsidRPr="004A2D76">
        <w:rPr>
          <w:rFonts w:ascii="Times New Roman" w:eastAsia="Times New Roman" w:hAnsi="Times New Roman" w:cs="Times New Roman"/>
          <w:color w:val="222222"/>
          <w:sz w:val="28"/>
          <w:szCs w:val="28"/>
        </w:rPr>
        <w:t>(1), 124-138.</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221. Bruck, A. D., &amp; Towns, M. H. (2009). Analysis of classroom response system questions via four lenses in a general chemistry course. Chemistry Education Research and Practice, 10(4), 291-295.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222. Morgan, J. T., &amp; Wakefield, C. (2012). Who benefits from peer conversation? Examining correlations of clicker question correctness and course performance. Journal of College Science Teaching, 41(5), 51–56.</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223. Tullis, J. G., &amp; Goldstone, R. L. (2020). Why does peer instruction benefit student learning?. Cognitive Research: Principles and Implications, 5, 1-12.</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224. Willoughby, M., Kupersmidt, J., Voegler-Lee, M., &amp; Bryant, D. (2011). Contributions of hot and cool self-regulation to preschool disruptive behavior and academic achievement. </w:t>
      </w:r>
      <w:r w:rsidRPr="004A2D76">
        <w:rPr>
          <w:rFonts w:ascii="Times New Roman" w:eastAsia="Times New Roman" w:hAnsi="Times New Roman" w:cs="Times New Roman"/>
          <w:i/>
          <w:sz w:val="28"/>
          <w:szCs w:val="28"/>
        </w:rPr>
        <w:t>Developmental neuropsychology</w:t>
      </w:r>
      <w:r w:rsidRPr="004A2D76">
        <w:rPr>
          <w:rFonts w:ascii="Times New Roman" w:eastAsia="Times New Roman" w:hAnsi="Times New Roman" w:cs="Times New Roman"/>
          <w:sz w:val="28"/>
          <w:szCs w:val="28"/>
        </w:rPr>
        <w:t>, 36(2), 162-180.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225. </w:t>
      </w:r>
      <w:r w:rsidRPr="004A2D76">
        <w:rPr>
          <w:rFonts w:ascii="Times New Roman" w:eastAsia="Times New Roman" w:hAnsi="Times New Roman" w:cs="Times New Roman"/>
          <w:color w:val="222222"/>
          <w:sz w:val="28"/>
          <w:szCs w:val="28"/>
        </w:rPr>
        <w:t>Trottier, N., Kamp, L., &amp; Mirenda, P. A. T. (2011). Effects of peer-mediated instruction to teach use of speech-generating devices to students with autism in social game routines. </w:t>
      </w:r>
      <w:r w:rsidRPr="004A2D76">
        <w:rPr>
          <w:rFonts w:ascii="Times New Roman" w:eastAsia="Times New Roman" w:hAnsi="Times New Roman" w:cs="Times New Roman"/>
          <w:i/>
          <w:color w:val="222222"/>
          <w:sz w:val="28"/>
          <w:szCs w:val="28"/>
        </w:rPr>
        <w:t>Augmentative and Alternative Communication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27</w:t>
      </w:r>
      <w:r w:rsidRPr="004A2D76">
        <w:rPr>
          <w:rFonts w:ascii="Times New Roman" w:eastAsia="Times New Roman" w:hAnsi="Times New Roman" w:cs="Times New Roman"/>
          <w:color w:val="222222"/>
          <w:sz w:val="28"/>
          <w:szCs w:val="28"/>
        </w:rPr>
        <w:t>(1), 26-39.</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226. </w:t>
      </w:r>
      <w:r w:rsidRPr="004A2D76">
        <w:rPr>
          <w:rFonts w:ascii="Times New Roman" w:eastAsia="Times New Roman" w:hAnsi="Times New Roman" w:cs="Times New Roman"/>
          <w:color w:val="222222"/>
          <w:sz w:val="28"/>
          <w:szCs w:val="28"/>
        </w:rPr>
        <w:t>Chou, C. Y., &amp; Lin, P. H. (2015). Promoting discussion in peer instruction: Discussion partner assignment and accountability scoring mechanisms. </w:t>
      </w:r>
      <w:r w:rsidRPr="004A2D76">
        <w:rPr>
          <w:rFonts w:ascii="Times New Roman" w:eastAsia="Times New Roman" w:hAnsi="Times New Roman" w:cs="Times New Roman"/>
          <w:i/>
          <w:color w:val="222222"/>
          <w:sz w:val="28"/>
          <w:szCs w:val="28"/>
        </w:rPr>
        <w:t>British Journal of Educational Technology</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46</w:t>
      </w:r>
      <w:r w:rsidRPr="004A2D76">
        <w:rPr>
          <w:rFonts w:ascii="Times New Roman" w:eastAsia="Times New Roman" w:hAnsi="Times New Roman" w:cs="Times New Roman"/>
          <w:color w:val="222222"/>
          <w:sz w:val="28"/>
          <w:szCs w:val="28"/>
        </w:rPr>
        <w:t>(4), 839-847.</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227. Lasry, N., Charles, E., Whittaker, C., &amp; Lautman, M. (2009, November). When talking is better than staying quiet. In AIP Conference Proceedings (Vol. 1179, No. 1, pp. 181-184). American Institute of Physics.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228. Sayer, R., Marshman, E., &amp; Singh, C. (2016b). The impact of peer interaction on the responses to clicker questions in an upper-level quantum mechanics course. </w:t>
      </w:r>
      <w:r w:rsidRPr="004A2D76">
        <w:rPr>
          <w:rFonts w:ascii="Times New Roman" w:eastAsia="Times New Roman" w:hAnsi="Times New Roman" w:cs="Times New Roman"/>
          <w:i/>
          <w:sz w:val="28"/>
          <w:szCs w:val="28"/>
        </w:rPr>
        <w:t>Proceedings of the 2016 Physics Education Research Conference</w:t>
      </w:r>
      <w:r w:rsidRPr="004A2D76">
        <w:rPr>
          <w:rFonts w:ascii="Times New Roman" w:eastAsia="Times New Roman" w:hAnsi="Times New Roman" w:cs="Times New Roman"/>
          <w:sz w:val="28"/>
          <w:szCs w:val="28"/>
        </w:rPr>
        <w:t>, 304-307 CA: Sacramento, US.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229. Wang, S., &amp; Murota, M. (2016). Possibilities and limitations of integrating peer instruction into technical creativity education. </w:t>
      </w:r>
      <w:r w:rsidRPr="004A2D76">
        <w:rPr>
          <w:rFonts w:ascii="Times New Roman" w:eastAsia="Times New Roman" w:hAnsi="Times New Roman" w:cs="Times New Roman"/>
          <w:i/>
          <w:sz w:val="28"/>
          <w:szCs w:val="28"/>
        </w:rPr>
        <w:t>Instructional Science</w:t>
      </w:r>
      <w:r w:rsidRPr="004A2D76">
        <w:rPr>
          <w:rFonts w:ascii="Times New Roman" w:eastAsia="Times New Roman" w:hAnsi="Times New Roman" w:cs="Times New Roman"/>
          <w:sz w:val="28"/>
          <w:szCs w:val="28"/>
        </w:rPr>
        <w:t>, 44, 501-525.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230. </w:t>
      </w:r>
      <w:r w:rsidRPr="004A2D76">
        <w:rPr>
          <w:rFonts w:ascii="Times New Roman" w:eastAsia="Times New Roman" w:hAnsi="Times New Roman" w:cs="Times New Roman"/>
          <w:color w:val="222222"/>
          <w:sz w:val="28"/>
          <w:szCs w:val="28"/>
        </w:rPr>
        <w:t>Zingaro, D., &amp; Porter, L. (2014). Peer instruction in computing: The value of instructor intervention. </w:t>
      </w:r>
      <w:r w:rsidRPr="004A2D76">
        <w:rPr>
          <w:rFonts w:ascii="Times New Roman" w:eastAsia="Times New Roman" w:hAnsi="Times New Roman" w:cs="Times New Roman"/>
          <w:i/>
          <w:color w:val="222222"/>
          <w:sz w:val="28"/>
          <w:szCs w:val="28"/>
        </w:rPr>
        <w:t>Computers &amp;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71</w:t>
      </w:r>
      <w:r w:rsidRPr="004A2D76">
        <w:rPr>
          <w:rFonts w:ascii="Times New Roman" w:eastAsia="Times New Roman" w:hAnsi="Times New Roman" w:cs="Times New Roman"/>
          <w:color w:val="222222"/>
          <w:sz w:val="28"/>
          <w:szCs w:val="28"/>
        </w:rPr>
        <w:t>, 87-96.</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231. </w:t>
      </w:r>
      <w:r w:rsidRPr="004A2D76">
        <w:rPr>
          <w:rFonts w:ascii="Times New Roman" w:eastAsia="Times New Roman" w:hAnsi="Times New Roman" w:cs="Times New Roman"/>
          <w:color w:val="222222"/>
          <w:sz w:val="28"/>
          <w:szCs w:val="28"/>
        </w:rPr>
        <w:t>Zingaro, D., &amp; Porter, L. (2014, June). Peer instruction: a link to the exam. In </w:t>
      </w:r>
      <w:r w:rsidRPr="004A2D76">
        <w:rPr>
          <w:rFonts w:ascii="Times New Roman" w:eastAsia="Times New Roman" w:hAnsi="Times New Roman" w:cs="Times New Roman"/>
          <w:i/>
          <w:color w:val="222222"/>
          <w:sz w:val="28"/>
          <w:szCs w:val="28"/>
        </w:rPr>
        <w:t>Proceedings of the 2014 conference on Innovation &amp; technology in computer science education</w:t>
      </w:r>
      <w:r w:rsidRPr="004A2D76">
        <w:rPr>
          <w:rFonts w:ascii="Times New Roman" w:eastAsia="Times New Roman" w:hAnsi="Times New Roman" w:cs="Times New Roman"/>
          <w:color w:val="222222"/>
          <w:sz w:val="28"/>
          <w:szCs w:val="28"/>
        </w:rPr>
        <w:t> (pp. 255-260).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232. Turpen, C., &amp; Finkelstein, N. D. (2010). The construction of different classroom norms during Peer Instruction: Students perceive differences. </w:t>
      </w:r>
      <w:r w:rsidRPr="004A2D76">
        <w:rPr>
          <w:rFonts w:ascii="Times New Roman" w:eastAsia="Times New Roman" w:hAnsi="Times New Roman" w:cs="Times New Roman"/>
          <w:i/>
          <w:sz w:val="28"/>
          <w:szCs w:val="28"/>
        </w:rPr>
        <w:t>Physical Review Special Topics-Physics Education Research,</w:t>
      </w:r>
      <w:r w:rsidRPr="004A2D76">
        <w:rPr>
          <w:rFonts w:ascii="Times New Roman" w:eastAsia="Times New Roman" w:hAnsi="Times New Roman" w:cs="Times New Roman"/>
          <w:sz w:val="28"/>
          <w:szCs w:val="28"/>
        </w:rPr>
        <w:t xml:space="preserve"> 6(2), 020123.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233.  </w:t>
      </w:r>
      <w:r w:rsidRPr="004A2D76">
        <w:rPr>
          <w:rFonts w:ascii="Times New Roman" w:eastAsia="Times New Roman" w:hAnsi="Times New Roman" w:cs="Times New Roman"/>
          <w:color w:val="222222"/>
          <w:sz w:val="28"/>
          <w:szCs w:val="28"/>
        </w:rPr>
        <w:t>Gok, T. (2011). An evaluation of student response systems from the viewpoint of instructors and students. </w:t>
      </w:r>
      <w:r w:rsidRPr="004A2D76">
        <w:rPr>
          <w:rFonts w:ascii="Times New Roman" w:eastAsia="Times New Roman" w:hAnsi="Times New Roman" w:cs="Times New Roman"/>
          <w:i/>
          <w:color w:val="222222"/>
          <w:sz w:val="28"/>
          <w:szCs w:val="28"/>
        </w:rPr>
        <w:t>Turkish Online Journal of Educational Technology-TOJET</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10</w:t>
      </w:r>
      <w:r w:rsidRPr="004A2D76">
        <w:rPr>
          <w:rFonts w:ascii="Times New Roman" w:eastAsia="Times New Roman" w:hAnsi="Times New Roman" w:cs="Times New Roman"/>
          <w:color w:val="222222"/>
          <w:sz w:val="28"/>
          <w:szCs w:val="28"/>
        </w:rPr>
        <w:t>(4), 67-83.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234. Farley, A.L. and Govett, J.W., (2005). A Pilot Course for Teachers. </w:t>
      </w:r>
      <w:r w:rsidRPr="004A2D76">
        <w:rPr>
          <w:rFonts w:ascii="Times New Roman" w:eastAsia="Times New Roman" w:hAnsi="Times New Roman" w:cs="Times New Roman"/>
          <w:i/>
          <w:sz w:val="28"/>
          <w:szCs w:val="28"/>
        </w:rPr>
        <w:t>The Physics Teacher</w:t>
      </w:r>
      <w:r w:rsidRPr="004A2D76">
        <w:rPr>
          <w:rFonts w:ascii="Times New Roman" w:eastAsia="Times New Roman" w:hAnsi="Times New Roman" w:cs="Times New Roman"/>
          <w:sz w:val="28"/>
          <w:szCs w:val="28"/>
        </w:rPr>
        <w:t xml:space="preserve"> 43, 272- 275.</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235. </w:t>
      </w:r>
      <w:r w:rsidRPr="004A2D76">
        <w:rPr>
          <w:rFonts w:ascii="Times New Roman" w:eastAsia="Times New Roman" w:hAnsi="Times New Roman" w:cs="Times New Roman"/>
          <w:color w:val="222222"/>
          <w:sz w:val="28"/>
          <w:szCs w:val="28"/>
        </w:rPr>
        <w:t>Eyink, J. (2021). Using Clickers in the Classroom.</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236. </w:t>
      </w:r>
      <w:r w:rsidRPr="004A2D76">
        <w:rPr>
          <w:rFonts w:ascii="Times New Roman" w:eastAsia="Times New Roman" w:hAnsi="Times New Roman" w:cs="Times New Roman"/>
          <w:color w:val="222222"/>
          <w:sz w:val="28"/>
          <w:szCs w:val="28"/>
        </w:rPr>
        <w:t>Hoppenbrock, A. (2016, March). Multiple choice questions and peer instruction as pedagogical tool to learn the mathematical language. In </w:t>
      </w:r>
      <w:r w:rsidRPr="004A2D76">
        <w:rPr>
          <w:rFonts w:ascii="Times New Roman" w:eastAsia="Times New Roman" w:hAnsi="Times New Roman" w:cs="Times New Roman"/>
          <w:i/>
          <w:sz w:val="28"/>
          <w:szCs w:val="28"/>
        </w:rPr>
        <w:t>First conference of International Network for Didactic Research in University Mathematics</w:t>
      </w:r>
      <w:r w:rsidRPr="004A2D76">
        <w:rPr>
          <w:rFonts w:ascii="Times New Roman" w:eastAsia="Times New Roman" w:hAnsi="Times New Roman" w:cs="Times New Roman"/>
          <w:sz w:val="28"/>
          <w:szCs w:val="28"/>
        </w:rPr>
        <w:t>.</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237. </w:t>
      </w:r>
      <w:r w:rsidRPr="004A2D76">
        <w:rPr>
          <w:rFonts w:ascii="Times New Roman" w:eastAsia="Times New Roman" w:hAnsi="Times New Roman" w:cs="Times New Roman"/>
          <w:color w:val="000000"/>
          <w:sz w:val="28"/>
          <w:szCs w:val="28"/>
        </w:rPr>
        <w:t>Singh, K., Granville, M., &amp; Dika, S. (2002). Mathematics and science achievement: Effects of motivation, interest, and academic engagement. </w:t>
      </w:r>
      <w:r w:rsidRPr="004A2D76">
        <w:rPr>
          <w:rFonts w:ascii="Times New Roman" w:eastAsia="Times New Roman" w:hAnsi="Times New Roman" w:cs="Times New Roman"/>
          <w:i/>
          <w:color w:val="000000"/>
          <w:sz w:val="28"/>
          <w:szCs w:val="28"/>
        </w:rPr>
        <w:t>The journal of educational research</w:t>
      </w:r>
      <w:r w:rsidRPr="004A2D76">
        <w:rPr>
          <w:rFonts w:ascii="Times New Roman" w:eastAsia="Times New Roman" w:hAnsi="Times New Roman" w:cs="Times New Roman"/>
          <w:color w:val="000000"/>
          <w:sz w:val="28"/>
          <w:szCs w:val="28"/>
        </w:rPr>
        <w:t>, </w:t>
      </w:r>
      <w:r w:rsidRPr="004A2D76">
        <w:rPr>
          <w:rFonts w:ascii="Times New Roman" w:eastAsia="Times New Roman" w:hAnsi="Times New Roman" w:cs="Times New Roman"/>
          <w:i/>
          <w:color w:val="000000"/>
          <w:sz w:val="28"/>
          <w:szCs w:val="28"/>
        </w:rPr>
        <w:t>95</w:t>
      </w:r>
      <w:r w:rsidRPr="004A2D76">
        <w:rPr>
          <w:rFonts w:ascii="Times New Roman" w:eastAsia="Times New Roman" w:hAnsi="Times New Roman" w:cs="Times New Roman"/>
          <w:color w:val="000000"/>
          <w:sz w:val="28"/>
          <w:szCs w:val="28"/>
        </w:rPr>
        <w:t>(6), 323-332.</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238. </w:t>
      </w:r>
      <w:r w:rsidRPr="004A2D76">
        <w:rPr>
          <w:rFonts w:ascii="Times New Roman" w:eastAsia="Times New Roman" w:hAnsi="Times New Roman" w:cs="Times New Roman"/>
          <w:color w:val="000000"/>
          <w:sz w:val="28"/>
          <w:szCs w:val="28"/>
        </w:rPr>
        <w:t>Tarim, K., &amp; Akdeniz, F. (2008). The effects of cooperative learning on Turkish elementary students’ mathematics achievement and attitude towards mathematics using TAI and STAD methods. </w:t>
      </w:r>
      <w:r w:rsidRPr="004A2D76">
        <w:rPr>
          <w:rFonts w:ascii="Times New Roman" w:eastAsia="Times New Roman" w:hAnsi="Times New Roman" w:cs="Times New Roman"/>
          <w:i/>
          <w:color w:val="000000"/>
          <w:sz w:val="28"/>
          <w:szCs w:val="28"/>
        </w:rPr>
        <w:t>Educational studies in Mathematics</w:t>
      </w:r>
      <w:r w:rsidRPr="004A2D76">
        <w:rPr>
          <w:rFonts w:ascii="Times New Roman" w:eastAsia="Times New Roman" w:hAnsi="Times New Roman" w:cs="Times New Roman"/>
          <w:color w:val="000000"/>
          <w:sz w:val="28"/>
          <w:szCs w:val="28"/>
        </w:rPr>
        <w:t>, </w:t>
      </w:r>
      <w:r w:rsidRPr="004A2D76">
        <w:rPr>
          <w:rFonts w:ascii="Times New Roman" w:eastAsia="Times New Roman" w:hAnsi="Times New Roman" w:cs="Times New Roman"/>
          <w:i/>
          <w:color w:val="000000"/>
          <w:sz w:val="28"/>
          <w:szCs w:val="28"/>
        </w:rPr>
        <w:t>67</w:t>
      </w:r>
      <w:r w:rsidRPr="004A2D76">
        <w:rPr>
          <w:rFonts w:ascii="Times New Roman" w:eastAsia="Times New Roman" w:hAnsi="Times New Roman" w:cs="Times New Roman"/>
          <w:color w:val="000000"/>
          <w:sz w:val="28"/>
          <w:szCs w:val="28"/>
        </w:rPr>
        <w:t>(1), 77-91.</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239. </w:t>
      </w:r>
      <w:r w:rsidRPr="004A2D76">
        <w:rPr>
          <w:rFonts w:ascii="Times New Roman" w:eastAsia="Times New Roman" w:hAnsi="Times New Roman" w:cs="Times New Roman"/>
          <w:color w:val="000000"/>
          <w:sz w:val="28"/>
          <w:szCs w:val="28"/>
        </w:rPr>
        <w:t>Moenikia, M., &amp; Zahed-Babelan, A. (2010). A study of simple and multiple relations between mathematics attitude, academic motivation and intelligence quotient with mathematics achievement. </w:t>
      </w:r>
      <w:r w:rsidRPr="004A2D76">
        <w:rPr>
          <w:rFonts w:ascii="Times New Roman" w:eastAsia="Times New Roman" w:hAnsi="Times New Roman" w:cs="Times New Roman"/>
          <w:i/>
          <w:color w:val="000000"/>
          <w:sz w:val="28"/>
          <w:szCs w:val="28"/>
        </w:rPr>
        <w:t>Procedia-Social and Behavioral Sciences</w:t>
      </w:r>
      <w:r w:rsidRPr="004A2D76">
        <w:rPr>
          <w:rFonts w:ascii="Times New Roman" w:eastAsia="Times New Roman" w:hAnsi="Times New Roman" w:cs="Times New Roman"/>
          <w:color w:val="000000"/>
          <w:sz w:val="28"/>
          <w:szCs w:val="28"/>
        </w:rPr>
        <w:t>, </w:t>
      </w:r>
      <w:r w:rsidRPr="004A2D76">
        <w:rPr>
          <w:rFonts w:ascii="Times New Roman" w:eastAsia="Times New Roman" w:hAnsi="Times New Roman" w:cs="Times New Roman"/>
          <w:i/>
          <w:color w:val="000000"/>
          <w:sz w:val="28"/>
          <w:szCs w:val="28"/>
        </w:rPr>
        <w:t>2</w:t>
      </w:r>
      <w:r w:rsidRPr="004A2D76">
        <w:rPr>
          <w:rFonts w:ascii="Times New Roman" w:eastAsia="Times New Roman" w:hAnsi="Times New Roman" w:cs="Times New Roman"/>
          <w:color w:val="000000"/>
          <w:sz w:val="28"/>
          <w:szCs w:val="28"/>
        </w:rPr>
        <w:t>(2), 1537-1542.</w:t>
      </w:r>
    </w:p>
    <w:p w:rsidR="00B52601" w:rsidRPr="004A2D76" w:rsidRDefault="00B52601" w:rsidP="00B52601">
      <w:pPr>
        <w:spacing w:line="240" w:lineRule="auto"/>
        <w:ind w:left="567" w:hanging="567"/>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lastRenderedPageBreak/>
        <w:t xml:space="preserve">240. </w:t>
      </w:r>
      <w:r w:rsidRPr="004A2D76">
        <w:rPr>
          <w:rFonts w:ascii="Times New Roman" w:eastAsia="Times New Roman" w:hAnsi="Times New Roman" w:cs="Times New Roman"/>
          <w:color w:val="000000"/>
          <w:sz w:val="28"/>
          <w:szCs w:val="28"/>
        </w:rPr>
        <w:t>Gruber, H. E. (1986). The self-construction of the extraordinary. In R. J. Sternberg &amp; J. E. Davidson (Eds.), Conceptions of giftedness (pp. 247-263). Cambridge, England: Cambridge University Press</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241. </w:t>
      </w:r>
      <w:r w:rsidRPr="004A2D76">
        <w:rPr>
          <w:rFonts w:ascii="Times New Roman" w:eastAsia="Times New Roman" w:hAnsi="Times New Roman" w:cs="Times New Roman"/>
          <w:color w:val="000000"/>
          <w:sz w:val="28"/>
          <w:szCs w:val="28"/>
        </w:rPr>
        <w:t>Ozkal, N. (2019). Relationships between Self-Efficacy Beliefs, Engagement and Academic Performance in Math Lessons. </w:t>
      </w:r>
      <w:r w:rsidRPr="004A2D76">
        <w:rPr>
          <w:rFonts w:ascii="Times New Roman" w:eastAsia="Times New Roman" w:hAnsi="Times New Roman" w:cs="Times New Roman"/>
          <w:i/>
          <w:color w:val="000000"/>
          <w:sz w:val="28"/>
          <w:szCs w:val="28"/>
        </w:rPr>
        <w:t>Cypriot Journal of Educational Sciences</w:t>
      </w:r>
      <w:r w:rsidRPr="004A2D76">
        <w:rPr>
          <w:rFonts w:ascii="Times New Roman" w:eastAsia="Times New Roman" w:hAnsi="Times New Roman" w:cs="Times New Roman"/>
          <w:color w:val="000000"/>
          <w:sz w:val="28"/>
          <w:szCs w:val="28"/>
        </w:rPr>
        <w:t>, </w:t>
      </w:r>
      <w:r w:rsidRPr="004A2D76">
        <w:rPr>
          <w:rFonts w:ascii="Times New Roman" w:eastAsia="Times New Roman" w:hAnsi="Times New Roman" w:cs="Times New Roman"/>
          <w:i/>
          <w:color w:val="000000"/>
          <w:sz w:val="28"/>
          <w:szCs w:val="28"/>
        </w:rPr>
        <w:t>14</w:t>
      </w:r>
      <w:r w:rsidRPr="004A2D76">
        <w:rPr>
          <w:rFonts w:ascii="Times New Roman" w:eastAsia="Times New Roman" w:hAnsi="Times New Roman" w:cs="Times New Roman"/>
          <w:color w:val="000000"/>
          <w:sz w:val="28"/>
          <w:szCs w:val="28"/>
        </w:rPr>
        <w:t>(2), 190-200.</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242. </w:t>
      </w:r>
      <w:r w:rsidRPr="004A2D76">
        <w:rPr>
          <w:rFonts w:ascii="Times New Roman" w:eastAsia="Times New Roman" w:hAnsi="Times New Roman" w:cs="Times New Roman"/>
          <w:color w:val="000000"/>
          <w:sz w:val="28"/>
          <w:szCs w:val="28"/>
        </w:rPr>
        <w:t>Siregar, N. C., Rosli, R., Maat, S. M., &amp; Capraro, M. M. (2019). The Effect of Science, Technology, Engineering and Mathematics (STEM) Program on Students’ Achievement in Mathematics: A Meta-Analysis. </w:t>
      </w:r>
      <w:r w:rsidRPr="004A2D76">
        <w:rPr>
          <w:rFonts w:ascii="Times New Roman" w:eastAsia="Times New Roman" w:hAnsi="Times New Roman" w:cs="Times New Roman"/>
          <w:i/>
          <w:color w:val="000000"/>
          <w:sz w:val="28"/>
          <w:szCs w:val="28"/>
        </w:rPr>
        <w:t>International Electronic Journal of Mathematics Education</w:t>
      </w:r>
      <w:r w:rsidRPr="004A2D76">
        <w:rPr>
          <w:rFonts w:ascii="Times New Roman" w:eastAsia="Times New Roman" w:hAnsi="Times New Roman" w:cs="Times New Roman"/>
          <w:color w:val="000000"/>
          <w:sz w:val="28"/>
          <w:szCs w:val="28"/>
        </w:rPr>
        <w:t>, </w:t>
      </w:r>
      <w:r w:rsidRPr="004A2D76">
        <w:rPr>
          <w:rFonts w:ascii="Times New Roman" w:eastAsia="Times New Roman" w:hAnsi="Times New Roman" w:cs="Times New Roman"/>
          <w:i/>
          <w:color w:val="000000"/>
          <w:sz w:val="28"/>
          <w:szCs w:val="28"/>
        </w:rPr>
        <w:t>15</w:t>
      </w:r>
      <w:r w:rsidRPr="004A2D76">
        <w:rPr>
          <w:rFonts w:ascii="Times New Roman" w:eastAsia="Times New Roman" w:hAnsi="Times New Roman" w:cs="Times New Roman"/>
          <w:color w:val="000000"/>
          <w:sz w:val="28"/>
          <w:szCs w:val="28"/>
        </w:rPr>
        <w:t>(1), em0549.</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243. </w:t>
      </w:r>
      <w:r w:rsidRPr="004A2D76">
        <w:rPr>
          <w:rFonts w:ascii="Times New Roman" w:eastAsia="Times New Roman" w:hAnsi="Times New Roman" w:cs="Times New Roman"/>
          <w:color w:val="000000"/>
          <w:sz w:val="28"/>
          <w:szCs w:val="28"/>
        </w:rPr>
        <w:t>Peteros, E., Columna, D., Etcuban, J. O., Almerino Jr, P., &amp; Almerino, J. G. (2019). Attitude and Academic Achievement of High School Students in Mathematics Under the Conditional Cash Transfer Program. </w:t>
      </w:r>
      <w:r w:rsidRPr="004A2D76">
        <w:rPr>
          <w:rFonts w:ascii="Times New Roman" w:eastAsia="Times New Roman" w:hAnsi="Times New Roman" w:cs="Times New Roman"/>
          <w:i/>
          <w:color w:val="000000"/>
          <w:sz w:val="28"/>
          <w:szCs w:val="28"/>
        </w:rPr>
        <w:t>International Electronic Journal of Mathematics Education</w:t>
      </w:r>
      <w:r w:rsidRPr="004A2D76">
        <w:rPr>
          <w:rFonts w:ascii="Times New Roman" w:eastAsia="Times New Roman" w:hAnsi="Times New Roman" w:cs="Times New Roman"/>
          <w:color w:val="000000"/>
          <w:sz w:val="28"/>
          <w:szCs w:val="28"/>
        </w:rPr>
        <w:t>, </w:t>
      </w:r>
      <w:r w:rsidRPr="004A2D76">
        <w:rPr>
          <w:rFonts w:ascii="Times New Roman" w:eastAsia="Times New Roman" w:hAnsi="Times New Roman" w:cs="Times New Roman"/>
          <w:i/>
          <w:color w:val="000000"/>
          <w:sz w:val="28"/>
          <w:szCs w:val="28"/>
        </w:rPr>
        <w:t>14</w:t>
      </w:r>
      <w:r w:rsidRPr="004A2D76">
        <w:rPr>
          <w:rFonts w:ascii="Times New Roman" w:eastAsia="Times New Roman" w:hAnsi="Times New Roman" w:cs="Times New Roman"/>
          <w:color w:val="000000"/>
          <w:sz w:val="28"/>
          <w:szCs w:val="28"/>
        </w:rPr>
        <w:t>(3), 583-597.</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244. </w:t>
      </w:r>
      <w:r w:rsidRPr="004A2D76">
        <w:rPr>
          <w:rFonts w:ascii="Times New Roman" w:hAnsi="Times New Roman" w:cs="Times New Roman"/>
          <w:color w:val="222222"/>
          <w:sz w:val="28"/>
          <w:szCs w:val="20"/>
          <w:shd w:val="clear" w:color="auto" w:fill="FFFFFF"/>
        </w:rPr>
        <w:t>Abdelkarim, R. E., &amp; Abuiyada, R. (2016). The Effect of Peer Teaching on Mathematics Academic Achievement of the Undergraduate Students in Oman. </w:t>
      </w:r>
      <w:r w:rsidRPr="004A2D76">
        <w:rPr>
          <w:rFonts w:ascii="Times New Roman" w:hAnsi="Times New Roman" w:cs="Times New Roman"/>
          <w:i/>
          <w:iCs/>
          <w:color w:val="222222"/>
          <w:sz w:val="28"/>
          <w:szCs w:val="20"/>
          <w:shd w:val="clear" w:color="auto" w:fill="FFFFFF"/>
        </w:rPr>
        <w:t>International education studies</w:t>
      </w:r>
      <w:r w:rsidRPr="004A2D76">
        <w:rPr>
          <w:rFonts w:ascii="Times New Roman" w:hAnsi="Times New Roman" w:cs="Times New Roman"/>
          <w:color w:val="222222"/>
          <w:sz w:val="28"/>
          <w:szCs w:val="20"/>
          <w:shd w:val="clear" w:color="auto" w:fill="FFFFFF"/>
        </w:rPr>
        <w:t>, </w:t>
      </w:r>
      <w:r w:rsidRPr="004A2D76">
        <w:rPr>
          <w:rFonts w:ascii="Times New Roman" w:hAnsi="Times New Roman" w:cs="Times New Roman"/>
          <w:i/>
          <w:iCs/>
          <w:color w:val="222222"/>
          <w:sz w:val="28"/>
          <w:szCs w:val="20"/>
          <w:shd w:val="clear" w:color="auto" w:fill="FFFFFF"/>
        </w:rPr>
        <w:t>9</w:t>
      </w:r>
      <w:r w:rsidRPr="004A2D76">
        <w:rPr>
          <w:rFonts w:ascii="Times New Roman" w:hAnsi="Times New Roman" w:cs="Times New Roman"/>
          <w:color w:val="222222"/>
          <w:sz w:val="28"/>
          <w:szCs w:val="20"/>
          <w:shd w:val="clear" w:color="auto" w:fill="FFFFFF"/>
        </w:rPr>
        <w:t>(5), 124-132.</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245. Lacaba, A. B., Magalona, J. D., &amp; Lacaba, T. V. G. (2018). “Peer Teaching Strategy to Increase Mathematics Proficiency Level” (An Action Research) (Eastern Samar State University). International Journal of Scientific Research and Management, 6(08), M-2018.</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246. Oloo, E. A., Mutsotso, S. N., &amp; Masibo, E. N. (2016). Effect of Peer Teaching Among Students on Their Performance in Mathematics. </w:t>
      </w:r>
      <w:r w:rsidRPr="004A2D76">
        <w:rPr>
          <w:rFonts w:ascii="Times New Roman" w:eastAsia="Times New Roman" w:hAnsi="Times New Roman" w:cs="Times New Roman"/>
          <w:i/>
          <w:sz w:val="28"/>
          <w:szCs w:val="28"/>
        </w:rPr>
        <w:t>International Journal of Scientific Research and Innovative Technology,</w:t>
      </w:r>
      <w:r w:rsidRPr="004A2D76">
        <w:rPr>
          <w:rFonts w:ascii="Times New Roman" w:eastAsia="Times New Roman" w:hAnsi="Times New Roman" w:cs="Times New Roman"/>
          <w:sz w:val="28"/>
          <w:szCs w:val="28"/>
        </w:rPr>
        <w:t xml:space="preserve"> 3(12), 10-24.</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247. Olpak, Y. Z., Baltaci, S., &amp; Arican, M. (2018). Investigating the effects of peer instruction on preservice mathematics teachers’ achievements in statistics and probability. </w:t>
      </w:r>
      <w:r w:rsidRPr="004A2D76">
        <w:rPr>
          <w:rFonts w:ascii="Times New Roman" w:eastAsia="Times New Roman" w:hAnsi="Times New Roman" w:cs="Times New Roman"/>
          <w:i/>
          <w:sz w:val="28"/>
          <w:szCs w:val="28"/>
        </w:rPr>
        <w:t>Education and Information Technologies,</w:t>
      </w:r>
      <w:r w:rsidRPr="004A2D76">
        <w:rPr>
          <w:rFonts w:ascii="Times New Roman" w:eastAsia="Times New Roman" w:hAnsi="Times New Roman" w:cs="Times New Roman"/>
          <w:sz w:val="28"/>
          <w:szCs w:val="28"/>
        </w:rPr>
        <w:t xml:space="preserve"> 23(6), 2323-2340.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248. Ouko, S., Aurah, C., &amp; Amadalo, M. (2015). Peer Instruction and Secondary School Students' Achievement in Vectors. Journal of Education and Practice, 6(27), 175-180.</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249. </w:t>
      </w:r>
      <w:r w:rsidRPr="004A2D76">
        <w:rPr>
          <w:rFonts w:ascii="Times New Roman" w:eastAsia="Times New Roman" w:hAnsi="Times New Roman" w:cs="Times New Roman"/>
          <w:color w:val="222222"/>
          <w:sz w:val="28"/>
          <w:szCs w:val="28"/>
        </w:rPr>
        <w:t>Fidan, N. (1986). Okulda öğrenme ve öğretme.</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250. </w:t>
      </w:r>
      <w:r w:rsidRPr="004A2D76">
        <w:rPr>
          <w:rFonts w:ascii="Times New Roman" w:eastAsia="Times New Roman" w:hAnsi="Times New Roman" w:cs="Times New Roman"/>
          <w:color w:val="222222"/>
          <w:sz w:val="28"/>
          <w:szCs w:val="28"/>
        </w:rPr>
        <w:t>Petty, R. E., &amp; Cacioppo, J. T. (1986). The elaboration likelihood model of persuasion. In </w:t>
      </w:r>
      <w:r w:rsidRPr="004A2D76">
        <w:rPr>
          <w:rFonts w:ascii="Times New Roman" w:eastAsia="Times New Roman" w:hAnsi="Times New Roman" w:cs="Times New Roman"/>
          <w:i/>
          <w:color w:val="222222"/>
          <w:sz w:val="28"/>
          <w:szCs w:val="28"/>
        </w:rPr>
        <w:t>Communication and persuasion</w:t>
      </w:r>
      <w:r w:rsidRPr="004A2D76">
        <w:rPr>
          <w:rFonts w:ascii="Times New Roman" w:eastAsia="Times New Roman" w:hAnsi="Times New Roman" w:cs="Times New Roman"/>
          <w:color w:val="222222"/>
          <w:sz w:val="28"/>
          <w:szCs w:val="28"/>
        </w:rPr>
        <w:t> (pp. 1-24). Springer, New York, NY.</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251. </w:t>
      </w:r>
      <w:r w:rsidRPr="004A2D76">
        <w:rPr>
          <w:rFonts w:ascii="Times New Roman" w:eastAsia="Times New Roman" w:hAnsi="Times New Roman" w:cs="Times New Roman"/>
          <w:color w:val="222222"/>
          <w:sz w:val="28"/>
          <w:szCs w:val="28"/>
        </w:rPr>
        <w:t>Coombs, C. H. (1967). Thurstone's measurement of social values revisited forty years later. </w:t>
      </w:r>
      <w:r w:rsidRPr="004A2D76">
        <w:rPr>
          <w:rFonts w:ascii="Times New Roman" w:eastAsia="Times New Roman" w:hAnsi="Times New Roman" w:cs="Times New Roman"/>
          <w:i/>
          <w:color w:val="222222"/>
          <w:sz w:val="28"/>
          <w:szCs w:val="28"/>
        </w:rPr>
        <w:t>Journal of Personality and Social Psychology</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6</w:t>
      </w:r>
      <w:r w:rsidRPr="004A2D76">
        <w:rPr>
          <w:rFonts w:ascii="Times New Roman" w:eastAsia="Times New Roman" w:hAnsi="Times New Roman" w:cs="Times New Roman"/>
          <w:color w:val="222222"/>
          <w:sz w:val="28"/>
          <w:szCs w:val="28"/>
        </w:rPr>
        <w:t>(1), 85.</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lastRenderedPageBreak/>
        <w:t xml:space="preserve">252. </w:t>
      </w:r>
      <w:r w:rsidRPr="004A2D76">
        <w:rPr>
          <w:rFonts w:ascii="Times New Roman" w:eastAsia="Times New Roman" w:hAnsi="Times New Roman" w:cs="Times New Roman"/>
          <w:color w:val="222222"/>
          <w:sz w:val="28"/>
          <w:szCs w:val="28"/>
        </w:rPr>
        <w:t>Allport, G. W., &amp; Ross, J. M. (1967). Personal religious orientation and prejudice. </w:t>
      </w:r>
      <w:r w:rsidRPr="004A2D76">
        <w:rPr>
          <w:rFonts w:ascii="Times New Roman" w:eastAsia="Times New Roman" w:hAnsi="Times New Roman" w:cs="Times New Roman"/>
          <w:i/>
          <w:color w:val="222222"/>
          <w:sz w:val="28"/>
          <w:szCs w:val="28"/>
        </w:rPr>
        <w:t>Journal of personality and social psychology</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5</w:t>
      </w:r>
      <w:r w:rsidRPr="004A2D76">
        <w:rPr>
          <w:rFonts w:ascii="Times New Roman" w:eastAsia="Times New Roman" w:hAnsi="Times New Roman" w:cs="Times New Roman"/>
          <w:color w:val="222222"/>
          <w:sz w:val="28"/>
          <w:szCs w:val="28"/>
        </w:rPr>
        <w:t>(4), 432.</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253. </w:t>
      </w:r>
      <w:r w:rsidRPr="004A2D76">
        <w:rPr>
          <w:rFonts w:ascii="Times New Roman" w:eastAsia="Times New Roman" w:hAnsi="Times New Roman" w:cs="Times New Roman"/>
          <w:color w:val="222222"/>
          <w:sz w:val="28"/>
          <w:szCs w:val="28"/>
        </w:rPr>
        <w:t>Tavşancil, E., &amp; Keser, H. (2002). Development of a Likert Type Attitude Scale towards Internet Usage. </w:t>
      </w:r>
      <w:r w:rsidRPr="004A2D76">
        <w:rPr>
          <w:rFonts w:ascii="Times New Roman" w:eastAsia="Times New Roman" w:hAnsi="Times New Roman" w:cs="Times New Roman"/>
          <w:i/>
          <w:color w:val="222222"/>
          <w:sz w:val="28"/>
          <w:szCs w:val="28"/>
        </w:rPr>
        <w:t>Journal of Educational Sciences &amp; Practices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w:t>
      </w:r>
      <w:r w:rsidRPr="004A2D76">
        <w:rPr>
          <w:rFonts w:ascii="Times New Roman" w:eastAsia="Times New Roman" w:hAnsi="Times New Roman" w:cs="Times New Roman"/>
          <w:color w:val="222222"/>
          <w:sz w:val="28"/>
          <w:szCs w:val="28"/>
        </w:rPr>
        <w:t>(1).</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254. </w:t>
      </w:r>
      <w:r w:rsidRPr="004A2D76">
        <w:rPr>
          <w:rFonts w:ascii="Times New Roman" w:eastAsia="Times New Roman" w:hAnsi="Times New Roman" w:cs="Times New Roman"/>
          <w:color w:val="222222"/>
          <w:sz w:val="28"/>
          <w:szCs w:val="28"/>
        </w:rPr>
        <w:t>Küçükahmet, L. (1977). İngiltere ve Galler Bölgesinde Eğitim.</w:t>
      </w:r>
      <w:r w:rsidRPr="004A2D76">
        <w:rPr>
          <w:rFonts w:ascii="Times New Roman" w:eastAsia="Times New Roman" w:hAnsi="Times New Roman" w:cs="Times New Roman"/>
          <w:sz w:val="28"/>
          <w:szCs w:val="28"/>
        </w:rPr>
        <w:t xml:space="preserve"> </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255. Bonwell, C. C., and Eison, J. A. (1991). Active learning: creating excitement in the classroom. 1991 ASHE-ERIC Higher Education Reports. ERIC Clearinghouse on Higher Education, The George Washington University, One DupontCircle, Suite 630, Washington, DC 20036-1183.</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256. </w:t>
      </w:r>
      <w:r w:rsidRPr="004A2D76">
        <w:rPr>
          <w:rFonts w:ascii="Times New Roman" w:eastAsia="Times New Roman" w:hAnsi="Times New Roman" w:cs="Times New Roman"/>
          <w:color w:val="222222"/>
          <w:sz w:val="28"/>
          <w:szCs w:val="28"/>
        </w:rPr>
        <w:t>Pilli, O., &amp; Aksu, M. (2013). The effects of computer-assisted instruction on the achievement, attitudes and retention of fourth grade mathematics students in North Cyprus. </w:t>
      </w:r>
      <w:r w:rsidRPr="004A2D76">
        <w:rPr>
          <w:rFonts w:ascii="Times New Roman" w:eastAsia="Times New Roman" w:hAnsi="Times New Roman" w:cs="Times New Roman"/>
          <w:i/>
          <w:color w:val="222222"/>
          <w:sz w:val="28"/>
          <w:szCs w:val="28"/>
        </w:rPr>
        <w:t>Computers &amp;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62</w:t>
      </w:r>
      <w:r w:rsidRPr="004A2D76">
        <w:rPr>
          <w:rFonts w:ascii="Times New Roman" w:eastAsia="Times New Roman" w:hAnsi="Times New Roman" w:cs="Times New Roman"/>
          <w:color w:val="222222"/>
          <w:sz w:val="28"/>
          <w:szCs w:val="28"/>
        </w:rPr>
        <w:t>, 62-71.</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257. </w:t>
      </w:r>
      <w:r w:rsidRPr="004A2D76">
        <w:rPr>
          <w:rFonts w:ascii="Times New Roman" w:eastAsia="Times New Roman" w:hAnsi="Times New Roman" w:cs="Times New Roman"/>
          <w:color w:val="222222"/>
          <w:sz w:val="28"/>
          <w:szCs w:val="28"/>
        </w:rPr>
        <w:t>Capraro, R. M. (2000). Exploring the effects of attitude toward mathematics, gender and ethnicity on the acquisition of geometry content knowledge and geometric spatial visualization (Unpublished doctoral dissertation). The University of Southern Mississippi, Mississippi.</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258. </w:t>
      </w:r>
      <w:r w:rsidRPr="004A2D76">
        <w:rPr>
          <w:rFonts w:ascii="Times New Roman" w:eastAsia="Times New Roman" w:hAnsi="Times New Roman" w:cs="Times New Roman"/>
          <w:color w:val="222222"/>
          <w:sz w:val="28"/>
          <w:szCs w:val="28"/>
        </w:rPr>
        <w:t>Abdelkarim, R., Abuiyada, R., &amp; Siddiui, S. A. (2016). Undergraduate Students’ Attitude towards Mathematics after Peer Teaching Experience. </w:t>
      </w:r>
      <w:r w:rsidRPr="004A2D76">
        <w:rPr>
          <w:rFonts w:ascii="Times New Roman" w:eastAsia="Times New Roman" w:hAnsi="Times New Roman" w:cs="Times New Roman"/>
          <w:i/>
          <w:color w:val="222222"/>
          <w:sz w:val="28"/>
          <w:szCs w:val="28"/>
        </w:rPr>
        <w:t>Global Journal of Pure and Applied Mathematics, D</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12</w:t>
      </w:r>
      <w:r w:rsidRPr="004A2D76">
        <w:rPr>
          <w:rFonts w:ascii="Times New Roman" w:eastAsia="Times New Roman" w:hAnsi="Times New Roman" w:cs="Times New Roman"/>
          <w:color w:val="222222"/>
          <w:sz w:val="28"/>
          <w:szCs w:val="28"/>
        </w:rPr>
        <w:t>(2), 1501-1517.</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259. Yavuz, O. C. (2014). Effect Of Peer Instruction Enriched By The Web Based Peer And Self Assessment System On The Achievement And Attitude Of The 7th Grade Students In Rational Numbers Unpublished Doctoral Thesis. Dumlupınar University Institute of Educational Sciences.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260. S. Awinoouko. Peer Instruction and Secondary School Students Problem Solving Ability in Mathematics; Bungoma County; Kenya. IOSR Journal Of Humanities And Social Science (IOSR-JHSS) Volume 23, Issue 2, Ver. 9 (February. 2018)</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261. Uesaka, Y., &amp; Manalo, E. (2007). Peer instruction as a way of promoting spontaneous use of diagrams when solving math word problems</w:t>
      </w:r>
      <w:r w:rsidRPr="004A2D76">
        <w:rPr>
          <w:rFonts w:ascii="Times New Roman" w:eastAsia="Times New Roman" w:hAnsi="Times New Roman" w:cs="Times New Roman"/>
          <w:i/>
          <w:sz w:val="28"/>
          <w:szCs w:val="28"/>
        </w:rPr>
        <w:t xml:space="preserve">. In Proceedings of the annual meeting of the Cognitive Science Society </w:t>
      </w:r>
      <w:r w:rsidRPr="004A2D76">
        <w:rPr>
          <w:rFonts w:ascii="Times New Roman" w:eastAsia="Times New Roman" w:hAnsi="Times New Roman" w:cs="Times New Roman"/>
          <w:sz w:val="28"/>
          <w:szCs w:val="28"/>
        </w:rPr>
        <w:t>(Vol. 29, No. 29).</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262. </w:t>
      </w:r>
      <w:r w:rsidRPr="004A2D76">
        <w:rPr>
          <w:rFonts w:ascii="Times New Roman" w:eastAsia="Times New Roman" w:hAnsi="Times New Roman" w:cs="Times New Roman"/>
          <w:color w:val="222222"/>
          <w:sz w:val="28"/>
          <w:szCs w:val="28"/>
        </w:rPr>
        <w:t>Özcan, O. (2017). Akran öğretimi yöntemiyle asitler ve bazlar konusunun 12. sınıflarda öğretimi: Bir eylem araştırması. </w:t>
      </w:r>
      <w:r w:rsidRPr="004A2D76">
        <w:rPr>
          <w:rFonts w:ascii="Times New Roman" w:eastAsia="Times New Roman" w:hAnsi="Times New Roman" w:cs="Times New Roman"/>
          <w:i/>
          <w:color w:val="222222"/>
          <w:sz w:val="28"/>
          <w:szCs w:val="28"/>
        </w:rPr>
        <w:t>Unpublished doctoral dissertation). Atatürk University Graduate School of Educational Sciences, Erzurum</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263. Zhang, P., Ding, L., &amp; Mazur, E. (2017). Peer Instruction in introductory physics: A method to bring about positive changes in students’ attitudes and beliefs. </w:t>
      </w:r>
      <w:r w:rsidRPr="004A2D76">
        <w:rPr>
          <w:rFonts w:ascii="Times New Roman" w:eastAsia="Times New Roman" w:hAnsi="Times New Roman" w:cs="Times New Roman"/>
          <w:i/>
          <w:sz w:val="28"/>
          <w:szCs w:val="28"/>
        </w:rPr>
        <w:t>Physical Review Physics Education Research</w:t>
      </w:r>
      <w:r w:rsidRPr="004A2D76">
        <w:rPr>
          <w:rFonts w:ascii="Times New Roman" w:eastAsia="Times New Roman" w:hAnsi="Times New Roman" w:cs="Times New Roman"/>
          <w:sz w:val="28"/>
          <w:szCs w:val="28"/>
        </w:rPr>
        <w:t>, 13(1), 010104.</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264. James, M. C. (2006). The effect of grading incentive on student discourse in peer instruction. American Journal of Physics, 74(8), 689-691.</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265. </w:t>
      </w:r>
      <w:r w:rsidRPr="004A2D76">
        <w:rPr>
          <w:rFonts w:ascii="Times New Roman" w:eastAsia="Times New Roman" w:hAnsi="Times New Roman" w:cs="Times New Roman"/>
          <w:color w:val="222222"/>
          <w:sz w:val="28"/>
          <w:szCs w:val="28"/>
        </w:rPr>
        <w:t>Turpen, C., &amp; Finkelstein, N. D. (2009). Not all interactive engagement is the same: variations in physics professors’ implementation of peer instruction. </w:t>
      </w:r>
      <w:r w:rsidRPr="004A2D76">
        <w:rPr>
          <w:rFonts w:ascii="Times New Roman" w:eastAsia="Times New Roman" w:hAnsi="Times New Roman" w:cs="Times New Roman"/>
          <w:i/>
          <w:color w:val="222222"/>
          <w:sz w:val="28"/>
          <w:szCs w:val="28"/>
        </w:rPr>
        <w:t>Physical Review Special Topics-Physics Education Research</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5</w:t>
      </w:r>
      <w:r w:rsidRPr="004A2D76">
        <w:rPr>
          <w:rFonts w:ascii="Times New Roman" w:eastAsia="Times New Roman" w:hAnsi="Times New Roman" w:cs="Times New Roman"/>
          <w:color w:val="222222"/>
          <w:sz w:val="28"/>
          <w:szCs w:val="28"/>
        </w:rPr>
        <w:t>(2), 020101.</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266. Olpak, Y. Z., Karaoglan Yilmaz, F. G., &amp; Yilmaz, R. (2017). Development of a student evaluation form toward peer instruction. </w:t>
      </w:r>
      <w:r w:rsidRPr="004A2D76">
        <w:rPr>
          <w:rFonts w:ascii="Times New Roman" w:eastAsia="Times New Roman" w:hAnsi="Times New Roman" w:cs="Times New Roman"/>
          <w:i/>
          <w:sz w:val="28"/>
          <w:szCs w:val="28"/>
        </w:rPr>
        <w:t>Turkish Online Journal of Educational Technology</w:t>
      </w:r>
      <w:r w:rsidRPr="004A2D76">
        <w:rPr>
          <w:rFonts w:ascii="Times New Roman" w:eastAsia="Times New Roman" w:hAnsi="Times New Roman" w:cs="Times New Roman"/>
          <w:sz w:val="28"/>
          <w:szCs w:val="28"/>
        </w:rPr>
        <w:t>, (Special Issue for INTE 2017), 839– 845.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267. Yenilmez, K., &amp; DUMAN, Ö. A. (2008). Student Views on Factors Affecting Mathematics Achievement in Primary Education. </w:t>
      </w:r>
      <w:r w:rsidRPr="004A2D76">
        <w:rPr>
          <w:rFonts w:ascii="Times New Roman" w:eastAsia="Times New Roman" w:hAnsi="Times New Roman" w:cs="Times New Roman"/>
          <w:i/>
          <w:sz w:val="28"/>
          <w:szCs w:val="28"/>
        </w:rPr>
        <w:t>Manas University Journal of Social Sciences,</w:t>
      </w:r>
      <w:r w:rsidRPr="004A2D76">
        <w:rPr>
          <w:rFonts w:ascii="Times New Roman" w:eastAsia="Times New Roman" w:hAnsi="Times New Roman" w:cs="Times New Roman"/>
          <w:sz w:val="28"/>
          <w:szCs w:val="28"/>
        </w:rPr>
        <w:t xml:space="preserve"> 10 (19), 251-268.</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268. </w:t>
      </w:r>
      <w:bookmarkStart w:id="7" w:name="_Hlk88159296"/>
      <w:r w:rsidRPr="004A2D76">
        <w:rPr>
          <w:rFonts w:ascii="Times New Roman" w:eastAsia="Times New Roman" w:hAnsi="Times New Roman" w:cs="Times New Roman"/>
          <w:sz w:val="28"/>
          <w:szCs w:val="28"/>
        </w:rPr>
        <w:t xml:space="preserve">Fraenkel, J. R., &amp; Wallen, N. E. </w:t>
      </w:r>
      <w:bookmarkEnd w:id="7"/>
      <w:r w:rsidRPr="004A2D76">
        <w:rPr>
          <w:rFonts w:ascii="Times New Roman" w:eastAsia="Times New Roman" w:hAnsi="Times New Roman" w:cs="Times New Roman"/>
          <w:sz w:val="28"/>
          <w:szCs w:val="28"/>
        </w:rPr>
        <w:t>(2006). How to design and evaluate research in education (6th ed.). New York: McGraw-Hill.</w:t>
      </w:r>
    </w:p>
    <w:p w:rsidR="00B52601" w:rsidRPr="004A2D76" w:rsidRDefault="00B52601" w:rsidP="00B52601">
      <w:pPr>
        <w:spacing w:line="240" w:lineRule="auto"/>
        <w:ind w:left="709" w:hanging="709"/>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269. Morales, R. A. (2009). Evaluation of mathematics achievement test: A comparison between CTT and IRT. The International Journal of Educational and Psychological Assessment, 1(1), 19-26.</w:t>
      </w:r>
    </w:p>
    <w:p w:rsidR="00B52601" w:rsidRPr="004A2D76" w:rsidRDefault="00B52601" w:rsidP="00B52601">
      <w:pPr>
        <w:spacing w:line="240" w:lineRule="auto"/>
        <w:ind w:left="709" w:hanging="709"/>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270. </w:t>
      </w:r>
      <w:r w:rsidRPr="004A2D76">
        <w:rPr>
          <w:rFonts w:ascii="Times New Roman" w:eastAsia="Times New Roman" w:hAnsi="Times New Roman" w:cs="Times New Roman"/>
          <w:color w:val="222222"/>
          <w:sz w:val="28"/>
          <w:szCs w:val="28"/>
        </w:rPr>
        <w:t>Quaigrain, K., &amp; Arhin, A. K. (2017). Using reliability and item analysis to evaluate a teacher-developed test in educational measurement and evaluation. Cogent Education, 4(1), 1301013.</w:t>
      </w:r>
    </w:p>
    <w:p w:rsidR="00B52601" w:rsidRPr="004A2D76" w:rsidRDefault="00B52601" w:rsidP="00B52601">
      <w:pPr>
        <w:spacing w:line="240" w:lineRule="auto"/>
        <w:ind w:left="709" w:hanging="709"/>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271. </w:t>
      </w:r>
      <w:r w:rsidRPr="004A2D76">
        <w:rPr>
          <w:rFonts w:ascii="Times New Roman" w:eastAsia="Times New Roman" w:hAnsi="Times New Roman" w:cs="Times New Roman"/>
          <w:color w:val="222222"/>
          <w:sz w:val="28"/>
          <w:szCs w:val="28"/>
        </w:rPr>
        <w:t>Rudner, L. M., &amp; Schaefer, W. D. (2000). Practical Assessment, Research and Evaluation, 2002-2003. Practical Assessment, Research and Evaluation, 1(10), 2002-2003.</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272. </w:t>
      </w:r>
      <w:r w:rsidRPr="004A2D76">
        <w:rPr>
          <w:rFonts w:ascii="Times New Roman" w:eastAsia="Times New Roman" w:hAnsi="Times New Roman" w:cs="Times New Roman"/>
          <w:color w:val="222222"/>
          <w:sz w:val="28"/>
          <w:szCs w:val="28"/>
        </w:rPr>
        <w:t>Aşkar, P. (1986). Matematik dersine yönelik tutumu ölçen likert tipi bir ölçeğin geliştirilmesi. </w:t>
      </w:r>
      <w:r w:rsidRPr="004A2D76">
        <w:rPr>
          <w:rFonts w:ascii="Times New Roman" w:eastAsia="Times New Roman" w:hAnsi="Times New Roman" w:cs="Times New Roman"/>
          <w:i/>
          <w:color w:val="222222"/>
          <w:sz w:val="28"/>
          <w:szCs w:val="28"/>
        </w:rPr>
        <w:t>Eğitim ve Bilim</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11</w:t>
      </w:r>
      <w:r w:rsidRPr="004A2D76">
        <w:rPr>
          <w:rFonts w:ascii="Times New Roman" w:eastAsia="Times New Roman" w:hAnsi="Times New Roman" w:cs="Times New Roman"/>
          <w:color w:val="222222"/>
          <w:sz w:val="28"/>
          <w:szCs w:val="28"/>
        </w:rPr>
        <w:t>(62), 31-36.</w:t>
      </w:r>
    </w:p>
    <w:p w:rsidR="00B52601" w:rsidRPr="004A2D76" w:rsidRDefault="00B52601" w:rsidP="00B52601">
      <w:pPr>
        <w:spacing w:line="240" w:lineRule="auto"/>
        <w:ind w:left="567" w:hanging="567"/>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273. </w:t>
      </w:r>
      <w:bookmarkStart w:id="8" w:name="_Hlk88160068"/>
      <w:r w:rsidRPr="004A2D76">
        <w:rPr>
          <w:rFonts w:ascii="Times New Roman" w:eastAsia="Times New Roman" w:hAnsi="Times New Roman" w:cs="Times New Roman"/>
          <w:color w:val="222222"/>
          <w:sz w:val="28"/>
          <w:szCs w:val="28"/>
        </w:rPr>
        <w:t>Hair, J. F., Black, W. C., Babin, B. J., Anderson, R. E., &amp; Tatham, R. L.</w:t>
      </w:r>
      <w:bookmarkEnd w:id="8"/>
      <w:r w:rsidRPr="004A2D76">
        <w:rPr>
          <w:rFonts w:ascii="Times New Roman" w:eastAsia="Times New Roman" w:hAnsi="Times New Roman" w:cs="Times New Roman"/>
          <w:color w:val="222222"/>
          <w:sz w:val="28"/>
          <w:szCs w:val="28"/>
        </w:rPr>
        <w:t xml:space="preserve"> (2013). Multivariate Data Analysis. Essex, England.</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274. Büyüköztürk, Ş. (2005). Handbook of data analysis for social sciences. Ankara: PegemA.</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275. </w:t>
      </w:r>
      <w:bookmarkStart w:id="9" w:name="_Hlk88214853"/>
      <w:r w:rsidRPr="004A2D76">
        <w:rPr>
          <w:rFonts w:ascii="Times New Roman" w:eastAsia="Times" w:hAnsi="Times New Roman" w:cs="Times New Roman"/>
          <w:sz w:val="28"/>
          <w:szCs w:val="28"/>
        </w:rPr>
        <w:t xml:space="preserve">Semiz, M. (2007). İstatistik Laboratuarı &amp; SPSS-MP. Konya: </w:t>
      </w:r>
      <w:r w:rsidRPr="004A2D76">
        <w:rPr>
          <w:rFonts w:ascii="Times New Roman" w:eastAsia="Times" w:hAnsi="Times New Roman" w:cs="Times New Roman"/>
          <w:i/>
          <w:sz w:val="28"/>
          <w:szCs w:val="28"/>
        </w:rPr>
        <w:t>Dizgi Ofset Matbaacılık.</w:t>
      </w:r>
    </w:p>
    <w:bookmarkEnd w:id="9"/>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276. </w:t>
      </w:r>
      <w:r w:rsidRPr="004A2D76">
        <w:rPr>
          <w:rFonts w:ascii="Times New Roman" w:hAnsi="Times New Roman" w:cs="Times New Roman"/>
          <w:color w:val="222222"/>
          <w:sz w:val="28"/>
          <w:szCs w:val="28"/>
          <w:shd w:val="clear" w:color="auto" w:fill="FFFFFF"/>
        </w:rPr>
        <w:t>Almas, A., Kaymak, S., Nurbavliyev, O., Balta, N., &amp; Kurban, K. (2020). The Impact of Peer Instruction on Students’ Achievement in Mathematics Analysis. </w:t>
      </w:r>
      <w:r w:rsidRPr="004A2D76">
        <w:rPr>
          <w:rFonts w:ascii="Times New Roman" w:hAnsi="Times New Roman" w:cs="Times New Roman"/>
          <w:i/>
          <w:iCs/>
          <w:color w:val="222222"/>
          <w:sz w:val="28"/>
          <w:szCs w:val="28"/>
          <w:shd w:val="clear" w:color="auto" w:fill="FFFFFF"/>
        </w:rPr>
        <w:t>Psychology</w:t>
      </w:r>
      <w:r w:rsidRPr="004A2D76">
        <w:rPr>
          <w:rFonts w:ascii="Times New Roman" w:hAnsi="Times New Roman" w:cs="Times New Roman"/>
          <w:color w:val="222222"/>
          <w:sz w:val="28"/>
          <w:szCs w:val="28"/>
          <w:shd w:val="clear" w:color="auto" w:fill="FFFFFF"/>
        </w:rPr>
        <w:t>, </w:t>
      </w:r>
      <w:r w:rsidRPr="004A2D76">
        <w:rPr>
          <w:rFonts w:ascii="Times New Roman" w:hAnsi="Times New Roman" w:cs="Times New Roman"/>
          <w:i/>
          <w:iCs/>
          <w:color w:val="222222"/>
          <w:sz w:val="28"/>
          <w:szCs w:val="28"/>
          <w:shd w:val="clear" w:color="auto" w:fill="FFFFFF"/>
        </w:rPr>
        <w:t>10</w:t>
      </w:r>
      <w:r w:rsidRPr="004A2D76">
        <w:rPr>
          <w:rFonts w:ascii="Times New Roman" w:hAnsi="Times New Roman" w:cs="Times New Roman"/>
          <w:color w:val="222222"/>
          <w:sz w:val="28"/>
          <w:szCs w:val="28"/>
          <w:shd w:val="clear" w:color="auto" w:fill="FFFFFF"/>
        </w:rPr>
        <w:t>(12), 497-506.</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277. </w:t>
      </w:r>
      <w:r w:rsidRPr="004A2D76">
        <w:rPr>
          <w:rFonts w:ascii="Times New Roman" w:eastAsia="Times New Roman" w:hAnsi="Times New Roman" w:cs="Times New Roman"/>
          <w:color w:val="222222"/>
          <w:sz w:val="28"/>
          <w:szCs w:val="28"/>
        </w:rPr>
        <w:t>Lindboe, T. A. (1999). The effectiveness of peer instruction in the learning environment of low-achieving undergraduate mathematics students.</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lastRenderedPageBreak/>
        <w:t xml:space="preserve">278. </w:t>
      </w:r>
      <w:r w:rsidRPr="004A2D76">
        <w:rPr>
          <w:rFonts w:ascii="Times New Roman" w:eastAsia="Times New Roman" w:hAnsi="Times New Roman" w:cs="Times New Roman"/>
          <w:color w:val="222222"/>
          <w:sz w:val="28"/>
          <w:szCs w:val="28"/>
        </w:rPr>
        <w:t>Hooker, T. (2010). Investigation of the benefits of peer coaching for tertiary students: Students supporting students.</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279. </w:t>
      </w:r>
      <w:r w:rsidRPr="004A2D76">
        <w:rPr>
          <w:rFonts w:ascii="Times New Roman" w:eastAsia="Times New Roman" w:hAnsi="Times New Roman" w:cs="Times New Roman"/>
          <w:color w:val="222222"/>
          <w:sz w:val="28"/>
          <w:szCs w:val="28"/>
        </w:rPr>
        <w:t>Rittschof, K. A., &amp; Griffin, B. W. (2001). Reciprocal peer tutoring: Re-examining the value of a co-operative learning technique to college students and instructors. </w:t>
      </w:r>
      <w:r w:rsidRPr="004A2D76">
        <w:rPr>
          <w:rFonts w:ascii="Times New Roman" w:eastAsia="Times New Roman" w:hAnsi="Times New Roman" w:cs="Times New Roman"/>
          <w:i/>
          <w:color w:val="222222"/>
          <w:sz w:val="28"/>
          <w:szCs w:val="28"/>
        </w:rPr>
        <w:t>Educational psychology</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21</w:t>
      </w:r>
      <w:r w:rsidRPr="004A2D76">
        <w:rPr>
          <w:rFonts w:ascii="Times New Roman" w:eastAsia="Times New Roman" w:hAnsi="Times New Roman" w:cs="Times New Roman"/>
          <w:color w:val="222222"/>
          <w:sz w:val="28"/>
          <w:szCs w:val="28"/>
        </w:rPr>
        <w:t>(3), 313-331.</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280. </w:t>
      </w:r>
      <w:r w:rsidRPr="004A2D76">
        <w:rPr>
          <w:rFonts w:ascii="Times New Roman" w:eastAsia="Times New Roman" w:hAnsi="Times New Roman" w:cs="Times New Roman"/>
          <w:color w:val="222222"/>
          <w:sz w:val="28"/>
          <w:szCs w:val="28"/>
        </w:rPr>
        <w:t>Özer, B. (1998). Öğrenmeyi öğretme, Eğitim bilimlerinde yenilikler. </w:t>
      </w:r>
      <w:r w:rsidRPr="004A2D76">
        <w:rPr>
          <w:rFonts w:ascii="Times New Roman" w:eastAsia="Times New Roman" w:hAnsi="Times New Roman" w:cs="Times New Roman"/>
          <w:i/>
          <w:color w:val="222222"/>
          <w:sz w:val="28"/>
          <w:szCs w:val="28"/>
        </w:rPr>
        <w:t>Ayhan Hakan (Editör). Eskişehir: Anadolu Üniversitesi Açıköğretim Fakültesi</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559</w:t>
      </w:r>
      <w:r w:rsidRPr="004A2D76">
        <w:rPr>
          <w:rFonts w:ascii="Times New Roman" w:eastAsia="Times New Roman" w:hAnsi="Times New Roman" w:cs="Times New Roman"/>
          <w:color w:val="222222"/>
          <w:sz w:val="28"/>
          <w:szCs w:val="28"/>
        </w:rPr>
        <w:t>, 147-162.</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281. </w:t>
      </w:r>
      <w:r w:rsidRPr="004A2D76">
        <w:rPr>
          <w:rFonts w:ascii="Times New Roman" w:eastAsia="Times New Roman" w:hAnsi="Times New Roman" w:cs="Times New Roman"/>
          <w:color w:val="222222"/>
          <w:sz w:val="28"/>
          <w:szCs w:val="28"/>
        </w:rPr>
        <w:t>Simpson, R. D., Koballa, T. R., Oliver, J. S., &amp; Crawley, F. E. (1994). Research on the affective dimension of science learning. </w:t>
      </w:r>
      <w:r w:rsidRPr="004A2D76">
        <w:rPr>
          <w:rFonts w:ascii="Times New Roman" w:eastAsia="Times New Roman" w:hAnsi="Times New Roman" w:cs="Times New Roman"/>
          <w:i/>
          <w:color w:val="222222"/>
          <w:sz w:val="28"/>
          <w:szCs w:val="28"/>
        </w:rPr>
        <w:t>Handbook of research on science teaching and learning</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w:t>
      </w:r>
      <w:r w:rsidRPr="004A2D76">
        <w:rPr>
          <w:rFonts w:ascii="Times New Roman" w:eastAsia="Times New Roman" w:hAnsi="Times New Roman" w:cs="Times New Roman"/>
          <w:color w:val="222222"/>
          <w:sz w:val="28"/>
          <w:szCs w:val="28"/>
        </w:rPr>
        <w:t>, 211-234.</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282. </w:t>
      </w:r>
      <w:r w:rsidRPr="004A2D76">
        <w:rPr>
          <w:rFonts w:ascii="Times New Roman" w:eastAsia="Times New Roman" w:hAnsi="Times New Roman" w:cs="Times New Roman"/>
          <w:color w:val="222222"/>
          <w:sz w:val="28"/>
          <w:szCs w:val="28"/>
        </w:rPr>
        <w:t>Piepmeier, E. (1998). Use of conceptests in a large lecture course to provide active student involvement and peer teaching. </w:t>
      </w:r>
      <w:r w:rsidRPr="004A2D76">
        <w:rPr>
          <w:rFonts w:ascii="Times New Roman" w:eastAsia="Times New Roman" w:hAnsi="Times New Roman" w:cs="Times New Roman"/>
          <w:i/>
          <w:color w:val="222222"/>
          <w:sz w:val="28"/>
          <w:szCs w:val="28"/>
        </w:rPr>
        <w:t>American Journal of Pharmaceutical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62</w:t>
      </w:r>
      <w:r w:rsidRPr="004A2D76">
        <w:rPr>
          <w:rFonts w:ascii="Times New Roman" w:eastAsia="Times New Roman" w:hAnsi="Times New Roman" w:cs="Times New Roman"/>
          <w:color w:val="222222"/>
          <w:sz w:val="28"/>
          <w:szCs w:val="28"/>
        </w:rPr>
        <w:t>, 347-351.</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283. </w:t>
      </w:r>
      <w:r w:rsidRPr="004A2D76">
        <w:rPr>
          <w:rFonts w:ascii="Times New Roman" w:eastAsia="Times New Roman" w:hAnsi="Times New Roman" w:cs="Times New Roman"/>
          <w:color w:val="222222"/>
          <w:sz w:val="28"/>
          <w:szCs w:val="28"/>
        </w:rPr>
        <w:t>Önal, N. (2013). Ortaokul Öğrencilerinin Matematik Tutumlarına Yönelik Ölçek Geliştirme Çalışması. </w:t>
      </w:r>
      <w:r w:rsidRPr="004A2D76">
        <w:rPr>
          <w:rFonts w:ascii="Times New Roman" w:eastAsia="Times New Roman" w:hAnsi="Times New Roman" w:cs="Times New Roman"/>
          <w:i/>
          <w:color w:val="222222"/>
          <w:sz w:val="28"/>
          <w:szCs w:val="28"/>
        </w:rPr>
        <w:t>Ilkogretim Online</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12</w:t>
      </w:r>
      <w:r w:rsidRPr="004A2D76">
        <w:rPr>
          <w:rFonts w:ascii="Times New Roman" w:eastAsia="Times New Roman" w:hAnsi="Times New Roman" w:cs="Times New Roman"/>
          <w:color w:val="222222"/>
          <w:sz w:val="28"/>
          <w:szCs w:val="28"/>
        </w:rPr>
        <w:t>(4).</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284. Duru, A, Akgün, L ve Özdemir, M. (2010). İlköğretim öğretmen adaylarının matematiğe yönelik tutumlarının incelenmesi. </w:t>
      </w:r>
      <w:r w:rsidRPr="004A2D76">
        <w:rPr>
          <w:rFonts w:ascii="Times New Roman" w:eastAsia="Times New Roman" w:hAnsi="Times New Roman" w:cs="Times New Roman"/>
          <w:i/>
          <w:sz w:val="28"/>
          <w:szCs w:val="28"/>
        </w:rPr>
        <w:t>Atatürk Üniversitesi Kazım Karabekir Eğitim Fakültesi Dergisi</w:t>
      </w:r>
      <w:r w:rsidRPr="004A2D76">
        <w:rPr>
          <w:rFonts w:ascii="Times New Roman" w:eastAsia="Times New Roman" w:hAnsi="Times New Roman" w:cs="Times New Roman"/>
          <w:sz w:val="28"/>
          <w:szCs w:val="28"/>
        </w:rPr>
        <w:t>, 0 (11), 520-536.</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285. </w:t>
      </w:r>
      <w:r w:rsidRPr="004A2D76">
        <w:rPr>
          <w:rFonts w:ascii="Times New Roman" w:eastAsia="Times New Roman" w:hAnsi="Times New Roman" w:cs="Times New Roman"/>
          <w:color w:val="222222"/>
          <w:sz w:val="28"/>
          <w:szCs w:val="28"/>
        </w:rPr>
        <w:t>Akdemir, Ö. (2006). </w:t>
      </w:r>
      <w:r w:rsidRPr="004A2D76">
        <w:rPr>
          <w:rFonts w:ascii="Times New Roman" w:eastAsia="Times New Roman" w:hAnsi="Times New Roman" w:cs="Times New Roman"/>
          <w:i/>
          <w:color w:val="222222"/>
          <w:sz w:val="28"/>
          <w:szCs w:val="28"/>
        </w:rPr>
        <w:t>İlköğretim öğrencilerinin matematik dersine yönelik tutumları ve başarı güdüsü</w:t>
      </w:r>
      <w:r w:rsidRPr="004A2D76">
        <w:rPr>
          <w:rFonts w:ascii="Times New Roman" w:eastAsia="Times New Roman" w:hAnsi="Times New Roman" w:cs="Times New Roman"/>
          <w:color w:val="222222"/>
          <w:sz w:val="28"/>
          <w:szCs w:val="28"/>
        </w:rPr>
        <w:t> (Doctoral dissertation, DEÜ Eğitim Bilimleri Enstitüsü).</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286. </w:t>
      </w:r>
      <w:r w:rsidRPr="004A2D76">
        <w:rPr>
          <w:rFonts w:ascii="Times New Roman" w:eastAsia="Times New Roman" w:hAnsi="Times New Roman" w:cs="Times New Roman"/>
          <w:color w:val="222222"/>
          <w:sz w:val="28"/>
          <w:szCs w:val="28"/>
        </w:rPr>
        <w:t>Uyangor, S. M., &amp; Ece, D. K. (2010). The Attitudes of the Prospective Mathematics Teachers towards Instructional Technologies and Material Development Course. </w:t>
      </w:r>
      <w:r w:rsidRPr="004A2D76">
        <w:rPr>
          <w:rFonts w:ascii="Times New Roman" w:eastAsia="Times New Roman" w:hAnsi="Times New Roman" w:cs="Times New Roman"/>
          <w:i/>
          <w:color w:val="222222"/>
          <w:sz w:val="28"/>
          <w:szCs w:val="28"/>
        </w:rPr>
        <w:t>Turkish Online Journal of Educational Technology-TOJET</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9</w:t>
      </w:r>
      <w:r w:rsidRPr="004A2D76">
        <w:rPr>
          <w:rFonts w:ascii="Times New Roman" w:eastAsia="Times New Roman" w:hAnsi="Times New Roman" w:cs="Times New Roman"/>
          <w:color w:val="222222"/>
          <w:sz w:val="28"/>
          <w:szCs w:val="28"/>
        </w:rPr>
        <w:t>(1), 213-220.</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287. </w:t>
      </w:r>
      <w:r w:rsidRPr="004A2D76">
        <w:rPr>
          <w:rFonts w:ascii="Times New Roman" w:eastAsia="Times New Roman" w:hAnsi="Times New Roman" w:cs="Times New Roman"/>
          <w:color w:val="222222"/>
          <w:sz w:val="28"/>
          <w:szCs w:val="28"/>
        </w:rPr>
        <w:t>Yücel, Z., &amp; Koç, M. (2011). İlköğretim Öğrencilerinin Matematik Dersine Karşı Tutumlarının Başarı Düzeylerini Yordama Gücü ile Cinsiyet Arasındaki İlişki. </w:t>
      </w:r>
      <w:r w:rsidRPr="004A2D76">
        <w:rPr>
          <w:rFonts w:ascii="Times New Roman" w:eastAsia="Times New Roman" w:hAnsi="Times New Roman" w:cs="Times New Roman"/>
          <w:i/>
          <w:color w:val="222222"/>
          <w:sz w:val="28"/>
          <w:szCs w:val="28"/>
        </w:rPr>
        <w:t>Ilkogretim Online</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10</w:t>
      </w:r>
      <w:r w:rsidRPr="004A2D76">
        <w:rPr>
          <w:rFonts w:ascii="Times New Roman" w:eastAsia="Times New Roman" w:hAnsi="Times New Roman" w:cs="Times New Roman"/>
          <w:color w:val="222222"/>
          <w:sz w:val="28"/>
          <w:szCs w:val="28"/>
        </w:rPr>
        <w:t>(1).</w:t>
      </w:r>
    </w:p>
    <w:p w:rsidR="00B52601" w:rsidRPr="004A2D76" w:rsidRDefault="00B52601" w:rsidP="00B52601">
      <w:pPr>
        <w:spacing w:line="240" w:lineRule="auto"/>
        <w:ind w:left="567" w:hanging="567"/>
        <w:jc w:val="both"/>
        <w:rPr>
          <w:rFonts w:ascii="Times New Roman" w:eastAsia="Times New Roman" w:hAnsi="Times New Roman" w:cs="Times New Roman"/>
          <w:i/>
          <w:sz w:val="28"/>
          <w:szCs w:val="28"/>
        </w:rPr>
      </w:pPr>
      <w:r w:rsidRPr="004A2D76">
        <w:rPr>
          <w:rFonts w:ascii="Times New Roman" w:eastAsia="Times New Roman" w:hAnsi="Times New Roman" w:cs="Times New Roman"/>
          <w:sz w:val="28"/>
          <w:szCs w:val="28"/>
        </w:rPr>
        <w:t xml:space="preserve">288. </w:t>
      </w:r>
      <w:r w:rsidRPr="004A2D76">
        <w:rPr>
          <w:rFonts w:ascii="Times New Roman" w:eastAsia="Times New Roman" w:hAnsi="Times New Roman" w:cs="Times New Roman"/>
          <w:color w:val="222222"/>
          <w:sz w:val="28"/>
          <w:szCs w:val="28"/>
        </w:rPr>
        <w:t>Dursun, Ş., &amp; Yüksel, D. E. D. E. (2004). Öğrencilerin matematikte başarısını etkileyen faktörler matematik öğretmenlerinin görüşleri bakımından. </w:t>
      </w:r>
      <w:r w:rsidRPr="004A2D76">
        <w:rPr>
          <w:rFonts w:ascii="Times New Roman" w:eastAsia="Times New Roman" w:hAnsi="Times New Roman" w:cs="Times New Roman"/>
          <w:i/>
          <w:color w:val="222222"/>
          <w:sz w:val="28"/>
          <w:szCs w:val="28"/>
        </w:rPr>
        <w:t>Gazi Üniversitesi Gazi Eğitim Fakültesi Dergisi</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24</w:t>
      </w:r>
      <w:r w:rsidRPr="004A2D76">
        <w:rPr>
          <w:rFonts w:ascii="Times New Roman" w:eastAsia="Times New Roman" w:hAnsi="Times New Roman" w:cs="Times New Roman"/>
          <w:color w:val="222222"/>
          <w:sz w:val="28"/>
          <w:szCs w:val="28"/>
        </w:rPr>
        <w:t>(2).</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289. </w:t>
      </w:r>
      <w:r w:rsidRPr="004A2D76">
        <w:rPr>
          <w:rFonts w:ascii="Times New Roman" w:eastAsia="Times New Roman" w:hAnsi="Times New Roman" w:cs="Times New Roman"/>
          <w:color w:val="222222"/>
          <w:sz w:val="28"/>
          <w:szCs w:val="28"/>
        </w:rPr>
        <w:t>Ünlü, E. (2007). İlköğretim okullarındaki üçüncü, dördüncü ve beşinci sınıf öğrencilerinin matematik dersine yönelik tutum ve ilgilerinin belirlenmesi. </w:t>
      </w:r>
      <w:r w:rsidRPr="004A2D76">
        <w:rPr>
          <w:rFonts w:ascii="Times New Roman" w:eastAsia="Times New Roman" w:hAnsi="Times New Roman" w:cs="Times New Roman"/>
          <w:i/>
          <w:color w:val="222222"/>
          <w:sz w:val="28"/>
          <w:szCs w:val="28"/>
        </w:rPr>
        <w:t>Dumlupınar Üniversitesi Sosyal Bilimler Dergisi</w:t>
      </w:r>
      <w:r w:rsidRPr="004A2D76">
        <w:rPr>
          <w:rFonts w:ascii="Times New Roman" w:eastAsia="Times New Roman" w:hAnsi="Times New Roman" w:cs="Times New Roman"/>
          <w:color w:val="222222"/>
          <w:sz w:val="28"/>
          <w:szCs w:val="28"/>
        </w:rPr>
        <w:t>, (19), 129-148.</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290. </w:t>
      </w:r>
      <w:r w:rsidRPr="004A2D76">
        <w:rPr>
          <w:rFonts w:ascii="Times New Roman" w:eastAsia="Times New Roman" w:hAnsi="Times New Roman" w:cs="Times New Roman"/>
          <w:color w:val="222222"/>
          <w:sz w:val="28"/>
          <w:szCs w:val="28"/>
        </w:rPr>
        <w:t>Savaş, E., Selma, T. A. Ş., &amp; Adem, D. U. R. U. (2010). Matematikte öğrenci başarısını etkileyen faktörler. </w:t>
      </w:r>
      <w:r w:rsidRPr="004A2D76">
        <w:rPr>
          <w:rFonts w:ascii="Times New Roman" w:eastAsia="Times New Roman" w:hAnsi="Times New Roman" w:cs="Times New Roman"/>
          <w:i/>
          <w:color w:val="222222"/>
          <w:sz w:val="28"/>
          <w:szCs w:val="28"/>
        </w:rPr>
        <w:t>İnönü Üniversitesi Eğitim Fakültesi Dergisi</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11</w:t>
      </w:r>
      <w:r w:rsidRPr="004A2D76">
        <w:rPr>
          <w:rFonts w:ascii="Times New Roman" w:eastAsia="Times New Roman" w:hAnsi="Times New Roman" w:cs="Times New Roman"/>
          <w:color w:val="222222"/>
          <w:sz w:val="28"/>
          <w:szCs w:val="28"/>
        </w:rPr>
        <w:t>(1), 113-132.</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291. </w:t>
      </w:r>
      <w:r w:rsidRPr="004A2D76">
        <w:rPr>
          <w:rFonts w:ascii="Times New Roman" w:eastAsia="Times New Roman" w:hAnsi="Times New Roman" w:cs="Times New Roman"/>
          <w:color w:val="222222"/>
          <w:sz w:val="28"/>
          <w:szCs w:val="28"/>
        </w:rPr>
        <w:t>Sezgin, M. (2007). Öğrencilerin matematik başarısına etki eden faktörler (10. sınıf örneği). </w:t>
      </w:r>
      <w:r w:rsidRPr="004A2D76">
        <w:rPr>
          <w:rFonts w:ascii="Times New Roman" w:eastAsia="Times New Roman" w:hAnsi="Times New Roman" w:cs="Times New Roman"/>
          <w:i/>
          <w:color w:val="222222"/>
          <w:sz w:val="28"/>
          <w:szCs w:val="28"/>
        </w:rPr>
        <w:t>Yayınlanmamış Yüksek Lisans Tezi. Beykent Üniversitesi, Sosyal Bilimler Enstitüsü, İstanbul</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292. </w:t>
      </w:r>
      <w:r w:rsidRPr="004A2D76">
        <w:rPr>
          <w:rFonts w:ascii="Times New Roman" w:eastAsia="Times New Roman" w:hAnsi="Times New Roman" w:cs="Times New Roman"/>
          <w:color w:val="222222"/>
          <w:sz w:val="28"/>
          <w:szCs w:val="28"/>
        </w:rPr>
        <w:t>Ma, X., &amp; Kishor, N. (1997). Attitude toward self, social factors, and achievement in mathematics: A meta-analytic review. </w:t>
      </w:r>
      <w:r w:rsidRPr="004A2D76">
        <w:rPr>
          <w:rFonts w:ascii="Times New Roman" w:eastAsia="Times New Roman" w:hAnsi="Times New Roman" w:cs="Times New Roman"/>
          <w:i/>
          <w:color w:val="222222"/>
          <w:sz w:val="28"/>
          <w:szCs w:val="28"/>
        </w:rPr>
        <w:t>Educational Psychology Review</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9</w:t>
      </w:r>
      <w:r w:rsidRPr="004A2D76">
        <w:rPr>
          <w:rFonts w:ascii="Times New Roman" w:eastAsia="Times New Roman" w:hAnsi="Times New Roman" w:cs="Times New Roman"/>
          <w:color w:val="222222"/>
          <w:sz w:val="28"/>
          <w:szCs w:val="28"/>
        </w:rPr>
        <w:t>(2), 89-120.</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293. </w:t>
      </w:r>
      <w:r w:rsidRPr="004A2D76">
        <w:rPr>
          <w:rFonts w:ascii="Times New Roman" w:eastAsia="Times New Roman" w:hAnsi="Times New Roman" w:cs="Times New Roman"/>
          <w:color w:val="222222"/>
          <w:sz w:val="28"/>
          <w:szCs w:val="28"/>
        </w:rPr>
        <w:t>Iben, M. F. (1991). Attitudes and mathematics. </w:t>
      </w:r>
      <w:r w:rsidRPr="004A2D76">
        <w:rPr>
          <w:rFonts w:ascii="Times New Roman" w:eastAsia="Times New Roman" w:hAnsi="Times New Roman" w:cs="Times New Roman"/>
          <w:i/>
          <w:color w:val="222222"/>
          <w:sz w:val="28"/>
          <w:szCs w:val="28"/>
        </w:rPr>
        <w:t>Comparative education</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27</w:t>
      </w:r>
      <w:r w:rsidRPr="004A2D76">
        <w:rPr>
          <w:rFonts w:ascii="Times New Roman" w:eastAsia="Times New Roman" w:hAnsi="Times New Roman" w:cs="Times New Roman"/>
          <w:color w:val="222222"/>
          <w:sz w:val="28"/>
          <w:szCs w:val="28"/>
        </w:rPr>
        <w:t>(2), 135-151.</w:t>
      </w:r>
    </w:p>
    <w:p w:rsidR="00B52601" w:rsidRPr="004A2D76" w:rsidRDefault="00B52601" w:rsidP="00B52601">
      <w:pPr>
        <w:spacing w:line="240" w:lineRule="auto"/>
        <w:ind w:left="722" w:hanging="722"/>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294. </w:t>
      </w:r>
      <w:r w:rsidRPr="004A2D76">
        <w:rPr>
          <w:rFonts w:ascii="Times New Roman" w:eastAsia="Times New Roman" w:hAnsi="Times New Roman" w:cs="Times New Roman"/>
          <w:color w:val="222222"/>
          <w:sz w:val="28"/>
          <w:szCs w:val="28"/>
        </w:rPr>
        <w:t>Wong, A. F., Young, D. J., &amp; Fraser, B. J. (1997). A multilevel analysis of learning environments and student attitudes. </w:t>
      </w:r>
      <w:r w:rsidRPr="004A2D76">
        <w:rPr>
          <w:rFonts w:ascii="Times New Roman" w:eastAsia="Times New Roman" w:hAnsi="Times New Roman" w:cs="Times New Roman"/>
          <w:i/>
          <w:color w:val="222222"/>
          <w:sz w:val="28"/>
          <w:szCs w:val="28"/>
        </w:rPr>
        <w:t>Educational Psychology</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17</w:t>
      </w:r>
      <w:r w:rsidRPr="004A2D76">
        <w:rPr>
          <w:rFonts w:ascii="Times New Roman" w:eastAsia="Times New Roman" w:hAnsi="Times New Roman" w:cs="Times New Roman"/>
          <w:color w:val="222222"/>
          <w:sz w:val="28"/>
          <w:szCs w:val="28"/>
        </w:rPr>
        <w:t>(4), 449-468.</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295. </w:t>
      </w:r>
      <w:r w:rsidRPr="004A2D76">
        <w:rPr>
          <w:rFonts w:ascii="Times New Roman" w:eastAsia="Times New Roman" w:hAnsi="Times New Roman" w:cs="Times New Roman"/>
          <w:color w:val="222222"/>
          <w:sz w:val="28"/>
          <w:szCs w:val="28"/>
        </w:rPr>
        <w:t>Al-Hebaishi, S. M. (2017). The Effect of Peer Instruction Method on Pre-Service Teachers' Conceptual Comprehension of Methodology Course. </w:t>
      </w:r>
      <w:r w:rsidRPr="004A2D76">
        <w:rPr>
          <w:rFonts w:ascii="Times New Roman" w:eastAsia="Times New Roman" w:hAnsi="Times New Roman" w:cs="Times New Roman"/>
          <w:i/>
          <w:color w:val="222222"/>
          <w:sz w:val="28"/>
          <w:szCs w:val="28"/>
        </w:rPr>
        <w:t>Journal of Education and Learning</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6</w:t>
      </w:r>
      <w:r w:rsidRPr="004A2D76">
        <w:rPr>
          <w:rFonts w:ascii="Times New Roman" w:eastAsia="Times New Roman" w:hAnsi="Times New Roman" w:cs="Times New Roman"/>
          <w:color w:val="222222"/>
          <w:sz w:val="28"/>
          <w:szCs w:val="28"/>
        </w:rPr>
        <w:t>(3), 70-82.</w:t>
      </w:r>
    </w:p>
    <w:p w:rsidR="00B52601" w:rsidRPr="004A2D76" w:rsidRDefault="00B52601" w:rsidP="00B52601">
      <w:pPr>
        <w:spacing w:line="240" w:lineRule="auto"/>
        <w:ind w:left="567" w:hanging="567"/>
        <w:jc w:val="both"/>
        <w:rPr>
          <w:rFonts w:ascii="Times New Roman" w:eastAsia="Times New Roman" w:hAnsi="Times New Roman" w:cs="Times New Roman"/>
          <w:color w:val="222222"/>
          <w:sz w:val="28"/>
          <w:szCs w:val="28"/>
        </w:rPr>
      </w:pPr>
      <w:r w:rsidRPr="004A2D76">
        <w:rPr>
          <w:rFonts w:ascii="Times New Roman" w:eastAsia="Times New Roman" w:hAnsi="Times New Roman" w:cs="Times New Roman"/>
          <w:sz w:val="28"/>
          <w:szCs w:val="28"/>
        </w:rPr>
        <w:t xml:space="preserve">296. </w:t>
      </w:r>
      <w:r w:rsidRPr="004A2D76">
        <w:rPr>
          <w:rFonts w:ascii="Times New Roman" w:eastAsia="Times New Roman" w:hAnsi="Times New Roman" w:cs="Times New Roman"/>
          <w:color w:val="222222"/>
          <w:sz w:val="28"/>
          <w:szCs w:val="28"/>
        </w:rPr>
        <w:t>Ghosh, S., &amp; Renna, F. (2006). Technology in support of good pedagogy: Electronic response systems and Peer Instruction in an economics classroom. </w:t>
      </w:r>
      <w:r w:rsidRPr="004A2D76">
        <w:rPr>
          <w:rFonts w:ascii="Times New Roman" w:eastAsia="Times New Roman" w:hAnsi="Times New Roman" w:cs="Times New Roman"/>
          <w:i/>
          <w:color w:val="222222"/>
          <w:sz w:val="28"/>
          <w:szCs w:val="28"/>
        </w:rPr>
        <w:t>Available at SSRN 888544</w:t>
      </w:r>
      <w:r w:rsidRPr="004A2D76">
        <w:rPr>
          <w:rFonts w:ascii="Times New Roman" w:eastAsia="Times New Roman" w:hAnsi="Times New Roman" w:cs="Times New Roman"/>
          <w:color w:val="222222"/>
          <w:sz w:val="28"/>
          <w:szCs w:val="28"/>
        </w:rPr>
        <w:t>.</w:t>
      </w:r>
    </w:p>
    <w:p w:rsidR="00B52601" w:rsidRPr="004A2D76" w:rsidRDefault="00B52601" w:rsidP="00B52601">
      <w:pPr>
        <w:spacing w:line="240" w:lineRule="auto"/>
        <w:ind w:left="567" w:hanging="567"/>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297. Dias, K. M. P., Dias, C. M., &amp; Sasaki, D. G. G. (2020). Effects of using Peer Instruction (PI) on Youth and Adult Education (YAE): an experience in mathematics. </w:t>
      </w:r>
      <w:r w:rsidRPr="004A2D76">
        <w:rPr>
          <w:rFonts w:ascii="Times New Roman" w:eastAsia="Times New Roman" w:hAnsi="Times New Roman" w:cs="Times New Roman"/>
          <w:i/>
          <w:sz w:val="28"/>
          <w:szCs w:val="28"/>
        </w:rPr>
        <w:t>Research, Society and Development</w:t>
      </w:r>
      <w:r w:rsidRPr="004A2D76">
        <w:rPr>
          <w:rFonts w:ascii="Times New Roman" w:eastAsia="Times New Roman" w:hAnsi="Times New Roman" w:cs="Times New Roman"/>
          <w:sz w:val="28"/>
          <w:szCs w:val="28"/>
        </w:rPr>
        <w:t>, </w:t>
      </w:r>
      <w:r w:rsidRPr="004A2D76">
        <w:rPr>
          <w:rFonts w:ascii="Times New Roman" w:eastAsia="Times New Roman" w:hAnsi="Times New Roman" w:cs="Times New Roman"/>
          <w:i/>
          <w:sz w:val="28"/>
          <w:szCs w:val="28"/>
        </w:rPr>
        <w:t>9</w:t>
      </w:r>
      <w:r w:rsidRPr="004A2D76">
        <w:rPr>
          <w:rFonts w:ascii="Times New Roman" w:eastAsia="Times New Roman" w:hAnsi="Times New Roman" w:cs="Times New Roman"/>
          <w:sz w:val="28"/>
          <w:szCs w:val="28"/>
        </w:rPr>
        <w:t>(10), e4269108835. https://doi.org/10.33448/rsd-v9i10.8835</w:t>
      </w:r>
    </w:p>
    <w:p w:rsidR="00B52601" w:rsidRPr="004A2D76" w:rsidRDefault="00B52601" w:rsidP="00B52601">
      <w:pPr>
        <w:spacing w:line="240" w:lineRule="auto"/>
        <w:ind w:left="722" w:hanging="722"/>
        <w:jc w:val="both"/>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298. Joseph B. Campit, Rodelio M. Garin (2017). The Effect of Peer Learning on Students’ Attitude toward Mathematics. Asia Pacific Journal of Education, Arts and Sciences, Vol. 4 No. 4, October 2017</w:t>
      </w:r>
    </w:p>
    <w:p w:rsidR="00B52601" w:rsidRPr="004A2D76" w:rsidRDefault="00B52601" w:rsidP="00B52601">
      <w:pPr>
        <w:spacing w:line="240" w:lineRule="auto"/>
        <w:ind w:left="722" w:hanging="722"/>
        <w:jc w:val="both"/>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299. </w:t>
      </w:r>
      <w:r w:rsidRPr="004A2D76">
        <w:rPr>
          <w:rFonts w:ascii="Times New Roman" w:eastAsia="Times New Roman" w:hAnsi="Times New Roman" w:cs="Times New Roman"/>
          <w:color w:val="222222"/>
          <w:sz w:val="28"/>
          <w:szCs w:val="28"/>
        </w:rPr>
        <w:t>Tartre, L. A., &amp; Fennema, E. (1995). Mathematics achievement and gender: A longitudinal study of selected cognitive and affective variables [grades 6–12]. </w:t>
      </w:r>
      <w:r w:rsidRPr="004A2D76">
        <w:rPr>
          <w:rFonts w:ascii="Times New Roman" w:eastAsia="Times New Roman" w:hAnsi="Times New Roman" w:cs="Times New Roman"/>
          <w:i/>
          <w:color w:val="222222"/>
          <w:sz w:val="28"/>
          <w:szCs w:val="28"/>
        </w:rPr>
        <w:t>Educational studies in mathematics</w:t>
      </w:r>
      <w:r w:rsidRPr="004A2D76">
        <w:rPr>
          <w:rFonts w:ascii="Times New Roman" w:eastAsia="Times New Roman" w:hAnsi="Times New Roman" w:cs="Times New Roman"/>
          <w:color w:val="222222"/>
          <w:sz w:val="28"/>
          <w:szCs w:val="28"/>
        </w:rPr>
        <w:t>, </w:t>
      </w:r>
      <w:r w:rsidRPr="004A2D76">
        <w:rPr>
          <w:rFonts w:ascii="Times New Roman" w:eastAsia="Times New Roman" w:hAnsi="Times New Roman" w:cs="Times New Roman"/>
          <w:i/>
          <w:color w:val="222222"/>
          <w:sz w:val="28"/>
          <w:szCs w:val="28"/>
        </w:rPr>
        <w:t>28</w:t>
      </w:r>
      <w:r w:rsidRPr="004A2D76">
        <w:rPr>
          <w:rFonts w:ascii="Times New Roman" w:eastAsia="Times New Roman" w:hAnsi="Times New Roman" w:cs="Times New Roman"/>
          <w:color w:val="222222"/>
          <w:sz w:val="28"/>
          <w:szCs w:val="28"/>
        </w:rPr>
        <w:t>(3), 199-217.</w:t>
      </w:r>
    </w:p>
    <w:p w:rsidR="00B52601" w:rsidRPr="004A2D76" w:rsidRDefault="00B52601" w:rsidP="00B52601">
      <w:pPr>
        <w:spacing w:line="240" w:lineRule="auto"/>
        <w:rPr>
          <w:rFonts w:ascii="Times New Roman" w:hAnsi="Times New Roman" w:cs="Times New Roman"/>
          <w:sz w:val="28"/>
          <w:szCs w:val="28"/>
        </w:rPr>
      </w:pPr>
    </w:p>
    <w:p w:rsidR="00E50083" w:rsidRPr="004A2D76" w:rsidRDefault="00E50083" w:rsidP="00B52601">
      <w:pPr>
        <w:tabs>
          <w:tab w:val="left" w:pos="739"/>
          <w:tab w:val="center" w:pos="4677"/>
        </w:tabs>
        <w:spacing w:line="240" w:lineRule="auto"/>
        <w:rPr>
          <w:rFonts w:ascii="Times New Roman" w:eastAsia="Times New Roman" w:hAnsi="Times New Roman" w:cs="Times New Roman"/>
          <w:sz w:val="28"/>
          <w:szCs w:val="28"/>
        </w:rPr>
      </w:pPr>
    </w:p>
    <w:p w:rsidR="00263462" w:rsidRPr="004A2D76" w:rsidRDefault="00263462" w:rsidP="00571249">
      <w:pPr>
        <w:spacing w:line="240" w:lineRule="auto"/>
        <w:ind w:left="720" w:hanging="720"/>
        <w:jc w:val="both"/>
        <w:rPr>
          <w:rFonts w:ascii="Times New Roman" w:eastAsia="Times New Roman" w:hAnsi="Times New Roman" w:cs="Times New Roman"/>
          <w:sz w:val="28"/>
          <w:szCs w:val="28"/>
        </w:rPr>
      </w:pPr>
    </w:p>
    <w:p w:rsidR="00263462" w:rsidRPr="004A2D76" w:rsidRDefault="00263462" w:rsidP="00571249">
      <w:pPr>
        <w:spacing w:line="240" w:lineRule="auto"/>
        <w:ind w:left="720" w:hanging="720"/>
        <w:jc w:val="both"/>
        <w:rPr>
          <w:rFonts w:ascii="Times New Roman" w:eastAsia="Times New Roman" w:hAnsi="Times New Roman" w:cs="Times New Roman"/>
          <w:sz w:val="28"/>
          <w:szCs w:val="28"/>
        </w:rPr>
      </w:pPr>
    </w:p>
    <w:p w:rsidR="00263462" w:rsidRPr="004A2D76" w:rsidRDefault="00263462" w:rsidP="00571249">
      <w:pPr>
        <w:spacing w:line="240" w:lineRule="auto"/>
        <w:ind w:left="720" w:hanging="720"/>
        <w:jc w:val="both"/>
        <w:rPr>
          <w:rFonts w:ascii="Times New Roman" w:eastAsia="Times New Roman" w:hAnsi="Times New Roman" w:cs="Times New Roman"/>
          <w:sz w:val="28"/>
          <w:szCs w:val="28"/>
        </w:rPr>
      </w:pPr>
    </w:p>
    <w:p w:rsidR="00E50083" w:rsidRPr="004A2D76" w:rsidRDefault="00335DB5" w:rsidP="00571249">
      <w:pPr>
        <w:spacing w:line="240" w:lineRule="auto"/>
        <w:jc w:val="center"/>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APPENDIX</w:t>
      </w:r>
    </w:p>
    <w:p w:rsidR="00E50083" w:rsidRPr="004A2D76" w:rsidRDefault="00335DB5" w:rsidP="00571249">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t xml:space="preserve">Appendix 1 </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Mathematics Achievement Test (MAT)</w: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 Change 150</w:t>
      </w:r>
      <w:r w:rsidRPr="004A2D76">
        <w:rPr>
          <w:rFonts w:ascii="Times New Roman" w:hAnsi="Times New Roman" w:cs="Times New Roman"/>
          <w:sz w:val="28"/>
          <w:szCs w:val="28"/>
        </w:rPr>
        <w:t>°</w:t>
      </w:r>
      <w:r w:rsidRPr="004A2D76">
        <w:rPr>
          <w:rFonts w:ascii="Times New Roman" w:eastAsia="Times New Roman" w:hAnsi="Times New Roman" w:cs="Times New Roman"/>
          <w:sz w:val="28"/>
          <w:szCs w:val="28"/>
        </w:rPr>
        <w:t xml:space="preserve"> to radian.   </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w:t>
      </w:r>
      <w:r w:rsidRPr="004A2D76">
        <w:rPr>
          <w:rFonts w:ascii="Times New Roman" w:hAnsi="Times New Roman" w:cs="Times New Roman"/>
          <w:sz w:val="28"/>
          <w:szCs w:val="28"/>
        </w:rPr>
        <w:t>π</w:t>
      </w:r>
      <w:r w:rsidRPr="004A2D76">
        <w:rPr>
          <w:rFonts w:ascii="Times New Roman" w:eastAsia="Times New Roman" w:hAnsi="Times New Roman" w:cs="Times New Roman"/>
          <w:sz w:val="28"/>
          <w:szCs w:val="28"/>
        </w:rPr>
        <w:t xml:space="preserve">     B) </w:t>
      </w:r>
      <w:r w:rsidRPr="004A2D76">
        <w:rPr>
          <w:rFonts w:ascii="Times New Roman" w:hAnsi="Times New Roman" w:cs="Times New Roman"/>
          <w:sz w:val="28"/>
          <w:szCs w:val="28"/>
        </w:rPr>
        <w:object w:dxaOrig="375"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8pt;height:30.05pt;mso-width-percent:0;mso-height-percent:0;mso-width-percent:0;mso-height-percent:0" o:ole="">
            <v:imagedata r:id="rId38" o:title=""/>
          </v:shape>
          <o:OLEObject Type="Embed" ProgID="Equation.DSMT4" ShapeID="_x0000_i1025" DrawAspect="Content" ObjectID="_1707307702" r:id="rId39"/>
        </w:object>
      </w:r>
      <w:r w:rsidRPr="004A2D76">
        <w:rPr>
          <w:rFonts w:ascii="Times New Roman" w:eastAsia="Times New Roman" w:hAnsi="Times New Roman" w:cs="Times New Roman"/>
          <w:sz w:val="28"/>
          <w:szCs w:val="28"/>
        </w:rPr>
        <w:t xml:space="preserve">     C)</w:t>
      </w:r>
      <w:r w:rsidRPr="004A2D76">
        <w:rPr>
          <w:rFonts w:ascii="Times New Roman" w:hAnsi="Times New Roman" w:cs="Times New Roman"/>
          <w:sz w:val="28"/>
          <w:szCs w:val="28"/>
        </w:rPr>
        <w:object w:dxaOrig="375" w:dyaOrig="600">
          <v:shape id="_x0000_i1026" type="#_x0000_t75" alt="" style="width:18.8pt;height:30.05pt;mso-width-percent:0;mso-height-percent:0;mso-width-percent:0;mso-height-percent:0" o:ole="">
            <v:imagedata r:id="rId40" o:title=""/>
          </v:shape>
          <o:OLEObject Type="Embed" ProgID="Equation.DSMT4" ShapeID="_x0000_i1026" DrawAspect="Content" ObjectID="_1707307703" r:id="rId41"/>
        </w:object>
      </w:r>
      <w:r w:rsidRPr="004A2D76">
        <w:rPr>
          <w:rFonts w:ascii="Times New Roman" w:eastAsia="Times New Roman" w:hAnsi="Times New Roman" w:cs="Times New Roman"/>
          <w:sz w:val="28"/>
          <w:szCs w:val="28"/>
        </w:rPr>
        <w:t xml:space="preserve">      D)</w:t>
      </w:r>
      <w:r w:rsidRPr="004A2D76">
        <w:rPr>
          <w:rFonts w:ascii="Times New Roman" w:hAnsi="Times New Roman" w:cs="Times New Roman"/>
          <w:sz w:val="28"/>
          <w:szCs w:val="28"/>
        </w:rPr>
        <w:object w:dxaOrig="375" w:dyaOrig="600">
          <v:shape id="_x0000_i1027" type="#_x0000_t75" alt="" style="width:18.8pt;height:30.05pt;mso-width-percent:0;mso-height-percent:0;mso-width-percent:0;mso-height-percent:0" o:ole="">
            <v:imagedata r:id="rId42" o:title=""/>
          </v:shape>
          <o:OLEObject Type="Embed" ProgID="Equation.DSMT4" ShapeID="_x0000_i1027" DrawAspect="Content" ObjectID="_1707307704" r:id="rId43"/>
        </w:object>
      </w:r>
      <w:r w:rsidRPr="004A2D76">
        <w:rPr>
          <w:rFonts w:ascii="Times New Roman" w:eastAsia="Times New Roman" w:hAnsi="Times New Roman" w:cs="Times New Roman"/>
          <w:sz w:val="28"/>
          <w:szCs w:val="28"/>
        </w:rPr>
        <w:t xml:space="preserve">       E)</w:t>
      </w:r>
      <w:r w:rsidRPr="004A2D76">
        <w:rPr>
          <w:rFonts w:ascii="Times New Roman" w:hAnsi="Times New Roman" w:cs="Times New Roman"/>
          <w:sz w:val="28"/>
          <w:szCs w:val="28"/>
        </w:rPr>
        <w:object w:dxaOrig="375" w:dyaOrig="600">
          <v:shape id="_x0000_i1028" type="#_x0000_t75" alt="" style="width:18.8pt;height:30.05pt;mso-width-percent:0;mso-height-percent:0;mso-width-percent:0;mso-height-percent:0" o:ole="">
            <v:imagedata r:id="rId44" o:title=""/>
          </v:shape>
          <o:OLEObject Type="Embed" ProgID="Equation.DSMT4" ShapeID="_x0000_i1028" DrawAspect="Content" ObjectID="_1707307705" r:id="rId45"/>
        </w:objec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 Find the primary directed angle of  </w:t>
      </w:r>
      <w:r w:rsidRPr="004A2D76">
        <w:rPr>
          <w:rFonts w:ascii="Times New Roman" w:hAnsi="Times New Roman" w:cs="Times New Roman"/>
          <w:sz w:val="28"/>
          <w:szCs w:val="28"/>
          <w:vertAlign w:val="subscript"/>
        </w:rPr>
        <w:object w:dxaOrig="495" w:dyaOrig="615">
          <v:shape id="_x0000_i1029" type="#_x0000_t75" alt="" style="width:24.4pt;height:30.7pt;mso-width-percent:0;mso-height-percent:0;mso-width-percent:0;mso-height-percent:0" o:ole="">
            <v:imagedata r:id="rId46" o:title=""/>
          </v:shape>
          <o:OLEObject Type="Embed" ProgID="Equation.DSMT4" ShapeID="_x0000_i1029" DrawAspect="Content" ObjectID="_1707307706" r:id="rId47"/>
        </w:object>
      </w:r>
      <w:r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w:t>
      </w:r>
      <m:oMath>
        <m:f>
          <m:fPr>
            <m:ctrlPr>
              <w:rPr>
                <w:rFonts w:ascii="Cambria Math" w:eastAsia="Cambria Math" w:hAnsi="Cambria Math" w:cs="Times New Roman"/>
                <w:sz w:val="28"/>
                <w:szCs w:val="28"/>
              </w:rPr>
            </m:ctrlPr>
          </m:fPr>
          <m:num>
            <m:r>
              <w:rPr>
                <w:rFonts w:ascii="Cambria Math" w:hAnsi="Cambria Math" w:cs="Times New Roman"/>
                <w:sz w:val="28"/>
                <w:szCs w:val="28"/>
              </w:rPr>
              <m:t>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B.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3π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C.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5π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D.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7π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E.</w:t>
      </w:r>
      <m:oMath>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6π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w:t>
      </w:r>
    </w:p>
    <w:p w:rsidR="00E50083" w:rsidRPr="004A2D76" w:rsidRDefault="00E50083" w:rsidP="00571249">
      <w:pPr>
        <w:pBdr>
          <w:top w:val="nil"/>
          <w:left w:val="nil"/>
          <w:bottom w:val="nil"/>
          <w:right w:val="nil"/>
          <w:between w:val="nil"/>
        </w:pBdr>
        <w:spacing w:line="240" w:lineRule="auto"/>
        <w:ind w:left="1155"/>
        <w:rPr>
          <w:rFonts w:ascii="Times New Roman" w:eastAsia="Times New Roman" w:hAnsi="Times New Roman" w:cs="Times New Roman"/>
          <w:color w:val="000000"/>
          <w:sz w:val="28"/>
          <w:szCs w:val="28"/>
        </w:rPr>
      </w:pP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 Sin 45</w:t>
      </w:r>
      <w:r w:rsidRPr="004A2D76">
        <w:rPr>
          <w:rFonts w:ascii="Times New Roman" w:hAnsi="Times New Roman" w:cs="Times New Roman"/>
          <w:sz w:val="28"/>
          <w:szCs w:val="28"/>
        </w:rPr>
        <w:t>°</w:t>
      </w:r>
      <w:r w:rsidRPr="004A2D76">
        <w:rPr>
          <w:rFonts w:ascii="Times New Roman" w:eastAsia="Times New Roman" w:hAnsi="Times New Roman" w:cs="Times New Roman"/>
          <w:sz w:val="28"/>
          <w:szCs w:val="28"/>
        </w:rPr>
        <w:t xml:space="preserve"> + Cos 45</w:t>
      </w:r>
      <w:r w:rsidRPr="004A2D76">
        <w:rPr>
          <w:rFonts w:ascii="Times New Roman" w:hAnsi="Times New Roman" w:cs="Times New Roman"/>
          <w:sz w:val="28"/>
          <w:szCs w:val="28"/>
        </w:rPr>
        <w:t>°</w:t>
      </w:r>
      <w:r w:rsidRPr="004A2D76">
        <w:rPr>
          <w:rFonts w:ascii="Times New Roman" w:eastAsia="Times New Roman" w:hAnsi="Times New Roman" w:cs="Times New Roman"/>
          <w:sz w:val="28"/>
          <w:szCs w:val="28"/>
        </w:rPr>
        <w:t xml:space="preserve"> = ?     </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½    B) </w:t>
      </w:r>
      <w:r w:rsidRPr="004A2D76">
        <w:rPr>
          <w:rFonts w:ascii="Times New Roman" w:hAnsi="Times New Roman" w:cs="Times New Roman"/>
          <w:sz w:val="28"/>
          <w:szCs w:val="28"/>
        </w:rPr>
        <w:t>√</w:t>
      </w:r>
      <w:r w:rsidRPr="004A2D76">
        <w:rPr>
          <w:rFonts w:ascii="Times New Roman" w:eastAsia="Times New Roman" w:hAnsi="Times New Roman" w:cs="Times New Roman"/>
          <w:sz w:val="28"/>
          <w:szCs w:val="28"/>
        </w:rPr>
        <w:t xml:space="preserve">3     C) </w:t>
      </w:r>
      <w:r w:rsidRPr="004A2D76">
        <w:rPr>
          <w:rFonts w:ascii="Times New Roman" w:hAnsi="Times New Roman" w:cs="Times New Roman"/>
          <w:sz w:val="28"/>
          <w:szCs w:val="28"/>
        </w:rPr>
        <w:t>√</w:t>
      </w:r>
      <w:r w:rsidRPr="004A2D76">
        <w:rPr>
          <w:rFonts w:ascii="Times New Roman" w:eastAsia="Times New Roman" w:hAnsi="Times New Roman" w:cs="Times New Roman"/>
          <w:sz w:val="28"/>
          <w:szCs w:val="28"/>
        </w:rPr>
        <w:t xml:space="preserve">3/2      D) </w:t>
      </w:r>
      <w:r w:rsidRPr="004A2D76">
        <w:rPr>
          <w:rFonts w:ascii="Times New Roman" w:hAnsi="Times New Roman" w:cs="Times New Roman"/>
          <w:sz w:val="28"/>
          <w:szCs w:val="28"/>
        </w:rPr>
        <w:t>√</w:t>
      </w:r>
      <w:r w:rsidRPr="004A2D76">
        <w:rPr>
          <w:rFonts w:ascii="Times New Roman" w:eastAsia="Times New Roman" w:hAnsi="Times New Roman" w:cs="Times New Roman"/>
          <w:sz w:val="28"/>
          <w:szCs w:val="28"/>
        </w:rPr>
        <w:t xml:space="preserve">2/2   E) </w:t>
      </w:r>
      <w:r w:rsidRPr="004A2D76">
        <w:rPr>
          <w:rFonts w:ascii="Times New Roman" w:hAnsi="Times New Roman" w:cs="Times New Roman"/>
          <w:sz w:val="28"/>
          <w:szCs w:val="28"/>
        </w:rPr>
        <w:t>√</w:t>
      </w:r>
      <w:r w:rsidRPr="004A2D76">
        <w:rPr>
          <w:rFonts w:ascii="Times New Roman" w:eastAsia="Times New Roman" w:hAnsi="Times New Roman" w:cs="Times New Roman"/>
          <w:sz w:val="28"/>
          <w:szCs w:val="28"/>
        </w:rPr>
        <w:t>2</w:t>
      </w:r>
    </w:p>
    <w:p w:rsidR="00E50083" w:rsidRPr="004A2D76" w:rsidRDefault="00E50083" w:rsidP="00571249">
      <w:pPr>
        <w:pBdr>
          <w:top w:val="nil"/>
          <w:left w:val="nil"/>
          <w:bottom w:val="nil"/>
          <w:right w:val="nil"/>
          <w:between w:val="nil"/>
        </w:pBdr>
        <w:spacing w:line="240" w:lineRule="auto"/>
        <w:ind w:left="720"/>
        <w:rPr>
          <w:rFonts w:ascii="Times New Roman" w:eastAsia="Times New Roman" w:hAnsi="Times New Roman" w:cs="Times New Roman"/>
          <w:color w:val="000000"/>
          <w:sz w:val="28"/>
          <w:szCs w:val="28"/>
        </w:rPr>
      </w:pP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 If tan x = ¾ then what is cos x ? x</w:t>
      </w:r>
      <m:oMath>
        <m:r>
          <w:rPr>
            <w:rFonts w:ascii="Cambria Math" w:eastAsia="Cambria Math" w:hAnsi="Cambria Math" w:cs="Times New Roman"/>
            <w:sz w:val="28"/>
            <w:szCs w:val="28"/>
          </w:rPr>
          <m:t xml:space="preserve"> (ϵ 0,90)</m:t>
        </m:r>
      </m:oMath>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4/3    B) ¾     C) 1     D) 4/5   E) 3/5</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E50083" w:rsidP="00571249">
      <w:pPr>
        <w:pBdr>
          <w:top w:val="nil"/>
          <w:left w:val="nil"/>
          <w:bottom w:val="nil"/>
          <w:right w:val="nil"/>
          <w:between w:val="nil"/>
        </w:pBdr>
        <w:spacing w:line="240" w:lineRule="auto"/>
        <w:ind w:left="720"/>
        <w:rPr>
          <w:rFonts w:ascii="Times New Roman" w:eastAsia="Times New Roman" w:hAnsi="Times New Roman" w:cs="Times New Roman"/>
          <w:color w:val="000000"/>
          <w:sz w:val="28"/>
          <w:szCs w:val="28"/>
        </w:rPr>
      </w:pP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5.            </w:t>
      </w:r>
      <w:r w:rsidRPr="004A2D76">
        <w:rPr>
          <w:rFonts w:ascii="Times New Roman" w:hAnsi="Times New Roman" w:cs="Times New Roman"/>
          <w:sz w:val="28"/>
          <w:szCs w:val="28"/>
        </w:rPr>
        <w:object w:dxaOrig="1440" w:dyaOrig="1185">
          <v:shape id="_x0000_i1030" type="#_x0000_t75" alt="" style="width:1in;height:58.85pt;mso-width-percent:0;mso-height-percent:0;mso-width-percent:0;mso-height-percent:0" o:ole="">
            <v:imagedata r:id="rId48" o:title=""/>
          </v:shape>
          <o:OLEObject Type="Embed" ProgID="Equation.3" ShapeID="_x0000_i1030" DrawAspect="Content" ObjectID="_1707307707" r:id="rId49"/>
        </w:object>
      </w:r>
      <w:r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1  B) Sin x   C) Cos x   D) Tan x  E) Cot x</w:t>
      </w:r>
    </w:p>
    <w:p w:rsidR="00E50083" w:rsidRPr="004A2D76" w:rsidRDefault="00E50083" w:rsidP="00571249">
      <w:pPr>
        <w:pBdr>
          <w:top w:val="nil"/>
          <w:left w:val="nil"/>
          <w:bottom w:val="nil"/>
          <w:right w:val="nil"/>
          <w:between w:val="nil"/>
        </w:pBdr>
        <w:spacing w:line="240" w:lineRule="auto"/>
        <w:ind w:left="720"/>
        <w:rPr>
          <w:rFonts w:ascii="Times New Roman" w:eastAsia="Times New Roman" w:hAnsi="Times New Roman" w:cs="Times New Roman"/>
          <w:color w:val="000000"/>
          <w:sz w:val="28"/>
          <w:szCs w:val="28"/>
        </w:rPr>
      </w:pP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6.           </w:t>
      </w:r>
      <w:r w:rsidRPr="004A2D76">
        <w:rPr>
          <w:rFonts w:ascii="Times New Roman" w:hAnsi="Times New Roman" w:cs="Times New Roman"/>
          <w:sz w:val="28"/>
          <w:szCs w:val="28"/>
        </w:rPr>
        <w:object w:dxaOrig="1320" w:dyaOrig="645">
          <v:shape id="_x0000_i1031" type="#_x0000_t75" alt="" style="width:65.75pt;height:31.95pt;mso-width-percent:0;mso-height-percent:0;mso-width-percent:0;mso-height-percent:0" o:ole="">
            <v:imagedata r:id="rId50" o:title=""/>
          </v:shape>
          <o:OLEObject Type="Embed" ProgID="Equation.3" ShapeID="_x0000_i1031" DrawAspect="Content" ObjectID="_1707307708" r:id="rId51"/>
        </w:object>
      </w:r>
      <w:r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1       B) 0          C) cos</w:t>
      </w:r>
      <w:r w:rsidRPr="004A2D76">
        <w:rPr>
          <w:rFonts w:ascii="Times New Roman" w:eastAsia="Times New Roman" w:hAnsi="Times New Roman" w:cs="Times New Roman"/>
          <w:sz w:val="28"/>
          <w:szCs w:val="28"/>
          <w:vertAlign w:val="superscript"/>
        </w:rPr>
        <w:t>2</w:t>
      </w:r>
      <w:r w:rsidRPr="004A2D76">
        <w:rPr>
          <w:rFonts w:ascii="Times New Roman" w:eastAsia="Times New Roman" w:hAnsi="Times New Roman" w:cs="Times New Roman"/>
          <w:sz w:val="28"/>
          <w:szCs w:val="28"/>
        </w:rPr>
        <w:t>x-Sin</w:t>
      </w:r>
      <w:r w:rsidRPr="004A2D76">
        <w:rPr>
          <w:rFonts w:ascii="Times New Roman" w:eastAsia="Times New Roman" w:hAnsi="Times New Roman" w:cs="Times New Roman"/>
          <w:sz w:val="28"/>
          <w:szCs w:val="28"/>
          <w:vertAlign w:val="superscript"/>
        </w:rPr>
        <w:t>2</w:t>
      </w:r>
      <w:r w:rsidRPr="004A2D76">
        <w:rPr>
          <w:rFonts w:ascii="Times New Roman" w:eastAsia="Times New Roman" w:hAnsi="Times New Roman" w:cs="Times New Roman"/>
          <w:sz w:val="28"/>
          <w:szCs w:val="28"/>
        </w:rPr>
        <w:t>x   D)1/Cosx  E)</w:t>
      </w:r>
      <w:r w:rsidRPr="004A2D76">
        <w:rPr>
          <w:rFonts w:ascii="Times New Roman" w:hAnsi="Times New Roman" w:cs="Times New Roman"/>
          <w:sz w:val="28"/>
          <w:szCs w:val="28"/>
          <w:vertAlign w:val="subscript"/>
        </w:rPr>
        <w:object w:dxaOrig="1230" w:dyaOrig="615">
          <v:shape id="_x0000_i1032" type="#_x0000_t75" alt="" style="width:62pt;height:30.7pt;mso-width-percent:0;mso-height-percent:0;mso-width-percent:0;mso-height-percent:0" o:ole="">
            <v:imagedata r:id="rId52" o:title=""/>
          </v:shape>
          <o:OLEObject Type="Embed" ProgID="Equation.3" ShapeID="_x0000_i1032" DrawAspect="Content" ObjectID="_1707307709" r:id="rId53"/>
        </w:object>
      </w:r>
    </w:p>
    <w:p w:rsidR="00E50083" w:rsidRPr="004A2D76" w:rsidRDefault="00E50083" w:rsidP="00571249">
      <w:pPr>
        <w:pBdr>
          <w:top w:val="nil"/>
          <w:left w:val="nil"/>
          <w:bottom w:val="nil"/>
          <w:right w:val="nil"/>
          <w:between w:val="nil"/>
        </w:pBdr>
        <w:spacing w:line="240" w:lineRule="auto"/>
        <w:ind w:left="720"/>
        <w:rPr>
          <w:rFonts w:ascii="Times New Roman" w:eastAsia="Times New Roman" w:hAnsi="Times New Roman" w:cs="Times New Roman"/>
          <w:color w:val="000000"/>
          <w:sz w:val="28"/>
          <w:szCs w:val="28"/>
        </w:rPr>
      </w:pPr>
    </w:p>
    <w:p w:rsidR="00E50083" w:rsidRPr="004A2D76" w:rsidRDefault="00335DB5" w:rsidP="00571249">
      <w:pPr>
        <w:tabs>
          <w:tab w:val="left" w:pos="0"/>
          <w:tab w:val="left" w:pos="270"/>
          <w:tab w:val="left" w:pos="1985"/>
          <w:tab w:val="left" w:pos="2835"/>
          <w:tab w:val="left" w:pos="3686"/>
        </w:tabs>
        <w:spacing w:after="0"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7. Which one of the followings is equal to </w:t>
      </w:r>
      <w:r w:rsidRPr="004A2D76">
        <w:rPr>
          <w:rFonts w:ascii="Times New Roman" w:hAnsi="Times New Roman" w:cs="Times New Roman"/>
          <w:sz w:val="28"/>
          <w:szCs w:val="28"/>
          <w:vertAlign w:val="subscript"/>
        </w:rPr>
        <w:object w:dxaOrig="855" w:dyaOrig="315">
          <v:shape id="_x0000_i1033" type="#_x0000_t75" alt="" style="width:42.55pt;height:15.65pt;mso-width-percent:0;mso-height-percent:0;mso-width-percent:0;mso-height-percent:0" o:ole="" fillcolor="window">
            <v:imagedata r:id="rId54" o:title=""/>
          </v:shape>
          <o:OLEObject Type="Embed" ProgID="Equation.3" ShapeID="_x0000_i1033" DrawAspect="Content" ObjectID="_1707307710" r:id="rId55"/>
        </w:objec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ab/>
      </w:r>
      <w:r w:rsidRPr="004A2D76">
        <w:rPr>
          <w:rFonts w:ascii="Times New Roman" w:eastAsia="Times New Roman" w:hAnsi="Times New Roman" w:cs="Times New Roman"/>
          <w:sz w:val="28"/>
          <w:szCs w:val="28"/>
        </w:rPr>
        <w:tab/>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r w:rsidRPr="004A2D76">
        <w:rPr>
          <w:rFonts w:ascii="Times New Roman" w:hAnsi="Times New Roman" w:cs="Times New Roman"/>
          <w:sz w:val="28"/>
          <w:szCs w:val="28"/>
        </w:rPr>
        <w:object w:dxaOrig="840" w:dyaOrig="270">
          <v:shape id="_x0000_i1034" type="#_x0000_t75" alt="" style="width:41.95pt;height:13.75pt;mso-width-percent:0;mso-height-percent:0;mso-width-percent:0;mso-height-percent:0" o:ole="" fillcolor="window">
            <v:imagedata r:id="rId56" o:title=""/>
          </v:shape>
          <o:OLEObject Type="Embed" ProgID="Equation.3" ShapeID="_x0000_i1034" DrawAspect="Content" ObjectID="_1707307711" r:id="rId57"/>
        </w:object>
      </w:r>
      <w:r w:rsidRPr="004A2D76">
        <w:rPr>
          <w:rFonts w:ascii="Times New Roman" w:eastAsia="Times New Roman" w:hAnsi="Times New Roman" w:cs="Times New Roman"/>
          <w:sz w:val="28"/>
          <w:szCs w:val="28"/>
        </w:rPr>
        <w:t xml:space="preserve"> B) </w:t>
      </w:r>
      <w:r w:rsidRPr="004A2D76">
        <w:rPr>
          <w:rFonts w:ascii="Times New Roman" w:hAnsi="Times New Roman" w:cs="Times New Roman"/>
          <w:sz w:val="28"/>
          <w:szCs w:val="28"/>
        </w:rPr>
        <w:object w:dxaOrig="705" w:dyaOrig="270">
          <v:shape id="_x0000_i1035" type="#_x0000_t75" alt="" style="width:35.05pt;height:13.75pt;mso-width-percent:0;mso-height-percent:0;mso-width-percent:0;mso-height-percent:0" o:ole="" fillcolor="window">
            <v:imagedata r:id="rId58" o:title=""/>
          </v:shape>
          <o:OLEObject Type="Embed" ProgID="Equation.3" ShapeID="_x0000_i1035" DrawAspect="Content" ObjectID="_1707307712" r:id="rId59"/>
        </w:object>
      </w:r>
      <w:r w:rsidRPr="004A2D76">
        <w:rPr>
          <w:rFonts w:ascii="Times New Roman" w:eastAsia="Times New Roman" w:hAnsi="Times New Roman" w:cs="Times New Roman"/>
          <w:sz w:val="28"/>
          <w:szCs w:val="28"/>
        </w:rPr>
        <w:t xml:space="preserve"> C)  </w:t>
      </w:r>
      <w:r w:rsidRPr="004A2D76">
        <w:rPr>
          <w:rFonts w:ascii="Times New Roman" w:hAnsi="Times New Roman" w:cs="Times New Roman"/>
          <w:sz w:val="28"/>
          <w:szCs w:val="28"/>
        </w:rPr>
        <w:object w:dxaOrig="795" w:dyaOrig="255">
          <v:shape id="_x0000_i1036" type="#_x0000_t75" alt="" style="width:40.05pt;height:13.15pt;mso-width-percent:0;mso-height-percent:0;mso-width-percent:0;mso-height-percent:0" o:ole="" fillcolor="window">
            <v:imagedata r:id="rId60" o:title=""/>
          </v:shape>
          <o:OLEObject Type="Embed" ProgID="Equation.3" ShapeID="_x0000_i1036" DrawAspect="Content" ObjectID="_1707307713" r:id="rId61"/>
        </w:object>
      </w:r>
      <w:r w:rsidRPr="004A2D76">
        <w:rPr>
          <w:rFonts w:ascii="Times New Roman" w:eastAsia="Times New Roman" w:hAnsi="Times New Roman" w:cs="Times New Roman"/>
          <w:sz w:val="28"/>
          <w:szCs w:val="28"/>
        </w:rPr>
        <w:t xml:space="preserve">   D) </w:t>
      </w:r>
      <w:r w:rsidRPr="004A2D76">
        <w:rPr>
          <w:rFonts w:ascii="Times New Roman" w:hAnsi="Times New Roman" w:cs="Times New Roman"/>
          <w:sz w:val="28"/>
          <w:szCs w:val="28"/>
        </w:rPr>
        <w:object w:dxaOrig="705" w:dyaOrig="270">
          <v:shape id="_x0000_i1037" type="#_x0000_t75" alt="" style="width:35.05pt;height:13.75pt;mso-width-percent:0;mso-height-percent:0;mso-width-percent:0;mso-height-percent:0" o:ole="" fillcolor="window">
            <v:imagedata r:id="rId62" o:title=""/>
          </v:shape>
          <o:OLEObject Type="Embed" ProgID="Equation.3" ShapeID="_x0000_i1037" DrawAspect="Content" ObjectID="_1707307714" r:id="rId63"/>
        </w:object>
      </w:r>
      <w:r w:rsidRPr="004A2D76">
        <w:rPr>
          <w:rFonts w:ascii="Times New Roman" w:eastAsia="Times New Roman" w:hAnsi="Times New Roman" w:cs="Times New Roman"/>
          <w:sz w:val="28"/>
          <w:szCs w:val="28"/>
        </w:rPr>
        <w:t xml:space="preserve">  E) </w:t>
      </w:r>
      <w:r w:rsidRPr="004A2D76">
        <w:rPr>
          <w:rFonts w:ascii="Times New Roman" w:hAnsi="Times New Roman" w:cs="Times New Roman"/>
          <w:sz w:val="28"/>
          <w:szCs w:val="28"/>
        </w:rPr>
        <w:object w:dxaOrig="615" w:dyaOrig="270">
          <v:shape id="_x0000_i1038" type="#_x0000_t75" alt="" style="width:30.7pt;height:13.75pt;mso-width-percent:0;mso-height-percent:0;mso-width-percent:0;mso-height-percent:0" o:ole="" fillcolor="window">
            <v:imagedata r:id="rId64" o:title=""/>
          </v:shape>
          <o:OLEObject Type="Embed" ProgID="Equation.3" ShapeID="_x0000_i1038" DrawAspect="Content" ObjectID="_1707307715" r:id="rId65"/>
        </w:object>
      </w:r>
    </w:p>
    <w:p w:rsidR="00E50083" w:rsidRPr="004A2D76" w:rsidRDefault="00E50083" w:rsidP="00571249">
      <w:pPr>
        <w:pBdr>
          <w:top w:val="nil"/>
          <w:left w:val="nil"/>
          <w:bottom w:val="nil"/>
          <w:right w:val="nil"/>
          <w:between w:val="nil"/>
        </w:pBdr>
        <w:tabs>
          <w:tab w:val="left" w:pos="0"/>
          <w:tab w:val="left" w:pos="270"/>
          <w:tab w:val="left" w:pos="1985"/>
          <w:tab w:val="left" w:pos="2835"/>
          <w:tab w:val="left" w:pos="3686"/>
        </w:tabs>
        <w:spacing w:line="240" w:lineRule="auto"/>
        <w:ind w:left="1080"/>
        <w:rPr>
          <w:rFonts w:ascii="Times New Roman" w:eastAsia="Times New Roman" w:hAnsi="Times New Roman" w:cs="Times New Roman"/>
          <w:color w:val="000000"/>
          <w:sz w:val="28"/>
          <w:szCs w:val="28"/>
        </w:rPr>
      </w:pP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8. If sin</w:t>
      </w:r>
      <m:oMath>
        <m:r>
          <w:rPr>
            <w:rFonts w:ascii="Cambria Math" w:eastAsia="Cambria Math" w:hAnsi="Cambria Math" w:cs="Times New Roman"/>
            <w:sz w:val="28"/>
            <w:szCs w:val="28"/>
          </w:rPr>
          <m:t>θ=-</m:t>
        </m:r>
        <m:f>
          <m:fPr>
            <m:ctrlPr>
              <w:rPr>
                <w:rFonts w:ascii="Cambria Math" w:eastAsia="Cambria Math" w:hAnsi="Cambria Math" w:cs="Times New Roman"/>
                <w:sz w:val="28"/>
                <w:szCs w:val="28"/>
              </w:rPr>
            </m:ctrlPr>
          </m:fPr>
          <m:num>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num>
          <m:den>
            <m:r>
              <w:rPr>
                <w:rFonts w:ascii="Cambria Math" w:eastAsia="Cambria Math" w:hAnsi="Cambria Math" w:cs="Times New Roman"/>
                <w:sz w:val="28"/>
                <w:szCs w:val="28"/>
              </w:rPr>
              <m:t>2</m:t>
            </m:r>
          </m:den>
        </m:f>
        <m:r>
          <w:rPr>
            <w:rFonts w:ascii="Cambria Math" w:eastAsia="Cambria Math" w:hAnsi="Cambria Math" w:cs="Times New Roman"/>
            <w:sz w:val="28"/>
            <w:szCs w:val="28"/>
          </w:rPr>
          <m:t>, θϵ(π,</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3π</m:t>
            </m:r>
          </m:num>
          <m:den>
            <m:r>
              <w:rPr>
                <w:rFonts w:ascii="Cambria Math" w:eastAsia="Cambria Math" w:hAnsi="Cambria Math" w:cs="Times New Roman"/>
                <w:sz w:val="28"/>
                <w:szCs w:val="28"/>
              </w:rPr>
              <m:t>2</m:t>
            </m:r>
          </m:den>
        </m:f>
        <m:r>
          <w:rPr>
            <w:rFonts w:ascii="Cambria Math" w:eastAsia="Cambria Math" w:hAnsi="Cambria Math" w:cs="Times New Roman"/>
            <w:sz w:val="28"/>
            <w:szCs w:val="28"/>
          </w:rPr>
          <m:t>)</m:t>
        </m:r>
      </m:oMath>
      <w:r w:rsidRPr="004A2D76">
        <w:rPr>
          <w:rFonts w:ascii="Times New Roman" w:eastAsia="Times New Roman" w:hAnsi="Times New Roman" w:cs="Times New Roman"/>
          <w:sz w:val="28"/>
          <w:szCs w:val="28"/>
        </w:rPr>
        <w:t xml:space="preserve"> Find tan</w:t>
      </w:r>
      <m:oMath>
        <m:r>
          <w:rPr>
            <w:rFonts w:ascii="Cambria Math" w:hAnsi="Cambria Math" w:cs="Times New Roman"/>
            <w:sz w:val="28"/>
            <w:szCs w:val="28"/>
          </w:rPr>
          <m:t>θ</m:t>
        </m:r>
      </m:oMath>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m:oMath>
        <m:f>
          <m:fPr>
            <m:ctrlPr>
              <w:rPr>
                <w:rFonts w:ascii="Cambria Math" w:eastAsia="Cambria Math" w:hAnsi="Cambria Math" w:cs="Times New Roman"/>
                <w:sz w:val="28"/>
                <w:szCs w:val="28"/>
              </w:rPr>
            </m:ctrlPr>
          </m:fPr>
          <m:num>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num>
          <m:den>
            <m:r>
              <w:rPr>
                <w:rFonts w:ascii="Cambria Math" w:eastAsia="Cambria Math" w:hAnsi="Cambria Math" w:cs="Times New Roman"/>
                <w:sz w:val="28"/>
                <w:szCs w:val="28"/>
              </w:rPr>
              <m:t>2</m:t>
            </m:r>
          </m:den>
        </m:f>
      </m:oMath>
      <w:r w:rsidRPr="004A2D76">
        <w:rPr>
          <w:rFonts w:ascii="Times New Roman" w:eastAsia="Times New Roman" w:hAnsi="Times New Roman" w:cs="Times New Roman"/>
          <w:sz w:val="28"/>
          <w:szCs w:val="28"/>
        </w:rPr>
        <w:t xml:space="preserve">  B) - </w:t>
      </w:r>
      <m:oMath>
        <m:f>
          <m:fPr>
            <m:ctrlPr>
              <w:rPr>
                <w:rFonts w:ascii="Cambria Math" w:eastAsia="Cambria Math" w:hAnsi="Cambria Math" w:cs="Times New Roman"/>
                <w:sz w:val="28"/>
                <w:szCs w:val="28"/>
              </w:rPr>
            </m:ctrlPr>
          </m:fPr>
          <m:num>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num>
          <m:den>
            <m:r>
              <w:rPr>
                <w:rFonts w:ascii="Cambria Math" w:eastAsia="Cambria Math" w:hAnsi="Cambria Math" w:cs="Times New Roman"/>
                <w:sz w:val="28"/>
                <w:szCs w:val="28"/>
              </w:rPr>
              <m:t>2</m:t>
            </m:r>
          </m:den>
        </m:f>
      </m:oMath>
      <w:r w:rsidRPr="004A2D76">
        <w:rPr>
          <w:rFonts w:ascii="Times New Roman" w:eastAsia="Times New Roman" w:hAnsi="Times New Roman" w:cs="Times New Roman"/>
          <w:sz w:val="28"/>
          <w:szCs w:val="28"/>
        </w:rPr>
        <w:t xml:space="preserve">    C) 1   D) </w:t>
      </w:r>
      <m:oMath>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oMath>
      <w:r w:rsidRPr="004A2D76">
        <w:rPr>
          <w:rFonts w:ascii="Times New Roman" w:eastAsia="Times New Roman" w:hAnsi="Times New Roman" w:cs="Times New Roman"/>
          <w:sz w:val="28"/>
          <w:szCs w:val="28"/>
        </w:rPr>
        <w:t xml:space="preserve">    E)- </w:t>
      </w:r>
      <m:oMath>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oMath>
      <w:r w:rsidRPr="004A2D76">
        <w:rPr>
          <w:rFonts w:ascii="Times New Roman" w:eastAsia="Times New Roman" w:hAnsi="Times New Roman" w:cs="Times New Roman"/>
          <w:sz w:val="28"/>
          <w:szCs w:val="28"/>
        </w:rPr>
        <w:t xml:space="preserve">    </w:t>
      </w:r>
    </w:p>
    <w:p w:rsidR="00E50083" w:rsidRPr="004A2D76" w:rsidRDefault="00335DB5"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ind w:left="3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9.  Find the order of the signs of the given functions.  </w:t>
      </w:r>
    </w:p>
    <w:p w:rsidR="00E50083" w:rsidRPr="004A2D76" w:rsidRDefault="00E50083"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rPr>
          <w:rFonts w:ascii="Times New Roman" w:eastAsia="Times New Roman" w:hAnsi="Times New Roman" w:cs="Times New Roman"/>
          <w:color w:val="000000"/>
          <w:sz w:val="28"/>
          <w:szCs w:val="28"/>
        </w:rPr>
      </w:pP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Pr="004A2D76">
        <w:rPr>
          <w:rFonts w:ascii="Times New Roman" w:hAnsi="Times New Roman" w:cs="Times New Roman"/>
          <w:sz w:val="28"/>
          <w:szCs w:val="28"/>
        </w:rPr>
        <w:object w:dxaOrig="3045" w:dyaOrig="315">
          <v:shape id="_x0000_i1039" type="#_x0000_t75" alt="" style="width:152.15pt;height:15.65pt;mso-width-percent:0;mso-height-percent:0;mso-width-percent:0;mso-height-percent:0" o:ole="">
            <v:imagedata r:id="rId66" o:title=""/>
          </v:shape>
          <o:OLEObject Type="Embed" ProgID="Equation.DSMT4" ShapeID="_x0000_i1039" DrawAspect="Content" ObjectID="_1707307716" r:id="rId67"/>
        </w:objec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 +,-, +)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B- (-, +,-,-)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C- (+, +,-, +)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D- (-,-,-, +)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E- (-, +,+,+)  </w:t>
      </w:r>
    </w:p>
    <w:p w:rsidR="00E50083" w:rsidRPr="004A2D76" w:rsidRDefault="00E50083"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10. </w:t>
      </w:r>
      <w:r w:rsidRPr="004A2D76">
        <w:rPr>
          <w:rFonts w:ascii="Times New Roman" w:hAnsi="Times New Roman" w:cs="Times New Roman"/>
          <w:sz w:val="28"/>
          <w:szCs w:val="28"/>
        </w:rPr>
        <w:object w:dxaOrig="1575" w:dyaOrig="315">
          <v:shape id="_x0000_i1040" type="#_x0000_t75" alt="" style="width:78.9pt;height:15.65pt;mso-width-percent:0;mso-height-percent:0;mso-width-percent:0;mso-height-percent:0" o:ole="">
            <v:imagedata r:id="rId68" o:title=""/>
          </v:shape>
          <o:OLEObject Type="Embed" ProgID="Equation.3" ShapeID="_x0000_i1040" DrawAspect="Content" ObjectID="_1707307717" r:id="rId69"/>
        </w:object>
      </w:r>
      <w:r w:rsidRPr="004A2D76">
        <w:rPr>
          <w:rFonts w:ascii="Times New Roman" w:eastAsia="Times New Roman" w:hAnsi="Times New Roman" w:cs="Times New Roman"/>
          <w:sz w:val="28"/>
          <w:szCs w:val="28"/>
        </w:rPr>
        <w:t xml:space="preserve"> and </w:t>
      </w:r>
      <w:r w:rsidRPr="004A2D76">
        <w:rPr>
          <w:rFonts w:ascii="Times New Roman" w:hAnsi="Times New Roman" w:cs="Times New Roman"/>
          <w:sz w:val="28"/>
          <w:szCs w:val="28"/>
        </w:rPr>
        <w:object w:dxaOrig="1560" w:dyaOrig="315">
          <v:shape id="_x0000_i1041" type="#_x0000_t75" alt="" style="width:78.25pt;height:15.65pt;mso-width-percent:0;mso-height-percent:0;mso-width-percent:0;mso-height-percent:0" o:ole="">
            <v:imagedata r:id="rId70" o:title=""/>
          </v:shape>
          <o:OLEObject Type="Embed" ProgID="Equation.3" ShapeID="_x0000_i1041" DrawAspect="Content" ObjectID="_1707307718" r:id="rId71"/>
        </w:object>
      </w:r>
      <w:r w:rsidRPr="004A2D76">
        <w:rPr>
          <w:rFonts w:ascii="Times New Roman" w:eastAsia="Times New Roman" w:hAnsi="Times New Roman" w:cs="Times New Roman"/>
          <w:sz w:val="28"/>
          <w:szCs w:val="28"/>
        </w:rPr>
        <w:t xml:space="preserve"> equal </w:t>
      </w:r>
      <w:r w:rsidRPr="004A2D76">
        <w:rPr>
          <w:rFonts w:ascii="Times New Roman" w:hAnsi="Times New Roman" w:cs="Times New Roman"/>
          <w:sz w:val="28"/>
          <w:szCs w:val="28"/>
        </w:rPr>
        <w:object w:dxaOrig="1305" w:dyaOrig="285">
          <v:shape id="_x0000_i1042" type="#_x0000_t75" alt="" style="width:65.1pt;height:14.4pt;mso-width-percent:0;mso-height-percent:0;mso-width-percent:0;mso-height-percent:0" o:ole="">
            <v:imagedata r:id="rId72" o:title=""/>
          </v:shape>
          <o:OLEObject Type="Embed" ProgID="Equation.3" ShapeID="_x0000_i1042" DrawAspect="Content" ObjectID="_1707307719" r:id="rId73"/>
        </w:objec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Pr="004A2D76">
        <w:rPr>
          <w:rFonts w:ascii="Times New Roman" w:hAnsi="Times New Roman" w:cs="Times New Roman"/>
          <w:sz w:val="28"/>
          <w:szCs w:val="28"/>
        </w:rPr>
        <w:object w:dxaOrig="4515" w:dyaOrig="765">
          <v:shape id="_x0000_i1043" type="#_x0000_t75" alt="" style="width:225.4pt;height:38.2pt;mso-width-percent:0;mso-height-percent:0;mso-width-percent:0;mso-height-percent:0" o:ole="">
            <v:imagedata r:id="rId74" o:title=""/>
          </v:shape>
          <o:OLEObject Type="Embed" ProgID="Equation.3" ShapeID="_x0000_i1043" DrawAspect="Content" ObjectID="_1707307720" r:id="rId75"/>
        </w:objec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E50083" w:rsidP="00571249">
      <w:pPr>
        <w:pBdr>
          <w:top w:val="nil"/>
          <w:left w:val="nil"/>
          <w:bottom w:val="nil"/>
          <w:right w:val="nil"/>
          <w:between w:val="nil"/>
        </w:pBdr>
        <w:tabs>
          <w:tab w:val="left" w:pos="0"/>
          <w:tab w:val="left" w:pos="270"/>
          <w:tab w:val="left" w:pos="360"/>
          <w:tab w:val="left" w:pos="1985"/>
          <w:tab w:val="left" w:pos="2835"/>
          <w:tab w:val="left" w:pos="3686"/>
        </w:tabs>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tabs>
          <w:tab w:val="left" w:pos="0"/>
          <w:tab w:val="left" w:pos="270"/>
          <w:tab w:val="left" w:pos="360"/>
          <w:tab w:val="left" w:pos="1985"/>
          <w:tab w:val="left" w:pos="2835"/>
          <w:tab w:val="left" w:pos="3686"/>
        </w:tabs>
        <w:spacing w:after="0"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11. </w:t>
      </w:r>
      <w:r w:rsidRPr="004A2D76">
        <w:rPr>
          <w:rFonts w:ascii="Times New Roman" w:hAnsi="Times New Roman" w:cs="Times New Roman"/>
          <w:sz w:val="28"/>
          <w:szCs w:val="28"/>
        </w:rPr>
        <w:object w:dxaOrig="1755" w:dyaOrig="540">
          <v:shape id="_x0000_i1044" type="#_x0000_t75" alt="" style="width:87.65pt;height:26.9pt;mso-width-percent:0;mso-height-percent:0;mso-width-percent:0;mso-height-percent:0" o:ole="" fillcolor="window">
            <v:imagedata r:id="rId76" o:title=""/>
          </v:shape>
          <o:OLEObject Type="Embed" ProgID="Equation.3" ShapeID="_x0000_i1044" DrawAspect="Content" ObjectID="_1707307721" r:id="rId77"/>
        </w:object>
      </w:r>
      <w:r w:rsidRPr="004A2D76">
        <w:rPr>
          <w:rFonts w:ascii="Times New Roman" w:eastAsia="Times New Roman" w:hAnsi="Times New Roman" w:cs="Times New Roman"/>
          <w:sz w:val="28"/>
          <w:szCs w:val="28"/>
        </w:rPr>
        <w:t xml:space="preserve">     </w:t>
      </w:r>
    </w:p>
    <w:p w:rsidR="00E50083" w:rsidRPr="004A2D76" w:rsidRDefault="00E50083" w:rsidP="00571249">
      <w:pPr>
        <w:tabs>
          <w:tab w:val="left" w:pos="0"/>
          <w:tab w:val="left" w:pos="270"/>
          <w:tab w:val="left" w:pos="360"/>
          <w:tab w:val="left" w:pos="1985"/>
          <w:tab w:val="left" w:pos="2835"/>
          <w:tab w:val="left" w:pos="3686"/>
        </w:tabs>
        <w:spacing w:line="240" w:lineRule="auto"/>
        <w:rPr>
          <w:rFonts w:ascii="Times New Roman" w:eastAsia="Times New Roman" w:hAnsi="Times New Roman" w:cs="Times New Roman"/>
          <w:sz w:val="28"/>
          <w:szCs w:val="28"/>
        </w:rPr>
      </w:pPr>
    </w:p>
    <w:p w:rsidR="00E50083" w:rsidRPr="004A2D76" w:rsidRDefault="00335DB5" w:rsidP="00571249">
      <w:pPr>
        <w:tabs>
          <w:tab w:val="left" w:pos="0"/>
          <w:tab w:val="left" w:pos="270"/>
          <w:tab w:val="left" w:pos="360"/>
          <w:tab w:val="left" w:pos="1985"/>
          <w:tab w:val="left" w:pos="2835"/>
          <w:tab w:val="left" w:pos="3686"/>
        </w:tabs>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r w:rsidRPr="004A2D76">
        <w:rPr>
          <w:rFonts w:ascii="Times New Roman" w:hAnsi="Times New Roman" w:cs="Times New Roman"/>
          <w:sz w:val="28"/>
          <w:szCs w:val="28"/>
          <w:vertAlign w:val="subscript"/>
        </w:rPr>
        <w:object w:dxaOrig="345" w:dyaOrig="315">
          <v:shape id="_x0000_i1045" type="#_x0000_t75" alt="" style="width:16.9pt;height:15.65pt;mso-width-percent:0;mso-height-percent:0;mso-width-percent:0;mso-height-percent:0" o:ole="" fillcolor="window">
            <v:imagedata r:id="rId78" o:title=""/>
          </v:shape>
          <o:OLEObject Type="Embed" ProgID="Equation.3" ShapeID="_x0000_i1045" DrawAspect="Content" ObjectID="_1707307722" r:id="rId79"/>
        </w:object>
      </w:r>
      <w:r w:rsidRPr="004A2D76">
        <w:rPr>
          <w:rFonts w:ascii="Times New Roman" w:eastAsia="Times New Roman" w:hAnsi="Times New Roman" w:cs="Times New Roman"/>
          <w:sz w:val="28"/>
          <w:szCs w:val="28"/>
        </w:rPr>
        <w:t xml:space="preserve">     B)</w:t>
      </w:r>
      <w:r w:rsidRPr="004A2D76">
        <w:rPr>
          <w:rFonts w:ascii="Times New Roman" w:hAnsi="Times New Roman" w:cs="Times New Roman"/>
          <w:sz w:val="28"/>
          <w:szCs w:val="28"/>
          <w:vertAlign w:val="subscript"/>
        </w:rPr>
        <w:object w:dxaOrig="450" w:dyaOrig="315">
          <v:shape id="_x0000_i1046" type="#_x0000_t75" alt="" style="width:22.55pt;height:15.65pt;mso-width-percent:0;mso-height-percent:0;mso-width-percent:0;mso-height-percent:0" o:ole="" fillcolor="window">
            <v:imagedata r:id="rId80" o:title=""/>
          </v:shape>
          <o:OLEObject Type="Embed" ProgID="Equation.3" ShapeID="_x0000_i1046" DrawAspect="Content" ObjectID="_1707307723" r:id="rId81"/>
        </w:object>
      </w:r>
      <w:r w:rsidRPr="004A2D76">
        <w:rPr>
          <w:rFonts w:ascii="Times New Roman" w:eastAsia="Times New Roman" w:hAnsi="Times New Roman" w:cs="Times New Roman"/>
          <w:sz w:val="28"/>
          <w:szCs w:val="28"/>
        </w:rPr>
        <w:t xml:space="preserve">     C)</w:t>
      </w:r>
      <w:r w:rsidRPr="004A2D76">
        <w:rPr>
          <w:rFonts w:ascii="Times New Roman" w:hAnsi="Times New Roman" w:cs="Times New Roman"/>
          <w:sz w:val="28"/>
          <w:szCs w:val="28"/>
          <w:vertAlign w:val="subscript"/>
        </w:rPr>
        <w:object w:dxaOrig="600" w:dyaOrig="315">
          <v:shape id="_x0000_i1047" type="#_x0000_t75" alt="" style="width:30.05pt;height:15.65pt;mso-width-percent:0;mso-height-percent:0;mso-width-percent:0;mso-height-percent:0" o:ole="" fillcolor="window">
            <v:imagedata r:id="rId82" o:title=""/>
          </v:shape>
          <o:OLEObject Type="Embed" ProgID="Equation.3" ShapeID="_x0000_i1047" DrawAspect="Content" ObjectID="_1707307724" r:id="rId83"/>
        </w:object>
      </w:r>
      <w:r w:rsidRPr="004A2D76">
        <w:rPr>
          <w:rFonts w:ascii="Times New Roman" w:eastAsia="Times New Roman" w:hAnsi="Times New Roman" w:cs="Times New Roman"/>
          <w:sz w:val="28"/>
          <w:szCs w:val="28"/>
        </w:rPr>
        <w:t xml:space="preserve">     D)</w:t>
      </w:r>
      <w:r w:rsidRPr="004A2D76">
        <w:rPr>
          <w:rFonts w:ascii="Times New Roman" w:hAnsi="Times New Roman" w:cs="Times New Roman"/>
          <w:sz w:val="28"/>
          <w:szCs w:val="28"/>
          <w:vertAlign w:val="subscript"/>
        </w:rPr>
        <w:object w:dxaOrig="450" w:dyaOrig="315">
          <v:shape id="_x0000_i1048" type="#_x0000_t75" alt="" style="width:22.55pt;height:15.65pt;mso-width-percent:0;mso-height-percent:0;mso-width-percent:0;mso-height-percent:0" o:ole="" fillcolor="window">
            <v:imagedata r:id="rId84" o:title=""/>
          </v:shape>
          <o:OLEObject Type="Embed" ProgID="Equation.3" ShapeID="_x0000_i1048" DrawAspect="Content" ObjectID="_1707307725" r:id="rId85"/>
        </w:object>
      </w:r>
      <w:r w:rsidRPr="004A2D76">
        <w:rPr>
          <w:rFonts w:ascii="Times New Roman" w:eastAsia="Times New Roman" w:hAnsi="Times New Roman" w:cs="Times New Roman"/>
          <w:sz w:val="28"/>
          <w:szCs w:val="28"/>
        </w:rPr>
        <w:t xml:space="preserve">    E)</w:t>
      </w:r>
      <w:r w:rsidRPr="004A2D76">
        <w:rPr>
          <w:rFonts w:ascii="Times New Roman" w:hAnsi="Times New Roman" w:cs="Times New Roman"/>
          <w:sz w:val="28"/>
          <w:szCs w:val="28"/>
          <w:vertAlign w:val="subscript"/>
        </w:rPr>
        <w:object w:dxaOrig="600" w:dyaOrig="315">
          <v:shape id="_x0000_i1049" type="#_x0000_t75" alt="" style="width:30.05pt;height:15.65pt;mso-width-percent:0;mso-height-percent:0;mso-width-percent:0;mso-height-percent:0" o:ole="" fillcolor="window">
            <v:imagedata r:id="rId86" o:title=""/>
          </v:shape>
          <o:OLEObject Type="Embed" ProgID="Equation.3" ShapeID="_x0000_i1049" DrawAspect="Content" ObjectID="_1707307726" r:id="rId87"/>
        </w:objec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12.  Let sinx.cosy=</w:t>
      </w:r>
      <w:r w:rsidRPr="004A2D76">
        <w:rPr>
          <w:rFonts w:ascii="Times New Roman" w:hAnsi="Times New Roman" w:cs="Times New Roman"/>
          <w:sz w:val="28"/>
          <w:szCs w:val="28"/>
          <w:vertAlign w:val="subscript"/>
        </w:rPr>
        <w:object w:dxaOrig="255" w:dyaOrig="615">
          <v:shape id="_x0000_i1050" type="#_x0000_t75" alt="" style="width:13.15pt;height:30.7pt;mso-width-percent:0;mso-height-percent:0;mso-width-percent:0;mso-height-percent:0" o:ole="">
            <v:imagedata r:id="rId88" o:title=""/>
          </v:shape>
          <o:OLEObject Type="Embed" ProgID="Equation.3" ShapeID="_x0000_i1050" DrawAspect="Content" ObjectID="_1707307727" r:id="rId89"/>
        </w:object>
      </w:r>
      <w:r w:rsidRPr="004A2D76">
        <w:rPr>
          <w:rFonts w:ascii="Times New Roman" w:eastAsia="Times New Roman" w:hAnsi="Times New Roman" w:cs="Times New Roman"/>
          <w:sz w:val="28"/>
          <w:szCs w:val="28"/>
        </w:rPr>
        <w:t xml:space="preserve"> and siny.cosx=</w:t>
      </w:r>
      <w:r w:rsidRPr="004A2D76">
        <w:rPr>
          <w:rFonts w:ascii="Times New Roman" w:hAnsi="Times New Roman" w:cs="Times New Roman"/>
          <w:sz w:val="28"/>
          <w:szCs w:val="28"/>
          <w:vertAlign w:val="subscript"/>
        </w:rPr>
        <w:object w:dxaOrig="225" w:dyaOrig="615">
          <v:shape id="_x0000_i1051" type="#_x0000_t75" alt="" style="width:11.25pt;height:30.7pt;mso-width-percent:0;mso-height-percent:0;mso-width-percent:0;mso-height-percent:0" o:ole="">
            <v:imagedata r:id="rId90" o:title=""/>
          </v:shape>
          <o:OLEObject Type="Embed" ProgID="Equation.3" ShapeID="_x0000_i1051" DrawAspect="Content" ObjectID="_1707307728" r:id="rId91"/>
        </w:object>
      </w:r>
      <w:r w:rsidRPr="004A2D76">
        <w:rPr>
          <w:rFonts w:ascii="Times New Roman" w:eastAsia="Times New Roman" w:hAnsi="Times New Roman" w:cs="Times New Roman"/>
          <w:sz w:val="28"/>
          <w:szCs w:val="28"/>
        </w:rPr>
        <w:t xml:space="preserve">  then evaluate  </w:t>
      </w:r>
      <w:r w:rsidRPr="004A2D76">
        <w:rPr>
          <w:rFonts w:ascii="Times New Roman" w:hAnsi="Times New Roman" w:cs="Times New Roman"/>
          <w:sz w:val="28"/>
          <w:szCs w:val="28"/>
          <w:vertAlign w:val="subscript"/>
        </w:rPr>
        <w:object w:dxaOrig="1050" w:dyaOrig="645">
          <v:shape id="_x0000_i1052" type="#_x0000_t75" alt="" style="width:52.6pt;height:31.95pt;mso-width-percent:0;mso-height-percent:0;mso-width-percent:0;mso-height-percent:0" o:ole="">
            <v:imagedata r:id="rId92" o:title=""/>
          </v:shape>
          <o:OLEObject Type="Embed" ProgID="Equation.3" ShapeID="_x0000_i1052" DrawAspect="Content" ObjectID="_1707307729" r:id="rId93"/>
        </w:object>
      </w:r>
      <w:r w:rsidRPr="004A2D76">
        <w:rPr>
          <w:rFonts w:ascii="Times New Roman" w:eastAsia="Times New Roman" w:hAnsi="Times New Roman" w:cs="Times New Roman"/>
          <w:sz w:val="28"/>
          <w:szCs w:val="28"/>
        </w:rPr>
        <w:t>.</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r w:rsidRPr="004A2D76">
        <w:rPr>
          <w:rFonts w:ascii="Times New Roman" w:hAnsi="Times New Roman" w:cs="Times New Roman"/>
          <w:sz w:val="28"/>
          <w:szCs w:val="28"/>
        </w:rPr>
        <w:object w:dxaOrig="225" w:dyaOrig="600">
          <v:shape id="_x0000_i1053" type="#_x0000_t75" alt="" style="width:11.25pt;height:30.05pt;mso-width-percent:0;mso-height-percent:0;mso-width-percent:0;mso-height-percent:0" o:ole="">
            <v:imagedata r:id="rId94" o:title=""/>
          </v:shape>
          <o:OLEObject Type="Embed" ProgID="Equation.3" ShapeID="_x0000_i1053" DrawAspect="Content" ObjectID="_1707307730" r:id="rId95"/>
        </w:object>
      </w:r>
      <w:r w:rsidRPr="004A2D76">
        <w:rPr>
          <w:rFonts w:ascii="Times New Roman" w:eastAsia="Times New Roman" w:hAnsi="Times New Roman" w:cs="Times New Roman"/>
          <w:sz w:val="28"/>
          <w:szCs w:val="28"/>
        </w:rPr>
        <w:t xml:space="preserve">     B)</w:t>
      </w:r>
      <w:r w:rsidRPr="004A2D76">
        <w:rPr>
          <w:rFonts w:ascii="Times New Roman" w:hAnsi="Times New Roman" w:cs="Times New Roman"/>
          <w:sz w:val="28"/>
          <w:szCs w:val="28"/>
        </w:rPr>
        <w:object w:dxaOrig="225" w:dyaOrig="615">
          <v:shape id="_x0000_i1054" type="#_x0000_t75" alt="" style="width:11.25pt;height:30.7pt;mso-width-percent:0;mso-height-percent:0;mso-width-percent:0;mso-height-percent:0" o:ole="">
            <v:imagedata r:id="rId96" o:title=""/>
          </v:shape>
          <o:OLEObject Type="Embed" ProgID="Equation.3" ShapeID="_x0000_i1054" DrawAspect="Content" ObjectID="_1707307731" r:id="rId97"/>
        </w:object>
      </w:r>
      <w:r w:rsidRPr="004A2D76">
        <w:rPr>
          <w:rFonts w:ascii="Times New Roman" w:eastAsia="Times New Roman" w:hAnsi="Times New Roman" w:cs="Times New Roman"/>
          <w:sz w:val="28"/>
          <w:szCs w:val="28"/>
        </w:rPr>
        <w:t xml:space="preserve">     C)</w:t>
      </w:r>
      <w:r w:rsidRPr="004A2D76">
        <w:rPr>
          <w:rFonts w:ascii="Times New Roman" w:hAnsi="Times New Roman" w:cs="Times New Roman"/>
          <w:sz w:val="28"/>
          <w:szCs w:val="28"/>
        </w:rPr>
        <w:object w:dxaOrig="255" w:dyaOrig="615">
          <v:shape id="_x0000_i1055" type="#_x0000_t75" alt="" style="width:13.15pt;height:30.7pt;mso-width-percent:0;mso-height-percent:0;mso-width-percent:0;mso-height-percent:0" o:ole="">
            <v:imagedata r:id="rId98" o:title=""/>
          </v:shape>
          <o:OLEObject Type="Embed" ProgID="Equation.3" ShapeID="_x0000_i1055" DrawAspect="Content" ObjectID="_1707307732" r:id="rId99"/>
        </w:object>
      </w:r>
      <w:r w:rsidRPr="004A2D76">
        <w:rPr>
          <w:rFonts w:ascii="Times New Roman" w:eastAsia="Times New Roman" w:hAnsi="Times New Roman" w:cs="Times New Roman"/>
          <w:sz w:val="28"/>
          <w:szCs w:val="28"/>
        </w:rPr>
        <w:t xml:space="preserve">    D)</w:t>
      </w:r>
      <w:r w:rsidRPr="004A2D76">
        <w:rPr>
          <w:rFonts w:ascii="Times New Roman" w:hAnsi="Times New Roman" w:cs="Times New Roman"/>
          <w:sz w:val="28"/>
          <w:szCs w:val="28"/>
        </w:rPr>
        <w:object w:dxaOrig="225" w:dyaOrig="600">
          <v:shape id="_x0000_i1056" type="#_x0000_t75" alt="" style="width:11.25pt;height:30.05pt;mso-width-percent:0;mso-height-percent:0;mso-width-percent:0;mso-height-percent:0" o:ole="">
            <v:imagedata r:id="rId100" o:title=""/>
          </v:shape>
          <o:OLEObject Type="Embed" ProgID="Equation.3" ShapeID="_x0000_i1056" DrawAspect="Content" ObjectID="_1707307733" r:id="rId101"/>
        </w:object>
      </w:r>
      <w:r w:rsidRPr="004A2D76">
        <w:rPr>
          <w:rFonts w:ascii="Times New Roman" w:eastAsia="Times New Roman" w:hAnsi="Times New Roman" w:cs="Times New Roman"/>
          <w:sz w:val="28"/>
          <w:szCs w:val="28"/>
        </w:rPr>
        <w:t xml:space="preserve">     E)</w:t>
      </w:r>
      <w:r w:rsidRPr="004A2D76">
        <w:rPr>
          <w:rFonts w:ascii="Times New Roman" w:hAnsi="Times New Roman" w:cs="Times New Roman"/>
          <w:sz w:val="28"/>
          <w:szCs w:val="28"/>
        </w:rPr>
        <w:object w:dxaOrig="255" w:dyaOrig="615">
          <v:shape id="_x0000_i1057" type="#_x0000_t75" alt="" style="width:13.15pt;height:30.7pt;mso-width-percent:0;mso-height-percent:0;mso-width-percent:0;mso-height-percent:0" o:ole="">
            <v:imagedata r:id="rId102" o:title=""/>
          </v:shape>
          <o:OLEObject Type="Embed" ProgID="Equation.3" ShapeID="_x0000_i1057" DrawAspect="Content" ObjectID="_1707307734" r:id="rId103"/>
        </w:object>
      </w:r>
      <w:r w:rsidRPr="004A2D76">
        <w:rPr>
          <w:rFonts w:ascii="Times New Roman" w:eastAsia="Times New Roman" w:hAnsi="Times New Roman" w:cs="Times New Roman"/>
          <w:sz w:val="28"/>
          <w:szCs w:val="28"/>
        </w:rPr>
        <w:t xml:space="preserve">       </w:t>
      </w:r>
    </w:p>
    <w:p w:rsidR="00E50083" w:rsidRPr="004A2D76" w:rsidRDefault="00E50083" w:rsidP="00571249">
      <w:pPr>
        <w:pBdr>
          <w:top w:val="nil"/>
          <w:left w:val="nil"/>
          <w:bottom w:val="nil"/>
          <w:right w:val="nil"/>
          <w:between w:val="nil"/>
        </w:pBdr>
        <w:tabs>
          <w:tab w:val="left" w:pos="0"/>
          <w:tab w:val="left" w:pos="270"/>
          <w:tab w:val="left" w:pos="1985"/>
          <w:tab w:val="left" w:pos="2835"/>
          <w:tab w:val="left" w:pos="3686"/>
        </w:tabs>
        <w:spacing w:line="240" w:lineRule="auto"/>
        <w:ind w:left="720"/>
        <w:rPr>
          <w:rFonts w:ascii="Times New Roman" w:eastAsia="Times New Roman" w:hAnsi="Times New Roman" w:cs="Times New Roman"/>
          <w:color w:val="000000"/>
          <w:sz w:val="28"/>
          <w:szCs w:val="28"/>
        </w:rPr>
      </w:pP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13. </w:t>
      </w:r>
      <w:r w:rsidRPr="004A2D76">
        <w:rPr>
          <w:rFonts w:ascii="Times New Roman" w:hAnsi="Times New Roman" w:cs="Times New Roman"/>
          <w:sz w:val="28"/>
          <w:szCs w:val="28"/>
        </w:rPr>
        <w:object w:dxaOrig="3135" w:dyaOrig="285">
          <v:shape id="_x0000_i1058" type="#_x0000_t75" alt="" style="width:157.15pt;height:14.4pt;mso-width-percent:0;mso-height-percent:0;mso-width-percent:0;mso-height-percent:0" o:ole="">
            <v:imagedata r:id="rId104" o:title=""/>
          </v:shape>
          <o:OLEObject Type="Embed" ProgID="Equation.3" ShapeID="_x0000_i1058" DrawAspect="Content" ObjectID="_1707307735" r:id="rId105"/>
        </w:objec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ind w:left="1080"/>
        <w:rPr>
          <w:rFonts w:ascii="Times New Roman" w:eastAsia="Times New Roman" w:hAnsi="Times New Roman" w:cs="Times New Roman"/>
          <w:sz w:val="28"/>
          <w:szCs w:val="28"/>
        </w:rPr>
      </w:pPr>
      <w:r w:rsidRPr="004A2D76">
        <w:rPr>
          <w:rFonts w:ascii="Times New Roman" w:hAnsi="Times New Roman" w:cs="Times New Roman"/>
          <w:sz w:val="28"/>
          <w:szCs w:val="28"/>
        </w:rPr>
        <w:object w:dxaOrig="4035" w:dyaOrig="675">
          <v:shape id="_x0000_i1059" type="#_x0000_t75" alt="" style="width:201.6pt;height:33.8pt;mso-width-percent:0;mso-height-percent:0;mso-width-percent:0;mso-height-percent:0" o:ole="">
            <v:imagedata r:id="rId106" o:title=""/>
          </v:shape>
          <o:OLEObject Type="Embed" ProgID="Equation.3" ShapeID="_x0000_i1059" DrawAspect="Content" ObjectID="_1707307736" r:id="rId107"/>
        </w:objec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14. Sinx=</w:t>
      </w:r>
      <w:r w:rsidRPr="004A2D76">
        <w:rPr>
          <w:rFonts w:ascii="Times New Roman" w:hAnsi="Times New Roman" w:cs="Times New Roman"/>
          <w:sz w:val="28"/>
          <w:szCs w:val="28"/>
        </w:rPr>
        <w:object w:dxaOrig="255" w:dyaOrig="600">
          <v:shape id="_x0000_i1060" type="#_x0000_t75" alt="" style="width:13.15pt;height:30.05pt;mso-width-percent:0;mso-height-percent:0;mso-width-percent:0;mso-height-percent:0" o:ole="">
            <v:imagedata r:id="rId108" o:title=""/>
          </v:shape>
          <o:OLEObject Type="Embed" ProgID="Equation.DSMT4" ShapeID="_x0000_i1060" DrawAspect="Content" ObjectID="_1707307737" r:id="rId109"/>
        </w:object>
      </w:r>
      <w:r w:rsidRPr="004A2D76">
        <w:rPr>
          <w:rFonts w:ascii="Times New Roman" w:eastAsia="Times New Roman" w:hAnsi="Times New Roman" w:cs="Times New Roman"/>
          <w:sz w:val="28"/>
          <w:szCs w:val="28"/>
        </w:rPr>
        <w:t>, Cosy=</w:t>
      </w:r>
      <w:r w:rsidRPr="004A2D76">
        <w:rPr>
          <w:rFonts w:ascii="Times New Roman" w:hAnsi="Times New Roman" w:cs="Times New Roman"/>
          <w:sz w:val="28"/>
          <w:szCs w:val="28"/>
        </w:rPr>
        <w:object w:dxaOrig="255" w:dyaOrig="600">
          <v:shape id="_x0000_i1061" type="#_x0000_t75" alt="" style="width:13.15pt;height:30.05pt;mso-width-percent:0;mso-height-percent:0;mso-width-percent:0;mso-height-percent:0" o:ole="">
            <v:imagedata r:id="rId110" o:title=""/>
          </v:shape>
          <o:OLEObject Type="Embed" ProgID="Equation.DSMT4" ShapeID="_x0000_i1061" DrawAspect="Content" ObjectID="_1707307738" r:id="rId111"/>
        </w:object>
      </w:r>
      <w:r w:rsidRPr="004A2D76">
        <w:rPr>
          <w:rFonts w:ascii="Times New Roman" w:eastAsia="Times New Roman" w:hAnsi="Times New Roman" w:cs="Times New Roman"/>
          <w:sz w:val="28"/>
          <w:szCs w:val="28"/>
        </w:rPr>
        <w:t xml:space="preserve">. Tan(x+y)=?   </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w:t>
      </w:r>
      <w:r w:rsidRPr="004A2D76">
        <w:rPr>
          <w:rFonts w:ascii="Times New Roman" w:hAnsi="Times New Roman" w:cs="Times New Roman"/>
          <w:sz w:val="28"/>
          <w:szCs w:val="28"/>
        </w:rPr>
        <w:object w:dxaOrig="1065" w:dyaOrig="735">
          <v:shape id="_x0000_i1062" type="#_x0000_t75" alt="" style="width:53.2pt;height:36.95pt;mso-width-percent:0;mso-height-percent:0;mso-width-percent:0;mso-height-percent:0" o:ole="">
            <v:imagedata r:id="rId112" o:title=""/>
          </v:shape>
          <o:OLEObject Type="Embed" ProgID="Equation.DSMT4" ShapeID="_x0000_i1062" DrawAspect="Content" ObjectID="_1707307739" r:id="rId113"/>
        </w:object>
      </w:r>
      <w:r w:rsidRPr="004A2D76">
        <w:rPr>
          <w:rFonts w:ascii="Times New Roman" w:eastAsia="Times New Roman" w:hAnsi="Times New Roman" w:cs="Times New Roman"/>
          <w:sz w:val="28"/>
          <w:szCs w:val="28"/>
        </w:rPr>
        <w:t xml:space="preserve"> B)</w:t>
      </w:r>
      <w:r w:rsidRPr="004A2D76">
        <w:rPr>
          <w:rFonts w:ascii="Times New Roman" w:hAnsi="Times New Roman" w:cs="Times New Roman"/>
          <w:sz w:val="28"/>
          <w:szCs w:val="28"/>
        </w:rPr>
        <w:object w:dxaOrig="765" w:dyaOrig="735">
          <v:shape id="_x0000_i1063" type="#_x0000_t75" alt="" style="width:38.2pt;height:36.95pt;mso-width-percent:0;mso-height-percent:0;mso-width-percent:0;mso-height-percent:0" o:ole="">
            <v:imagedata r:id="rId114" o:title=""/>
          </v:shape>
          <o:OLEObject Type="Embed" ProgID="Equation.DSMT4" ShapeID="_x0000_i1063" DrawAspect="Content" ObjectID="_1707307740" r:id="rId115"/>
        </w:object>
      </w:r>
      <w:r w:rsidRPr="004A2D76">
        <w:rPr>
          <w:rFonts w:ascii="Times New Roman" w:eastAsia="Times New Roman" w:hAnsi="Times New Roman" w:cs="Times New Roman"/>
          <w:sz w:val="28"/>
          <w:szCs w:val="28"/>
        </w:rPr>
        <w:t xml:space="preserve"> C)0 D)1   E)-1</w: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15. cosx=</w:t>
      </w:r>
      <w:r w:rsidRPr="004A2D76">
        <w:rPr>
          <w:rFonts w:ascii="Times New Roman" w:hAnsi="Times New Roman" w:cs="Times New Roman"/>
          <w:sz w:val="28"/>
          <w:szCs w:val="28"/>
          <w:vertAlign w:val="subscript"/>
        </w:rPr>
        <w:object w:dxaOrig="390" w:dyaOrig="645">
          <v:shape id="_x0000_i1064" type="#_x0000_t75" alt="" style="width:19.4pt;height:31.95pt;mso-width-percent:0;mso-height-percent:0;mso-width-percent:0;mso-height-percent:0" o:ole="">
            <v:imagedata r:id="rId116" o:title=""/>
          </v:shape>
          <o:OLEObject Type="Embed" ProgID="Equation.DSMT4" ShapeID="_x0000_i1064" DrawAspect="Content" ObjectID="_1707307741" r:id="rId117"/>
        </w:object>
      </w:r>
      <w:r w:rsidRPr="004A2D76">
        <w:rPr>
          <w:rFonts w:ascii="Times New Roman" w:eastAsia="Times New Roman" w:hAnsi="Times New Roman" w:cs="Times New Roman"/>
          <w:sz w:val="28"/>
          <w:szCs w:val="28"/>
        </w:rPr>
        <w:t xml:space="preserve"> and x is in the fourth quadrant. What is sin2x?  </w:t>
      </w:r>
    </w:p>
    <w:p w:rsidR="00E50083" w:rsidRPr="004A2D76" w:rsidRDefault="00335DB5" w:rsidP="00571249">
      <w:pPr>
        <w:spacing w:line="240" w:lineRule="auto"/>
        <w:ind w:left="1080"/>
        <w:rPr>
          <w:rFonts w:ascii="Times New Roman" w:eastAsia="Times New Roman" w:hAnsi="Times New Roman" w:cs="Times New Roman"/>
          <w:sz w:val="28"/>
          <w:szCs w:val="28"/>
        </w:rPr>
      </w:pPr>
      <w:r w:rsidRPr="004A2D76">
        <w:rPr>
          <w:rFonts w:ascii="Times New Roman" w:hAnsi="Times New Roman" w:cs="Times New Roman"/>
          <w:sz w:val="28"/>
          <w:szCs w:val="28"/>
        </w:rPr>
        <w:object w:dxaOrig="3975" w:dyaOrig="675">
          <v:shape id="_x0000_i1065" type="#_x0000_t75" alt="" style="width:199.1pt;height:33.8pt;mso-width-percent:0;mso-height-percent:0;mso-width-percent:0;mso-height-percent:0" o:ole="">
            <v:imagedata r:id="rId118" o:title=""/>
          </v:shape>
          <o:OLEObject Type="Embed" ProgID="Equation.DSMT4" ShapeID="_x0000_i1065" DrawAspect="Content" ObjectID="_1707307742" r:id="rId119"/>
        </w:object>
      </w:r>
      <w:r w:rsidRPr="004A2D76">
        <w:rPr>
          <w:rFonts w:ascii="Times New Roman" w:eastAsia="Times New Roman" w:hAnsi="Times New Roman" w:cs="Times New Roman"/>
          <w:sz w:val="28"/>
          <w:szCs w:val="28"/>
        </w:rPr>
        <w:t xml:space="preserve">          </w:t>
      </w:r>
    </w:p>
    <w:p w:rsidR="00E50083" w:rsidRPr="004A2D76" w:rsidRDefault="00335DB5" w:rsidP="00571249">
      <w:pPr>
        <w:pBdr>
          <w:top w:val="nil"/>
          <w:left w:val="nil"/>
          <w:bottom w:val="nil"/>
          <w:right w:val="nil"/>
          <w:between w:val="nil"/>
        </w:pBdr>
        <w:tabs>
          <w:tab w:val="center" w:pos="4950"/>
          <w:tab w:val="right" w:pos="9900"/>
        </w:tabs>
        <w:spacing w:after="0" w:line="240" w:lineRule="auto"/>
        <w:ind w:left="3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16. </w:t>
      </w:r>
      <w:r w:rsidRPr="004A2D76">
        <w:rPr>
          <w:rFonts w:ascii="Times New Roman" w:eastAsia="Times New Roman" w:hAnsi="Times New Roman" w:cs="Times New Roman"/>
          <w:color w:val="000000"/>
          <w:sz w:val="28"/>
          <w:szCs w:val="28"/>
          <w:vertAlign w:val="subscript"/>
        </w:rPr>
        <w:object w:dxaOrig="1815" w:dyaOrig="600">
          <v:shape id="_x0000_i1066" type="#_x0000_t75" alt="" style="width:90.8pt;height:30.05pt;mso-width-percent:0;mso-height-percent:0;mso-width-percent:0;mso-height-percent:0" o:ole="">
            <v:imagedata r:id="rId120" o:title=""/>
          </v:shape>
          <o:OLEObject Type="Embed" ProgID="Equation.DSMT4" ShapeID="_x0000_i1066" DrawAspect="Content" ObjectID="_1707307743" r:id="rId121"/>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ind w:left="108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2    B) 4     C) 3     D) 5     E) 1</w:t>
      </w:r>
    </w:p>
    <w:p w:rsidR="00E50083" w:rsidRPr="004A2D76" w:rsidRDefault="00E50083" w:rsidP="00571249">
      <w:pPr>
        <w:pBdr>
          <w:top w:val="nil"/>
          <w:left w:val="nil"/>
          <w:bottom w:val="nil"/>
          <w:right w:val="nil"/>
          <w:between w:val="nil"/>
        </w:pBdr>
        <w:tabs>
          <w:tab w:val="left" w:pos="0"/>
          <w:tab w:val="left" w:pos="270"/>
          <w:tab w:val="left" w:pos="1985"/>
          <w:tab w:val="left" w:pos="2835"/>
          <w:tab w:val="left" w:pos="3686"/>
        </w:tabs>
        <w:spacing w:line="240" w:lineRule="auto"/>
        <w:ind w:left="720"/>
        <w:rPr>
          <w:rFonts w:ascii="Times New Roman" w:eastAsia="Times New Roman" w:hAnsi="Times New Roman" w:cs="Times New Roman"/>
          <w:color w:val="000000"/>
          <w:sz w:val="28"/>
          <w:szCs w:val="28"/>
        </w:rPr>
      </w:pP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17. Which one of the following is true for 3. Quadrant ?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Sine (+) b) Cosine (+) c) Tangent (-) d) Cotangent (+) e) Secant(+)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18. </w:t>
      </w:r>
      <w:r w:rsidRPr="004A2D76">
        <w:rPr>
          <w:rFonts w:ascii="Times New Roman" w:hAnsi="Times New Roman" w:cs="Times New Roman"/>
          <w:sz w:val="28"/>
          <w:szCs w:val="28"/>
        </w:rPr>
        <w:object w:dxaOrig="3135" w:dyaOrig="615">
          <v:shape id="_x0000_i1067" type="#_x0000_t75" alt="" style="width:157.15pt;height:30.7pt;mso-width-percent:0;mso-height-percent:0;mso-width-percent:0;mso-height-percent:0" o:ole="">
            <v:imagedata r:id="rId122" o:title=""/>
          </v:shape>
          <o:OLEObject Type="Embed" ProgID="Equation.DSMT4" ShapeID="_x0000_i1067" DrawAspect="Content" ObjectID="_1707307744" r:id="rId123"/>
        </w:object>
      </w:r>
      <w:r w:rsidRPr="004A2D76">
        <w:rPr>
          <w:rFonts w:ascii="Times New Roman" w:eastAsia="Times New Roman" w:hAnsi="Times New Roman" w:cs="Times New Roman"/>
          <w:sz w:val="28"/>
          <w:szCs w:val="28"/>
        </w:rPr>
        <w:t xml:space="preserve">  </w:t>
      </w:r>
    </w:p>
    <w:p w:rsidR="00E50083" w:rsidRPr="004A2D76" w:rsidRDefault="00335DB5" w:rsidP="00571249">
      <w:pPr>
        <w:pBdr>
          <w:top w:val="nil"/>
          <w:left w:val="nil"/>
          <w:bottom w:val="nil"/>
          <w:right w:val="nil"/>
          <w:between w:val="nil"/>
        </w:pBdr>
        <w:tabs>
          <w:tab w:val="left" w:pos="1985"/>
        </w:tabs>
        <w:spacing w:after="120" w:line="240" w:lineRule="auto"/>
        <w:ind w:left="3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w:t>
      </w:r>
      <w:r w:rsidRPr="004A2D76">
        <w:rPr>
          <w:rFonts w:ascii="Times New Roman" w:eastAsia="Times New Roman" w:hAnsi="Times New Roman" w:cs="Times New Roman"/>
          <w:color w:val="000000"/>
          <w:sz w:val="28"/>
          <w:szCs w:val="28"/>
          <w:vertAlign w:val="subscript"/>
        </w:rPr>
        <w:object w:dxaOrig="390" w:dyaOrig="645">
          <v:shape id="_x0000_i1068" type="#_x0000_t75" alt="" style="width:19.4pt;height:31.95pt;mso-width-percent:0;mso-height-percent:0;mso-width-percent:0;mso-height-percent:0" o:ole="">
            <v:imagedata r:id="rId124" o:title=""/>
          </v:shape>
          <o:OLEObject Type="Embed" ProgID="Equation.DSMT4" ShapeID="_x0000_i1068" DrawAspect="Content" ObjectID="_1707307745" r:id="rId125"/>
        </w:object>
      </w:r>
      <w:r w:rsidRPr="004A2D76">
        <w:rPr>
          <w:rFonts w:ascii="Times New Roman" w:eastAsia="Times New Roman" w:hAnsi="Times New Roman" w:cs="Times New Roman"/>
          <w:color w:val="000000"/>
          <w:sz w:val="28"/>
          <w:szCs w:val="28"/>
        </w:rPr>
        <w:t xml:space="preserve">     B)</w:t>
      </w:r>
      <w:r w:rsidRPr="004A2D76">
        <w:rPr>
          <w:rFonts w:ascii="Times New Roman" w:eastAsia="Times New Roman" w:hAnsi="Times New Roman" w:cs="Times New Roman"/>
          <w:color w:val="000000"/>
          <w:sz w:val="28"/>
          <w:szCs w:val="28"/>
          <w:vertAlign w:val="subscript"/>
        </w:rPr>
        <w:object w:dxaOrig="255" w:dyaOrig="615">
          <v:shape id="_x0000_i1069" type="#_x0000_t75" alt="" style="width:13.15pt;height:30.7pt;mso-width-percent:0;mso-height-percent:0;mso-width-percent:0;mso-height-percent:0" o:ole="">
            <v:imagedata r:id="rId126" o:title=""/>
          </v:shape>
          <o:OLEObject Type="Embed" ProgID="Equation.DSMT4" ShapeID="_x0000_i1069" DrawAspect="Content" ObjectID="_1707307746" r:id="rId127"/>
        </w:object>
      </w:r>
      <w:r w:rsidRPr="004A2D76">
        <w:rPr>
          <w:rFonts w:ascii="Times New Roman" w:eastAsia="Times New Roman" w:hAnsi="Times New Roman" w:cs="Times New Roman"/>
          <w:color w:val="000000"/>
          <w:sz w:val="28"/>
          <w:szCs w:val="28"/>
        </w:rPr>
        <w:t xml:space="preserve">   C)</w:t>
      </w:r>
      <w:r w:rsidRPr="004A2D76">
        <w:rPr>
          <w:rFonts w:ascii="Times New Roman" w:eastAsia="Times New Roman" w:hAnsi="Times New Roman" w:cs="Times New Roman"/>
          <w:color w:val="000000"/>
          <w:sz w:val="28"/>
          <w:szCs w:val="28"/>
          <w:vertAlign w:val="subscript"/>
        </w:rPr>
        <w:object w:dxaOrig="420" w:dyaOrig="645">
          <v:shape id="_x0000_i1070" type="#_x0000_t75" alt="" style="width:21.3pt;height:31.95pt;mso-width-percent:0;mso-height-percent:0;mso-width-percent:0;mso-height-percent:0" o:ole="">
            <v:imagedata r:id="rId128" o:title=""/>
          </v:shape>
          <o:OLEObject Type="Embed" ProgID="Equation.DSMT4" ShapeID="_x0000_i1070" DrawAspect="Content" ObjectID="_1707307747" r:id="rId129"/>
        </w:object>
      </w:r>
      <w:r w:rsidRPr="004A2D76">
        <w:rPr>
          <w:rFonts w:ascii="Times New Roman" w:eastAsia="Times New Roman" w:hAnsi="Times New Roman" w:cs="Times New Roman"/>
          <w:color w:val="000000"/>
          <w:sz w:val="28"/>
          <w:szCs w:val="28"/>
        </w:rPr>
        <w:t xml:space="preserve">     D)</w:t>
      </w:r>
      <w:r w:rsidRPr="004A2D76">
        <w:rPr>
          <w:rFonts w:ascii="Times New Roman" w:eastAsia="Times New Roman" w:hAnsi="Times New Roman" w:cs="Times New Roman"/>
          <w:color w:val="000000"/>
          <w:sz w:val="28"/>
          <w:szCs w:val="28"/>
          <w:vertAlign w:val="subscript"/>
        </w:rPr>
        <w:object w:dxaOrig="540" w:dyaOrig="675">
          <v:shape id="_x0000_i1071" type="#_x0000_t75" alt="" style="width:26.9pt;height:33.8pt;mso-width-percent:0;mso-height-percent:0;mso-width-percent:0;mso-height-percent:0" o:ole="">
            <v:imagedata r:id="rId130" o:title=""/>
          </v:shape>
          <o:OLEObject Type="Embed" ProgID="Equation.DSMT4" ShapeID="_x0000_i1071" DrawAspect="Content" ObjectID="_1707307748" r:id="rId131"/>
        </w:object>
      </w:r>
      <w:r w:rsidRPr="004A2D76">
        <w:rPr>
          <w:rFonts w:ascii="Times New Roman" w:eastAsia="Times New Roman" w:hAnsi="Times New Roman" w:cs="Times New Roman"/>
          <w:color w:val="000000"/>
          <w:sz w:val="28"/>
          <w:szCs w:val="28"/>
        </w:rPr>
        <w:t xml:space="preserve">    E)</w:t>
      </w:r>
      <w:r w:rsidRPr="004A2D76">
        <w:rPr>
          <w:rFonts w:ascii="Times New Roman" w:eastAsia="Times New Roman" w:hAnsi="Times New Roman" w:cs="Times New Roman"/>
          <w:color w:val="000000"/>
          <w:sz w:val="28"/>
          <w:szCs w:val="28"/>
          <w:vertAlign w:val="subscript"/>
        </w:rPr>
        <w:object w:dxaOrig="495" w:dyaOrig="345">
          <v:shape id="_x0000_i1072" type="#_x0000_t75" alt="" style="width:24.4pt;height:16.9pt;mso-width-percent:0;mso-height-percent:0;mso-width-percent:0;mso-height-percent:0" o:ole="">
            <v:imagedata r:id="rId132" o:title=""/>
          </v:shape>
          <o:OLEObject Type="Embed" ProgID="Equation.DSMT4" ShapeID="_x0000_i1072" DrawAspect="Content" ObjectID="_1707307749" r:id="rId133"/>
        </w:object>
      </w:r>
    </w:p>
    <w:p w:rsidR="00E50083" w:rsidRPr="004A2D76" w:rsidRDefault="00E50083" w:rsidP="00571249">
      <w:pPr>
        <w:pBdr>
          <w:top w:val="nil"/>
          <w:left w:val="nil"/>
          <w:bottom w:val="nil"/>
          <w:right w:val="nil"/>
          <w:between w:val="nil"/>
        </w:pBdr>
        <w:tabs>
          <w:tab w:val="left" w:pos="1985"/>
        </w:tabs>
        <w:spacing w:after="120" w:line="240" w:lineRule="auto"/>
        <w:rPr>
          <w:rFonts w:ascii="Times New Roman" w:eastAsia="Times New Roman" w:hAnsi="Times New Roman" w:cs="Times New Roman"/>
          <w:color w:val="000000"/>
          <w:sz w:val="28"/>
          <w:szCs w:val="28"/>
        </w:rPr>
      </w:pPr>
    </w:p>
    <w:p w:rsidR="00E50083" w:rsidRPr="004A2D76" w:rsidRDefault="00335DB5"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ind w:left="3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19. Simplify the following expression.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Pr="004A2D76">
        <w:rPr>
          <w:rFonts w:ascii="Times New Roman" w:hAnsi="Times New Roman" w:cs="Times New Roman"/>
          <w:sz w:val="28"/>
          <w:szCs w:val="28"/>
        </w:rPr>
        <w:object w:dxaOrig="2460" w:dyaOrig="315">
          <v:shape id="_x0000_i1073" type="#_x0000_t75" alt="" style="width:122.7pt;height:15.65pt;mso-width-percent:0;mso-height-percent:0;mso-width-percent:0;mso-height-percent:0" o:ole="">
            <v:imagedata r:id="rId134" o:title=""/>
          </v:shape>
          <o:OLEObject Type="Embed" ProgID="Equation.DSMT4" ShapeID="_x0000_i1073" DrawAspect="Content" ObjectID="_1707307750" r:id="rId135"/>
        </w:object>
      </w:r>
    </w:p>
    <w:p w:rsidR="00E50083" w:rsidRPr="004A2D76" w:rsidRDefault="00335DB5"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ind w:left="3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A)Cosx     B)Sinx    C) Cos2x    D) -2Cosx    E)-Sinx </w:t>
      </w:r>
    </w:p>
    <w:p w:rsidR="00E50083" w:rsidRPr="004A2D76" w:rsidRDefault="00E50083"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ind w:left="45"/>
        <w:rPr>
          <w:rFonts w:ascii="Times New Roman" w:eastAsia="Times New Roman" w:hAnsi="Times New Roman" w:cs="Times New Roman"/>
          <w:color w:val="000000"/>
          <w:sz w:val="28"/>
          <w:szCs w:val="28"/>
        </w:rPr>
      </w:pP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20.  If </w:t>
      </w:r>
      <w:r w:rsidRPr="004A2D76">
        <w:rPr>
          <w:rFonts w:ascii="Times New Roman" w:hAnsi="Times New Roman" w:cs="Times New Roman"/>
          <w:sz w:val="28"/>
          <w:szCs w:val="28"/>
          <w:vertAlign w:val="subscript"/>
        </w:rPr>
        <w:object w:dxaOrig="1095" w:dyaOrig="615">
          <v:shape id="_x0000_i1074" type="#_x0000_t75" alt="" style="width:55.1pt;height:30.7pt;mso-width-percent:0;mso-height-percent:0;mso-width-percent:0;mso-height-percent:0" o:ole="">
            <v:imagedata r:id="rId136" o:title=""/>
          </v:shape>
          <o:OLEObject Type="Embed" ProgID="Equation.DSMT4" ShapeID="_x0000_i1074" DrawAspect="Content" ObjectID="_1707307751" r:id="rId137"/>
        </w:object>
      </w:r>
      <w:r w:rsidRPr="004A2D76">
        <w:rPr>
          <w:rFonts w:ascii="Times New Roman" w:eastAsia="Times New Roman" w:hAnsi="Times New Roman" w:cs="Times New Roman"/>
          <w:sz w:val="28"/>
          <w:szCs w:val="28"/>
        </w:rPr>
        <w:t>,  then find  (</w:t>
      </w:r>
      <w:r w:rsidRPr="004A2D76">
        <w:rPr>
          <w:rFonts w:ascii="Times New Roman" w:hAnsi="Times New Roman" w:cs="Times New Roman"/>
          <w:sz w:val="28"/>
          <w:szCs w:val="28"/>
          <w:vertAlign w:val="subscript"/>
        </w:rPr>
        <w:object w:dxaOrig="1395" w:dyaOrig="315">
          <v:shape id="_x0000_i1075" type="#_x0000_t75" alt="" style="width:70.1pt;height:15.65pt;mso-width-percent:0;mso-height-percent:0;mso-width-percent:0;mso-height-percent:0" o:ole="">
            <v:imagedata r:id="rId138" o:title=""/>
          </v:shape>
          <o:OLEObject Type="Embed" ProgID="Equation.DSMT4" ShapeID="_x0000_i1075" DrawAspect="Content" ObjectID="_1707307752" r:id="rId139"/>
        </w:objec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w:t>
      </w:r>
      <w:r w:rsidRPr="004A2D76">
        <w:rPr>
          <w:rFonts w:ascii="Times New Roman" w:hAnsi="Times New Roman" w:cs="Times New Roman"/>
          <w:sz w:val="28"/>
          <w:szCs w:val="28"/>
        </w:rPr>
        <w:object w:dxaOrig="225" w:dyaOrig="615">
          <v:shape id="_x0000_i1076" type="#_x0000_t75" alt="" style="width:11.25pt;height:30.7pt;mso-width-percent:0;mso-height-percent:0;mso-width-percent:0;mso-height-percent:0" o:ole="">
            <v:imagedata r:id="rId140" o:title=""/>
          </v:shape>
          <o:OLEObject Type="Embed" ProgID="Equation.DSMT4" ShapeID="_x0000_i1076" DrawAspect="Content" ObjectID="_1707307753" r:id="rId141"/>
        </w:object>
      </w:r>
      <w:r w:rsidRPr="004A2D76">
        <w:rPr>
          <w:rFonts w:ascii="Times New Roman" w:eastAsia="Times New Roman" w:hAnsi="Times New Roman" w:cs="Times New Roman"/>
          <w:sz w:val="28"/>
          <w:szCs w:val="28"/>
        </w:rPr>
        <w:t xml:space="preserve">      B) </w:t>
      </w:r>
      <w:r w:rsidRPr="004A2D76">
        <w:rPr>
          <w:rFonts w:ascii="Times New Roman" w:hAnsi="Times New Roman" w:cs="Times New Roman"/>
          <w:sz w:val="28"/>
          <w:szCs w:val="28"/>
        </w:rPr>
        <w:object w:dxaOrig="225" w:dyaOrig="615">
          <v:shape id="_x0000_i1077" type="#_x0000_t75" alt="" style="width:11.25pt;height:30.7pt;mso-width-percent:0;mso-height-percent:0;mso-width-percent:0;mso-height-percent:0" o:ole="">
            <v:imagedata r:id="rId142" o:title=""/>
          </v:shape>
          <o:OLEObject Type="Embed" ProgID="Equation.DSMT4" ShapeID="_x0000_i1077" DrawAspect="Content" ObjectID="_1707307754" r:id="rId143"/>
        </w:object>
      </w:r>
      <w:r w:rsidRPr="004A2D76">
        <w:rPr>
          <w:rFonts w:ascii="Times New Roman" w:eastAsia="Times New Roman" w:hAnsi="Times New Roman" w:cs="Times New Roman"/>
          <w:sz w:val="28"/>
          <w:szCs w:val="28"/>
        </w:rPr>
        <w:t xml:space="preserve">       C)  </w:t>
      </w:r>
      <w:r w:rsidRPr="004A2D76">
        <w:rPr>
          <w:rFonts w:ascii="Times New Roman" w:hAnsi="Times New Roman" w:cs="Times New Roman"/>
          <w:sz w:val="28"/>
          <w:szCs w:val="28"/>
        </w:rPr>
        <w:object w:dxaOrig="255" w:dyaOrig="615">
          <v:shape id="_x0000_i1078" type="#_x0000_t75" alt="" style="width:13.15pt;height:30.7pt;mso-width-percent:0;mso-height-percent:0;mso-width-percent:0;mso-height-percent:0" o:ole="">
            <v:imagedata r:id="rId144" o:title=""/>
          </v:shape>
          <o:OLEObject Type="Embed" ProgID="Equation.DSMT4" ShapeID="_x0000_i1078" DrawAspect="Content" ObjectID="_1707307755" r:id="rId145"/>
        </w:object>
      </w:r>
      <w:r w:rsidRPr="004A2D76">
        <w:rPr>
          <w:rFonts w:ascii="Times New Roman" w:eastAsia="Times New Roman" w:hAnsi="Times New Roman" w:cs="Times New Roman"/>
          <w:sz w:val="28"/>
          <w:szCs w:val="28"/>
        </w:rPr>
        <w:t xml:space="preserve">          D)</w:t>
      </w:r>
      <w:r w:rsidRPr="004A2D76">
        <w:rPr>
          <w:rFonts w:ascii="Times New Roman" w:hAnsi="Times New Roman" w:cs="Times New Roman"/>
          <w:sz w:val="28"/>
          <w:szCs w:val="28"/>
        </w:rPr>
        <w:object w:dxaOrig="225" w:dyaOrig="615">
          <v:shape id="_x0000_i1079" type="#_x0000_t75" alt="" style="width:11.25pt;height:30.7pt;mso-width-percent:0;mso-height-percent:0;mso-width-percent:0;mso-height-percent:0" o:ole="">
            <v:imagedata r:id="rId146" o:title=""/>
          </v:shape>
          <o:OLEObject Type="Embed" ProgID="Equation.DSMT4" ShapeID="_x0000_i1079" DrawAspect="Content" ObjectID="_1707307756" r:id="rId147"/>
        </w:object>
      </w:r>
      <w:r w:rsidRPr="004A2D76">
        <w:rPr>
          <w:rFonts w:ascii="Times New Roman" w:eastAsia="Times New Roman" w:hAnsi="Times New Roman" w:cs="Times New Roman"/>
          <w:sz w:val="28"/>
          <w:szCs w:val="28"/>
        </w:rPr>
        <w:t xml:space="preserve">       E)</w:t>
      </w:r>
      <w:r w:rsidRPr="004A2D76">
        <w:rPr>
          <w:rFonts w:ascii="Times New Roman" w:hAnsi="Times New Roman" w:cs="Times New Roman"/>
          <w:sz w:val="28"/>
          <w:szCs w:val="28"/>
        </w:rPr>
        <w:object w:dxaOrig="255" w:dyaOrig="615">
          <v:shape id="_x0000_i1080" type="#_x0000_t75" alt="" style="width:13.15pt;height:30.7pt;mso-width-percent:0;mso-height-percent:0;mso-width-percent:0;mso-height-percent:0" o:ole="">
            <v:imagedata r:id="rId148" o:title=""/>
          </v:shape>
          <o:OLEObject Type="Embed" ProgID="Equation.DSMT4" ShapeID="_x0000_i1080" DrawAspect="Content" ObjectID="_1707307757" r:id="rId149"/>
        </w:object>
      </w:r>
    </w:p>
    <w:p w:rsidR="00E50083" w:rsidRPr="004A2D76" w:rsidRDefault="00E50083"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color w:val="231F20"/>
          <w:sz w:val="28"/>
          <w:szCs w:val="28"/>
        </w:rPr>
        <w:t xml:space="preserve">21.  </w:t>
      </w:r>
      <w:r w:rsidRPr="004A2D76">
        <w:rPr>
          <w:rFonts w:ascii="Times New Roman" w:eastAsia="Times New Roman" w:hAnsi="Times New Roman" w:cs="Times New Roman"/>
          <w:sz w:val="28"/>
          <w:szCs w:val="28"/>
        </w:rPr>
        <w:t>Sin (180-</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)+Cos(90+</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 tan(360+</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)+Cot(270-</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2Sin</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-2tan</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 xml:space="preserve">   B) 2Sin</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 xml:space="preserve">   C) 1   D) 0    E) Cos</w:t>
      </w:r>
      <w:r w:rsidRPr="004A2D76">
        <w:rPr>
          <w:rFonts w:ascii="Times New Roman" w:hAnsi="Times New Roman" w:cs="Times New Roman"/>
          <w:sz w:val="28"/>
          <w:szCs w:val="28"/>
        </w:rPr>
        <w:t>α</w:t>
      </w:r>
    </w:p>
    <w:p w:rsidR="00E50083" w:rsidRPr="004A2D76" w:rsidRDefault="00335DB5" w:rsidP="00571249">
      <w:pPr>
        <w:tabs>
          <w:tab w:val="left" w:pos="426"/>
          <w:tab w:val="left" w:pos="1134"/>
          <w:tab w:val="left" w:pos="1843"/>
          <w:tab w:val="left" w:pos="2552"/>
          <w:tab w:val="left" w:pos="3261"/>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22. Which one of the followings is the simplest form of     </w:t>
      </w:r>
    </w:p>
    <w:p w:rsidR="00E50083" w:rsidRPr="004A2D76" w:rsidRDefault="00335DB5" w:rsidP="00571249">
      <w:pPr>
        <w:tabs>
          <w:tab w:val="left" w:pos="426"/>
          <w:tab w:val="left" w:pos="1134"/>
          <w:tab w:val="left" w:pos="1843"/>
          <w:tab w:val="left" w:pos="2552"/>
          <w:tab w:val="left" w:pos="3261"/>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lastRenderedPageBreak/>
        <w:t xml:space="preserve">        </w:t>
      </w:r>
      <w:r w:rsidRPr="004A2D76">
        <w:rPr>
          <w:rFonts w:ascii="Times New Roman" w:hAnsi="Times New Roman" w:cs="Times New Roman"/>
          <w:sz w:val="28"/>
          <w:szCs w:val="28"/>
        </w:rPr>
        <w:object w:dxaOrig="3825" w:dyaOrig="1245">
          <v:shape id="_x0000_i1081" type="#_x0000_t75" alt="" style="width:191.6pt;height:62.6pt;mso-width-percent:0;mso-height-percent:0;mso-width-percent:0;mso-height-percent:0" o:ole="" fillcolor="window">
            <v:imagedata r:id="rId150" o:title=""/>
          </v:shape>
          <o:OLEObject Type="Embed" ProgID="Equation.2" ShapeID="_x0000_i1081" DrawAspect="Content" ObjectID="_1707307758" r:id="rId151"/>
        </w:object>
      </w:r>
    </w:p>
    <w:p w:rsidR="00E50083" w:rsidRPr="004A2D76" w:rsidRDefault="00335DB5" w:rsidP="00571249">
      <w:pPr>
        <w:tabs>
          <w:tab w:val="left" w:pos="426"/>
          <w:tab w:val="left" w:pos="1134"/>
          <w:tab w:val="left" w:pos="1843"/>
          <w:tab w:val="left" w:pos="2552"/>
          <w:tab w:val="left" w:pos="3261"/>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sin (2</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B) cos(</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C) sin(</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 xml:space="preserve">     D) tan(</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 xml:space="preserve">     E) cos(</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 – sin(</w:t>
      </w:r>
      <w:r w:rsidRPr="004A2D76">
        <w:rPr>
          <w:rFonts w:ascii="Times New Roman" w:hAnsi="Times New Roman" w:cs="Times New Roman"/>
          <w:sz w:val="28"/>
          <w:szCs w:val="28"/>
        </w:rPr>
        <w:t>α</w:t>
      </w:r>
      <w:r w:rsidRPr="004A2D76">
        <w:rPr>
          <w:rFonts w:ascii="Times New Roman" w:eastAsia="Times New Roman" w:hAnsi="Times New Roman" w:cs="Times New Roman"/>
          <w:sz w:val="28"/>
          <w:szCs w:val="28"/>
        </w:rPr>
        <w:t>)</w: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23. What is the maximum value of the sum, </w:t>
      </w:r>
      <w:r w:rsidRPr="004A2D76">
        <w:rPr>
          <w:rFonts w:ascii="Times New Roman" w:hAnsi="Times New Roman" w:cs="Times New Roman"/>
          <w:sz w:val="28"/>
          <w:szCs w:val="28"/>
          <w:vertAlign w:val="subscript"/>
        </w:rPr>
        <w:object w:dxaOrig="2685" w:dyaOrig="465">
          <v:shape id="_x0000_i1082" type="#_x0000_t75" alt="" style="width:134.6pt;height:23.15pt;mso-width-percent:0;mso-height-percent:0;mso-width-percent:0;mso-height-percent:0" o:ole="">
            <v:imagedata r:id="rId152" o:title=""/>
          </v:shape>
          <o:OLEObject Type="Embed" ProgID="Equation.3" ShapeID="_x0000_i1082" DrawAspect="Content" ObjectID="_1707307759" r:id="rId153"/>
        </w:object>
      </w:r>
      <w:r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10</w:t>
      </w:r>
      <w:r w:rsidRPr="004A2D76">
        <w:rPr>
          <w:rFonts w:ascii="Times New Roman" w:eastAsia="Times New Roman" w:hAnsi="Times New Roman" w:cs="Times New Roman"/>
          <w:sz w:val="28"/>
          <w:szCs w:val="28"/>
        </w:rPr>
        <w:tab/>
        <w:t>b)6</w:t>
      </w:r>
      <w:r w:rsidRPr="004A2D76">
        <w:rPr>
          <w:rFonts w:ascii="Times New Roman" w:eastAsia="Times New Roman" w:hAnsi="Times New Roman" w:cs="Times New Roman"/>
          <w:sz w:val="28"/>
          <w:szCs w:val="28"/>
        </w:rPr>
        <w:tab/>
        <w:t>c)7</w:t>
      </w:r>
      <w:r w:rsidRPr="004A2D76">
        <w:rPr>
          <w:rFonts w:ascii="Times New Roman" w:eastAsia="Times New Roman" w:hAnsi="Times New Roman" w:cs="Times New Roman"/>
          <w:sz w:val="28"/>
          <w:szCs w:val="28"/>
        </w:rPr>
        <w:tab/>
        <w:t>d)8</w:t>
      </w:r>
      <w:r w:rsidRPr="004A2D76">
        <w:rPr>
          <w:rFonts w:ascii="Times New Roman" w:eastAsia="Times New Roman" w:hAnsi="Times New Roman" w:cs="Times New Roman"/>
          <w:sz w:val="28"/>
          <w:szCs w:val="28"/>
        </w:rPr>
        <w:tab/>
        <w:t xml:space="preserve">e)9  </w:t>
      </w:r>
    </w:p>
    <w:p w:rsidR="00E50083" w:rsidRPr="004A2D76" w:rsidRDefault="00335DB5" w:rsidP="00571249">
      <w:pPr>
        <w:tabs>
          <w:tab w:val="left" w:pos="360"/>
        </w:tabs>
        <w:spacing w:after="0" w:line="240" w:lineRule="auto"/>
        <w:ind w:left="36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24. What point corresponds to the angle </w:t>
      </w:r>
      <m:oMath>
        <m:f>
          <m:fPr>
            <m:ctrlPr>
              <w:rPr>
                <w:rFonts w:ascii="Cambria Math" w:eastAsia="Cambria Math" w:hAnsi="Cambria Math" w:cs="Times New Roman"/>
                <w:color w:val="000000"/>
                <w:sz w:val="28"/>
                <w:szCs w:val="28"/>
              </w:rPr>
            </m:ctrlPr>
          </m:fPr>
          <m:num>
            <m:r>
              <w:rPr>
                <w:rFonts w:ascii="Cambria Math" w:hAnsi="Cambria Math" w:cs="Times New Roman"/>
                <w:sz w:val="28"/>
                <w:szCs w:val="28"/>
              </w:rPr>
              <m:t>π</m:t>
            </m:r>
          </m:num>
          <m:den>
            <m:r>
              <w:rPr>
                <w:rFonts w:ascii="Cambria Math" w:eastAsia="Cambria Math" w:hAnsi="Cambria Math" w:cs="Times New Roman"/>
                <w:color w:val="000000"/>
                <w:sz w:val="28"/>
                <w:szCs w:val="28"/>
              </w:rPr>
              <m:t>2</m:t>
            </m:r>
          </m:den>
        </m:f>
      </m:oMath>
      <w:r w:rsidRPr="004A2D76">
        <w:rPr>
          <w:rFonts w:ascii="Times New Roman" w:eastAsia="Times New Roman" w:hAnsi="Times New Roman" w:cs="Times New Roman"/>
          <w:color w:val="000000"/>
          <w:sz w:val="28"/>
          <w:szCs w:val="28"/>
        </w:rPr>
        <w:t> on the unit circle?</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(-1,0)  B. (1,0)  C. (-1,-1)   D. (0,1)   E.(0,0)</w:t>
      </w:r>
    </w:p>
    <w:p w:rsidR="00E50083" w:rsidRPr="004A2D76" w:rsidRDefault="00335DB5" w:rsidP="00571249">
      <w:pPr>
        <w:tabs>
          <w:tab w:val="left" w:pos="0"/>
          <w:tab w:val="left" w:pos="270"/>
          <w:tab w:val="left" w:pos="1985"/>
          <w:tab w:val="left" w:pos="2835"/>
          <w:tab w:val="left" w:pos="3686"/>
        </w:tabs>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25. If    </w:t>
      </w:r>
      <m:oMath>
        <m:f>
          <m:fPr>
            <m:ctrlPr>
              <w:rPr>
                <w:rFonts w:ascii="Cambria Math" w:eastAsia="Cambria Math" w:hAnsi="Cambria Math" w:cs="Times New Roman"/>
                <w:sz w:val="28"/>
                <w:szCs w:val="28"/>
              </w:rPr>
            </m:ctrlPr>
          </m:fPr>
          <m:num>
            <m:r>
              <w:rPr>
                <w:rFonts w:ascii="Cambria Math" w:hAnsi="Cambria Math" w:cs="Times New Roman"/>
                <w:sz w:val="28"/>
                <w:szCs w:val="28"/>
              </w:rPr>
              <m:t>π</m:t>
            </m:r>
          </m:num>
          <m:den>
            <m:r>
              <w:rPr>
                <w:rFonts w:ascii="Cambria Math" w:eastAsia="Cambria Math" w:hAnsi="Cambria Math" w:cs="Times New Roman"/>
                <w:sz w:val="28"/>
                <w:szCs w:val="28"/>
              </w:rPr>
              <m:t>4</m:t>
            </m:r>
          </m:den>
        </m:f>
        <m:r>
          <w:rPr>
            <w:rFonts w:ascii="Cambria Math" w:eastAsia="Cambria Math" w:hAnsi="Cambria Math" w:cs="Times New Roman"/>
            <w:sz w:val="28"/>
            <w:szCs w:val="28"/>
          </w:rPr>
          <m:t>&lt;x&lt;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π</m:t>
            </m:r>
          </m:num>
          <m:den>
            <m:r>
              <w:rPr>
                <w:rFonts w:ascii="Cambria Math" w:eastAsia="Cambria Math" w:hAnsi="Cambria Math" w:cs="Times New Roman"/>
                <w:sz w:val="28"/>
                <w:szCs w:val="28"/>
              </w:rPr>
              <m:t>2</m:t>
            </m:r>
          </m:den>
        </m:f>
      </m:oMath>
      <w:r w:rsidRPr="004A2D76">
        <w:rPr>
          <w:rFonts w:ascii="Times New Roman" w:eastAsia="Times New Roman" w:hAnsi="Times New Roman" w:cs="Times New Roman"/>
          <w:sz w:val="28"/>
          <w:szCs w:val="28"/>
        </w:rPr>
        <w:t xml:space="preserve">  then, which one of the following is true?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a)cosx &lt; sinx &lt; tanx    b) sinx &lt; cosx &lt; tanx     c) cosx &lt; tanx &lt; sinx</w:t>
      </w:r>
    </w:p>
    <w:p w:rsidR="00E50083" w:rsidRPr="004A2D76" w:rsidRDefault="00335DB5" w:rsidP="00571249">
      <w:pPr>
        <w:tabs>
          <w:tab w:val="left" w:pos="0"/>
          <w:tab w:val="left" w:pos="270"/>
          <w:tab w:val="left" w:pos="1985"/>
          <w:tab w:val="left" w:pos="2835"/>
          <w:tab w:val="left" w:pos="3686"/>
        </w:tabs>
        <w:spacing w:line="240" w:lineRule="auto"/>
        <w:rPr>
          <w:rFonts w:ascii="Times New Roman" w:hAnsi="Times New Roman" w:cs="Times New Roman"/>
          <w:sz w:val="28"/>
          <w:szCs w:val="28"/>
        </w:rPr>
      </w:pPr>
      <w:r w:rsidRPr="004A2D76">
        <w:rPr>
          <w:rFonts w:ascii="Times New Roman" w:eastAsia="Times New Roman" w:hAnsi="Times New Roman" w:cs="Times New Roman"/>
          <w:sz w:val="28"/>
          <w:szCs w:val="28"/>
        </w:rPr>
        <w:t xml:space="preserve">    d) tanx &lt; sinx &lt; cosx e) sinx &lt; tanx &lt; cosx</w:t>
      </w: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A64193" w:rsidRPr="004A2D76" w:rsidRDefault="00A64193" w:rsidP="00571249">
      <w:pPr>
        <w:spacing w:line="240" w:lineRule="auto"/>
        <w:jc w:val="both"/>
        <w:rPr>
          <w:rFonts w:ascii="Times New Roman" w:eastAsia="Times New Roman" w:hAnsi="Times New Roman" w:cs="Times New Roman"/>
          <w:b/>
          <w:sz w:val="28"/>
          <w:szCs w:val="28"/>
        </w:rPr>
      </w:pPr>
    </w:p>
    <w:p w:rsidR="00A64193" w:rsidRPr="004A2D76" w:rsidRDefault="00A64193" w:rsidP="00571249">
      <w:pPr>
        <w:spacing w:line="240" w:lineRule="auto"/>
        <w:jc w:val="both"/>
        <w:rPr>
          <w:rFonts w:ascii="Times New Roman" w:eastAsia="Times New Roman" w:hAnsi="Times New Roman" w:cs="Times New Roman"/>
          <w:b/>
          <w:sz w:val="28"/>
          <w:szCs w:val="28"/>
        </w:rPr>
      </w:pPr>
    </w:p>
    <w:p w:rsidR="00A64193" w:rsidRPr="004A2D76" w:rsidRDefault="00A64193" w:rsidP="00571249">
      <w:pPr>
        <w:spacing w:line="240" w:lineRule="auto"/>
        <w:jc w:val="both"/>
        <w:rPr>
          <w:rFonts w:ascii="Times New Roman" w:eastAsia="Times New Roman" w:hAnsi="Times New Roman" w:cs="Times New Roman"/>
          <w:b/>
          <w:sz w:val="28"/>
          <w:szCs w:val="28"/>
        </w:rPr>
      </w:pPr>
    </w:p>
    <w:p w:rsidR="00A64193" w:rsidRPr="004A2D76" w:rsidRDefault="00A64193" w:rsidP="00571249">
      <w:pPr>
        <w:spacing w:line="240" w:lineRule="auto"/>
        <w:jc w:val="both"/>
        <w:rPr>
          <w:rFonts w:ascii="Times New Roman" w:eastAsia="Times New Roman" w:hAnsi="Times New Roman" w:cs="Times New Roman"/>
          <w:b/>
          <w:sz w:val="28"/>
          <w:szCs w:val="28"/>
        </w:rPr>
      </w:pPr>
    </w:p>
    <w:p w:rsidR="00A64193" w:rsidRPr="004A2D76" w:rsidRDefault="00A6419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E50083" w:rsidP="00571249">
      <w:pPr>
        <w:spacing w:line="240" w:lineRule="auto"/>
        <w:jc w:val="both"/>
        <w:rPr>
          <w:rFonts w:ascii="Times New Roman" w:eastAsia="Times New Roman" w:hAnsi="Times New Roman" w:cs="Times New Roman"/>
          <w:b/>
          <w:sz w:val="28"/>
          <w:szCs w:val="28"/>
        </w:rPr>
      </w:pPr>
    </w:p>
    <w:p w:rsidR="00E50083" w:rsidRPr="004A2D76" w:rsidRDefault="00335DB5" w:rsidP="00571249">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Appendix 2</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Attitudes towards Mathematics Survey (ATM)</w:t>
      </w:r>
    </w:p>
    <w:tbl>
      <w:tblPr>
        <w:tblStyle w:val="afffffffff3"/>
        <w:tblW w:w="10609" w:type="dxa"/>
        <w:tblInd w:w="-601" w:type="dxa"/>
        <w:tblLayout w:type="fixed"/>
        <w:tblLook w:val="0400" w:firstRow="0" w:lastRow="0" w:firstColumn="0" w:lastColumn="0" w:noHBand="0" w:noVBand="1"/>
      </w:tblPr>
      <w:tblGrid>
        <w:gridCol w:w="3479"/>
        <w:gridCol w:w="1260"/>
        <w:gridCol w:w="1440"/>
        <w:gridCol w:w="1620"/>
        <w:gridCol w:w="1440"/>
        <w:gridCol w:w="1370"/>
      </w:tblGrid>
      <w:tr w:rsidR="00E50083" w:rsidRPr="004A2D76">
        <w:trPr>
          <w:trHeight w:val="265"/>
        </w:trPr>
        <w:tc>
          <w:tcPr>
            <w:tcW w:w="3479" w:type="dxa"/>
          </w:tcPr>
          <w:p w:rsidR="00E50083" w:rsidRPr="004A2D76" w:rsidRDefault="00E50083" w:rsidP="00571249">
            <w:pPr>
              <w:rPr>
                <w:rFonts w:ascii="Times New Roman" w:hAnsi="Times New Roman" w:cs="Times New Roman"/>
                <w:sz w:val="28"/>
                <w:szCs w:val="28"/>
              </w:rPr>
            </w:pPr>
          </w:p>
        </w:tc>
        <w:tc>
          <w:tcPr>
            <w:tcW w:w="1260" w:type="dxa"/>
            <w:tcBorders>
              <w:bottom w:val="single" w:sz="4" w:space="0" w:color="000000"/>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I Strongly Disagree</w:t>
            </w:r>
          </w:p>
        </w:tc>
        <w:tc>
          <w:tcPr>
            <w:tcW w:w="1440" w:type="dxa"/>
            <w:tcBorders>
              <w:bottom w:val="single" w:sz="4" w:space="0" w:color="000000"/>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I Disagree</w:t>
            </w:r>
          </w:p>
        </w:tc>
        <w:tc>
          <w:tcPr>
            <w:tcW w:w="1620" w:type="dxa"/>
            <w:tcBorders>
              <w:bottom w:val="single" w:sz="4" w:space="0" w:color="000000"/>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Neutral</w:t>
            </w:r>
          </w:p>
        </w:tc>
        <w:tc>
          <w:tcPr>
            <w:tcW w:w="1440" w:type="dxa"/>
            <w:tcBorders>
              <w:bottom w:val="single" w:sz="4" w:space="0" w:color="000000"/>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I Agree</w:t>
            </w:r>
          </w:p>
        </w:tc>
        <w:tc>
          <w:tcPr>
            <w:tcW w:w="1370" w:type="dxa"/>
            <w:tcBorders>
              <w:bottom w:val="single" w:sz="4" w:space="0" w:color="000000"/>
            </w:tcBorders>
          </w:tcPr>
          <w:p w:rsidR="00E50083" w:rsidRPr="004A2D76" w:rsidRDefault="00335DB5" w:rsidP="00571249">
            <w:pPr>
              <w:rPr>
                <w:rFonts w:ascii="Times New Roman" w:hAnsi="Times New Roman" w:cs="Times New Roman"/>
                <w:sz w:val="28"/>
                <w:szCs w:val="28"/>
              </w:rPr>
            </w:pPr>
            <w:r w:rsidRPr="004A2D76">
              <w:rPr>
                <w:rFonts w:ascii="Times New Roman" w:hAnsi="Times New Roman" w:cs="Times New Roman"/>
                <w:sz w:val="28"/>
                <w:szCs w:val="28"/>
              </w:rPr>
              <w:t>I Strongly Agree</w:t>
            </w: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love mathematics lesson</w:t>
            </w:r>
          </w:p>
        </w:tc>
        <w:tc>
          <w:tcPr>
            <w:tcW w:w="1260" w:type="dxa"/>
            <w:tcBorders>
              <w:top w:val="single" w:sz="4" w:space="0" w:color="000000"/>
            </w:tcBorders>
          </w:tcPr>
          <w:p w:rsidR="00E50083" w:rsidRPr="004A2D76" w:rsidRDefault="00E50083" w:rsidP="00571249">
            <w:pPr>
              <w:rPr>
                <w:rFonts w:ascii="Times New Roman" w:hAnsi="Times New Roman" w:cs="Times New Roman"/>
                <w:sz w:val="28"/>
                <w:szCs w:val="28"/>
              </w:rPr>
            </w:pPr>
          </w:p>
        </w:tc>
        <w:tc>
          <w:tcPr>
            <w:tcW w:w="1440" w:type="dxa"/>
            <w:tcBorders>
              <w:top w:val="single" w:sz="4" w:space="0" w:color="000000"/>
            </w:tcBorders>
          </w:tcPr>
          <w:p w:rsidR="00E50083" w:rsidRPr="004A2D76" w:rsidRDefault="00E50083" w:rsidP="00571249">
            <w:pPr>
              <w:rPr>
                <w:rFonts w:ascii="Times New Roman" w:hAnsi="Times New Roman" w:cs="Times New Roman"/>
                <w:sz w:val="28"/>
                <w:szCs w:val="28"/>
              </w:rPr>
            </w:pPr>
          </w:p>
        </w:tc>
        <w:tc>
          <w:tcPr>
            <w:tcW w:w="1620" w:type="dxa"/>
            <w:tcBorders>
              <w:top w:val="single" w:sz="4" w:space="0" w:color="000000"/>
            </w:tcBorders>
          </w:tcPr>
          <w:p w:rsidR="00E50083" w:rsidRPr="004A2D76" w:rsidRDefault="00E50083" w:rsidP="00571249">
            <w:pPr>
              <w:rPr>
                <w:rFonts w:ascii="Times New Roman" w:hAnsi="Times New Roman" w:cs="Times New Roman"/>
                <w:sz w:val="28"/>
                <w:szCs w:val="28"/>
              </w:rPr>
            </w:pPr>
          </w:p>
        </w:tc>
        <w:tc>
          <w:tcPr>
            <w:tcW w:w="1440" w:type="dxa"/>
            <w:tcBorders>
              <w:top w:val="single" w:sz="4" w:space="0" w:color="000000"/>
            </w:tcBorders>
          </w:tcPr>
          <w:p w:rsidR="00E50083" w:rsidRPr="004A2D76" w:rsidRDefault="00E50083" w:rsidP="00571249">
            <w:pPr>
              <w:rPr>
                <w:rFonts w:ascii="Times New Roman" w:hAnsi="Times New Roman" w:cs="Times New Roman"/>
                <w:sz w:val="28"/>
                <w:szCs w:val="28"/>
              </w:rPr>
            </w:pPr>
          </w:p>
        </w:tc>
        <w:tc>
          <w:tcPr>
            <w:tcW w:w="1370" w:type="dxa"/>
            <w:tcBorders>
              <w:top w:val="single" w:sz="4" w:space="0" w:color="000000"/>
            </w:tcBorders>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am not comfortable in a mathematics lesson</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If there was no mathematics lesson, the world would be more enjoyable</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enjoy discussing about mathematics with my friends</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would love to have more hours of mathematics lessons</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get bored whenever I study mathematics</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Mathematics makes me tired</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like mathematics</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Time doesn’t pass in a mathematics lesson</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am scared of a mathematics exam</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Mathematics is exciting for me</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 xml:space="preserve">Mathematics is the scariest lesson </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wouldn’t be bored in a mathematics class even after many years</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would study mathematics with more passion compared to other lessons</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 xml:space="preserve">Mathematics </w:t>
            </w:r>
            <w:r w:rsidRPr="004A2D76">
              <w:rPr>
                <w:rFonts w:ascii="Times New Roman" w:hAnsi="Times New Roman" w:cs="Times New Roman"/>
                <w:color w:val="000000"/>
                <w:sz w:val="28"/>
                <w:szCs w:val="28"/>
              </w:rPr>
              <w:lastRenderedPageBreak/>
              <w:t>makes me uncomfortable</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lastRenderedPageBreak/>
              <w:t>Mathematics makes me scared</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Mathematics is a fun lesson</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feel cheerful in a mathematics lesson</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50"/>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In all the lessons, mathematics is the least liked</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265"/>
        </w:trPr>
        <w:tc>
          <w:tcPr>
            <w:tcW w:w="3479" w:type="dxa"/>
          </w:tcPr>
          <w:p w:rsidR="00E50083" w:rsidRPr="004A2D76" w:rsidRDefault="00335DB5" w:rsidP="00571249">
            <w:pPr>
              <w:numPr>
                <w:ilvl w:val="0"/>
                <w:numId w:val="3"/>
              </w:numPr>
              <w:pBdr>
                <w:top w:val="nil"/>
                <w:left w:val="nil"/>
                <w:bottom w:val="nil"/>
                <w:right w:val="nil"/>
                <w:between w:val="nil"/>
              </w:pBdr>
              <w:rPr>
                <w:rFonts w:ascii="Times New Roman" w:hAnsi="Times New Roman" w:cs="Times New Roman"/>
                <w:sz w:val="28"/>
                <w:szCs w:val="28"/>
              </w:rPr>
            </w:pPr>
            <w:r w:rsidRPr="004A2D76">
              <w:rPr>
                <w:rFonts w:ascii="Times New Roman" w:hAnsi="Times New Roman" w:cs="Times New Roman"/>
                <w:color w:val="000000"/>
                <w:sz w:val="28"/>
                <w:szCs w:val="28"/>
              </w:rPr>
              <w:t>I would like to spend more time doing mathematics</w:t>
            </w: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r w:rsidR="00E50083" w:rsidRPr="004A2D76">
        <w:trPr>
          <w:trHeight w:val="70"/>
        </w:trPr>
        <w:tc>
          <w:tcPr>
            <w:tcW w:w="3479" w:type="dxa"/>
          </w:tcPr>
          <w:p w:rsidR="00E50083" w:rsidRPr="004A2D76" w:rsidRDefault="00E50083" w:rsidP="00571249">
            <w:pPr>
              <w:rPr>
                <w:rFonts w:ascii="Times New Roman" w:hAnsi="Times New Roman" w:cs="Times New Roman"/>
                <w:sz w:val="28"/>
                <w:szCs w:val="28"/>
              </w:rPr>
            </w:pPr>
          </w:p>
        </w:tc>
        <w:tc>
          <w:tcPr>
            <w:tcW w:w="126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620" w:type="dxa"/>
          </w:tcPr>
          <w:p w:rsidR="00E50083" w:rsidRPr="004A2D76" w:rsidRDefault="00E50083" w:rsidP="00571249">
            <w:pPr>
              <w:rPr>
                <w:rFonts w:ascii="Times New Roman" w:hAnsi="Times New Roman" w:cs="Times New Roman"/>
                <w:sz w:val="28"/>
                <w:szCs w:val="28"/>
              </w:rPr>
            </w:pPr>
          </w:p>
        </w:tc>
        <w:tc>
          <w:tcPr>
            <w:tcW w:w="1440" w:type="dxa"/>
          </w:tcPr>
          <w:p w:rsidR="00E50083" w:rsidRPr="004A2D76" w:rsidRDefault="00E50083" w:rsidP="00571249">
            <w:pPr>
              <w:rPr>
                <w:rFonts w:ascii="Times New Roman" w:hAnsi="Times New Roman" w:cs="Times New Roman"/>
                <w:sz w:val="28"/>
                <w:szCs w:val="28"/>
              </w:rPr>
            </w:pPr>
          </w:p>
        </w:tc>
        <w:tc>
          <w:tcPr>
            <w:tcW w:w="1370" w:type="dxa"/>
          </w:tcPr>
          <w:p w:rsidR="00E50083" w:rsidRPr="004A2D76" w:rsidRDefault="00E50083" w:rsidP="00571249">
            <w:pPr>
              <w:rPr>
                <w:rFonts w:ascii="Times New Roman" w:hAnsi="Times New Roman" w:cs="Times New Roman"/>
                <w:sz w:val="28"/>
                <w:szCs w:val="28"/>
              </w:rPr>
            </w:pPr>
          </w:p>
        </w:tc>
      </w:tr>
    </w:tbl>
    <w:p w:rsidR="00E50083" w:rsidRDefault="00E50083"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Default="00F91449" w:rsidP="00571249">
      <w:pPr>
        <w:spacing w:line="240" w:lineRule="auto"/>
        <w:jc w:val="both"/>
        <w:rPr>
          <w:rFonts w:ascii="Times New Roman" w:eastAsia="Times New Roman" w:hAnsi="Times New Roman" w:cs="Times New Roman"/>
          <w:sz w:val="28"/>
          <w:szCs w:val="28"/>
        </w:rPr>
      </w:pPr>
    </w:p>
    <w:p w:rsidR="00F91449" w:rsidRPr="004A2D76" w:rsidRDefault="00F91449" w:rsidP="00571249">
      <w:pPr>
        <w:spacing w:line="240" w:lineRule="auto"/>
        <w:jc w:val="both"/>
        <w:rPr>
          <w:rFonts w:ascii="Times New Roman" w:eastAsia="Times New Roman" w:hAnsi="Times New Roman" w:cs="Times New Roman"/>
          <w:sz w:val="28"/>
          <w:szCs w:val="28"/>
        </w:rPr>
      </w:pPr>
    </w:p>
    <w:p w:rsidR="00E50083" w:rsidRPr="004A2D76" w:rsidRDefault="00335DB5" w:rsidP="00571249">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Appendix 3</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b/>
          <w:sz w:val="28"/>
          <w:szCs w:val="28"/>
        </w:rPr>
        <w:t xml:space="preserve"> </w:t>
      </w:r>
      <w:r w:rsidRPr="004A2D76">
        <w:rPr>
          <w:rFonts w:ascii="Times New Roman" w:eastAsia="Times New Roman" w:hAnsi="Times New Roman" w:cs="Times New Roman"/>
          <w:i/>
          <w:sz w:val="28"/>
          <w:szCs w:val="28"/>
        </w:rPr>
        <w:t>First mathematics achievement test (MAT)</w: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Given that </w:t>
      </w:r>
      <w:r w:rsidRPr="004A2D76">
        <w:rPr>
          <w:rFonts w:ascii="Times New Roman" w:eastAsia="Times New Roman" w:hAnsi="Times New Roman" w:cs="Times New Roman"/>
          <w:color w:val="000000"/>
          <w:sz w:val="28"/>
          <w:szCs w:val="28"/>
          <w:vertAlign w:val="subscript"/>
        </w:rPr>
        <w:object w:dxaOrig="1440" w:dyaOrig="315">
          <v:shape id="_x0000_i1083" type="#_x0000_t75" alt="" style="width:1in;height:15.65pt;mso-width-percent:0;mso-height-percent:0;mso-width-percent:0;mso-height-percent:0" o:ole="">
            <v:imagedata r:id="rId154" o:title=""/>
          </v:shape>
          <o:OLEObject Type="Embed" ProgID="Equation.DSMT4" ShapeID="_x0000_i1083" DrawAspect="Content" ObjectID="_1707307760" r:id="rId155"/>
        </w:object>
      </w:r>
      <w:r w:rsidRPr="004A2D76">
        <w:rPr>
          <w:rFonts w:ascii="Times New Roman" w:eastAsia="Times New Roman" w:hAnsi="Times New Roman" w:cs="Times New Roman"/>
          <w:color w:val="000000"/>
          <w:sz w:val="28"/>
          <w:szCs w:val="28"/>
        </w:rPr>
        <w:t xml:space="preserve">  and </w:t>
      </w:r>
      <w:r w:rsidRPr="004A2D76">
        <w:rPr>
          <w:rFonts w:ascii="Times New Roman" w:eastAsia="Times New Roman" w:hAnsi="Times New Roman" w:cs="Times New Roman"/>
          <w:color w:val="000000"/>
          <w:sz w:val="28"/>
          <w:szCs w:val="28"/>
          <w:vertAlign w:val="subscript"/>
        </w:rPr>
        <w:object w:dxaOrig="1395" w:dyaOrig="315">
          <v:shape id="_x0000_i1084" type="#_x0000_t75" alt="" style="width:70.1pt;height:15.65pt;mso-width-percent:0;mso-height-percent:0;mso-width-percent:0;mso-height-percent:0" o:ole="">
            <v:imagedata r:id="rId156" o:title=""/>
          </v:shape>
          <o:OLEObject Type="Embed" ProgID="Equation.DSMT4" ShapeID="_x0000_i1084" DrawAspect="Content" ObjectID="_1707307761" r:id="rId157"/>
        </w:object>
      </w:r>
      <w:r w:rsidRPr="004A2D76">
        <w:rPr>
          <w:rFonts w:ascii="Times New Roman" w:eastAsia="Times New Roman" w:hAnsi="Times New Roman" w:cs="Times New Roman"/>
          <w:color w:val="000000"/>
          <w:sz w:val="28"/>
          <w:szCs w:val="28"/>
        </w:rPr>
        <w:t xml:space="preserve">   Find </w:t>
      </w:r>
      <w:r w:rsidRPr="004A2D76">
        <w:rPr>
          <w:rFonts w:ascii="Times New Roman" w:eastAsia="Times New Roman" w:hAnsi="Times New Roman" w:cs="Times New Roman"/>
          <w:color w:val="000000"/>
          <w:sz w:val="28"/>
          <w:szCs w:val="28"/>
          <w:vertAlign w:val="subscript"/>
        </w:rPr>
        <w:object w:dxaOrig="1050" w:dyaOrig="285">
          <v:shape id="_x0000_i1085" type="#_x0000_t75" alt="" style="width:52.6pt;height:14.4pt;mso-width-percent:0;mso-height-percent:0;mso-width-percent:0;mso-height-percent:0" o:ole="">
            <v:imagedata r:id="rId158" o:title=""/>
          </v:shape>
          <o:OLEObject Type="Embed" ProgID="Equation.DSMT4" ShapeID="_x0000_i1085" DrawAspect="Content" ObjectID="_1707307762" r:id="rId159"/>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72</w:t>
      </w:r>
      <w:r w:rsidRPr="004A2D76">
        <w:rPr>
          <w:rFonts w:ascii="Times New Roman" w:eastAsia="Times New Roman" w:hAnsi="Times New Roman" w:cs="Times New Roman"/>
          <w:color w:val="000000"/>
          <w:sz w:val="28"/>
          <w:szCs w:val="28"/>
          <w:vertAlign w:val="superscript"/>
        </w:rPr>
        <w:t>o</w:t>
      </w:r>
      <w:r w:rsidRPr="004A2D76">
        <w:rPr>
          <w:rFonts w:ascii="Times New Roman" w:eastAsia="Times New Roman" w:hAnsi="Times New Roman" w:cs="Times New Roman"/>
          <w:color w:val="000000"/>
          <w:sz w:val="28"/>
          <w:szCs w:val="28"/>
        </w:rPr>
        <w:t>21’09”         B. 72</w:t>
      </w:r>
      <w:r w:rsidRPr="004A2D76">
        <w:rPr>
          <w:rFonts w:ascii="Times New Roman" w:eastAsia="Times New Roman" w:hAnsi="Times New Roman" w:cs="Times New Roman"/>
          <w:color w:val="000000"/>
          <w:sz w:val="28"/>
          <w:szCs w:val="28"/>
          <w:vertAlign w:val="superscript"/>
        </w:rPr>
        <w:t>o</w:t>
      </w:r>
      <w:r w:rsidRPr="004A2D76">
        <w:rPr>
          <w:rFonts w:ascii="Times New Roman" w:eastAsia="Times New Roman" w:hAnsi="Times New Roman" w:cs="Times New Roman"/>
          <w:color w:val="000000"/>
          <w:sz w:val="28"/>
          <w:szCs w:val="28"/>
        </w:rPr>
        <w:t>20’09”              C. 72</w:t>
      </w:r>
      <w:r w:rsidRPr="004A2D76">
        <w:rPr>
          <w:rFonts w:ascii="Times New Roman" w:eastAsia="Times New Roman" w:hAnsi="Times New Roman" w:cs="Times New Roman"/>
          <w:color w:val="000000"/>
          <w:sz w:val="28"/>
          <w:szCs w:val="28"/>
          <w:vertAlign w:val="superscript"/>
        </w:rPr>
        <w:t>o</w:t>
      </w:r>
      <w:r w:rsidRPr="004A2D76">
        <w:rPr>
          <w:rFonts w:ascii="Times New Roman" w:eastAsia="Times New Roman" w:hAnsi="Times New Roman" w:cs="Times New Roman"/>
          <w:color w:val="000000"/>
          <w:sz w:val="28"/>
          <w:szCs w:val="28"/>
        </w:rPr>
        <w:t>21’06”         D. 73</w:t>
      </w:r>
      <w:r w:rsidRPr="004A2D76">
        <w:rPr>
          <w:rFonts w:ascii="Times New Roman" w:eastAsia="Times New Roman" w:hAnsi="Times New Roman" w:cs="Times New Roman"/>
          <w:color w:val="000000"/>
          <w:sz w:val="28"/>
          <w:szCs w:val="28"/>
          <w:vertAlign w:val="superscript"/>
        </w:rPr>
        <w:t>o</w:t>
      </w:r>
      <w:r w:rsidRPr="004A2D76">
        <w:rPr>
          <w:rFonts w:ascii="Times New Roman" w:eastAsia="Times New Roman" w:hAnsi="Times New Roman" w:cs="Times New Roman"/>
          <w:color w:val="000000"/>
          <w:sz w:val="28"/>
          <w:szCs w:val="28"/>
        </w:rPr>
        <w:t>21’09”            E. 73</w:t>
      </w:r>
      <w:r w:rsidRPr="004A2D76">
        <w:rPr>
          <w:rFonts w:ascii="Times New Roman" w:eastAsia="Times New Roman" w:hAnsi="Times New Roman" w:cs="Times New Roman"/>
          <w:color w:val="000000"/>
          <w:sz w:val="28"/>
          <w:szCs w:val="28"/>
          <w:vertAlign w:val="superscript"/>
        </w:rPr>
        <w:t>o</w:t>
      </w:r>
      <w:r w:rsidRPr="004A2D76">
        <w:rPr>
          <w:rFonts w:ascii="Times New Roman" w:eastAsia="Times New Roman" w:hAnsi="Times New Roman" w:cs="Times New Roman"/>
          <w:color w:val="000000"/>
          <w:sz w:val="28"/>
          <w:szCs w:val="28"/>
        </w:rPr>
        <w:t xml:space="preserve">22’09”         </w: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How many degree is </w:t>
      </w:r>
      <w:r w:rsidRPr="004A2D76">
        <w:rPr>
          <w:rFonts w:ascii="Times New Roman" w:eastAsia="Times New Roman" w:hAnsi="Times New Roman" w:cs="Times New Roman"/>
          <w:color w:val="000000"/>
          <w:sz w:val="28"/>
          <w:szCs w:val="28"/>
          <w:vertAlign w:val="subscript"/>
        </w:rPr>
        <w:object w:dxaOrig="375" w:dyaOrig="600">
          <v:shape id="_x0000_i1086" type="#_x0000_t75" alt="" style="width:18.8pt;height:30.05pt;mso-width-percent:0;mso-height-percent:0;mso-width-percent:0;mso-height-percent:0" o:ole="">
            <v:imagedata r:id="rId160" o:title=""/>
          </v:shape>
          <o:OLEObject Type="Embed" ProgID="Equation.DSMT4" ShapeID="_x0000_i1086" DrawAspect="Content" ObjectID="_1707307763" r:id="rId161"/>
        </w:object>
      </w:r>
      <w:r w:rsidRPr="004A2D76">
        <w:rPr>
          <w:rFonts w:ascii="Times New Roman" w:eastAsia="Times New Roman" w:hAnsi="Times New Roman" w:cs="Times New Roman"/>
          <w:color w:val="000000"/>
          <w:sz w:val="28"/>
          <w:szCs w:val="28"/>
        </w:rPr>
        <w:t xml:space="preserve"> ?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120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B) 150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C) 90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D) 560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E) 210</w:t>
      </w:r>
      <w:r w:rsidRPr="004A2D76">
        <w:rPr>
          <w:rFonts w:ascii="Times New Roman" w:eastAsia="Noto Sans Symbols" w:hAnsi="Times New Roman" w:cs="Times New Roman"/>
          <w:color w:val="000000"/>
          <w:sz w:val="28"/>
          <w:szCs w:val="28"/>
        </w:rPr>
        <w:t>°</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Change 150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to radian.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B) </w:t>
      </w:r>
      <w:r w:rsidRPr="004A2D76">
        <w:rPr>
          <w:rFonts w:ascii="Times New Roman" w:eastAsia="Times New Roman" w:hAnsi="Times New Roman" w:cs="Times New Roman"/>
          <w:color w:val="000000"/>
          <w:sz w:val="28"/>
          <w:szCs w:val="28"/>
          <w:vertAlign w:val="subscript"/>
        </w:rPr>
        <w:object w:dxaOrig="375" w:dyaOrig="600">
          <v:shape id="_x0000_i1087" type="#_x0000_t75" alt="" style="width:18.8pt;height:30.05pt;mso-width-percent:0;mso-height-percent:0;mso-width-percent:0;mso-height-percent:0" o:ole="">
            <v:imagedata r:id="rId38" o:title=""/>
          </v:shape>
          <o:OLEObject Type="Embed" ProgID="Equation.DSMT4" ShapeID="_x0000_i1087" DrawAspect="Content" ObjectID="_1707307764" r:id="rId162"/>
        </w:object>
      </w:r>
      <w:r w:rsidRPr="004A2D76">
        <w:rPr>
          <w:rFonts w:ascii="Times New Roman" w:eastAsia="Times New Roman" w:hAnsi="Times New Roman" w:cs="Times New Roman"/>
          <w:color w:val="000000"/>
          <w:sz w:val="28"/>
          <w:szCs w:val="28"/>
        </w:rPr>
        <w:t xml:space="preserve">     C)</w:t>
      </w:r>
      <w:r w:rsidRPr="004A2D76">
        <w:rPr>
          <w:rFonts w:ascii="Times New Roman" w:eastAsia="Times New Roman" w:hAnsi="Times New Roman" w:cs="Times New Roman"/>
          <w:color w:val="000000"/>
          <w:sz w:val="28"/>
          <w:szCs w:val="28"/>
          <w:vertAlign w:val="subscript"/>
        </w:rPr>
        <w:object w:dxaOrig="375" w:dyaOrig="600">
          <v:shape id="_x0000_i1088" type="#_x0000_t75" alt="" style="width:18.8pt;height:30.05pt;mso-width-percent:0;mso-height-percent:0;mso-width-percent:0;mso-height-percent:0" o:ole="">
            <v:imagedata r:id="rId40" o:title=""/>
          </v:shape>
          <o:OLEObject Type="Embed" ProgID="Equation.DSMT4" ShapeID="_x0000_i1088" DrawAspect="Content" ObjectID="_1707307765" r:id="rId163"/>
        </w:object>
      </w:r>
      <w:r w:rsidRPr="004A2D76">
        <w:rPr>
          <w:rFonts w:ascii="Times New Roman" w:eastAsia="Times New Roman" w:hAnsi="Times New Roman" w:cs="Times New Roman"/>
          <w:color w:val="000000"/>
          <w:sz w:val="28"/>
          <w:szCs w:val="28"/>
        </w:rPr>
        <w:t xml:space="preserve">      D)</w:t>
      </w:r>
      <w:r w:rsidRPr="004A2D76">
        <w:rPr>
          <w:rFonts w:ascii="Times New Roman" w:eastAsia="Times New Roman" w:hAnsi="Times New Roman" w:cs="Times New Roman"/>
          <w:color w:val="000000"/>
          <w:sz w:val="28"/>
          <w:szCs w:val="28"/>
          <w:vertAlign w:val="subscript"/>
        </w:rPr>
        <w:object w:dxaOrig="375" w:dyaOrig="600">
          <v:shape id="_x0000_i1089" type="#_x0000_t75" alt="" style="width:18.8pt;height:30.05pt;mso-width-percent:0;mso-height-percent:0;mso-width-percent:0;mso-height-percent:0" o:ole="">
            <v:imagedata r:id="rId42" o:title=""/>
          </v:shape>
          <o:OLEObject Type="Embed" ProgID="Equation.DSMT4" ShapeID="_x0000_i1089" DrawAspect="Content" ObjectID="_1707307766" r:id="rId164"/>
        </w:object>
      </w:r>
      <w:r w:rsidRPr="004A2D76">
        <w:rPr>
          <w:rFonts w:ascii="Times New Roman" w:eastAsia="Times New Roman" w:hAnsi="Times New Roman" w:cs="Times New Roman"/>
          <w:color w:val="000000"/>
          <w:sz w:val="28"/>
          <w:szCs w:val="28"/>
        </w:rPr>
        <w:t xml:space="preserve">       E)</w:t>
      </w:r>
      <w:r w:rsidRPr="004A2D76">
        <w:rPr>
          <w:rFonts w:ascii="Times New Roman" w:eastAsia="Times New Roman" w:hAnsi="Times New Roman" w:cs="Times New Roman"/>
          <w:color w:val="000000"/>
          <w:sz w:val="28"/>
          <w:szCs w:val="28"/>
          <w:vertAlign w:val="subscript"/>
        </w:rPr>
        <w:object w:dxaOrig="375" w:dyaOrig="600">
          <v:shape id="_x0000_i1090" type="#_x0000_t75" alt="" style="width:18.8pt;height:30.05pt;mso-width-percent:0;mso-height-percent:0;mso-width-percent:0;mso-height-percent:0" o:ole="">
            <v:imagedata r:id="rId44" o:title=""/>
          </v:shape>
          <o:OLEObject Type="Embed" ProgID="Equation.DSMT4" ShapeID="_x0000_i1090" DrawAspect="Content" ObjectID="_1707307767" r:id="rId165"/>
        </w:objec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Find the primary directed angle of 450</w:t>
      </w:r>
      <w:r w:rsidRPr="004A2D76">
        <w:rPr>
          <w:rFonts w:ascii="Times New Roman" w:eastAsia="Times New Roman" w:hAnsi="Times New Roman" w:cs="Times New Roman"/>
          <w:color w:val="000000"/>
          <w:sz w:val="28"/>
          <w:szCs w:val="28"/>
          <w:vertAlign w:val="superscript"/>
        </w:rPr>
        <w:t>0</w: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50</w:t>
      </w:r>
      <w:r w:rsidRPr="004A2D76">
        <w:rPr>
          <w:rFonts w:ascii="Times New Roman" w:eastAsia="Times New Roman" w:hAnsi="Times New Roman" w:cs="Times New Roman"/>
          <w:color w:val="000000"/>
          <w:sz w:val="28"/>
          <w:szCs w:val="28"/>
          <w:vertAlign w:val="superscript"/>
        </w:rPr>
        <w:t xml:space="preserve">0 </w:t>
      </w:r>
    </w:p>
    <w:p w:rsidR="00E50083" w:rsidRPr="004A2D76" w:rsidRDefault="00335DB5" w:rsidP="00571249">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90</w:t>
      </w:r>
      <w:r w:rsidRPr="004A2D76">
        <w:rPr>
          <w:rFonts w:ascii="Times New Roman" w:eastAsia="Times New Roman" w:hAnsi="Times New Roman" w:cs="Times New Roman"/>
          <w:color w:val="000000"/>
          <w:sz w:val="28"/>
          <w:szCs w:val="28"/>
          <w:vertAlign w:val="superscript"/>
        </w:rPr>
        <w:t>0</w:t>
      </w:r>
    </w:p>
    <w:p w:rsidR="00E50083" w:rsidRPr="004A2D76" w:rsidRDefault="00335DB5" w:rsidP="00571249">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80</w:t>
      </w:r>
      <w:r w:rsidRPr="004A2D76">
        <w:rPr>
          <w:rFonts w:ascii="Times New Roman" w:eastAsia="Times New Roman" w:hAnsi="Times New Roman" w:cs="Times New Roman"/>
          <w:color w:val="000000"/>
          <w:sz w:val="28"/>
          <w:szCs w:val="28"/>
          <w:vertAlign w:val="superscript"/>
        </w:rPr>
        <w:t>0</w:t>
      </w:r>
    </w:p>
    <w:p w:rsidR="00E50083" w:rsidRPr="004A2D76" w:rsidRDefault="00335DB5" w:rsidP="00571249">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60</w:t>
      </w:r>
      <w:r w:rsidRPr="004A2D76">
        <w:rPr>
          <w:rFonts w:ascii="Times New Roman" w:eastAsia="Times New Roman" w:hAnsi="Times New Roman" w:cs="Times New Roman"/>
          <w:color w:val="000000"/>
          <w:sz w:val="28"/>
          <w:szCs w:val="28"/>
          <w:vertAlign w:val="superscript"/>
        </w:rPr>
        <w:t>0</w:t>
      </w:r>
    </w:p>
    <w:p w:rsidR="00E50083" w:rsidRPr="004A2D76" w:rsidRDefault="00335DB5" w:rsidP="00571249">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70</w:t>
      </w:r>
      <w:r w:rsidRPr="004A2D76">
        <w:rPr>
          <w:rFonts w:ascii="Times New Roman" w:eastAsia="Times New Roman" w:hAnsi="Times New Roman" w:cs="Times New Roman"/>
          <w:color w:val="000000"/>
          <w:sz w:val="28"/>
          <w:szCs w:val="28"/>
          <w:vertAlign w:val="superscript"/>
        </w:rPr>
        <w:t>0</w:t>
      </w:r>
    </w:p>
    <w:p w:rsidR="00E50083" w:rsidRPr="004A2D76" w:rsidRDefault="00335DB5" w:rsidP="00571249">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Find the primary directed angle of                </w:t>
      </w:r>
      <w:r w:rsidRPr="004A2D76">
        <w:rPr>
          <w:rFonts w:ascii="Times New Roman" w:eastAsia="Times New Roman" w:hAnsi="Times New Roman" w:cs="Times New Roman"/>
          <w:color w:val="000000"/>
          <w:sz w:val="28"/>
          <w:szCs w:val="28"/>
          <w:vertAlign w:val="subscript"/>
        </w:rPr>
        <w:object w:dxaOrig="495" w:dyaOrig="615">
          <v:shape id="_x0000_i1091" type="#_x0000_t75" alt="" style="width:24.4pt;height:30.7pt;mso-width-percent:0;mso-height-percent:0;mso-width-percent:0;mso-height-percent:0" o:ole="">
            <v:imagedata r:id="rId46" o:title=""/>
          </v:shape>
          <o:OLEObject Type="Embed" ProgID="Equation.DSMT4" ShapeID="_x0000_i1091" DrawAspect="Content" ObjectID="_1707307768" r:id="rId166"/>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spacing w:line="240" w:lineRule="auto"/>
        <w:ind w:left="72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w:t>
      </w:r>
      <m:oMath>
        <m:f>
          <m:fPr>
            <m:ctrlPr>
              <w:rPr>
                <w:rFonts w:ascii="Cambria Math" w:eastAsia="Cambria Math" w:hAnsi="Cambria Math" w:cs="Times New Roman"/>
                <w:sz w:val="28"/>
                <w:szCs w:val="28"/>
              </w:rPr>
            </m:ctrlPr>
          </m:fPr>
          <m:num>
            <m:r>
              <w:rPr>
                <w:rFonts w:ascii="Cambria Math" w:hAnsi="Cambria Math" w:cs="Times New Roman"/>
                <w:sz w:val="28"/>
                <w:szCs w:val="28"/>
              </w:rPr>
              <m:t>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B.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3π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C.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5π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D.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7π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E.</w:t>
      </w:r>
      <m:oMath>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6π</m:t>
            </m:r>
          </m:num>
          <m:den>
            <m:r>
              <w:rPr>
                <w:rFonts w:ascii="Cambria Math" w:eastAsia="Cambria Math" w:hAnsi="Cambria Math" w:cs="Times New Roman"/>
                <w:sz w:val="28"/>
                <w:szCs w:val="28"/>
              </w:rPr>
              <m:t>5</m:t>
            </m:r>
          </m:den>
        </m:f>
      </m:oMath>
      <w:r w:rsidRPr="004A2D76">
        <w:rPr>
          <w:rFonts w:ascii="Times New Roman" w:eastAsia="Times New Roman" w:hAnsi="Times New Roman" w:cs="Times New Roman"/>
          <w:sz w:val="28"/>
          <w:szCs w:val="28"/>
        </w:rPr>
        <w:t xml:space="preserve">   </w:t>
      </w:r>
    </w:p>
    <w:p w:rsidR="00E50083" w:rsidRPr="004A2D76" w:rsidRDefault="00335DB5" w:rsidP="00571249">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tan 0 – cot 90 + sin 60 . cos 60 = ?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1 / 2      B) </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3     C) </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2     D) </w:t>
      </w:r>
      <w:r w:rsidRPr="004A2D76">
        <w:rPr>
          <w:rFonts w:ascii="Times New Roman" w:eastAsia="Times New Roman" w:hAnsi="Times New Roman" w:cs="Times New Roman"/>
          <w:color w:val="000000"/>
          <w:sz w:val="28"/>
          <w:szCs w:val="28"/>
          <w:vertAlign w:val="subscript"/>
        </w:rPr>
        <w:object w:dxaOrig="390" w:dyaOrig="645">
          <v:shape id="_x0000_i1092" type="#_x0000_t75" alt="" style="width:19.4pt;height:31.95pt;mso-width-percent:0;mso-height-percent:0;mso-width-percent:0;mso-height-percent:0" o:ole="">
            <v:imagedata r:id="rId167" o:title=""/>
          </v:shape>
          <o:OLEObject Type="Embed" ProgID="Equation.DSMT4" ShapeID="_x0000_i1092" DrawAspect="Content" ObjectID="_1707307769" r:id="rId168"/>
        </w:object>
      </w:r>
      <w:r w:rsidRPr="004A2D76">
        <w:rPr>
          <w:rFonts w:ascii="Times New Roman" w:eastAsia="Times New Roman" w:hAnsi="Times New Roman" w:cs="Times New Roman"/>
          <w:color w:val="000000"/>
          <w:sz w:val="28"/>
          <w:szCs w:val="28"/>
        </w:rPr>
        <w:t xml:space="preserve">     E) </w:t>
      </w:r>
      <w:r w:rsidRPr="004A2D76">
        <w:rPr>
          <w:rFonts w:ascii="Times New Roman" w:eastAsia="Times New Roman" w:hAnsi="Times New Roman" w:cs="Times New Roman"/>
          <w:color w:val="000000"/>
          <w:sz w:val="28"/>
          <w:szCs w:val="28"/>
          <w:vertAlign w:val="subscript"/>
        </w:rPr>
        <w:object w:dxaOrig="420" w:dyaOrig="645">
          <v:shape id="_x0000_i1093" type="#_x0000_t75" alt="" style="width:21.3pt;height:31.95pt;mso-width-percent:0;mso-height-percent:0;mso-width-percent:0;mso-height-percent:0" o:ole="">
            <v:imagedata r:id="rId169" o:title=""/>
          </v:shape>
          <o:OLEObject Type="Embed" ProgID="Equation.DSMT4" ShapeID="_x0000_i1093" DrawAspect="Content" ObjectID="_1707307770" r:id="rId170"/>
        </w:objec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Sin 45</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 Cos 45</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 ?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½    B) </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3     C) </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3/2      D) </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2/2   E) </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2</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If tan x = ¾ then what is cos x ?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4/3    B) ¾     C) 1     D) 4/5   E) 3/5</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Sin 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 Cos 60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 Tan 0</w:t>
      </w:r>
      <w:r w:rsidRPr="004A2D76">
        <w:rPr>
          <w:rFonts w:ascii="Times New Roman" w:eastAsia="Noto Sans Symbols" w:hAnsi="Times New Roman" w:cs="Times New Roman"/>
          <w:color w:val="000000"/>
          <w:sz w:val="28"/>
          <w:szCs w:val="28"/>
        </w:rPr>
        <w:t>°</w:t>
      </w:r>
      <w:r w:rsidRPr="004A2D76">
        <w:rPr>
          <w:rFonts w:ascii="Times New Roman" w:eastAsia="Times New Roman" w:hAnsi="Times New Roman" w:cs="Times New Roman"/>
          <w:color w:val="000000"/>
          <w:sz w:val="28"/>
          <w:szCs w:val="28"/>
        </w:rPr>
        <w:t xml:space="preserve"> = ?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1/2    B) –1     C) –1/2    D) 0    E) indefinite</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1440" w:dyaOrig="1185">
          <v:shape id="_x0000_i1094" type="#_x0000_t75" alt="" style="width:1in;height:58.85pt;mso-width-percent:0;mso-height-percent:0;mso-width-percent:0;mso-height-percent:0" o:ole="">
            <v:imagedata r:id="rId48" o:title=""/>
          </v:shape>
          <o:OLEObject Type="Embed" ProgID="Equation.3" ShapeID="_x0000_i1094" DrawAspect="Content" ObjectID="_1707307771" r:id="rId171"/>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1  B) Sin x   C) Cos x   D) Tan x  E) Cot x</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1320" w:dyaOrig="645">
          <v:shape id="_x0000_i1095" type="#_x0000_t75" alt="" style="width:65.75pt;height:31.95pt;mso-width-percent:0;mso-height-percent:0;mso-width-percent:0;mso-height-percent:0" o:ole="">
            <v:imagedata r:id="rId50" o:title=""/>
          </v:shape>
          <o:OLEObject Type="Embed" ProgID="Equation.3" ShapeID="_x0000_i1095" DrawAspect="Content" ObjectID="_1707307772" r:id="rId172"/>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1       B) 0          C) cos</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x-Sin</w:t>
      </w:r>
      <w:r w:rsidRPr="004A2D76">
        <w:rPr>
          <w:rFonts w:ascii="Times New Roman" w:eastAsia="Times New Roman" w:hAnsi="Times New Roman" w:cs="Times New Roman"/>
          <w:color w:val="000000"/>
          <w:sz w:val="28"/>
          <w:szCs w:val="28"/>
          <w:vertAlign w:val="superscript"/>
        </w:rPr>
        <w:t>2</w:t>
      </w:r>
      <w:r w:rsidRPr="004A2D76">
        <w:rPr>
          <w:rFonts w:ascii="Times New Roman" w:eastAsia="Times New Roman" w:hAnsi="Times New Roman" w:cs="Times New Roman"/>
          <w:color w:val="000000"/>
          <w:sz w:val="28"/>
          <w:szCs w:val="28"/>
        </w:rPr>
        <w:t>x   D)1/Cosx  E)</w:t>
      </w:r>
      <w:r w:rsidRPr="004A2D76">
        <w:rPr>
          <w:rFonts w:ascii="Times New Roman" w:eastAsia="Times New Roman" w:hAnsi="Times New Roman" w:cs="Times New Roman"/>
          <w:color w:val="000000"/>
          <w:sz w:val="28"/>
          <w:szCs w:val="28"/>
          <w:vertAlign w:val="subscript"/>
        </w:rPr>
        <w:object w:dxaOrig="1230" w:dyaOrig="615">
          <v:shape id="_x0000_i1096" type="#_x0000_t75" alt="" style="width:62pt;height:30.7pt;mso-width-percent:0;mso-height-percent:0;mso-width-percent:0;mso-height-percent:0" o:ole="">
            <v:imagedata r:id="rId52" o:title=""/>
          </v:shape>
          <o:OLEObject Type="Embed" ProgID="Equation.3" ShapeID="_x0000_i1096" DrawAspect="Content" ObjectID="_1707307773" r:id="rId173"/>
        </w:objec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Which one of the followings is equal to </w:t>
      </w:r>
      <w:r w:rsidRPr="004A2D76">
        <w:rPr>
          <w:rFonts w:ascii="Times New Roman" w:eastAsia="Times New Roman" w:hAnsi="Times New Roman" w:cs="Times New Roman"/>
          <w:color w:val="000000"/>
          <w:sz w:val="28"/>
          <w:szCs w:val="28"/>
          <w:vertAlign w:val="subscript"/>
        </w:rPr>
        <w:object w:dxaOrig="855" w:dyaOrig="315">
          <v:shape id="_x0000_i1097" type="#_x0000_t75" alt="" style="width:42.55pt;height:15.65pt;mso-width-percent:0;mso-height-percent:0;mso-width-percent:0;mso-height-percent:0" o:ole="" fillcolor="window">
            <v:imagedata r:id="rId54" o:title=""/>
          </v:shape>
          <o:OLEObject Type="Embed" ProgID="Equation.3" ShapeID="_x0000_i1097" DrawAspect="Content" ObjectID="_1707307774" r:id="rId174"/>
        </w:object>
      </w:r>
      <w:r w:rsidRPr="004A2D76">
        <w:rPr>
          <w:rFonts w:ascii="Times New Roman" w:eastAsia="Times New Roman" w:hAnsi="Times New Roman" w:cs="Times New Roman"/>
          <w:color w:val="000000"/>
          <w:sz w:val="28"/>
          <w:szCs w:val="28"/>
        </w:rPr>
        <w:t>?</w:t>
      </w:r>
      <w:r w:rsidRPr="004A2D76">
        <w:rPr>
          <w:rFonts w:ascii="Times New Roman" w:eastAsia="Times New Roman" w:hAnsi="Times New Roman" w:cs="Times New Roman"/>
          <w:color w:val="000000"/>
          <w:sz w:val="28"/>
          <w:szCs w:val="28"/>
        </w:rPr>
        <w:tab/>
      </w:r>
      <w:r w:rsidRPr="004A2D76">
        <w:rPr>
          <w:rFonts w:ascii="Times New Roman" w:eastAsia="Times New Roman" w:hAnsi="Times New Roman" w:cs="Times New Roman"/>
          <w:color w:val="000000"/>
          <w:sz w:val="28"/>
          <w:szCs w:val="28"/>
        </w:rPr>
        <w:tab/>
      </w:r>
      <w:r w:rsidRPr="004A2D76">
        <w:rPr>
          <w:rFonts w:ascii="Times New Roman" w:eastAsia="Times New Roman" w:hAnsi="Times New Roman" w:cs="Times New Roman"/>
          <w:color w:val="000000"/>
          <w:sz w:val="28"/>
          <w:szCs w:val="28"/>
        </w:rPr>
        <w:tab/>
      </w:r>
      <w:r w:rsidRPr="004A2D76">
        <w:rPr>
          <w:rFonts w:ascii="Times New Roman" w:eastAsia="Times New Roman" w:hAnsi="Times New Roman" w:cs="Times New Roman"/>
          <w:color w:val="000000"/>
          <w:sz w:val="28"/>
          <w:szCs w:val="28"/>
        </w:rPr>
        <w:tab/>
      </w:r>
      <w:r w:rsidRPr="004A2D76">
        <w:rPr>
          <w:rFonts w:ascii="Times New Roman" w:eastAsia="Times New Roman" w:hAnsi="Times New Roman" w:cs="Times New Roman"/>
          <w:color w:val="000000"/>
          <w:sz w:val="28"/>
          <w:szCs w:val="28"/>
        </w:rPr>
        <w:tab/>
      </w:r>
    </w:p>
    <w:p w:rsidR="00E50083" w:rsidRPr="004A2D76" w:rsidRDefault="00335DB5" w:rsidP="00571249">
      <w:pPr>
        <w:numPr>
          <w:ilvl w:val="0"/>
          <w:numId w:val="15"/>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object w:dxaOrig="840" w:dyaOrig="270">
          <v:shape id="_x0000_i1098" type="#_x0000_t75" alt="" style="width:41.95pt;height:13.75pt;mso-width-percent:0;mso-height-percent:0;mso-width-percent:0;mso-height-percent:0" o:ole="" fillcolor="window">
            <v:imagedata r:id="rId56" o:title=""/>
          </v:shape>
          <o:OLEObject Type="Embed" ProgID="Equation.3" ShapeID="_x0000_i1098" DrawAspect="Content" ObjectID="_1707307775" r:id="rId175"/>
        </w:object>
      </w:r>
      <w:r w:rsidRPr="004A2D76">
        <w:rPr>
          <w:rFonts w:ascii="Times New Roman" w:eastAsia="Times New Roman" w:hAnsi="Times New Roman" w:cs="Times New Roman"/>
          <w:color w:val="000000"/>
          <w:sz w:val="28"/>
          <w:szCs w:val="28"/>
        </w:rPr>
        <w:t xml:space="preserve"> B) </w:t>
      </w:r>
      <w:r w:rsidRPr="004A2D76">
        <w:rPr>
          <w:rFonts w:ascii="Times New Roman" w:eastAsia="Times New Roman" w:hAnsi="Times New Roman" w:cs="Times New Roman"/>
          <w:color w:val="000000"/>
          <w:sz w:val="28"/>
          <w:szCs w:val="28"/>
        </w:rPr>
        <w:object w:dxaOrig="705" w:dyaOrig="270">
          <v:shape id="_x0000_i1099" type="#_x0000_t75" alt="" style="width:35.05pt;height:13.75pt;mso-width-percent:0;mso-height-percent:0;mso-width-percent:0;mso-height-percent:0" o:ole="" fillcolor="window">
            <v:imagedata r:id="rId58" o:title=""/>
          </v:shape>
          <o:OLEObject Type="Embed" ProgID="Equation.3" ShapeID="_x0000_i1099" DrawAspect="Content" ObjectID="_1707307776" r:id="rId176"/>
        </w:object>
      </w:r>
      <w:r w:rsidRPr="004A2D76">
        <w:rPr>
          <w:rFonts w:ascii="Times New Roman" w:eastAsia="Times New Roman" w:hAnsi="Times New Roman" w:cs="Times New Roman"/>
          <w:color w:val="000000"/>
          <w:sz w:val="28"/>
          <w:szCs w:val="28"/>
        </w:rPr>
        <w:t xml:space="preserve"> C)  </w:t>
      </w:r>
      <w:r w:rsidRPr="004A2D76">
        <w:rPr>
          <w:rFonts w:ascii="Times New Roman" w:eastAsia="Times New Roman" w:hAnsi="Times New Roman" w:cs="Times New Roman"/>
          <w:color w:val="000000"/>
          <w:sz w:val="28"/>
          <w:szCs w:val="28"/>
        </w:rPr>
        <w:object w:dxaOrig="795" w:dyaOrig="255">
          <v:shape id="_x0000_i1100" type="#_x0000_t75" alt="" style="width:40.05pt;height:13.15pt;mso-width-percent:0;mso-height-percent:0;mso-width-percent:0;mso-height-percent:0" o:ole="" fillcolor="window">
            <v:imagedata r:id="rId60" o:title=""/>
          </v:shape>
          <o:OLEObject Type="Embed" ProgID="Equation.3" ShapeID="_x0000_i1100" DrawAspect="Content" ObjectID="_1707307777" r:id="rId177"/>
        </w:object>
      </w:r>
      <w:r w:rsidRPr="004A2D76">
        <w:rPr>
          <w:rFonts w:ascii="Times New Roman" w:eastAsia="Times New Roman" w:hAnsi="Times New Roman" w:cs="Times New Roman"/>
          <w:color w:val="000000"/>
          <w:sz w:val="28"/>
          <w:szCs w:val="28"/>
        </w:rPr>
        <w:t xml:space="preserve">   D) </w:t>
      </w:r>
      <w:r w:rsidRPr="004A2D76">
        <w:rPr>
          <w:rFonts w:ascii="Times New Roman" w:eastAsia="Times New Roman" w:hAnsi="Times New Roman" w:cs="Times New Roman"/>
          <w:color w:val="000000"/>
          <w:sz w:val="28"/>
          <w:szCs w:val="28"/>
        </w:rPr>
        <w:object w:dxaOrig="705" w:dyaOrig="270">
          <v:shape id="_x0000_i1101" type="#_x0000_t75" alt="" style="width:35.05pt;height:13.75pt;mso-width-percent:0;mso-height-percent:0;mso-width-percent:0;mso-height-percent:0" o:ole="" fillcolor="window">
            <v:imagedata r:id="rId62" o:title=""/>
          </v:shape>
          <o:OLEObject Type="Embed" ProgID="Equation.3" ShapeID="_x0000_i1101" DrawAspect="Content" ObjectID="_1707307778" r:id="rId178"/>
        </w:object>
      </w:r>
      <w:r w:rsidRPr="004A2D76">
        <w:rPr>
          <w:rFonts w:ascii="Times New Roman" w:eastAsia="Times New Roman" w:hAnsi="Times New Roman" w:cs="Times New Roman"/>
          <w:color w:val="000000"/>
          <w:sz w:val="28"/>
          <w:szCs w:val="28"/>
        </w:rPr>
        <w:t xml:space="preserve">  E) </w:t>
      </w:r>
      <w:r w:rsidRPr="004A2D76">
        <w:rPr>
          <w:rFonts w:ascii="Times New Roman" w:eastAsia="Times New Roman" w:hAnsi="Times New Roman" w:cs="Times New Roman"/>
          <w:color w:val="000000"/>
          <w:sz w:val="28"/>
          <w:szCs w:val="28"/>
        </w:rPr>
        <w:object w:dxaOrig="615" w:dyaOrig="270">
          <v:shape id="_x0000_i1102" type="#_x0000_t75" alt="" style="width:30.7pt;height:13.75pt;mso-width-percent:0;mso-height-percent:0;mso-width-percent:0;mso-height-percent:0" o:ole="" fillcolor="window">
            <v:imagedata r:id="rId64" o:title=""/>
          </v:shape>
          <o:OLEObject Type="Embed" ProgID="Equation.3" ShapeID="_x0000_i1102" DrawAspect="Content" ObjectID="_1707307779" r:id="rId179"/>
        </w:object>
      </w:r>
    </w:p>
    <w:p w:rsidR="00E50083" w:rsidRPr="004A2D76" w:rsidRDefault="00335DB5" w:rsidP="00571249">
      <w:pPr>
        <w:numPr>
          <w:ilvl w:val="0"/>
          <w:numId w:val="10"/>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is an acute angle.    If </w:t>
      </w:r>
      <m:oMath>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3.sina+1</m:t>
            </m:r>
          </m:num>
          <m:den>
            <m:r>
              <w:rPr>
                <w:rFonts w:ascii="Cambria Math" w:eastAsia="Cambria Math" w:hAnsi="Cambria Math" w:cs="Times New Roman"/>
                <w:color w:val="000000"/>
                <w:sz w:val="28"/>
                <w:szCs w:val="28"/>
              </w:rPr>
              <m:t>4-5.sina</m:t>
            </m:r>
          </m:den>
        </m:f>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2</m:t>
            </m:r>
          </m:num>
          <m:den>
            <m:r>
              <w:rPr>
                <w:rFonts w:ascii="Cambria Math" w:eastAsia="Cambria Math" w:hAnsi="Cambria Math" w:cs="Times New Roman"/>
                <w:color w:val="000000"/>
                <w:sz w:val="28"/>
                <w:szCs w:val="28"/>
              </w:rPr>
              <m:t>5</m:t>
            </m:r>
          </m:den>
        </m:f>
      </m:oMath>
      <w:r w:rsidRPr="004A2D76">
        <w:rPr>
          <w:rFonts w:ascii="Times New Roman" w:eastAsia="Times New Roman" w:hAnsi="Times New Roman" w:cs="Times New Roman"/>
          <w:color w:val="000000"/>
          <w:sz w:val="28"/>
          <w:szCs w:val="28"/>
        </w:rPr>
        <w:t xml:space="preserve"> , what is cosa ?</w:t>
      </w:r>
    </w:p>
    <w:p w:rsidR="00E50083" w:rsidRPr="004A2D76" w:rsidRDefault="00A92636" w:rsidP="00571249">
      <w:pPr>
        <w:numPr>
          <w:ilvl w:val="0"/>
          <w:numId w:val="12"/>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m:oMath>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3</m:t>
            </m:r>
          </m:num>
          <m:den>
            <m:r>
              <w:rPr>
                <w:rFonts w:ascii="Cambria Math" w:eastAsia="Cambria Math" w:hAnsi="Cambria Math" w:cs="Times New Roman"/>
                <w:color w:val="000000"/>
                <w:sz w:val="28"/>
                <w:szCs w:val="28"/>
              </w:rPr>
              <m:t>25</m:t>
            </m:r>
          </m:den>
        </m:f>
      </m:oMath>
      <w:r w:rsidR="00335DB5"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2"/>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2</w:t>
      </w:r>
      <m:oMath>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154</m:t>
            </m:r>
          </m:e>
        </m:rad>
      </m:oMath>
    </w:p>
    <w:p w:rsidR="00E50083" w:rsidRPr="004A2D76" w:rsidRDefault="00A92636" w:rsidP="00571249">
      <w:pPr>
        <w:numPr>
          <w:ilvl w:val="0"/>
          <w:numId w:val="12"/>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m:oMath>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9</m:t>
            </m:r>
          </m:num>
          <m:den>
            <m:r>
              <w:rPr>
                <w:rFonts w:ascii="Cambria Math" w:eastAsia="Cambria Math" w:hAnsi="Cambria Math" w:cs="Times New Roman"/>
                <w:color w:val="000000"/>
                <w:sz w:val="28"/>
                <w:szCs w:val="28"/>
              </w:rPr>
              <m:t>25</m:t>
            </m:r>
          </m:den>
        </m:f>
      </m:oMath>
      <w:r w:rsidR="00335DB5"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2"/>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m:oMath>
        <m:r>
          <w:rPr>
            <w:rFonts w:ascii="Cambria Math" w:eastAsia="Cambria Math" w:hAnsi="Cambria Math" w:cs="Times New Roman"/>
            <w:color w:val="000000"/>
            <w:sz w:val="28"/>
            <w:szCs w:val="28"/>
          </w:rPr>
          <m:t>2</m:t>
        </m:r>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77</m:t>
            </m:r>
          </m:e>
        </m:rad>
      </m:oMath>
    </w:p>
    <w:p w:rsidR="00E50083" w:rsidRPr="004A2D76" w:rsidRDefault="00335DB5" w:rsidP="00571249">
      <w:pPr>
        <w:numPr>
          <w:ilvl w:val="0"/>
          <w:numId w:val="12"/>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m:oMath>
        <m:r>
          <w:rPr>
            <w:rFonts w:ascii="Cambria Math" w:eastAsia="Cambria Math" w:hAnsi="Cambria Math" w:cs="Times New Roman"/>
            <w:color w:val="000000"/>
            <w:sz w:val="28"/>
            <w:szCs w:val="28"/>
          </w:rPr>
          <m:t>3</m:t>
        </m:r>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77</m:t>
            </m:r>
          </m:e>
        </m:rad>
      </m:oMath>
    </w:p>
    <w:p w:rsidR="00E50083" w:rsidRPr="004A2D76" w:rsidRDefault="00E50083" w:rsidP="00571249">
      <w:pPr>
        <w:pBdr>
          <w:top w:val="nil"/>
          <w:left w:val="nil"/>
          <w:bottom w:val="nil"/>
          <w:right w:val="nil"/>
          <w:between w:val="nil"/>
        </w:pBdr>
        <w:tabs>
          <w:tab w:val="left" w:pos="0"/>
          <w:tab w:val="left" w:pos="270"/>
          <w:tab w:val="left" w:pos="1985"/>
          <w:tab w:val="left" w:pos="2835"/>
          <w:tab w:val="left" w:pos="3686"/>
        </w:tabs>
        <w:spacing w:after="0" w:line="240" w:lineRule="auto"/>
        <w:ind w:left="108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If sin</w:t>
      </w:r>
      <m:oMath>
        <m:r>
          <w:rPr>
            <w:rFonts w:ascii="Cambria Math" w:eastAsia="Cambria Math" w:hAnsi="Cambria Math" w:cs="Times New Roman"/>
            <w:color w:val="000000"/>
            <w:sz w:val="28"/>
            <w:szCs w:val="28"/>
          </w:rPr>
          <m:t>θ=-</m:t>
        </m:r>
        <m:f>
          <m:fPr>
            <m:ctrlPr>
              <w:rPr>
                <w:rFonts w:ascii="Cambria Math" w:eastAsia="Cambria Math" w:hAnsi="Cambria Math" w:cs="Times New Roman"/>
                <w:color w:val="000000"/>
                <w:sz w:val="28"/>
                <w:szCs w:val="28"/>
              </w:rPr>
            </m:ctrlPr>
          </m:fPr>
          <m:num>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2</m:t>
                </m:r>
              </m:e>
            </m:rad>
          </m:num>
          <m:den>
            <m:r>
              <w:rPr>
                <w:rFonts w:ascii="Cambria Math" w:eastAsia="Cambria Math" w:hAnsi="Cambria Math" w:cs="Times New Roman"/>
                <w:color w:val="000000"/>
                <w:sz w:val="28"/>
                <w:szCs w:val="28"/>
              </w:rPr>
              <m:t>2</m:t>
            </m:r>
          </m:den>
        </m:f>
        <m:r>
          <w:rPr>
            <w:rFonts w:ascii="Cambria Math" w:eastAsia="Cambria Math" w:hAnsi="Cambria Math" w:cs="Times New Roman"/>
            <w:color w:val="000000"/>
            <w:sz w:val="28"/>
            <w:szCs w:val="28"/>
          </w:rPr>
          <m:t>, θϵ(</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3π</m:t>
            </m:r>
          </m:num>
          <m:den>
            <m:r>
              <w:rPr>
                <w:rFonts w:ascii="Cambria Math" w:eastAsia="Cambria Math" w:hAnsi="Cambria Math" w:cs="Times New Roman"/>
                <w:color w:val="000000"/>
                <w:sz w:val="28"/>
                <w:szCs w:val="28"/>
              </w:rPr>
              <m:t>2</m:t>
            </m:r>
          </m:den>
        </m:f>
        <m:r>
          <w:rPr>
            <w:rFonts w:ascii="Cambria Math" w:eastAsia="Cambria Math" w:hAnsi="Cambria Math" w:cs="Times New Roman"/>
            <w:color w:val="000000"/>
            <w:sz w:val="28"/>
            <w:szCs w:val="28"/>
          </w:rPr>
          <m:t>,2π)</m:t>
        </m:r>
      </m:oMath>
      <w:r w:rsidRPr="004A2D76">
        <w:rPr>
          <w:rFonts w:ascii="Times New Roman" w:eastAsia="Times New Roman" w:hAnsi="Times New Roman" w:cs="Times New Roman"/>
          <w:color w:val="000000"/>
          <w:sz w:val="28"/>
          <w:szCs w:val="28"/>
        </w:rPr>
        <w:t xml:space="preserve"> Find tan</w:t>
      </w:r>
      <m:oMath>
        <m:r>
          <w:rPr>
            <w:rFonts w:ascii="Cambria Math" w:hAnsi="Cambria Math" w:cs="Times New Roman"/>
            <w:sz w:val="28"/>
            <w:szCs w:val="28"/>
          </w:rPr>
          <m:t>θ</m:t>
        </m:r>
      </m:oMath>
      <w:r w:rsidRPr="004A2D76">
        <w:rPr>
          <w:rFonts w:ascii="Times New Roman" w:eastAsia="Times New Roman" w:hAnsi="Times New Roman" w:cs="Times New Roman"/>
          <w:color w:val="000000"/>
          <w:sz w:val="28"/>
          <w:szCs w:val="28"/>
        </w:rPr>
        <w:t xml:space="preserve">.  </w:t>
      </w:r>
    </w:p>
    <w:p w:rsidR="00E50083" w:rsidRPr="004A2D76" w:rsidRDefault="00A92636" w:rsidP="00571249">
      <w:pPr>
        <w:numPr>
          <w:ilvl w:val="0"/>
          <w:numId w:val="16"/>
        </w:numPr>
        <w:pBdr>
          <w:top w:val="nil"/>
          <w:left w:val="nil"/>
          <w:bottom w:val="nil"/>
          <w:right w:val="nil"/>
          <w:between w:val="nil"/>
        </w:pBdr>
        <w:tabs>
          <w:tab w:val="left" w:pos="0"/>
          <w:tab w:val="left" w:pos="270"/>
          <w:tab w:val="left" w:pos="1985"/>
          <w:tab w:val="left" w:pos="2835"/>
          <w:tab w:val="left" w:pos="3686"/>
        </w:tabs>
        <w:spacing w:line="240" w:lineRule="auto"/>
        <w:rPr>
          <w:rFonts w:ascii="Times New Roman" w:eastAsia="Times New Roman" w:hAnsi="Times New Roman" w:cs="Times New Roman"/>
          <w:color w:val="000000"/>
          <w:sz w:val="28"/>
          <w:szCs w:val="28"/>
        </w:rPr>
      </w:pPr>
      <m:oMath>
        <m:f>
          <m:fPr>
            <m:ctrlPr>
              <w:rPr>
                <w:rFonts w:ascii="Cambria Math" w:eastAsia="Cambria Math" w:hAnsi="Cambria Math" w:cs="Times New Roman"/>
                <w:color w:val="000000"/>
                <w:sz w:val="28"/>
                <w:szCs w:val="28"/>
              </w:rPr>
            </m:ctrlPr>
          </m:fPr>
          <m:num>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2</m:t>
                </m:r>
              </m:e>
            </m:rad>
          </m:num>
          <m:den>
            <m:r>
              <w:rPr>
                <w:rFonts w:ascii="Cambria Math" w:eastAsia="Cambria Math" w:hAnsi="Cambria Math" w:cs="Times New Roman"/>
                <w:color w:val="000000"/>
                <w:sz w:val="28"/>
                <w:szCs w:val="28"/>
              </w:rPr>
              <m:t>2</m:t>
            </m:r>
          </m:den>
        </m:f>
      </m:oMath>
      <w:r w:rsidR="00335DB5" w:rsidRPr="004A2D76">
        <w:rPr>
          <w:rFonts w:ascii="Times New Roman" w:eastAsia="Times New Roman" w:hAnsi="Times New Roman" w:cs="Times New Roman"/>
          <w:color w:val="000000"/>
          <w:sz w:val="28"/>
          <w:szCs w:val="28"/>
        </w:rPr>
        <w:t xml:space="preserve">  B) - </w:t>
      </w:r>
      <m:oMath>
        <m:f>
          <m:fPr>
            <m:ctrlPr>
              <w:rPr>
                <w:rFonts w:ascii="Cambria Math" w:eastAsia="Cambria Math" w:hAnsi="Cambria Math" w:cs="Times New Roman"/>
                <w:color w:val="000000"/>
                <w:sz w:val="28"/>
                <w:szCs w:val="28"/>
              </w:rPr>
            </m:ctrlPr>
          </m:fPr>
          <m:num>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2</m:t>
                </m:r>
              </m:e>
            </m:rad>
          </m:num>
          <m:den>
            <m:r>
              <w:rPr>
                <w:rFonts w:ascii="Cambria Math" w:eastAsia="Cambria Math" w:hAnsi="Cambria Math" w:cs="Times New Roman"/>
                <w:color w:val="000000"/>
                <w:sz w:val="28"/>
                <w:szCs w:val="28"/>
              </w:rPr>
              <m:t>2</m:t>
            </m:r>
          </m:den>
        </m:f>
      </m:oMath>
      <w:r w:rsidR="00335DB5" w:rsidRPr="004A2D76">
        <w:rPr>
          <w:rFonts w:ascii="Times New Roman" w:eastAsia="Times New Roman" w:hAnsi="Times New Roman" w:cs="Times New Roman"/>
          <w:color w:val="000000"/>
          <w:sz w:val="28"/>
          <w:szCs w:val="28"/>
        </w:rPr>
        <w:t xml:space="preserve">    C) 1   D) </w:t>
      </w:r>
      <m:oMath>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2</m:t>
            </m:r>
          </m:e>
        </m:rad>
      </m:oMath>
      <w:r w:rsidR="00335DB5" w:rsidRPr="004A2D76">
        <w:rPr>
          <w:rFonts w:ascii="Times New Roman" w:eastAsia="Times New Roman" w:hAnsi="Times New Roman" w:cs="Times New Roman"/>
          <w:color w:val="000000"/>
          <w:sz w:val="28"/>
          <w:szCs w:val="28"/>
        </w:rPr>
        <w:t xml:space="preserve">    E)- </w:t>
      </w:r>
      <m:oMath>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2</m:t>
            </m:r>
          </m:e>
        </m:rad>
      </m:oMath>
      <w:r w:rsidR="00335DB5"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0"/>
        </w:num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Find the order of the signs of the given functions.  </w:t>
      </w:r>
    </w:p>
    <w:p w:rsidR="00E50083" w:rsidRPr="004A2D76" w:rsidRDefault="00E50083"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rPr>
          <w:rFonts w:ascii="Times New Roman" w:eastAsia="Times New Roman" w:hAnsi="Times New Roman" w:cs="Times New Roman"/>
          <w:color w:val="000000"/>
          <w:sz w:val="28"/>
          <w:szCs w:val="28"/>
        </w:rPr>
      </w:pP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vertAlign w:val="subscript"/>
        </w:rPr>
        <w:object w:dxaOrig="3045" w:dyaOrig="315">
          <v:shape id="_x0000_i1103" type="#_x0000_t75" alt="" style="width:152.15pt;height:15.65pt;mso-width-percent:0;mso-height-percent:0;mso-width-percent:0;mso-height-percent:0" o:ole="">
            <v:imagedata r:id="rId66" o:title=""/>
          </v:shape>
          <o:OLEObject Type="Embed" ProgID="Equation.DSMT4" ShapeID="_x0000_i1103" DrawAspect="Content" ObjectID="_1707307780" r:id="rId180"/>
        </w:object>
      </w:r>
      <w:r w:rsidRPr="004A2D76">
        <w:rPr>
          <w:rFonts w:ascii="Times New Roman" w:eastAsia="Times New Roman" w:hAnsi="Times New Roman" w:cs="Times New Roman"/>
          <w:sz w:val="28"/>
          <w:szCs w:val="28"/>
        </w:rPr>
        <w:t xml:space="preserve">  </w:t>
      </w:r>
    </w:p>
    <w:p w:rsidR="00E50083" w:rsidRPr="004A2D76" w:rsidRDefault="00335DB5" w:rsidP="00571249">
      <w:pPr>
        <w:numPr>
          <w:ilvl w:val="0"/>
          <w:numId w:val="14"/>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4"/>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4"/>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4"/>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4"/>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t>
      </w:r>
    </w:p>
    <w:p w:rsidR="00E50083" w:rsidRPr="004A2D76" w:rsidRDefault="00E50083" w:rsidP="00571249">
      <w:pPr>
        <w:pBdr>
          <w:top w:val="nil"/>
          <w:left w:val="nil"/>
          <w:bottom w:val="nil"/>
          <w:right w:val="nil"/>
          <w:between w:val="nil"/>
        </w:pBdr>
        <w:tabs>
          <w:tab w:val="left" w:pos="0"/>
          <w:tab w:val="left" w:pos="270"/>
          <w:tab w:val="left" w:pos="1985"/>
          <w:tab w:val="left" w:pos="2835"/>
          <w:tab w:val="left" w:pos="3686"/>
        </w:tabs>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1575" w:dyaOrig="315">
          <v:shape id="_x0000_i1104" type="#_x0000_t75" alt="" style="width:78.9pt;height:15.65pt;mso-width-percent:0;mso-height-percent:0;mso-width-percent:0;mso-height-percent:0" o:ole="">
            <v:imagedata r:id="rId68" o:title=""/>
          </v:shape>
          <o:OLEObject Type="Embed" ProgID="Equation.3" ShapeID="_x0000_i1104" DrawAspect="Content" ObjectID="_1707307781" r:id="rId181"/>
        </w:object>
      </w:r>
      <w:r w:rsidRPr="004A2D76">
        <w:rPr>
          <w:rFonts w:ascii="Times New Roman" w:eastAsia="Times New Roman" w:hAnsi="Times New Roman" w:cs="Times New Roman"/>
          <w:color w:val="000000"/>
          <w:sz w:val="28"/>
          <w:szCs w:val="28"/>
        </w:rPr>
        <w:t xml:space="preserve"> and </w:t>
      </w:r>
      <w:r w:rsidRPr="004A2D76">
        <w:rPr>
          <w:rFonts w:ascii="Times New Roman" w:eastAsia="Times New Roman" w:hAnsi="Times New Roman" w:cs="Times New Roman"/>
          <w:color w:val="000000"/>
          <w:sz w:val="28"/>
          <w:szCs w:val="28"/>
          <w:vertAlign w:val="subscript"/>
        </w:rPr>
        <w:object w:dxaOrig="1560" w:dyaOrig="315">
          <v:shape id="_x0000_i1105" type="#_x0000_t75" alt="" style="width:78.25pt;height:15.65pt;mso-width-percent:0;mso-height-percent:0;mso-width-percent:0;mso-height-percent:0" o:ole="">
            <v:imagedata r:id="rId70" o:title=""/>
          </v:shape>
          <o:OLEObject Type="Embed" ProgID="Equation.3" ShapeID="_x0000_i1105" DrawAspect="Content" ObjectID="_1707307782" r:id="rId182"/>
        </w:object>
      </w:r>
      <w:r w:rsidRPr="004A2D76">
        <w:rPr>
          <w:rFonts w:ascii="Times New Roman" w:eastAsia="Times New Roman" w:hAnsi="Times New Roman" w:cs="Times New Roman"/>
          <w:color w:val="000000"/>
          <w:sz w:val="28"/>
          <w:szCs w:val="28"/>
        </w:rPr>
        <w:t xml:space="preserve"> equal </w:t>
      </w:r>
      <w:r w:rsidRPr="004A2D76">
        <w:rPr>
          <w:rFonts w:ascii="Times New Roman" w:eastAsia="Times New Roman" w:hAnsi="Times New Roman" w:cs="Times New Roman"/>
          <w:color w:val="000000"/>
          <w:sz w:val="28"/>
          <w:szCs w:val="28"/>
          <w:vertAlign w:val="subscript"/>
        </w:rPr>
        <w:object w:dxaOrig="1305" w:dyaOrig="285">
          <v:shape id="_x0000_i1106" type="#_x0000_t75" alt="" style="width:65.1pt;height:14.4pt;mso-width-percent:0;mso-height-percent:0;mso-width-percent:0;mso-height-percent:0" o:ole="">
            <v:imagedata r:id="rId72" o:title=""/>
          </v:shape>
          <o:OLEObject Type="Embed" ProgID="Equation.3" ShapeID="_x0000_i1106" DrawAspect="Content" ObjectID="_1707307783" r:id="rId183"/>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vertAlign w:val="subscript"/>
        </w:rPr>
        <w:object w:dxaOrig="4515" w:dyaOrig="765">
          <v:shape id="_x0000_i1107" type="#_x0000_t75" alt="" style="width:225.4pt;height:38.2pt;mso-width-percent:0;mso-height-percent:0;mso-width-percent:0;mso-height-percent:0" o:ole="">
            <v:imagedata r:id="rId74" o:title=""/>
          </v:shape>
          <o:OLEObject Type="Embed" ProgID="Equation.3" ShapeID="_x0000_i1107" DrawAspect="Content" ObjectID="_1707307784" r:id="rId184"/>
        </w:objec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Which of the following is the greatest?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Tan 75     B) Cot75       C) Sec75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D) Sin75       E) Cos75</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If cos(x-y)= </w:t>
      </w:r>
      <w:r w:rsidRPr="004A2D76">
        <w:rPr>
          <w:rFonts w:ascii="Times New Roman" w:eastAsia="Times New Roman" w:hAnsi="Times New Roman" w:cs="Times New Roman"/>
          <w:color w:val="000000"/>
          <w:sz w:val="28"/>
          <w:szCs w:val="28"/>
          <w:vertAlign w:val="subscript"/>
        </w:rPr>
        <w:object w:dxaOrig="225" w:dyaOrig="615">
          <v:shape id="_x0000_i1108" type="#_x0000_t75" alt="" style="width:11.25pt;height:30.7pt;mso-width-percent:0;mso-height-percent:0;mso-width-percent:0;mso-height-percent:0" o:ole="">
            <v:imagedata r:id="rId185" o:title=""/>
          </v:shape>
          <o:OLEObject Type="Embed" ProgID="Equation.DSMT4" ShapeID="_x0000_i1108" DrawAspect="Content" ObjectID="_1707307785" r:id="rId186"/>
        </w:object>
      </w:r>
      <w:r w:rsidRPr="004A2D76">
        <w:rPr>
          <w:rFonts w:ascii="Times New Roman" w:eastAsia="Times New Roman" w:hAnsi="Times New Roman" w:cs="Times New Roman"/>
          <w:color w:val="000000"/>
          <w:sz w:val="28"/>
          <w:szCs w:val="28"/>
        </w:rPr>
        <w:t xml:space="preserve">  and sinx=</w:t>
      </w:r>
      <w:r w:rsidRPr="004A2D76">
        <w:rPr>
          <w:rFonts w:ascii="Times New Roman" w:eastAsia="Times New Roman" w:hAnsi="Times New Roman" w:cs="Times New Roman"/>
          <w:color w:val="000000"/>
          <w:sz w:val="28"/>
          <w:szCs w:val="28"/>
          <w:vertAlign w:val="subscript"/>
        </w:rPr>
        <w:object w:dxaOrig="255" w:dyaOrig="615">
          <v:shape id="_x0000_i1109" type="#_x0000_t75" alt="" style="width:13.15pt;height:30.7pt;mso-width-percent:0;mso-height-percent:0;mso-width-percent:0;mso-height-percent:0" o:ole="">
            <v:imagedata r:id="rId187" o:title=""/>
          </v:shape>
          <o:OLEObject Type="Embed" ProgID="Equation.DSMT4" ShapeID="_x0000_i1109" DrawAspect="Content" ObjectID="_1707307786" r:id="rId188"/>
        </w:object>
      </w:r>
      <w:r w:rsidRPr="004A2D76">
        <w:rPr>
          <w:rFonts w:ascii="Times New Roman" w:eastAsia="Times New Roman" w:hAnsi="Times New Roman" w:cs="Times New Roman"/>
          <w:color w:val="000000"/>
          <w:sz w:val="28"/>
          <w:szCs w:val="28"/>
        </w:rPr>
        <w:t xml:space="preserve"> , what is cosy? </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A) 1    B) </w:t>
      </w:r>
      <w:r w:rsidRPr="004A2D76">
        <w:rPr>
          <w:rFonts w:ascii="Times New Roman" w:eastAsia="Times New Roman" w:hAnsi="Times New Roman" w:cs="Times New Roman"/>
          <w:color w:val="000000"/>
          <w:sz w:val="28"/>
          <w:szCs w:val="28"/>
          <w:vertAlign w:val="subscript"/>
        </w:rPr>
        <w:object w:dxaOrig="255" w:dyaOrig="615">
          <v:shape id="_x0000_i1110" type="#_x0000_t75" alt="" style="width:13.15pt;height:30.7pt;mso-width-percent:0;mso-height-percent:0;mso-width-percent:0;mso-height-percent:0" o:ole="">
            <v:imagedata r:id="rId189" o:title=""/>
          </v:shape>
          <o:OLEObject Type="Embed" ProgID="Equation.3" ShapeID="_x0000_i1110" DrawAspect="Content" ObjectID="_1707307787" r:id="rId190"/>
        </w:object>
      </w:r>
      <w:r w:rsidRPr="004A2D76">
        <w:rPr>
          <w:rFonts w:ascii="Times New Roman" w:eastAsia="Times New Roman" w:hAnsi="Times New Roman" w:cs="Times New Roman"/>
          <w:color w:val="000000"/>
          <w:sz w:val="28"/>
          <w:szCs w:val="28"/>
        </w:rPr>
        <w:t xml:space="preserve">    C) </w:t>
      </w:r>
      <w:r w:rsidRPr="004A2D76">
        <w:rPr>
          <w:rFonts w:ascii="Times New Roman" w:eastAsia="Times New Roman" w:hAnsi="Times New Roman" w:cs="Times New Roman"/>
          <w:color w:val="000000"/>
          <w:sz w:val="28"/>
          <w:szCs w:val="28"/>
          <w:vertAlign w:val="subscript"/>
        </w:rPr>
        <w:object w:dxaOrig="345" w:dyaOrig="615">
          <v:shape id="_x0000_i1111" type="#_x0000_t75" alt="" style="width:16.9pt;height:30.7pt;mso-width-percent:0;mso-height-percent:0;mso-width-percent:0;mso-height-percent:0" o:ole="">
            <v:imagedata r:id="rId191" o:title=""/>
          </v:shape>
          <o:OLEObject Type="Embed" ProgID="Equation.3" ShapeID="_x0000_i1111" DrawAspect="Content" ObjectID="_1707307788" r:id="rId192"/>
        </w:object>
      </w:r>
      <w:r w:rsidRPr="004A2D76">
        <w:rPr>
          <w:rFonts w:ascii="Times New Roman" w:eastAsia="Times New Roman" w:hAnsi="Times New Roman" w:cs="Times New Roman"/>
          <w:color w:val="000000"/>
          <w:sz w:val="28"/>
          <w:szCs w:val="28"/>
        </w:rPr>
        <w:t xml:space="preserve">    D) </w:t>
      </w:r>
      <w:r w:rsidRPr="004A2D76">
        <w:rPr>
          <w:rFonts w:ascii="Times New Roman" w:eastAsia="Times New Roman" w:hAnsi="Times New Roman" w:cs="Times New Roman"/>
          <w:color w:val="000000"/>
          <w:sz w:val="28"/>
          <w:szCs w:val="28"/>
          <w:vertAlign w:val="subscript"/>
        </w:rPr>
        <w:object w:dxaOrig="345" w:dyaOrig="615">
          <v:shape id="_x0000_i1112" type="#_x0000_t75" alt="" style="width:16.9pt;height:30.7pt;mso-width-percent:0;mso-height-percent:0;mso-width-percent:0;mso-height-percent:0" o:ole="">
            <v:imagedata r:id="rId193" o:title=""/>
          </v:shape>
          <o:OLEObject Type="Embed" ProgID="Equation.3" ShapeID="_x0000_i1112" DrawAspect="Content" ObjectID="_1707307789" r:id="rId194"/>
        </w:object>
      </w:r>
      <w:r w:rsidRPr="004A2D76">
        <w:rPr>
          <w:rFonts w:ascii="Times New Roman" w:eastAsia="Times New Roman" w:hAnsi="Times New Roman" w:cs="Times New Roman"/>
          <w:color w:val="000000"/>
          <w:sz w:val="28"/>
          <w:szCs w:val="28"/>
        </w:rPr>
        <w:t xml:space="preserve">    E) </w:t>
      </w:r>
      <w:r w:rsidRPr="004A2D76">
        <w:rPr>
          <w:rFonts w:ascii="Times New Roman" w:eastAsia="Times New Roman" w:hAnsi="Times New Roman" w:cs="Times New Roman"/>
          <w:color w:val="000000"/>
          <w:sz w:val="28"/>
          <w:szCs w:val="28"/>
          <w:vertAlign w:val="subscript"/>
        </w:rPr>
        <w:object w:dxaOrig="420" w:dyaOrig="615">
          <v:shape id="_x0000_i1113" type="#_x0000_t75" alt="" style="width:21.3pt;height:30.7pt;mso-width-percent:0;mso-height-percent:0;mso-width-percent:0;mso-height-percent:0" o:ole="">
            <v:imagedata r:id="rId195" o:title=""/>
          </v:shape>
          <o:OLEObject Type="Embed" ProgID="Equation.3" ShapeID="_x0000_i1113" DrawAspect="Content" ObjectID="_1707307790" r:id="rId196"/>
        </w:object>
      </w:r>
      <w:r w:rsidRPr="004A2D76">
        <w:rPr>
          <w:rFonts w:ascii="Times New Roman" w:eastAsia="Times New Roman" w:hAnsi="Times New Roman" w:cs="Times New Roman"/>
          <w:color w:val="000000"/>
          <w:sz w:val="28"/>
          <w:szCs w:val="28"/>
        </w:rPr>
        <w:t xml:space="preserve"> </w:t>
      </w:r>
    </w:p>
    <w:p w:rsidR="00E50083" w:rsidRPr="004A2D76" w:rsidRDefault="00E50083"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E50083" w:rsidRPr="004A2D76" w:rsidRDefault="00E50083" w:rsidP="00571249">
      <w:pPr>
        <w:pBdr>
          <w:top w:val="nil"/>
          <w:left w:val="nil"/>
          <w:bottom w:val="nil"/>
          <w:right w:val="nil"/>
          <w:between w:val="nil"/>
        </w:pBdr>
        <w:tabs>
          <w:tab w:val="left" w:pos="0"/>
          <w:tab w:val="left" w:pos="270"/>
          <w:tab w:val="left" w:pos="360"/>
          <w:tab w:val="left" w:pos="1985"/>
          <w:tab w:val="left" w:pos="2835"/>
          <w:tab w:val="left" w:pos="3686"/>
        </w:tabs>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tabs>
          <w:tab w:val="left" w:pos="0"/>
          <w:tab w:val="left" w:pos="270"/>
          <w:tab w:val="left" w:pos="36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1755" w:dyaOrig="540">
          <v:shape id="_x0000_i1114" type="#_x0000_t75" alt="" style="width:87.65pt;height:26.9pt;mso-width-percent:0;mso-height-percent:0;mso-width-percent:0;mso-height-percent:0" o:ole="" fillcolor="window">
            <v:imagedata r:id="rId76" o:title=""/>
          </v:shape>
          <o:OLEObject Type="Embed" ProgID="Equation.3" ShapeID="_x0000_i1114" DrawAspect="Content" ObjectID="_1707307791" r:id="rId197"/>
        </w:object>
      </w:r>
      <w:r w:rsidRPr="004A2D76">
        <w:rPr>
          <w:rFonts w:ascii="Times New Roman" w:eastAsia="Times New Roman" w:hAnsi="Times New Roman" w:cs="Times New Roman"/>
          <w:color w:val="000000"/>
          <w:sz w:val="28"/>
          <w:szCs w:val="28"/>
        </w:rPr>
        <w:t xml:space="preserve">     </w:t>
      </w:r>
    </w:p>
    <w:p w:rsidR="00E50083" w:rsidRPr="004A2D76" w:rsidRDefault="00E50083" w:rsidP="00571249">
      <w:pPr>
        <w:tabs>
          <w:tab w:val="left" w:pos="0"/>
          <w:tab w:val="left" w:pos="270"/>
          <w:tab w:val="left" w:pos="360"/>
          <w:tab w:val="left" w:pos="1985"/>
          <w:tab w:val="left" w:pos="2835"/>
          <w:tab w:val="left" w:pos="3686"/>
        </w:tabs>
        <w:spacing w:line="240" w:lineRule="auto"/>
        <w:rPr>
          <w:rFonts w:ascii="Times New Roman" w:eastAsia="Times New Roman" w:hAnsi="Times New Roman" w:cs="Times New Roman"/>
          <w:sz w:val="28"/>
          <w:szCs w:val="28"/>
        </w:rPr>
      </w:pPr>
    </w:p>
    <w:p w:rsidR="00E50083" w:rsidRPr="004A2D76" w:rsidRDefault="00335DB5" w:rsidP="00571249">
      <w:pPr>
        <w:tabs>
          <w:tab w:val="left" w:pos="0"/>
          <w:tab w:val="left" w:pos="270"/>
          <w:tab w:val="left" w:pos="36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A)</w:t>
      </w:r>
      <w:r w:rsidRPr="004A2D76">
        <w:rPr>
          <w:rFonts w:ascii="Times New Roman" w:eastAsia="Times New Roman" w:hAnsi="Times New Roman" w:cs="Times New Roman"/>
          <w:sz w:val="28"/>
          <w:szCs w:val="28"/>
          <w:vertAlign w:val="subscript"/>
        </w:rPr>
        <w:object w:dxaOrig="345" w:dyaOrig="315">
          <v:shape id="_x0000_i1115" type="#_x0000_t75" alt="" style="width:16.9pt;height:15.65pt;mso-width-percent:0;mso-height-percent:0;mso-width-percent:0;mso-height-percent:0" o:ole="" fillcolor="window">
            <v:imagedata r:id="rId78" o:title=""/>
          </v:shape>
          <o:OLEObject Type="Embed" ProgID="Equation.3" ShapeID="_x0000_i1115" DrawAspect="Content" ObjectID="_1707307792" r:id="rId198"/>
        </w:object>
      </w:r>
      <w:r w:rsidRPr="004A2D76">
        <w:rPr>
          <w:rFonts w:ascii="Times New Roman" w:eastAsia="Times New Roman" w:hAnsi="Times New Roman" w:cs="Times New Roman"/>
          <w:sz w:val="28"/>
          <w:szCs w:val="28"/>
        </w:rPr>
        <w:t xml:space="preserve">     B)</w:t>
      </w:r>
      <w:r w:rsidRPr="004A2D76">
        <w:rPr>
          <w:rFonts w:ascii="Times New Roman" w:eastAsia="Times New Roman" w:hAnsi="Times New Roman" w:cs="Times New Roman"/>
          <w:sz w:val="28"/>
          <w:szCs w:val="28"/>
          <w:vertAlign w:val="subscript"/>
        </w:rPr>
        <w:object w:dxaOrig="450" w:dyaOrig="315">
          <v:shape id="_x0000_i1116" type="#_x0000_t75" alt="" style="width:22.55pt;height:15.65pt;mso-width-percent:0;mso-height-percent:0;mso-width-percent:0;mso-height-percent:0" o:ole="" fillcolor="window">
            <v:imagedata r:id="rId80" o:title=""/>
          </v:shape>
          <o:OLEObject Type="Embed" ProgID="Equation.3" ShapeID="_x0000_i1116" DrawAspect="Content" ObjectID="_1707307793" r:id="rId199"/>
        </w:object>
      </w:r>
      <w:r w:rsidRPr="004A2D76">
        <w:rPr>
          <w:rFonts w:ascii="Times New Roman" w:eastAsia="Times New Roman" w:hAnsi="Times New Roman" w:cs="Times New Roman"/>
          <w:sz w:val="28"/>
          <w:szCs w:val="28"/>
        </w:rPr>
        <w:t xml:space="preserve">     C)</w:t>
      </w:r>
      <w:r w:rsidRPr="004A2D76">
        <w:rPr>
          <w:rFonts w:ascii="Times New Roman" w:eastAsia="Times New Roman" w:hAnsi="Times New Roman" w:cs="Times New Roman"/>
          <w:sz w:val="28"/>
          <w:szCs w:val="28"/>
          <w:vertAlign w:val="subscript"/>
        </w:rPr>
        <w:object w:dxaOrig="600" w:dyaOrig="315">
          <v:shape id="_x0000_i1117" type="#_x0000_t75" alt="" style="width:30.05pt;height:15.65pt;mso-width-percent:0;mso-height-percent:0;mso-width-percent:0;mso-height-percent:0" o:ole="" fillcolor="window">
            <v:imagedata r:id="rId82" o:title=""/>
          </v:shape>
          <o:OLEObject Type="Embed" ProgID="Equation.3" ShapeID="_x0000_i1117" DrawAspect="Content" ObjectID="_1707307794" r:id="rId200"/>
        </w:object>
      </w:r>
      <w:r w:rsidRPr="004A2D76">
        <w:rPr>
          <w:rFonts w:ascii="Times New Roman" w:eastAsia="Times New Roman" w:hAnsi="Times New Roman" w:cs="Times New Roman"/>
          <w:sz w:val="28"/>
          <w:szCs w:val="28"/>
        </w:rPr>
        <w:t xml:space="preserve">     D)</w:t>
      </w:r>
      <w:r w:rsidRPr="004A2D76">
        <w:rPr>
          <w:rFonts w:ascii="Times New Roman" w:eastAsia="Times New Roman" w:hAnsi="Times New Roman" w:cs="Times New Roman"/>
          <w:sz w:val="28"/>
          <w:szCs w:val="28"/>
          <w:vertAlign w:val="subscript"/>
        </w:rPr>
        <w:object w:dxaOrig="450" w:dyaOrig="315">
          <v:shape id="_x0000_i1118" type="#_x0000_t75" alt="" style="width:22.55pt;height:15.65pt;mso-width-percent:0;mso-height-percent:0;mso-width-percent:0;mso-height-percent:0" o:ole="" fillcolor="window">
            <v:imagedata r:id="rId84" o:title=""/>
          </v:shape>
          <o:OLEObject Type="Embed" ProgID="Equation.3" ShapeID="_x0000_i1118" DrawAspect="Content" ObjectID="_1707307795" r:id="rId201"/>
        </w:object>
      </w:r>
      <w:r w:rsidRPr="004A2D76">
        <w:rPr>
          <w:rFonts w:ascii="Times New Roman" w:eastAsia="Times New Roman" w:hAnsi="Times New Roman" w:cs="Times New Roman"/>
          <w:sz w:val="28"/>
          <w:szCs w:val="28"/>
        </w:rPr>
        <w:t xml:space="preserve">    E)</w:t>
      </w:r>
      <w:r w:rsidRPr="004A2D76">
        <w:rPr>
          <w:rFonts w:ascii="Times New Roman" w:eastAsia="Times New Roman" w:hAnsi="Times New Roman" w:cs="Times New Roman"/>
          <w:sz w:val="28"/>
          <w:szCs w:val="28"/>
          <w:vertAlign w:val="subscript"/>
        </w:rPr>
        <w:object w:dxaOrig="600" w:dyaOrig="315">
          <v:shape id="_x0000_i1119" type="#_x0000_t75" alt="" style="width:30.05pt;height:15.65pt;mso-width-percent:0;mso-height-percent:0;mso-width-percent:0;mso-height-percent:0" o:ole="" fillcolor="window">
            <v:imagedata r:id="rId86" o:title=""/>
          </v:shape>
          <o:OLEObject Type="Embed" ProgID="Equation.3" ShapeID="_x0000_i1119" DrawAspect="Content" ObjectID="_1707307796" r:id="rId202"/>
        </w:objec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Let sinx.cosy=</w:t>
      </w:r>
      <w:r w:rsidRPr="004A2D76">
        <w:rPr>
          <w:rFonts w:ascii="Times New Roman" w:eastAsia="Times New Roman" w:hAnsi="Times New Roman" w:cs="Times New Roman"/>
          <w:color w:val="000000"/>
          <w:sz w:val="28"/>
          <w:szCs w:val="28"/>
          <w:vertAlign w:val="subscript"/>
        </w:rPr>
        <w:object w:dxaOrig="255" w:dyaOrig="615">
          <v:shape id="_x0000_i1120" type="#_x0000_t75" alt="" style="width:13.15pt;height:30.7pt;mso-width-percent:0;mso-height-percent:0;mso-width-percent:0;mso-height-percent:0" o:ole="">
            <v:imagedata r:id="rId88" o:title=""/>
          </v:shape>
          <o:OLEObject Type="Embed" ProgID="Equation.3" ShapeID="_x0000_i1120" DrawAspect="Content" ObjectID="_1707307797" r:id="rId203"/>
        </w:object>
      </w:r>
      <w:r w:rsidRPr="004A2D76">
        <w:rPr>
          <w:rFonts w:ascii="Times New Roman" w:eastAsia="Times New Roman" w:hAnsi="Times New Roman" w:cs="Times New Roman"/>
          <w:color w:val="000000"/>
          <w:sz w:val="28"/>
          <w:szCs w:val="28"/>
        </w:rPr>
        <w:t xml:space="preserve"> and siny.cosx=</w:t>
      </w:r>
      <w:r w:rsidRPr="004A2D76">
        <w:rPr>
          <w:rFonts w:ascii="Times New Roman" w:eastAsia="Times New Roman" w:hAnsi="Times New Roman" w:cs="Times New Roman"/>
          <w:color w:val="000000"/>
          <w:sz w:val="28"/>
          <w:szCs w:val="28"/>
          <w:vertAlign w:val="subscript"/>
        </w:rPr>
        <w:object w:dxaOrig="225" w:dyaOrig="615">
          <v:shape id="_x0000_i1121" type="#_x0000_t75" alt="" style="width:11.25pt;height:30.7pt;mso-width-percent:0;mso-height-percent:0;mso-width-percent:0;mso-height-percent:0" o:ole="">
            <v:imagedata r:id="rId90" o:title=""/>
          </v:shape>
          <o:OLEObject Type="Embed" ProgID="Equation.3" ShapeID="_x0000_i1121" DrawAspect="Content" ObjectID="_1707307798" r:id="rId204"/>
        </w:object>
      </w:r>
      <w:r w:rsidRPr="004A2D76">
        <w:rPr>
          <w:rFonts w:ascii="Times New Roman" w:eastAsia="Times New Roman" w:hAnsi="Times New Roman" w:cs="Times New Roman"/>
          <w:color w:val="000000"/>
          <w:sz w:val="28"/>
          <w:szCs w:val="28"/>
        </w:rPr>
        <w:t xml:space="preserve">  then evaluate  </w:t>
      </w:r>
      <w:r w:rsidRPr="004A2D76">
        <w:rPr>
          <w:rFonts w:ascii="Times New Roman" w:eastAsia="Times New Roman" w:hAnsi="Times New Roman" w:cs="Times New Roman"/>
          <w:color w:val="000000"/>
          <w:sz w:val="28"/>
          <w:szCs w:val="28"/>
          <w:vertAlign w:val="subscript"/>
        </w:rPr>
        <w:object w:dxaOrig="1050" w:dyaOrig="645">
          <v:shape id="_x0000_i1122" type="#_x0000_t75" alt="" style="width:52.6pt;height:31.95pt;mso-width-percent:0;mso-height-percent:0;mso-width-percent:0;mso-height-percent:0" o:ole="">
            <v:imagedata r:id="rId92" o:title=""/>
          </v:shape>
          <o:OLEObject Type="Embed" ProgID="Equation.3" ShapeID="_x0000_i1122" DrawAspect="Content" ObjectID="_1707307799" r:id="rId205"/>
        </w:object>
      </w:r>
      <w:r w:rsidRPr="004A2D76">
        <w:rPr>
          <w:rFonts w:ascii="Times New Roman" w:eastAsia="Times New Roman" w:hAnsi="Times New Roman" w:cs="Times New Roman"/>
          <w:color w:val="000000"/>
          <w:sz w:val="28"/>
          <w:szCs w:val="28"/>
        </w:rPr>
        <w:t>.</w:t>
      </w:r>
    </w:p>
    <w:p w:rsidR="00E50083" w:rsidRPr="004A2D76" w:rsidRDefault="00335DB5" w:rsidP="0057124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w:t>
      </w:r>
      <w:r w:rsidRPr="004A2D76">
        <w:rPr>
          <w:rFonts w:ascii="Times New Roman" w:eastAsia="Times New Roman" w:hAnsi="Times New Roman" w:cs="Times New Roman"/>
          <w:color w:val="000000"/>
          <w:sz w:val="28"/>
          <w:szCs w:val="28"/>
          <w:vertAlign w:val="subscript"/>
        </w:rPr>
        <w:object w:dxaOrig="225" w:dyaOrig="600">
          <v:shape id="_x0000_i1123" type="#_x0000_t75" alt="" style="width:11.25pt;height:30.05pt;mso-width-percent:0;mso-height-percent:0;mso-width-percent:0;mso-height-percent:0" o:ole="">
            <v:imagedata r:id="rId94" o:title=""/>
          </v:shape>
          <o:OLEObject Type="Embed" ProgID="Equation.3" ShapeID="_x0000_i1123" DrawAspect="Content" ObjectID="_1707307800" r:id="rId206"/>
        </w:object>
      </w:r>
      <w:r w:rsidRPr="004A2D76">
        <w:rPr>
          <w:rFonts w:ascii="Times New Roman" w:eastAsia="Times New Roman" w:hAnsi="Times New Roman" w:cs="Times New Roman"/>
          <w:color w:val="000000"/>
          <w:sz w:val="28"/>
          <w:szCs w:val="28"/>
        </w:rPr>
        <w:t xml:space="preserve">     B)</w:t>
      </w:r>
      <w:r w:rsidRPr="004A2D76">
        <w:rPr>
          <w:rFonts w:ascii="Times New Roman" w:eastAsia="Times New Roman" w:hAnsi="Times New Roman" w:cs="Times New Roman"/>
          <w:color w:val="000000"/>
          <w:sz w:val="28"/>
          <w:szCs w:val="28"/>
          <w:vertAlign w:val="subscript"/>
        </w:rPr>
        <w:object w:dxaOrig="225" w:dyaOrig="615">
          <v:shape id="_x0000_i1124" type="#_x0000_t75" alt="" style="width:11.25pt;height:30.7pt;mso-width-percent:0;mso-height-percent:0;mso-width-percent:0;mso-height-percent:0" o:ole="">
            <v:imagedata r:id="rId96" o:title=""/>
          </v:shape>
          <o:OLEObject Type="Embed" ProgID="Equation.3" ShapeID="_x0000_i1124" DrawAspect="Content" ObjectID="_1707307801" r:id="rId207"/>
        </w:object>
      </w:r>
      <w:r w:rsidRPr="004A2D76">
        <w:rPr>
          <w:rFonts w:ascii="Times New Roman" w:eastAsia="Times New Roman" w:hAnsi="Times New Roman" w:cs="Times New Roman"/>
          <w:color w:val="000000"/>
          <w:sz w:val="28"/>
          <w:szCs w:val="28"/>
        </w:rPr>
        <w:t xml:space="preserve">     C)</w:t>
      </w:r>
      <w:r w:rsidRPr="004A2D76">
        <w:rPr>
          <w:rFonts w:ascii="Times New Roman" w:eastAsia="Times New Roman" w:hAnsi="Times New Roman" w:cs="Times New Roman"/>
          <w:color w:val="000000"/>
          <w:sz w:val="28"/>
          <w:szCs w:val="28"/>
          <w:vertAlign w:val="subscript"/>
        </w:rPr>
        <w:object w:dxaOrig="255" w:dyaOrig="615">
          <v:shape id="_x0000_i1125" type="#_x0000_t75" alt="" style="width:13.15pt;height:30.7pt;mso-width-percent:0;mso-height-percent:0;mso-width-percent:0;mso-height-percent:0" o:ole="">
            <v:imagedata r:id="rId98" o:title=""/>
          </v:shape>
          <o:OLEObject Type="Embed" ProgID="Equation.3" ShapeID="_x0000_i1125" DrawAspect="Content" ObjectID="_1707307802" r:id="rId208"/>
        </w:object>
      </w:r>
      <w:r w:rsidRPr="004A2D76">
        <w:rPr>
          <w:rFonts w:ascii="Times New Roman" w:eastAsia="Times New Roman" w:hAnsi="Times New Roman" w:cs="Times New Roman"/>
          <w:color w:val="000000"/>
          <w:sz w:val="28"/>
          <w:szCs w:val="28"/>
        </w:rPr>
        <w:t xml:space="preserve">    D)</w:t>
      </w:r>
      <w:r w:rsidRPr="004A2D76">
        <w:rPr>
          <w:rFonts w:ascii="Times New Roman" w:eastAsia="Times New Roman" w:hAnsi="Times New Roman" w:cs="Times New Roman"/>
          <w:color w:val="000000"/>
          <w:sz w:val="28"/>
          <w:szCs w:val="28"/>
          <w:vertAlign w:val="subscript"/>
        </w:rPr>
        <w:object w:dxaOrig="225" w:dyaOrig="600">
          <v:shape id="_x0000_i1126" type="#_x0000_t75" alt="" style="width:11.25pt;height:30.05pt;mso-width-percent:0;mso-height-percent:0;mso-width-percent:0;mso-height-percent:0" o:ole="">
            <v:imagedata r:id="rId100" o:title=""/>
          </v:shape>
          <o:OLEObject Type="Embed" ProgID="Equation.3" ShapeID="_x0000_i1126" DrawAspect="Content" ObjectID="_1707307803" r:id="rId209"/>
        </w:object>
      </w:r>
      <w:r w:rsidRPr="004A2D76">
        <w:rPr>
          <w:rFonts w:ascii="Times New Roman" w:eastAsia="Times New Roman" w:hAnsi="Times New Roman" w:cs="Times New Roman"/>
          <w:color w:val="000000"/>
          <w:sz w:val="28"/>
          <w:szCs w:val="28"/>
        </w:rPr>
        <w:t xml:space="preserve">     E)</w:t>
      </w:r>
      <w:r w:rsidRPr="004A2D76">
        <w:rPr>
          <w:rFonts w:ascii="Times New Roman" w:eastAsia="Times New Roman" w:hAnsi="Times New Roman" w:cs="Times New Roman"/>
          <w:color w:val="000000"/>
          <w:sz w:val="28"/>
          <w:szCs w:val="28"/>
          <w:vertAlign w:val="subscript"/>
        </w:rPr>
        <w:object w:dxaOrig="255" w:dyaOrig="615">
          <v:shape id="_x0000_i1127" type="#_x0000_t75" alt="" style="width:13.15pt;height:30.7pt;mso-width-percent:0;mso-height-percent:0;mso-width-percent:0;mso-height-percent:0" o:ole="">
            <v:imagedata r:id="rId102" o:title=""/>
          </v:shape>
          <o:OLEObject Type="Embed" ProgID="Equation.3" ShapeID="_x0000_i1127" DrawAspect="Content" ObjectID="_1707307804" r:id="rId210"/>
        </w:object>
      </w:r>
      <w:r w:rsidRPr="004A2D76">
        <w:rPr>
          <w:rFonts w:ascii="Times New Roman" w:eastAsia="Times New Roman" w:hAnsi="Times New Roman" w:cs="Times New Roman"/>
          <w:color w:val="000000"/>
          <w:sz w:val="28"/>
          <w:szCs w:val="28"/>
        </w:rPr>
        <w:t xml:space="preserve">       </w:t>
      </w:r>
    </w:p>
    <w:p w:rsidR="00E50083" w:rsidRPr="004A2D76" w:rsidRDefault="00E50083" w:rsidP="00571249">
      <w:pPr>
        <w:pBdr>
          <w:top w:val="nil"/>
          <w:left w:val="nil"/>
          <w:bottom w:val="nil"/>
          <w:right w:val="nil"/>
          <w:between w:val="nil"/>
        </w:pBdr>
        <w:tabs>
          <w:tab w:val="left" w:pos="0"/>
          <w:tab w:val="left" w:pos="270"/>
          <w:tab w:val="left" w:pos="1985"/>
          <w:tab w:val="left" w:pos="2835"/>
          <w:tab w:val="left" w:pos="3686"/>
        </w:tabs>
        <w:spacing w:after="0" w:line="240" w:lineRule="auto"/>
        <w:ind w:left="720"/>
        <w:rPr>
          <w:rFonts w:ascii="Times New Roman" w:eastAsia="Times New Roman" w:hAnsi="Times New Roman" w:cs="Times New Roman"/>
          <w:color w:val="000000"/>
          <w:sz w:val="28"/>
          <w:szCs w:val="28"/>
        </w:rPr>
      </w:pPr>
    </w:p>
    <w:p w:rsidR="00E50083" w:rsidRPr="004A2D76" w:rsidRDefault="00335DB5" w:rsidP="00571249">
      <w:pPr>
        <w:numPr>
          <w:ilvl w:val="0"/>
          <w:numId w:val="10"/>
        </w:numPr>
        <w:pBdr>
          <w:top w:val="nil"/>
          <w:left w:val="nil"/>
          <w:bottom w:val="nil"/>
          <w:right w:val="nil"/>
          <w:between w:val="nil"/>
        </w:pBdr>
        <w:tabs>
          <w:tab w:val="left" w:pos="0"/>
          <w:tab w:val="left" w:pos="270"/>
          <w:tab w:val="left" w:pos="1985"/>
          <w:tab w:val="left" w:pos="2835"/>
          <w:tab w:val="left" w:pos="3686"/>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3135" w:dyaOrig="285">
          <v:shape id="_x0000_i1128" type="#_x0000_t75" alt="" style="width:157.15pt;height:14.4pt;mso-width-percent:0;mso-height-percent:0;mso-width-percent:0;mso-height-percent:0" o:ole="">
            <v:imagedata r:id="rId104" o:title=""/>
          </v:shape>
          <o:OLEObject Type="Embed" ProgID="Equation.3" ShapeID="_x0000_i1128" DrawAspect="Content" ObjectID="_1707307805" r:id="rId211"/>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pBdr>
          <w:top w:val="nil"/>
          <w:left w:val="nil"/>
          <w:bottom w:val="nil"/>
          <w:right w:val="nil"/>
          <w:between w:val="nil"/>
        </w:pBdr>
        <w:tabs>
          <w:tab w:val="left" w:pos="0"/>
          <w:tab w:val="left" w:pos="270"/>
          <w:tab w:val="left" w:pos="1985"/>
          <w:tab w:val="left" w:pos="2835"/>
          <w:tab w:val="left" w:pos="3686"/>
        </w:tabs>
        <w:spacing w:after="0"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4035" w:dyaOrig="675">
          <v:shape id="_x0000_i1129" type="#_x0000_t75" alt="" style="width:201.6pt;height:33.8pt;mso-width-percent:0;mso-height-percent:0;mso-width-percent:0;mso-height-percent:0" o:ole="">
            <v:imagedata r:id="rId106" o:title=""/>
          </v:shape>
          <o:OLEObject Type="Embed" ProgID="Equation.3" ShapeID="_x0000_i1129" DrawAspect="Content" ObjectID="_1707307806" r:id="rId212"/>
        </w:object>
      </w:r>
    </w:p>
    <w:p w:rsidR="00E50083" w:rsidRPr="004A2D76" w:rsidRDefault="00335DB5" w:rsidP="00571249">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Sinx=</w:t>
      </w:r>
      <w:r w:rsidRPr="004A2D76">
        <w:rPr>
          <w:rFonts w:ascii="Times New Roman" w:eastAsia="Times New Roman" w:hAnsi="Times New Roman" w:cs="Times New Roman"/>
          <w:color w:val="000000"/>
          <w:sz w:val="28"/>
          <w:szCs w:val="28"/>
          <w:vertAlign w:val="subscript"/>
        </w:rPr>
        <w:object w:dxaOrig="255" w:dyaOrig="600">
          <v:shape id="_x0000_i1130" type="#_x0000_t75" alt="" style="width:13.15pt;height:30.05pt;mso-width-percent:0;mso-height-percent:0;mso-width-percent:0;mso-height-percent:0" o:ole="">
            <v:imagedata r:id="rId108" o:title=""/>
          </v:shape>
          <o:OLEObject Type="Embed" ProgID="Equation.DSMT4" ShapeID="_x0000_i1130" DrawAspect="Content" ObjectID="_1707307807" r:id="rId213"/>
        </w:object>
      </w:r>
      <w:r w:rsidRPr="004A2D76">
        <w:rPr>
          <w:rFonts w:ascii="Times New Roman" w:eastAsia="Times New Roman" w:hAnsi="Times New Roman" w:cs="Times New Roman"/>
          <w:color w:val="000000"/>
          <w:sz w:val="28"/>
          <w:szCs w:val="28"/>
        </w:rPr>
        <w:t>, Cosy=</w:t>
      </w:r>
      <w:r w:rsidRPr="004A2D76">
        <w:rPr>
          <w:rFonts w:ascii="Times New Roman" w:eastAsia="Times New Roman" w:hAnsi="Times New Roman" w:cs="Times New Roman"/>
          <w:color w:val="000000"/>
          <w:sz w:val="28"/>
          <w:szCs w:val="28"/>
          <w:vertAlign w:val="subscript"/>
        </w:rPr>
        <w:object w:dxaOrig="255" w:dyaOrig="600">
          <v:shape id="_x0000_i1131" type="#_x0000_t75" alt="" style="width:13.15pt;height:30.05pt;mso-width-percent:0;mso-height-percent:0;mso-width-percent:0;mso-height-percent:0" o:ole="">
            <v:imagedata r:id="rId110" o:title=""/>
          </v:shape>
          <o:OLEObject Type="Embed" ProgID="Equation.DSMT4" ShapeID="_x0000_i1131" DrawAspect="Content" ObjectID="_1707307808" r:id="rId214"/>
        </w:object>
      </w:r>
      <w:r w:rsidRPr="004A2D76">
        <w:rPr>
          <w:rFonts w:ascii="Times New Roman" w:eastAsia="Times New Roman" w:hAnsi="Times New Roman" w:cs="Times New Roman"/>
          <w:color w:val="000000"/>
          <w:sz w:val="28"/>
          <w:szCs w:val="28"/>
        </w:rPr>
        <w:t xml:space="preserve">. Tan(x+y)=?   </w:t>
      </w:r>
    </w:p>
    <w:p w:rsidR="00E50083" w:rsidRPr="004A2D76" w:rsidRDefault="00335DB5" w:rsidP="00571249">
      <w:pPr>
        <w:spacing w:line="240" w:lineRule="auto"/>
        <w:ind w:left="36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A)</w:t>
      </w:r>
      <w:r w:rsidRPr="004A2D76">
        <w:rPr>
          <w:rFonts w:ascii="Times New Roman" w:eastAsia="Times New Roman" w:hAnsi="Times New Roman" w:cs="Times New Roman"/>
          <w:sz w:val="28"/>
          <w:szCs w:val="28"/>
          <w:vertAlign w:val="subscript"/>
        </w:rPr>
        <w:object w:dxaOrig="1065" w:dyaOrig="735">
          <v:shape id="_x0000_i1132" type="#_x0000_t75" alt="" style="width:53.2pt;height:36.95pt;mso-width-percent:0;mso-height-percent:0;mso-width-percent:0;mso-height-percent:0" o:ole="">
            <v:imagedata r:id="rId112" o:title=""/>
          </v:shape>
          <o:OLEObject Type="Embed" ProgID="Equation.DSMT4" ShapeID="_x0000_i1132" DrawAspect="Content" ObjectID="_1707307809" r:id="rId215"/>
        </w:object>
      </w:r>
      <w:r w:rsidRPr="004A2D76">
        <w:rPr>
          <w:rFonts w:ascii="Times New Roman" w:eastAsia="Times New Roman" w:hAnsi="Times New Roman" w:cs="Times New Roman"/>
          <w:sz w:val="28"/>
          <w:szCs w:val="28"/>
        </w:rPr>
        <w:t xml:space="preserve"> B)</w:t>
      </w:r>
      <w:r w:rsidRPr="004A2D76">
        <w:rPr>
          <w:rFonts w:ascii="Times New Roman" w:eastAsia="Times New Roman" w:hAnsi="Times New Roman" w:cs="Times New Roman"/>
          <w:sz w:val="28"/>
          <w:szCs w:val="28"/>
          <w:vertAlign w:val="subscript"/>
        </w:rPr>
        <w:object w:dxaOrig="765" w:dyaOrig="735">
          <v:shape id="_x0000_i1133" type="#_x0000_t75" alt="" style="width:38.2pt;height:36.95pt;mso-width-percent:0;mso-height-percent:0;mso-width-percent:0;mso-height-percent:0" o:ole="">
            <v:imagedata r:id="rId114" o:title=""/>
          </v:shape>
          <o:OLEObject Type="Embed" ProgID="Equation.DSMT4" ShapeID="_x0000_i1133" DrawAspect="Content" ObjectID="_1707307810" r:id="rId216"/>
        </w:object>
      </w:r>
      <w:r w:rsidRPr="004A2D76">
        <w:rPr>
          <w:rFonts w:ascii="Times New Roman" w:eastAsia="Times New Roman" w:hAnsi="Times New Roman" w:cs="Times New Roman"/>
          <w:sz w:val="28"/>
          <w:szCs w:val="28"/>
        </w:rPr>
        <w:t xml:space="preserve"> C)0 D)1   E)-1</w:t>
      </w:r>
    </w:p>
    <w:p w:rsidR="00E50083" w:rsidRPr="004A2D76" w:rsidRDefault="00335DB5" w:rsidP="00571249">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cosx=</w:t>
      </w:r>
      <w:r w:rsidRPr="004A2D76">
        <w:rPr>
          <w:rFonts w:ascii="Times New Roman" w:eastAsia="Times New Roman" w:hAnsi="Times New Roman" w:cs="Times New Roman"/>
          <w:color w:val="000000"/>
          <w:sz w:val="28"/>
          <w:szCs w:val="28"/>
          <w:vertAlign w:val="subscript"/>
        </w:rPr>
        <w:object w:dxaOrig="390" w:dyaOrig="645">
          <v:shape id="_x0000_i1134" type="#_x0000_t75" alt="" style="width:19.4pt;height:31.95pt;mso-width-percent:0;mso-height-percent:0;mso-width-percent:0;mso-height-percent:0" o:ole="">
            <v:imagedata r:id="rId116" o:title=""/>
          </v:shape>
          <o:OLEObject Type="Embed" ProgID="Equation.DSMT4" ShapeID="_x0000_i1134" DrawAspect="Content" ObjectID="_1707307811" r:id="rId217"/>
        </w:object>
      </w:r>
      <w:r w:rsidRPr="004A2D76">
        <w:rPr>
          <w:rFonts w:ascii="Times New Roman" w:eastAsia="Times New Roman" w:hAnsi="Times New Roman" w:cs="Times New Roman"/>
          <w:color w:val="000000"/>
          <w:sz w:val="28"/>
          <w:szCs w:val="28"/>
        </w:rPr>
        <w:t xml:space="preserve"> and x is in the fourth quadrant. What is sin2x?  </w:t>
      </w:r>
    </w:p>
    <w:p w:rsidR="00E50083" w:rsidRPr="004A2D76" w:rsidRDefault="00335DB5" w:rsidP="00571249">
      <w:pPr>
        <w:pBdr>
          <w:top w:val="nil"/>
          <w:left w:val="nil"/>
          <w:bottom w:val="nil"/>
          <w:right w:val="nil"/>
          <w:between w:val="nil"/>
        </w:pBdr>
        <w:spacing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3975" w:dyaOrig="675">
          <v:shape id="_x0000_i1135" type="#_x0000_t75" alt="" style="width:199.1pt;height:33.8pt;mso-width-percent:0;mso-height-percent:0;mso-width-percent:0;mso-height-percent:0" o:ole="">
            <v:imagedata r:id="rId118" o:title=""/>
          </v:shape>
          <o:OLEObject Type="Embed" ProgID="Equation.DSMT4" ShapeID="_x0000_i1135" DrawAspect="Content" ObjectID="_1707307812" r:id="rId218"/>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numPr>
          <w:ilvl w:val="0"/>
          <w:numId w:val="10"/>
        </w:numPr>
        <w:pBdr>
          <w:top w:val="nil"/>
          <w:left w:val="nil"/>
          <w:bottom w:val="nil"/>
          <w:right w:val="nil"/>
          <w:between w:val="nil"/>
        </w:pBdr>
        <w:tabs>
          <w:tab w:val="center" w:pos="4950"/>
          <w:tab w:val="right" w:pos="9900"/>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vertAlign w:val="subscript"/>
        </w:rPr>
        <w:object w:dxaOrig="1815" w:dyaOrig="600">
          <v:shape id="_x0000_i1136" type="#_x0000_t75" alt="" style="width:90.8pt;height:30.05pt;mso-width-percent:0;mso-height-percent:0;mso-width-percent:0;mso-height-percent:0" o:ole="">
            <v:imagedata r:id="rId120" o:title=""/>
          </v:shape>
          <o:OLEObject Type="Embed" ProgID="Equation.DSMT4" ShapeID="_x0000_i1136" DrawAspect="Content" ObjectID="_1707307813" r:id="rId219"/>
        </w:object>
      </w:r>
      <w:r w:rsidRPr="004A2D76">
        <w:rPr>
          <w:rFonts w:ascii="Times New Roman" w:eastAsia="Times New Roman" w:hAnsi="Times New Roman" w:cs="Times New Roman"/>
          <w:color w:val="000000"/>
          <w:sz w:val="28"/>
          <w:szCs w:val="28"/>
        </w:rPr>
        <w:t xml:space="preserve">               </w:t>
      </w:r>
    </w:p>
    <w:p w:rsidR="00E50083" w:rsidRPr="004A2D76" w:rsidRDefault="00335DB5" w:rsidP="00571249">
      <w:pPr>
        <w:pBdr>
          <w:top w:val="nil"/>
          <w:left w:val="nil"/>
          <w:bottom w:val="nil"/>
          <w:right w:val="nil"/>
          <w:between w:val="nil"/>
        </w:pBdr>
        <w:tabs>
          <w:tab w:val="left" w:pos="0"/>
          <w:tab w:val="left" w:pos="270"/>
          <w:tab w:val="left" w:pos="1985"/>
          <w:tab w:val="left" w:pos="2835"/>
          <w:tab w:val="left" w:pos="3686"/>
        </w:tabs>
        <w:spacing w:line="240" w:lineRule="auto"/>
        <w:ind w:left="720"/>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 2    B) 4     C) 3     D) 5     E) 1</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25. </w:t>
      </w:r>
      <w:r w:rsidRPr="004A2D76">
        <w:rPr>
          <w:rFonts w:ascii="Times New Roman" w:eastAsia="Times New Roman" w:hAnsi="Times New Roman" w:cs="Times New Roman"/>
          <w:sz w:val="28"/>
          <w:szCs w:val="28"/>
          <w:vertAlign w:val="subscript"/>
        </w:rPr>
        <w:object w:dxaOrig="3135" w:dyaOrig="615">
          <v:shape id="_x0000_i1137" type="#_x0000_t75" alt="" style="width:157.15pt;height:30.7pt;mso-width-percent:0;mso-height-percent:0;mso-width-percent:0;mso-height-percent:0" o:ole="">
            <v:imagedata r:id="rId122" o:title=""/>
          </v:shape>
          <o:OLEObject Type="Embed" ProgID="Equation.DSMT4" ShapeID="_x0000_i1137" DrawAspect="Content" ObjectID="_1707307814" r:id="rId220"/>
        </w:object>
      </w:r>
      <w:r w:rsidRPr="004A2D76">
        <w:rPr>
          <w:rFonts w:ascii="Times New Roman" w:eastAsia="Times New Roman" w:hAnsi="Times New Roman" w:cs="Times New Roman"/>
          <w:sz w:val="28"/>
          <w:szCs w:val="28"/>
        </w:rPr>
        <w:t xml:space="preserve">  </w:t>
      </w:r>
    </w:p>
    <w:p w:rsidR="00E50083" w:rsidRPr="004A2D76" w:rsidRDefault="00335DB5" w:rsidP="00571249">
      <w:pPr>
        <w:pBdr>
          <w:top w:val="nil"/>
          <w:left w:val="nil"/>
          <w:bottom w:val="nil"/>
          <w:right w:val="nil"/>
          <w:between w:val="nil"/>
        </w:pBdr>
        <w:tabs>
          <w:tab w:val="left" w:pos="1985"/>
        </w:tabs>
        <w:spacing w:after="12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A) </w:t>
      </w:r>
      <w:r w:rsidRPr="004A2D76">
        <w:rPr>
          <w:rFonts w:ascii="Times New Roman" w:eastAsia="Times New Roman" w:hAnsi="Times New Roman" w:cs="Times New Roman"/>
          <w:color w:val="000000"/>
          <w:sz w:val="28"/>
          <w:szCs w:val="28"/>
          <w:vertAlign w:val="subscript"/>
        </w:rPr>
        <w:object w:dxaOrig="390" w:dyaOrig="645">
          <v:shape id="_x0000_i1138" type="#_x0000_t75" alt="" style="width:19.4pt;height:31.95pt;mso-width-percent:0;mso-height-percent:0;mso-width-percent:0;mso-height-percent:0" o:ole="">
            <v:imagedata r:id="rId124" o:title=""/>
          </v:shape>
          <o:OLEObject Type="Embed" ProgID="Equation.DSMT4" ShapeID="_x0000_i1138" DrawAspect="Content" ObjectID="_1707307815" r:id="rId221"/>
        </w:object>
      </w:r>
      <w:r w:rsidRPr="004A2D76">
        <w:rPr>
          <w:rFonts w:ascii="Times New Roman" w:eastAsia="Times New Roman" w:hAnsi="Times New Roman" w:cs="Times New Roman"/>
          <w:color w:val="000000"/>
          <w:sz w:val="28"/>
          <w:szCs w:val="28"/>
        </w:rPr>
        <w:t xml:space="preserve">     B)</w:t>
      </w:r>
      <w:r w:rsidRPr="004A2D76">
        <w:rPr>
          <w:rFonts w:ascii="Times New Roman" w:eastAsia="Times New Roman" w:hAnsi="Times New Roman" w:cs="Times New Roman"/>
          <w:color w:val="000000"/>
          <w:sz w:val="28"/>
          <w:szCs w:val="28"/>
          <w:vertAlign w:val="subscript"/>
        </w:rPr>
        <w:object w:dxaOrig="255" w:dyaOrig="615">
          <v:shape id="_x0000_i1139" type="#_x0000_t75" alt="" style="width:13.15pt;height:30.7pt;mso-width-percent:0;mso-height-percent:0;mso-width-percent:0;mso-height-percent:0" o:ole="">
            <v:imagedata r:id="rId126" o:title=""/>
          </v:shape>
          <o:OLEObject Type="Embed" ProgID="Equation.DSMT4" ShapeID="_x0000_i1139" DrawAspect="Content" ObjectID="_1707307816" r:id="rId222"/>
        </w:object>
      </w:r>
      <w:r w:rsidRPr="004A2D76">
        <w:rPr>
          <w:rFonts w:ascii="Times New Roman" w:eastAsia="Times New Roman" w:hAnsi="Times New Roman" w:cs="Times New Roman"/>
          <w:color w:val="000000"/>
          <w:sz w:val="28"/>
          <w:szCs w:val="28"/>
        </w:rPr>
        <w:t xml:space="preserve">   C)</w:t>
      </w:r>
      <w:r w:rsidRPr="004A2D76">
        <w:rPr>
          <w:rFonts w:ascii="Times New Roman" w:eastAsia="Times New Roman" w:hAnsi="Times New Roman" w:cs="Times New Roman"/>
          <w:color w:val="000000"/>
          <w:sz w:val="28"/>
          <w:szCs w:val="28"/>
          <w:vertAlign w:val="subscript"/>
        </w:rPr>
        <w:object w:dxaOrig="420" w:dyaOrig="645">
          <v:shape id="_x0000_i1140" type="#_x0000_t75" alt="" style="width:21.3pt;height:31.95pt;mso-width-percent:0;mso-height-percent:0;mso-width-percent:0;mso-height-percent:0" o:ole="">
            <v:imagedata r:id="rId128" o:title=""/>
          </v:shape>
          <o:OLEObject Type="Embed" ProgID="Equation.DSMT4" ShapeID="_x0000_i1140" DrawAspect="Content" ObjectID="_1707307817" r:id="rId223"/>
        </w:object>
      </w:r>
      <w:r w:rsidRPr="004A2D76">
        <w:rPr>
          <w:rFonts w:ascii="Times New Roman" w:eastAsia="Times New Roman" w:hAnsi="Times New Roman" w:cs="Times New Roman"/>
          <w:color w:val="000000"/>
          <w:sz w:val="28"/>
          <w:szCs w:val="28"/>
        </w:rPr>
        <w:t xml:space="preserve">     D)</w:t>
      </w:r>
      <w:r w:rsidRPr="004A2D76">
        <w:rPr>
          <w:rFonts w:ascii="Times New Roman" w:eastAsia="Times New Roman" w:hAnsi="Times New Roman" w:cs="Times New Roman"/>
          <w:color w:val="000000"/>
          <w:sz w:val="28"/>
          <w:szCs w:val="28"/>
          <w:vertAlign w:val="subscript"/>
        </w:rPr>
        <w:object w:dxaOrig="540" w:dyaOrig="675">
          <v:shape id="_x0000_i1141" type="#_x0000_t75" alt="" style="width:26.9pt;height:33.8pt;mso-width-percent:0;mso-height-percent:0;mso-width-percent:0;mso-height-percent:0" o:ole="">
            <v:imagedata r:id="rId130" o:title=""/>
          </v:shape>
          <o:OLEObject Type="Embed" ProgID="Equation.DSMT4" ShapeID="_x0000_i1141" DrawAspect="Content" ObjectID="_1707307818" r:id="rId224"/>
        </w:object>
      </w:r>
      <w:r w:rsidRPr="004A2D76">
        <w:rPr>
          <w:rFonts w:ascii="Times New Roman" w:eastAsia="Times New Roman" w:hAnsi="Times New Roman" w:cs="Times New Roman"/>
          <w:color w:val="000000"/>
          <w:sz w:val="28"/>
          <w:szCs w:val="28"/>
        </w:rPr>
        <w:t xml:space="preserve">    E)</w:t>
      </w:r>
      <w:r w:rsidRPr="004A2D76">
        <w:rPr>
          <w:rFonts w:ascii="Times New Roman" w:eastAsia="Times New Roman" w:hAnsi="Times New Roman" w:cs="Times New Roman"/>
          <w:color w:val="000000"/>
          <w:sz w:val="28"/>
          <w:szCs w:val="28"/>
          <w:vertAlign w:val="subscript"/>
        </w:rPr>
        <w:object w:dxaOrig="495" w:dyaOrig="345">
          <v:shape id="_x0000_i1142" type="#_x0000_t75" alt="" style="width:24.4pt;height:16.9pt;mso-width-percent:0;mso-height-percent:0;mso-width-percent:0;mso-height-percent:0" o:ole="">
            <v:imagedata r:id="rId132" o:title=""/>
          </v:shape>
          <o:OLEObject Type="Embed" ProgID="Equation.DSMT4" ShapeID="_x0000_i1142" DrawAspect="Content" ObjectID="_1707307819" r:id="rId225"/>
        </w:object>
      </w:r>
    </w:p>
    <w:p w:rsidR="00E50083" w:rsidRPr="004A2D76" w:rsidRDefault="00E50083" w:rsidP="00571249">
      <w:pPr>
        <w:pBdr>
          <w:top w:val="nil"/>
          <w:left w:val="nil"/>
          <w:bottom w:val="nil"/>
          <w:right w:val="nil"/>
          <w:between w:val="nil"/>
        </w:pBdr>
        <w:tabs>
          <w:tab w:val="left" w:pos="1985"/>
        </w:tabs>
        <w:spacing w:after="120" w:line="240" w:lineRule="auto"/>
        <w:rPr>
          <w:rFonts w:ascii="Times New Roman" w:eastAsia="Times New Roman" w:hAnsi="Times New Roman" w:cs="Times New Roman"/>
          <w:color w:val="000000"/>
          <w:sz w:val="28"/>
          <w:szCs w:val="28"/>
        </w:rPr>
      </w:pPr>
    </w:p>
    <w:p w:rsidR="00E50083" w:rsidRPr="004A2D76" w:rsidRDefault="00335DB5"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ind w:left="45"/>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26. Simplify the following expression.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vertAlign w:val="subscript"/>
        </w:rPr>
        <w:object w:dxaOrig="2460" w:dyaOrig="315">
          <v:shape id="_x0000_i1143" type="#_x0000_t75" alt="" style="width:122.7pt;height:15.65pt;mso-width-percent:0;mso-height-percent:0;mso-width-percent:0;mso-height-percent:0" o:ole="">
            <v:imagedata r:id="rId134" o:title=""/>
          </v:shape>
          <o:OLEObject Type="Embed" ProgID="Equation.DSMT4" ShapeID="_x0000_i1143" DrawAspect="Content" ObjectID="_1707307820" r:id="rId226"/>
        </w:object>
      </w:r>
    </w:p>
    <w:p w:rsidR="00E50083" w:rsidRPr="004A2D76" w:rsidRDefault="00335DB5" w:rsidP="00571249">
      <w:pPr>
        <w:pBdr>
          <w:top w:val="nil"/>
          <w:left w:val="nil"/>
          <w:bottom w:val="nil"/>
          <w:right w:val="nil"/>
          <w:between w:val="nil"/>
        </w:pBdr>
        <w:tabs>
          <w:tab w:val="center" w:pos="4844"/>
          <w:tab w:val="right" w:pos="9689"/>
          <w:tab w:val="left" w:pos="426"/>
          <w:tab w:val="left" w:pos="1134"/>
          <w:tab w:val="left" w:pos="1985"/>
          <w:tab w:val="left" w:pos="2835"/>
          <w:tab w:val="left" w:pos="3686"/>
        </w:tabs>
        <w:spacing w:after="0" w:line="240" w:lineRule="auto"/>
        <w:ind w:left="45"/>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 xml:space="preserve">    A)Cosx     B)Sinx    C) Cos2x    D) -2Cosx    E)-Sinx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27.  If </w:t>
      </w:r>
      <w:r w:rsidRPr="004A2D76">
        <w:rPr>
          <w:rFonts w:ascii="Times New Roman" w:eastAsia="Times New Roman" w:hAnsi="Times New Roman" w:cs="Times New Roman"/>
          <w:sz w:val="28"/>
          <w:szCs w:val="28"/>
          <w:vertAlign w:val="subscript"/>
        </w:rPr>
        <w:object w:dxaOrig="1095" w:dyaOrig="615">
          <v:shape id="_x0000_i1144" type="#_x0000_t75" alt="" style="width:55.1pt;height:30.7pt;mso-width-percent:0;mso-height-percent:0;mso-width-percent:0;mso-height-percent:0" o:ole="">
            <v:imagedata r:id="rId136" o:title=""/>
          </v:shape>
          <o:OLEObject Type="Embed" ProgID="Equation.DSMT4" ShapeID="_x0000_i1144" DrawAspect="Content" ObjectID="_1707307821" r:id="rId227"/>
        </w:object>
      </w:r>
      <w:r w:rsidRPr="004A2D76">
        <w:rPr>
          <w:rFonts w:ascii="Times New Roman" w:eastAsia="Times New Roman" w:hAnsi="Times New Roman" w:cs="Times New Roman"/>
          <w:sz w:val="28"/>
          <w:szCs w:val="28"/>
        </w:rPr>
        <w:t>,  then find  (</w:t>
      </w:r>
      <w:r w:rsidRPr="004A2D76">
        <w:rPr>
          <w:rFonts w:ascii="Times New Roman" w:eastAsia="Times New Roman" w:hAnsi="Times New Roman" w:cs="Times New Roman"/>
          <w:sz w:val="28"/>
          <w:szCs w:val="28"/>
          <w:vertAlign w:val="subscript"/>
        </w:rPr>
        <w:object w:dxaOrig="1395" w:dyaOrig="315">
          <v:shape id="_x0000_i1145" type="#_x0000_t75" alt="" style="width:70.1pt;height:15.65pt;mso-width-percent:0;mso-height-percent:0;mso-width-percent:0;mso-height-percent:0" o:ole="">
            <v:imagedata r:id="rId138" o:title=""/>
          </v:shape>
          <o:OLEObject Type="Embed" ProgID="Equation.DSMT4" ShapeID="_x0000_i1145" DrawAspect="Content" ObjectID="_1707307822" r:id="rId228"/>
        </w:objec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A) </w:t>
      </w:r>
      <w:r w:rsidRPr="004A2D76">
        <w:rPr>
          <w:rFonts w:ascii="Times New Roman" w:eastAsia="Times New Roman" w:hAnsi="Times New Roman" w:cs="Times New Roman"/>
          <w:sz w:val="28"/>
          <w:szCs w:val="28"/>
          <w:vertAlign w:val="subscript"/>
        </w:rPr>
        <w:object w:dxaOrig="225" w:dyaOrig="615">
          <v:shape id="_x0000_i1146" type="#_x0000_t75" alt="" style="width:11.25pt;height:30.7pt;mso-width-percent:0;mso-height-percent:0;mso-width-percent:0;mso-height-percent:0" o:ole="">
            <v:imagedata r:id="rId140" o:title=""/>
          </v:shape>
          <o:OLEObject Type="Embed" ProgID="Equation.DSMT4" ShapeID="_x0000_i1146" DrawAspect="Content" ObjectID="_1707307823" r:id="rId229"/>
        </w:object>
      </w:r>
      <w:r w:rsidRPr="004A2D76">
        <w:rPr>
          <w:rFonts w:ascii="Times New Roman" w:eastAsia="Times New Roman" w:hAnsi="Times New Roman" w:cs="Times New Roman"/>
          <w:sz w:val="28"/>
          <w:szCs w:val="28"/>
        </w:rPr>
        <w:t xml:space="preserve">      B) </w:t>
      </w:r>
      <w:r w:rsidRPr="004A2D76">
        <w:rPr>
          <w:rFonts w:ascii="Times New Roman" w:eastAsia="Times New Roman" w:hAnsi="Times New Roman" w:cs="Times New Roman"/>
          <w:sz w:val="28"/>
          <w:szCs w:val="28"/>
          <w:vertAlign w:val="subscript"/>
        </w:rPr>
        <w:object w:dxaOrig="225" w:dyaOrig="615">
          <v:shape id="_x0000_i1147" type="#_x0000_t75" alt="" style="width:11.25pt;height:30.7pt;mso-width-percent:0;mso-height-percent:0;mso-width-percent:0;mso-height-percent:0" o:ole="">
            <v:imagedata r:id="rId142" o:title=""/>
          </v:shape>
          <o:OLEObject Type="Embed" ProgID="Equation.DSMT4" ShapeID="_x0000_i1147" DrawAspect="Content" ObjectID="_1707307824" r:id="rId230"/>
        </w:object>
      </w:r>
      <w:r w:rsidRPr="004A2D76">
        <w:rPr>
          <w:rFonts w:ascii="Times New Roman" w:eastAsia="Times New Roman" w:hAnsi="Times New Roman" w:cs="Times New Roman"/>
          <w:sz w:val="28"/>
          <w:szCs w:val="28"/>
        </w:rPr>
        <w:t xml:space="preserve">       C)  </w:t>
      </w:r>
      <w:r w:rsidRPr="004A2D76">
        <w:rPr>
          <w:rFonts w:ascii="Times New Roman" w:eastAsia="Times New Roman" w:hAnsi="Times New Roman" w:cs="Times New Roman"/>
          <w:sz w:val="28"/>
          <w:szCs w:val="28"/>
          <w:vertAlign w:val="subscript"/>
        </w:rPr>
        <w:object w:dxaOrig="255" w:dyaOrig="615">
          <v:shape id="_x0000_i1148" type="#_x0000_t75" alt="" style="width:13.15pt;height:30.7pt;mso-width-percent:0;mso-height-percent:0;mso-width-percent:0;mso-height-percent:0" o:ole="">
            <v:imagedata r:id="rId144" o:title=""/>
          </v:shape>
          <o:OLEObject Type="Embed" ProgID="Equation.DSMT4" ShapeID="_x0000_i1148" DrawAspect="Content" ObjectID="_1707307825" r:id="rId231"/>
        </w:object>
      </w:r>
      <w:r w:rsidRPr="004A2D76">
        <w:rPr>
          <w:rFonts w:ascii="Times New Roman" w:eastAsia="Times New Roman" w:hAnsi="Times New Roman" w:cs="Times New Roman"/>
          <w:sz w:val="28"/>
          <w:szCs w:val="28"/>
        </w:rPr>
        <w:t xml:space="preserve">          D)</w:t>
      </w:r>
      <w:r w:rsidRPr="004A2D76">
        <w:rPr>
          <w:rFonts w:ascii="Times New Roman" w:eastAsia="Times New Roman" w:hAnsi="Times New Roman" w:cs="Times New Roman"/>
          <w:sz w:val="28"/>
          <w:szCs w:val="28"/>
          <w:vertAlign w:val="subscript"/>
        </w:rPr>
        <w:object w:dxaOrig="225" w:dyaOrig="615">
          <v:shape id="_x0000_i1149" type="#_x0000_t75" alt="" style="width:11.25pt;height:30.7pt;mso-width-percent:0;mso-height-percent:0;mso-width-percent:0;mso-height-percent:0" o:ole="">
            <v:imagedata r:id="rId146" o:title=""/>
          </v:shape>
          <o:OLEObject Type="Embed" ProgID="Equation.DSMT4" ShapeID="_x0000_i1149" DrawAspect="Content" ObjectID="_1707307826" r:id="rId232"/>
        </w:object>
      </w:r>
      <w:r w:rsidRPr="004A2D76">
        <w:rPr>
          <w:rFonts w:ascii="Times New Roman" w:eastAsia="Times New Roman" w:hAnsi="Times New Roman" w:cs="Times New Roman"/>
          <w:sz w:val="28"/>
          <w:szCs w:val="28"/>
        </w:rPr>
        <w:t xml:space="preserve">       E)</w:t>
      </w:r>
      <w:r w:rsidRPr="004A2D76">
        <w:rPr>
          <w:rFonts w:ascii="Times New Roman" w:eastAsia="Times New Roman" w:hAnsi="Times New Roman" w:cs="Times New Roman"/>
          <w:sz w:val="28"/>
          <w:szCs w:val="28"/>
          <w:vertAlign w:val="subscript"/>
        </w:rPr>
        <w:object w:dxaOrig="255" w:dyaOrig="615">
          <v:shape id="_x0000_i1150" type="#_x0000_t75" alt="" style="width:13.15pt;height:30.7pt;mso-width-percent:0;mso-height-percent:0;mso-width-percent:0;mso-height-percent:0" o:ole="">
            <v:imagedata r:id="rId148" o:title=""/>
          </v:shape>
          <o:OLEObject Type="Embed" ProgID="Equation.DSMT4" ShapeID="_x0000_i1150" DrawAspect="Content" ObjectID="_1707307827" r:id="rId233"/>
        </w:objec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color w:val="231F20"/>
          <w:sz w:val="28"/>
          <w:szCs w:val="28"/>
        </w:rPr>
      </w:pPr>
      <w:r w:rsidRPr="004A2D76">
        <w:rPr>
          <w:rFonts w:ascii="Times New Roman" w:eastAsia="Times New Roman" w:hAnsi="Times New Roman" w:cs="Times New Roman"/>
          <w:sz w:val="28"/>
          <w:szCs w:val="28"/>
        </w:rPr>
        <w:t xml:space="preserve">    28. Find the reference angle of </w:t>
      </w:r>
      <w:r w:rsidRPr="004A2D76">
        <w:rPr>
          <w:rFonts w:ascii="Times New Roman" w:eastAsia="Times New Roman" w:hAnsi="Times New Roman" w:cs="Times New Roman"/>
          <w:color w:val="231F20"/>
          <w:sz w:val="28"/>
          <w:szCs w:val="28"/>
        </w:rPr>
        <w:t xml:space="preserve">150°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color w:val="231F20"/>
          <w:sz w:val="28"/>
          <w:szCs w:val="28"/>
        </w:rPr>
      </w:pPr>
      <w:r w:rsidRPr="004A2D76">
        <w:rPr>
          <w:rFonts w:ascii="Times New Roman" w:eastAsia="Times New Roman" w:hAnsi="Times New Roman" w:cs="Times New Roman"/>
          <w:color w:val="231F20"/>
          <w:sz w:val="28"/>
          <w:szCs w:val="28"/>
        </w:rPr>
        <w:lastRenderedPageBreak/>
        <w:t xml:space="preserve">   A. 50°  B. 250°   C. 30°  D. 130°  E. 80°</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color w:val="231F20"/>
          <w:sz w:val="28"/>
          <w:szCs w:val="28"/>
        </w:rPr>
        <w:t xml:space="preserve">   29. </w:t>
      </w:r>
      <w:r w:rsidRPr="004A2D76">
        <w:rPr>
          <w:rFonts w:ascii="Times New Roman" w:eastAsia="Times New Roman" w:hAnsi="Times New Roman" w:cs="Times New Roman"/>
          <w:sz w:val="28"/>
          <w:szCs w:val="28"/>
        </w:rPr>
        <w:t>Sin(180-</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)+Cos(90+</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 tg(360+</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)+Ctg(270-</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2Sin</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-2tg</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 xml:space="preserve">   B) 2Sin</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 xml:space="preserve">   C) 1   D) 0    E) Cos</w:t>
      </w:r>
      <w:r w:rsidRPr="004A2D76">
        <w:rPr>
          <w:rFonts w:ascii="MS Mincho" w:eastAsia="MS Mincho" w:hAnsi="MS Mincho" w:cs="MS Mincho" w:hint="eastAsia"/>
          <w:sz w:val="28"/>
          <w:szCs w:val="28"/>
        </w:rPr>
        <w:t>〈</w:t>
      </w:r>
    </w:p>
    <w:p w:rsidR="00E50083" w:rsidRPr="004A2D76" w:rsidRDefault="00335DB5" w:rsidP="00571249">
      <w:pPr>
        <w:tabs>
          <w:tab w:val="left" w:pos="426"/>
          <w:tab w:val="left" w:pos="1134"/>
          <w:tab w:val="left" w:pos="1843"/>
          <w:tab w:val="left" w:pos="2552"/>
          <w:tab w:val="left" w:pos="3261"/>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30. . Which one of the followings is the simplest form of     </w:t>
      </w:r>
    </w:p>
    <w:p w:rsidR="00E50083" w:rsidRPr="004A2D76" w:rsidRDefault="00335DB5" w:rsidP="00571249">
      <w:pPr>
        <w:tabs>
          <w:tab w:val="left" w:pos="426"/>
          <w:tab w:val="left" w:pos="1134"/>
          <w:tab w:val="left" w:pos="1843"/>
          <w:tab w:val="left" w:pos="2552"/>
          <w:tab w:val="left" w:pos="3261"/>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w:t>
      </w:r>
      <w:r w:rsidRPr="004A2D76">
        <w:rPr>
          <w:rFonts w:ascii="Times New Roman" w:eastAsia="Times New Roman" w:hAnsi="Times New Roman" w:cs="Times New Roman"/>
          <w:sz w:val="28"/>
          <w:szCs w:val="28"/>
        </w:rPr>
        <w:object w:dxaOrig="3825" w:dyaOrig="1245">
          <v:shape id="_x0000_i1151" type="#_x0000_t75" alt="" style="width:191.6pt;height:62.6pt;mso-width-percent:0;mso-height-percent:0;mso-width-percent:0;mso-height-percent:0" o:ole="" fillcolor="window">
            <v:imagedata r:id="rId150" o:title=""/>
          </v:shape>
          <o:OLEObject Type="Embed" ProgID="Equation.2" ShapeID="_x0000_i1151" DrawAspect="Content" ObjectID="_1707307828" r:id="rId234"/>
        </w:object>
      </w:r>
    </w:p>
    <w:p w:rsidR="00E50083" w:rsidRPr="004A2D76" w:rsidRDefault="00335DB5" w:rsidP="00571249">
      <w:pPr>
        <w:tabs>
          <w:tab w:val="left" w:pos="426"/>
          <w:tab w:val="left" w:pos="1134"/>
          <w:tab w:val="left" w:pos="1843"/>
          <w:tab w:val="left" w:pos="2552"/>
          <w:tab w:val="left" w:pos="3261"/>
        </w:tabs>
        <w:spacing w:line="240" w:lineRule="auto"/>
        <w:ind w:left="420" w:hanging="420"/>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A) sin(2</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B) cos(</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C) sin(</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 xml:space="preserve">           D) tan(</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w:t>
      </w:r>
      <w:r w:rsidRPr="004A2D76">
        <w:rPr>
          <w:rFonts w:ascii="Times New Roman" w:eastAsia="Times New Roman" w:hAnsi="Times New Roman" w:cs="Times New Roman"/>
          <w:sz w:val="28"/>
          <w:szCs w:val="28"/>
        </w:rPr>
        <w:tab/>
        <w:t xml:space="preserve">     E) cos(</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 – sin(</w:t>
      </w:r>
      <w:r w:rsidRPr="004A2D76">
        <w:rPr>
          <w:rFonts w:ascii="MS Mincho" w:eastAsia="MS Mincho" w:hAnsi="MS Mincho" w:cs="MS Mincho" w:hint="eastAsia"/>
          <w:sz w:val="28"/>
          <w:szCs w:val="28"/>
        </w:rPr>
        <w:t>〈</w:t>
      </w:r>
      <w:r w:rsidRPr="004A2D76">
        <w:rPr>
          <w:rFonts w:ascii="Times New Roman" w:eastAsia="Times New Roman" w:hAnsi="Times New Roman" w:cs="Times New Roman"/>
          <w:sz w:val="28"/>
          <w:szCs w:val="28"/>
        </w:rPr>
        <w:t>)</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31. Evaluate the following </w:t>
      </w:r>
      <w:r w:rsidRPr="004A2D76">
        <w:rPr>
          <w:rFonts w:ascii="Times New Roman" w:eastAsia="Times New Roman" w:hAnsi="Times New Roman" w:cs="Times New Roman"/>
          <w:sz w:val="28"/>
          <w:szCs w:val="28"/>
          <w:vertAlign w:val="subscript"/>
        </w:rPr>
        <w:object w:dxaOrig="1725" w:dyaOrig="315">
          <v:shape id="_x0000_i1152" type="#_x0000_t75" alt="" style="width:86.4pt;height:15.65pt;mso-width-percent:0;mso-height-percent:0;mso-width-percent:0;mso-height-percent:0" o:ole="" fillcolor="window">
            <v:imagedata r:id="rId235" o:title=""/>
          </v:shape>
          <o:OLEObject Type="Embed" ProgID="Equation.3" ShapeID="_x0000_i1152" DrawAspect="Content" ObjectID="_1707307829" r:id="rId236"/>
        </w:object>
      </w:r>
      <w:r w:rsidRPr="004A2D76">
        <w:rPr>
          <w:rFonts w:ascii="Times New Roman" w:eastAsia="Times New Roman" w:hAnsi="Times New Roman" w:cs="Times New Roman"/>
          <w:sz w:val="28"/>
          <w:szCs w:val="28"/>
        </w:rPr>
        <w:t xml:space="preserve">.     </w:t>
      </w:r>
    </w:p>
    <w:p w:rsidR="00E50083" w:rsidRPr="004A2D76" w:rsidRDefault="00335DB5" w:rsidP="00571249">
      <w:pPr>
        <w:pBdr>
          <w:top w:val="nil"/>
          <w:left w:val="nil"/>
          <w:bottom w:val="nil"/>
          <w:right w:val="nil"/>
          <w:between w:val="nil"/>
        </w:pBdr>
        <w:tabs>
          <w:tab w:val="left" w:pos="0"/>
          <w:tab w:val="left" w:pos="270"/>
        </w:tabs>
        <w:spacing w:after="12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A)</w:t>
      </w:r>
      <w:r w:rsidRPr="004A2D76">
        <w:rPr>
          <w:rFonts w:ascii="Times New Roman" w:eastAsia="Times New Roman" w:hAnsi="Times New Roman" w:cs="Times New Roman"/>
          <w:color w:val="000000"/>
          <w:sz w:val="28"/>
          <w:szCs w:val="28"/>
          <w:vertAlign w:val="subscript"/>
        </w:rPr>
        <w:object w:dxaOrig="735" w:dyaOrig="270">
          <v:shape id="_x0000_i1153" type="#_x0000_t75" alt="" style="width:36.95pt;height:13.75pt;mso-width-percent:0;mso-height-percent:0;mso-width-percent:0;mso-height-percent:0" o:ole="">
            <v:imagedata r:id="rId237" o:title=""/>
          </v:shape>
          <o:OLEObject Type="Embed" ProgID="Equation.3" ShapeID="_x0000_i1153" DrawAspect="Content" ObjectID="_1707307830" r:id="rId238"/>
        </w:object>
      </w:r>
      <w:r w:rsidRPr="004A2D76">
        <w:rPr>
          <w:rFonts w:ascii="Times New Roman" w:eastAsia="Times New Roman" w:hAnsi="Times New Roman" w:cs="Times New Roman"/>
          <w:color w:val="000000"/>
          <w:sz w:val="28"/>
          <w:szCs w:val="28"/>
        </w:rPr>
        <w:t xml:space="preserve">   B)</w:t>
      </w:r>
      <w:r w:rsidRPr="004A2D76">
        <w:rPr>
          <w:rFonts w:ascii="Times New Roman" w:eastAsia="Times New Roman" w:hAnsi="Times New Roman" w:cs="Times New Roman"/>
          <w:color w:val="000000"/>
          <w:sz w:val="28"/>
          <w:szCs w:val="28"/>
          <w:vertAlign w:val="subscript"/>
        </w:rPr>
        <w:object w:dxaOrig="765" w:dyaOrig="270">
          <v:shape id="_x0000_i1154" type="#_x0000_t75" alt="" style="width:38.2pt;height:13.75pt;mso-width-percent:0;mso-height-percent:0;mso-width-percent:0;mso-height-percent:0" o:ole="">
            <v:imagedata r:id="rId239" o:title=""/>
          </v:shape>
          <o:OLEObject Type="Embed" ProgID="Equation.3" ShapeID="_x0000_i1154" DrawAspect="Content" ObjectID="_1707307831" r:id="rId240"/>
        </w:object>
      </w:r>
      <w:r w:rsidRPr="004A2D76">
        <w:rPr>
          <w:rFonts w:ascii="Times New Roman" w:eastAsia="Times New Roman" w:hAnsi="Times New Roman" w:cs="Times New Roman"/>
          <w:color w:val="000000"/>
          <w:sz w:val="28"/>
          <w:szCs w:val="28"/>
        </w:rPr>
        <w:t xml:space="preserve">   C)</w:t>
      </w:r>
      <w:r w:rsidRPr="004A2D76">
        <w:rPr>
          <w:rFonts w:ascii="Times New Roman" w:eastAsia="Times New Roman" w:hAnsi="Times New Roman" w:cs="Times New Roman"/>
          <w:color w:val="000000"/>
          <w:sz w:val="28"/>
          <w:szCs w:val="28"/>
          <w:vertAlign w:val="subscript"/>
        </w:rPr>
        <w:object w:dxaOrig="600" w:dyaOrig="270">
          <v:shape id="_x0000_i1155" type="#_x0000_t75" alt="" style="width:30.05pt;height:13.75pt;mso-width-percent:0;mso-height-percent:0;mso-width-percent:0;mso-height-percent:0" o:ole="">
            <v:imagedata r:id="rId241" o:title=""/>
          </v:shape>
          <o:OLEObject Type="Embed" ProgID="Equation.3" ShapeID="_x0000_i1155" DrawAspect="Content" ObjectID="_1707307832" r:id="rId242"/>
        </w:object>
      </w:r>
      <w:r w:rsidRPr="004A2D76">
        <w:rPr>
          <w:rFonts w:ascii="Times New Roman" w:eastAsia="Times New Roman" w:hAnsi="Times New Roman" w:cs="Times New Roman"/>
          <w:color w:val="000000"/>
          <w:sz w:val="28"/>
          <w:szCs w:val="28"/>
        </w:rPr>
        <w:t xml:space="preserve">   D)</w:t>
      </w:r>
      <w:r w:rsidRPr="004A2D76">
        <w:rPr>
          <w:rFonts w:ascii="Times New Roman" w:eastAsia="Times New Roman" w:hAnsi="Times New Roman" w:cs="Times New Roman"/>
          <w:color w:val="000000"/>
          <w:sz w:val="28"/>
          <w:szCs w:val="28"/>
          <w:vertAlign w:val="subscript"/>
        </w:rPr>
        <w:object w:dxaOrig="585" w:dyaOrig="270">
          <v:shape id="_x0000_i1156" type="#_x0000_t75" alt="" style="width:29.45pt;height:13.75pt;mso-width-percent:0;mso-height-percent:0;mso-width-percent:0;mso-height-percent:0" o:ole="">
            <v:imagedata r:id="rId243" o:title=""/>
          </v:shape>
          <o:OLEObject Type="Embed" ProgID="Equation.3" ShapeID="_x0000_i1156" DrawAspect="Content" ObjectID="_1707307833" r:id="rId244"/>
        </w:object>
      </w:r>
      <w:r w:rsidRPr="004A2D76">
        <w:rPr>
          <w:rFonts w:ascii="Times New Roman" w:eastAsia="Times New Roman" w:hAnsi="Times New Roman" w:cs="Times New Roman"/>
          <w:color w:val="000000"/>
          <w:sz w:val="28"/>
          <w:szCs w:val="28"/>
        </w:rPr>
        <w:t xml:space="preserve">   E)</w:t>
      </w:r>
      <w:r w:rsidRPr="004A2D76">
        <w:rPr>
          <w:rFonts w:ascii="Times New Roman" w:eastAsia="Times New Roman" w:hAnsi="Times New Roman" w:cs="Times New Roman"/>
          <w:color w:val="000000"/>
          <w:sz w:val="28"/>
          <w:szCs w:val="28"/>
          <w:vertAlign w:val="subscript"/>
        </w:rPr>
        <w:object w:dxaOrig="615" w:dyaOrig="270">
          <v:shape id="_x0000_i1157" type="#_x0000_t75" alt="" style="width:30.7pt;height:13.75pt;mso-width-percent:0;mso-height-percent:0;mso-width-percent:0;mso-height-percent:0" o:ole="">
            <v:imagedata r:id="rId245" o:title=""/>
          </v:shape>
          <o:OLEObject Type="Embed" ProgID="Equation.3" ShapeID="_x0000_i1157" DrawAspect="Content" ObjectID="_1707307834" r:id="rId246"/>
        </w:objec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32. What is the maximum value of the sum, </w:t>
      </w:r>
      <w:r w:rsidRPr="004A2D76">
        <w:rPr>
          <w:rFonts w:ascii="Times New Roman" w:eastAsia="Times New Roman" w:hAnsi="Times New Roman" w:cs="Times New Roman"/>
          <w:sz w:val="28"/>
          <w:szCs w:val="28"/>
          <w:vertAlign w:val="subscript"/>
        </w:rPr>
        <w:object w:dxaOrig="2685" w:dyaOrig="465">
          <v:shape id="_x0000_i1158" type="#_x0000_t75" alt="" style="width:134.6pt;height:23.15pt;mso-width-percent:0;mso-height-percent:0;mso-width-percent:0;mso-height-percent:0" o:ole="">
            <v:imagedata r:id="rId152" o:title=""/>
          </v:shape>
          <o:OLEObject Type="Embed" ProgID="Equation.3" ShapeID="_x0000_i1158" DrawAspect="Content" ObjectID="_1707307835" r:id="rId247"/>
        </w:object>
      </w:r>
      <w:r w:rsidRPr="004A2D76">
        <w:rPr>
          <w:rFonts w:ascii="Times New Roman" w:eastAsia="Times New Roman" w:hAnsi="Times New Roman" w:cs="Times New Roman"/>
          <w:sz w:val="28"/>
          <w:szCs w:val="28"/>
        </w:rPr>
        <w:t xml:space="preserve">? </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a)10</w:t>
      </w:r>
      <w:r w:rsidRPr="004A2D76">
        <w:rPr>
          <w:rFonts w:ascii="Times New Roman" w:eastAsia="Times New Roman" w:hAnsi="Times New Roman" w:cs="Times New Roman"/>
          <w:sz w:val="28"/>
          <w:szCs w:val="28"/>
        </w:rPr>
        <w:tab/>
        <w:t>b)6</w:t>
      </w:r>
      <w:r w:rsidRPr="004A2D76">
        <w:rPr>
          <w:rFonts w:ascii="Times New Roman" w:eastAsia="Times New Roman" w:hAnsi="Times New Roman" w:cs="Times New Roman"/>
          <w:sz w:val="28"/>
          <w:szCs w:val="28"/>
        </w:rPr>
        <w:tab/>
        <w:t>c)7</w:t>
      </w:r>
      <w:r w:rsidRPr="004A2D76">
        <w:rPr>
          <w:rFonts w:ascii="Times New Roman" w:eastAsia="Times New Roman" w:hAnsi="Times New Roman" w:cs="Times New Roman"/>
          <w:sz w:val="28"/>
          <w:szCs w:val="28"/>
        </w:rPr>
        <w:tab/>
        <w:t>d)8</w:t>
      </w:r>
      <w:r w:rsidRPr="004A2D76">
        <w:rPr>
          <w:rFonts w:ascii="Times New Roman" w:eastAsia="Times New Roman" w:hAnsi="Times New Roman" w:cs="Times New Roman"/>
          <w:sz w:val="28"/>
          <w:szCs w:val="28"/>
        </w:rPr>
        <w:tab/>
        <w:t xml:space="preserve">e)9  </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 33. What is the ratio of sine in right triangle?  </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opposite side</m:t>
            </m:r>
          </m:num>
          <m:den>
            <m:r>
              <w:rPr>
                <w:rFonts w:ascii="Cambria Math" w:eastAsia="Cambria Math" w:hAnsi="Cambria Math" w:cs="Times New Roman"/>
                <w:sz w:val="28"/>
                <w:szCs w:val="28"/>
              </w:rPr>
              <m:t>adjacent side</m:t>
            </m:r>
          </m:den>
        </m:f>
      </m:oMath>
      <w:r w:rsidRPr="004A2D76">
        <w:rPr>
          <w:rFonts w:ascii="Times New Roman" w:eastAsia="Times New Roman" w:hAnsi="Times New Roman" w:cs="Times New Roman"/>
          <w:sz w:val="28"/>
          <w:szCs w:val="28"/>
        </w:rPr>
        <w:t xml:space="preserve"> b)</w:t>
      </w:r>
      <m:oMath>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adjacent side</m:t>
            </m:r>
          </m:num>
          <m:den>
            <m:r>
              <w:rPr>
                <w:rFonts w:ascii="Cambria Math" w:eastAsia="Cambria Math" w:hAnsi="Cambria Math" w:cs="Times New Roman"/>
                <w:sz w:val="28"/>
                <w:szCs w:val="28"/>
              </w:rPr>
              <m:t>hypotenuse</m:t>
            </m:r>
          </m:den>
        </m:f>
      </m:oMath>
      <w:r w:rsidRPr="004A2D76">
        <w:rPr>
          <w:rFonts w:ascii="Times New Roman" w:eastAsia="Times New Roman" w:hAnsi="Times New Roman" w:cs="Times New Roman"/>
          <w:sz w:val="28"/>
          <w:szCs w:val="28"/>
        </w:rPr>
        <w:t xml:space="preserve"> c)</w:t>
      </w:r>
      <m:oMath>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adjacent side</m:t>
            </m:r>
          </m:num>
          <m:den>
            <m:r>
              <w:rPr>
                <w:rFonts w:ascii="Cambria Math" w:eastAsia="Cambria Math" w:hAnsi="Cambria Math" w:cs="Times New Roman"/>
                <w:sz w:val="28"/>
                <w:szCs w:val="28"/>
              </w:rPr>
              <m:t>opposite side</m:t>
            </m:r>
          </m:den>
        </m:f>
      </m:oMath>
      <w:r w:rsidRPr="004A2D76">
        <w:rPr>
          <w:rFonts w:ascii="Times New Roman" w:eastAsia="Times New Roman" w:hAnsi="Times New Roman" w:cs="Times New Roman"/>
          <w:sz w:val="28"/>
          <w:szCs w:val="28"/>
        </w:rPr>
        <w:t xml:space="preserve"> d)</w:t>
      </w:r>
      <m:oMath>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hypotenuse</m:t>
            </m:r>
          </m:num>
          <m:den>
            <m:r>
              <w:rPr>
                <w:rFonts w:ascii="Cambria Math" w:eastAsia="Cambria Math" w:hAnsi="Cambria Math" w:cs="Times New Roman"/>
                <w:sz w:val="28"/>
                <w:szCs w:val="28"/>
              </w:rPr>
              <m:t>opposite side</m:t>
            </m:r>
          </m:den>
        </m:f>
      </m:oMath>
      <w:r w:rsidRPr="004A2D76">
        <w:rPr>
          <w:rFonts w:ascii="Times New Roman" w:eastAsia="Times New Roman" w:hAnsi="Times New Roman" w:cs="Times New Roman"/>
          <w:sz w:val="28"/>
          <w:szCs w:val="28"/>
        </w:rPr>
        <w:t xml:space="preserve"> e)</w:t>
      </w:r>
      <m:oMath>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opposite side</m:t>
            </m:r>
          </m:num>
          <m:den>
            <m:r>
              <w:rPr>
                <w:rFonts w:ascii="Cambria Math" w:eastAsia="Cambria Math" w:hAnsi="Cambria Math" w:cs="Times New Roman"/>
                <w:sz w:val="28"/>
                <w:szCs w:val="28"/>
              </w:rPr>
              <m:t>hypotenuse</m:t>
            </m:r>
          </m:den>
        </m:f>
      </m:oMath>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34. Which one of the following is true for 3. Quadrant ?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a) Sine (+) b) Cosine (+) c) Tangent (-) d) Cotangent (+) e) Secant(+)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35. If    </w:t>
      </w:r>
      <m:oMath>
        <m:f>
          <m:fPr>
            <m:ctrlPr>
              <w:rPr>
                <w:rFonts w:ascii="Cambria Math" w:eastAsia="Cambria Math" w:hAnsi="Cambria Math" w:cs="Times New Roman"/>
                <w:sz w:val="28"/>
                <w:szCs w:val="28"/>
              </w:rPr>
            </m:ctrlPr>
          </m:fPr>
          <m:num>
            <m:r>
              <w:rPr>
                <w:rFonts w:ascii="Cambria Math" w:hAnsi="Cambria Math" w:cs="Times New Roman"/>
                <w:sz w:val="28"/>
                <w:szCs w:val="28"/>
              </w:rPr>
              <m:t>π</m:t>
            </m:r>
          </m:num>
          <m:den>
            <m:r>
              <w:rPr>
                <w:rFonts w:ascii="Cambria Math" w:eastAsia="Cambria Math" w:hAnsi="Cambria Math" w:cs="Times New Roman"/>
                <w:sz w:val="28"/>
                <w:szCs w:val="28"/>
              </w:rPr>
              <m:t>4</m:t>
            </m:r>
          </m:den>
        </m:f>
        <m:r>
          <w:rPr>
            <w:rFonts w:ascii="Cambria Math" w:eastAsia="Cambria Math" w:hAnsi="Cambria Math" w:cs="Times New Roman"/>
            <w:sz w:val="28"/>
            <w:szCs w:val="28"/>
          </w:rPr>
          <m:t>&lt;x&lt;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π</m:t>
            </m:r>
          </m:num>
          <m:den>
            <m:r>
              <w:rPr>
                <w:rFonts w:ascii="Cambria Math" w:eastAsia="Cambria Math" w:hAnsi="Cambria Math" w:cs="Times New Roman"/>
                <w:sz w:val="28"/>
                <w:szCs w:val="28"/>
              </w:rPr>
              <m:t>2</m:t>
            </m:r>
          </m:den>
        </m:f>
      </m:oMath>
      <w:r w:rsidRPr="004A2D76">
        <w:rPr>
          <w:rFonts w:ascii="Times New Roman" w:eastAsia="Times New Roman" w:hAnsi="Times New Roman" w:cs="Times New Roman"/>
          <w:sz w:val="28"/>
          <w:szCs w:val="28"/>
        </w:rPr>
        <w:t xml:space="preserve">  then, which one of the following is true? </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cosx &lt; sinx &lt; tanx b) sinx &lt; cosx &lt; tanx c) cosx &lt; tanx &lt; sinx</w:t>
      </w:r>
    </w:p>
    <w:p w:rsidR="00E50083" w:rsidRPr="004A2D76"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 tanx &lt; sinx &lt; cosx e) sinx &lt; tanx &lt; cosx</w:t>
      </w:r>
    </w:p>
    <w:p w:rsidR="00E50083" w:rsidRPr="004A2D76" w:rsidRDefault="00335DB5" w:rsidP="00571249">
      <w:pPr>
        <w:tabs>
          <w:tab w:val="left" w:pos="360"/>
        </w:tabs>
        <w:spacing w:after="0"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36. Prove </w:t>
      </w:r>
      <w:r w:rsidRPr="004A2D76">
        <w:rPr>
          <w:rFonts w:ascii="Times New Roman" w:eastAsia="Times New Roman" w:hAnsi="Times New Roman" w:cs="Times New Roman"/>
          <w:sz w:val="28"/>
          <w:szCs w:val="28"/>
          <w:vertAlign w:val="subscript"/>
        </w:rPr>
        <w:object w:dxaOrig="2280" w:dyaOrig="615">
          <v:shape id="_x0000_i1159" type="#_x0000_t75" alt="" style="width:113.95pt;height:30.7pt;mso-width-percent:0;mso-height-percent:0;mso-width-percent:0;mso-height-percent:0" o:ole="">
            <v:imagedata r:id="rId248" o:title=""/>
          </v:shape>
          <o:OLEObject Type="Embed" ProgID="Equation.3" ShapeID="_x0000_i1159" DrawAspect="Content" ObjectID="_1707307836" r:id="rId249"/>
        </w:objec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360"/>
        </w:tabs>
        <w:spacing w:after="0"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 xml:space="preserve">37. Prove </w:t>
      </w:r>
      <w:r w:rsidRPr="004A2D76">
        <w:rPr>
          <w:rFonts w:ascii="Times New Roman" w:eastAsia="Times New Roman" w:hAnsi="Times New Roman" w:cs="Times New Roman"/>
          <w:sz w:val="28"/>
          <w:szCs w:val="28"/>
          <w:vertAlign w:val="subscript"/>
        </w:rPr>
        <w:object w:dxaOrig="2415" w:dyaOrig="315">
          <v:shape id="_x0000_i1160" type="#_x0000_t75" alt="" style="width:120.85pt;height:15.65pt;mso-width-percent:0;mso-height-percent:0;mso-width-percent:0;mso-height-percent:0" o:ole="">
            <v:imagedata r:id="rId250" o:title=""/>
          </v:shape>
          <o:OLEObject Type="Embed" ProgID="Equation.3" ShapeID="_x0000_i1160" DrawAspect="Content" ObjectID="_1707307837" r:id="rId251"/>
        </w:object>
      </w:r>
      <w:r w:rsidRPr="004A2D76">
        <w:rPr>
          <w:rFonts w:ascii="Times New Roman" w:eastAsia="Times New Roman" w:hAnsi="Times New Roman" w:cs="Times New Roman"/>
          <w:sz w:val="28"/>
          <w:szCs w:val="28"/>
        </w:rPr>
        <w:t xml:space="preserve">   </w:t>
      </w:r>
    </w:p>
    <w:p w:rsidR="00E50083" w:rsidRPr="004A2D76" w:rsidRDefault="00335DB5" w:rsidP="00571249">
      <w:pPr>
        <w:tabs>
          <w:tab w:val="left" w:pos="360"/>
        </w:tabs>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sz w:val="28"/>
          <w:szCs w:val="28"/>
        </w:rPr>
        <w:t xml:space="preserve">38. Show the </w:t>
      </w:r>
      <m:oMath>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sin</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x+</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cos</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x=1</m:t>
        </m:r>
      </m:oMath>
      <w:r w:rsidRPr="004A2D76">
        <w:rPr>
          <w:rFonts w:ascii="Times New Roman" w:eastAsia="Times New Roman" w:hAnsi="Times New Roman" w:cs="Times New Roman"/>
          <w:sz w:val="28"/>
          <w:szCs w:val="28"/>
        </w:rPr>
        <w:t xml:space="preserve"> by using the Pythagorean theorem</w:t>
      </w:r>
      <w:r w:rsidRPr="004A2D76">
        <w:rPr>
          <w:rFonts w:ascii="Times New Roman" w:eastAsia="Times New Roman" w:hAnsi="Times New Roman" w:cs="Times New Roman"/>
          <w:color w:val="000000"/>
          <w:sz w:val="28"/>
          <w:szCs w:val="28"/>
        </w:rPr>
        <w:br/>
        <w:t>39. What point corresponds to the angle </w:t>
      </w:r>
      <m:oMath>
        <m:f>
          <m:fPr>
            <m:ctrlPr>
              <w:rPr>
                <w:rFonts w:ascii="Cambria Math" w:eastAsia="Cambria Math" w:hAnsi="Cambria Math" w:cs="Times New Roman"/>
                <w:color w:val="000000"/>
                <w:sz w:val="28"/>
                <w:szCs w:val="28"/>
              </w:rPr>
            </m:ctrlPr>
          </m:fPr>
          <m:num>
            <m:r>
              <w:rPr>
                <w:rFonts w:ascii="Cambria Math" w:hAnsi="Cambria Math" w:cs="Times New Roman"/>
                <w:sz w:val="28"/>
                <w:szCs w:val="28"/>
              </w:rPr>
              <m:t>π</m:t>
            </m:r>
          </m:num>
          <m:den>
            <m:r>
              <w:rPr>
                <w:rFonts w:ascii="Cambria Math" w:eastAsia="Cambria Math" w:hAnsi="Cambria Math" w:cs="Times New Roman"/>
                <w:color w:val="000000"/>
                <w:sz w:val="28"/>
                <w:szCs w:val="28"/>
              </w:rPr>
              <m:t>2</m:t>
            </m:r>
          </m:den>
        </m:f>
      </m:oMath>
      <w:r w:rsidRPr="004A2D76">
        <w:rPr>
          <w:rFonts w:ascii="Times New Roman" w:eastAsia="Times New Roman" w:hAnsi="Times New Roman" w:cs="Times New Roman"/>
          <w:color w:val="000000"/>
          <w:sz w:val="28"/>
          <w:szCs w:val="28"/>
        </w:rPr>
        <w:t> on the unit circle?</w:t>
      </w:r>
    </w:p>
    <w:p w:rsidR="00E50083" w:rsidRDefault="00335DB5"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A. (-1,0)  B. (1,0)  C. (-1,-1)   D. (0,1)   E.(0,0)</w:t>
      </w:r>
    </w:p>
    <w:p w:rsidR="00F91449" w:rsidRDefault="00F91449"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p>
    <w:p w:rsidR="00F91449" w:rsidRDefault="00F91449" w:rsidP="00571249">
      <w:pPr>
        <w:tabs>
          <w:tab w:val="left" w:pos="0"/>
          <w:tab w:val="left" w:pos="270"/>
          <w:tab w:val="left" w:pos="1985"/>
          <w:tab w:val="left" w:pos="2835"/>
          <w:tab w:val="left" w:pos="3686"/>
        </w:tabs>
        <w:spacing w:line="240" w:lineRule="auto"/>
        <w:rPr>
          <w:rFonts w:ascii="Times New Roman" w:eastAsia="Times New Roman" w:hAnsi="Times New Roman" w:cs="Times New Roman"/>
          <w:sz w:val="28"/>
          <w:szCs w:val="28"/>
        </w:rPr>
      </w:pPr>
    </w:p>
    <w:p w:rsidR="00E50083" w:rsidRPr="004A2D76" w:rsidRDefault="00335DB5" w:rsidP="00571249">
      <w:pPr>
        <w:spacing w:line="240" w:lineRule="auto"/>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Appendix 4</w:t>
      </w:r>
    </w:p>
    <w:p w:rsidR="00E50083" w:rsidRPr="004A2D76" w:rsidRDefault="00335DB5" w:rsidP="00571249">
      <w:pPr>
        <w:spacing w:line="240" w:lineRule="auto"/>
        <w:jc w:val="both"/>
        <w:rPr>
          <w:rFonts w:ascii="Times New Roman" w:eastAsia="Times New Roman" w:hAnsi="Times New Roman" w:cs="Times New Roman"/>
          <w:i/>
          <w:color w:val="000000"/>
          <w:sz w:val="28"/>
          <w:szCs w:val="28"/>
        </w:rPr>
      </w:pPr>
      <w:r w:rsidRPr="004A2D76">
        <w:rPr>
          <w:rFonts w:ascii="Times New Roman" w:eastAsia="Times New Roman" w:hAnsi="Times New Roman" w:cs="Times New Roman"/>
          <w:i/>
          <w:color w:val="000000"/>
          <w:sz w:val="28"/>
          <w:szCs w:val="28"/>
        </w:rPr>
        <w:t>Distribution of items according to topics and bloom's taxonomy level before pilot study</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UNITS OF ANGLE MEASURE   UNDERSTNDING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UNITS OF ANGLE MEASURE   UNDERSTNDING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UNITS OF ANGLE MEASURE   UNDERSTNDING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PRIMARY DIRECTED ANGLES UNDERSTNDING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PRIMARY DIRECTED ANGLES UNDERSTNDING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RATIOS UNDERSTANING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RATIOS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RATIOS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RATIOS UNDERSTANDING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IDENTITIES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IDENTITIES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FUNCTIONS UNDERSTANDING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CALCULATING TRIGONOMETRIC VALUES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CALCULATING TRIGONOMETRIC VALUES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FUNCTIONS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UNİTS OF ANGLE MEASURE UNDERSTANDİNG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FUNCTIONS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UNDERSTANDİNG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UNDERSTANDING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APPLICATION</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FUNCTIONS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RATIOS  REMEMBERING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FUNCTIONS REMEMBERING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FUNCTIONS ANALYSIS</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CREATING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FORMULAS  CREATING</w:t>
      </w:r>
    </w:p>
    <w:p w:rsidR="00E50083" w:rsidRPr="004A2D76" w:rsidRDefault="00335DB5" w:rsidP="00571249">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A2D76">
        <w:rPr>
          <w:rFonts w:ascii="Times New Roman" w:eastAsia="Times New Roman" w:hAnsi="Times New Roman" w:cs="Times New Roman"/>
          <w:color w:val="000000"/>
          <w:sz w:val="28"/>
          <w:szCs w:val="28"/>
        </w:rPr>
        <w:t>TRIGONOMETRIC IDENTITIES EVALUATING</w:t>
      </w:r>
    </w:p>
    <w:p w:rsidR="00E50083" w:rsidRPr="004A2D76" w:rsidRDefault="00335DB5" w:rsidP="00571249">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color w:val="000000"/>
          <w:sz w:val="28"/>
          <w:szCs w:val="28"/>
        </w:rPr>
        <w:t xml:space="preserve">UNITS OF ANGLE MEASURE  REMEMBERING </w:t>
      </w:r>
    </w:p>
    <w:p w:rsidR="00E50083" w:rsidRPr="004A2D76" w:rsidRDefault="00E50083" w:rsidP="0057124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E50083" w:rsidRPr="004A2D76" w:rsidRDefault="00335DB5" w:rsidP="00571249">
      <w:pPr>
        <w:spacing w:line="240" w:lineRule="auto"/>
        <w:jc w:val="both"/>
        <w:rPr>
          <w:rFonts w:ascii="Times New Roman" w:eastAsia="Times New Roman" w:hAnsi="Times New Roman" w:cs="Times New Roman"/>
          <w:b/>
          <w:sz w:val="28"/>
          <w:szCs w:val="28"/>
        </w:rPr>
      </w:pPr>
      <w:r w:rsidRPr="004A2D76">
        <w:rPr>
          <w:rFonts w:ascii="Times New Roman" w:eastAsia="Times New Roman" w:hAnsi="Times New Roman" w:cs="Times New Roman"/>
          <w:b/>
          <w:sz w:val="28"/>
          <w:szCs w:val="28"/>
        </w:rPr>
        <w:lastRenderedPageBreak/>
        <w:t>Appendix 5</w:t>
      </w:r>
    </w:p>
    <w:p w:rsidR="00E50083" w:rsidRPr="004A2D76" w:rsidRDefault="00335DB5" w:rsidP="00571249">
      <w:pPr>
        <w:spacing w:line="240" w:lineRule="auto"/>
        <w:jc w:val="both"/>
        <w:rPr>
          <w:rFonts w:ascii="Times New Roman" w:eastAsia="Times New Roman" w:hAnsi="Times New Roman" w:cs="Times New Roman"/>
          <w:i/>
          <w:sz w:val="28"/>
          <w:szCs w:val="28"/>
        </w:rPr>
      </w:pPr>
      <w:r w:rsidRPr="004A2D76">
        <w:rPr>
          <w:rFonts w:ascii="Times New Roman" w:eastAsia="Times New Roman" w:hAnsi="Times New Roman" w:cs="Times New Roman"/>
          <w:i/>
          <w:sz w:val="28"/>
          <w:szCs w:val="28"/>
        </w:rPr>
        <w:t>Mail sent to experts to check the questions</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Dear expert.</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 am Serkan Kaymak is a PhD student in mathematics education at SDU University in Kazakhstan. I would like to create a trigonometry achievement test to apply in the 9th grades related to the thesis position. Attached in the attachment;</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1. Whether the questions are appropriate for the level of Grade 9 students</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2. Whether the questions are classified correctly according to Bloom Taxonomy</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3. General comments about the questions</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4. Let you know what needs to be removed from the questions</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5. Notify you of changes to the questions</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I ask you.</w:t>
      </w: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Please also let us know the questions you want added.</w:t>
      </w:r>
    </w:p>
    <w:p w:rsidR="00E50083" w:rsidRPr="004A2D76" w:rsidRDefault="00E50083" w:rsidP="00571249">
      <w:pPr>
        <w:spacing w:line="240" w:lineRule="auto"/>
        <w:rPr>
          <w:rFonts w:ascii="Times New Roman" w:eastAsia="Times New Roman" w:hAnsi="Times New Roman" w:cs="Times New Roman"/>
          <w:sz w:val="28"/>
          <w:szCs w:val="28"/>
        </w:rPr>
      </w:pPr>
    </w:p>
    <w:p w:rsidR="00E50083" w:rsidRPr="004A2D76" w:rsidRDefault="00335DB5" w:rsidP="00571249">
      <w:pPr>
        <w:spacing w:line="240" w:lineRule="auto"/>
        <w:rPr>
          <w:rFonts w:ascii="Times New Roman" w:eastAsia="Times New Roman" w:hAnsi="Times New Roman" w:cs="Times New Roman"/>
          <w:sz w:val="28"/>
          <w:szCs w:val="28"/>
        </w:rPr>
      </w:pPr>
      <w:r w:rsidRPr="004A2D76">
        <w:rPr>
          <w:rFonts w:ascii="Times New Roman" w:eastAsia="Times New Roman" w:hAnsi="Times New Roman" w:cs="Times New Roman"/>
          <w:sz w:val="28"/>
          <w:szCs w:val="28"/>
        </w:rPr>
        <w:t>Yours truly</w:t>
      </w:r>
    </w:p>
    <w:p w:rsidR="00E50083" w:rsidRPr="00571249" w:rsidRDefault="00335DB5" w:rsidP="000B188E">
      <w:pPr>
        <w:spacing w:line="240" w:lineRule="auto"/>
        <w:rPr>
          <w:rFonts w:ascii="Times New Roman" w:eastAsia="Times New Roman" w:hAnsi="Times New Roman" w:cs="Times New Roman"/>
          <w:b/>
          <w:sz w:val="28"/>
          <w:szCs w:val="28"/>
        </w:rPr>
      </w:pPr>
      <w:r w:rsidRPr="004A2D76">
        <w:rPr>
          <w:rFonts w:ascii="Times New Roman" w:eastAsia="Times New Roman" w:hAnsi="Times New Roman" w:cs="Times New Roman"/>
          <w:sz w:val="28"/>
          <w:szCs w:val="28"/>
        </w:rPr>
        <w:t>Serkan Kaymak</w:t>
      </w:r>
    </w:p>
    <w:sectPr w:rsidR="00E50083" w:rsidRPr="00571249" w:rsidSect="00571249">
      <w:footerReference w:type="default" r:id="rId252"/>
      <w:pgSz w:w="11906" w:h="16838" w:code="9"/>
      <w:pgMar w:top="1134" w:right="567" w:bottom="1134" w:left="1701" w:header="709" w:footer="709"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636" w:rsidRDefault="00A92636">
      <w:pPr>
        <w:spacing w:after="0" w:line="240" w:lineRule="auto"/>
      </w:pPr>
      <w:r>
        <w:separator/>
      </w:r>
    </w:p>
  </w:endnote>
  <w:endnote w:type="continuationSeparator" w:id="0">
    <w:p w:rsidR="00A92636" w:rsidRDefault="00A92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itstream Vera San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rdo">
    <w:altName w:val="Times New Roman"/>
    <w:charset w:val="00"/>
    <w:family w:val="auto"/>
    <w:pitch w:val="default"/>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EE2" w:rsidRDefault="003F2EE2">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140F0">
      <w:rPr>
        <w:noProof/>
        <w:color w:val="000000"/>
      </w:rPr>
      <w:t>0</w:t>
    </w:r>
    <w:r>
      <w:rPr>
        <w:color w:val="000000"/>
      </w:rPr>
      <w:fldChar w:fldCharType="end"/>
    </w:r>
  </w:p>
  <w:p w:rsidR="003F2EE2" w:rsidRDefault="003F2EE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636" w:rsidRDefault="00A92636">
      <w:pPr>
        <w:spacing w:after="0" w:line="240" w:lineRule="auto"/>
      </w:pPr>
      <w:r>
        <w:separator/>
      </w:r>
    </w:p>
  </w:footnote>
  <w:footnote w:type="continuationSeparator" w:id="0">
    <w:p w:rsidR="00A92636" w:rsidRDefault="00A92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85E"/>
    <w:multiLevelType w:val="multilevel"/>
    <w:tmpl w:val="20FEF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4230B4"/>
    <w:multiLevelType w:val="multilevel"/>
    <w:tmpl w:val="62189480"/>
    <w:lvl w:ilvl="0">
      <w:start w:val="1"/>
      <w:numFmt w:val="decimal"/>
      <w:lvlText w:val="%1."/>
      <w:lvlJc w:val="left"/>
      <w:pPr>
        <w:ind w:left="720" w:hanging="360"/>
      </w:pPr>
      <w:rPr>
        <w:rFonts w:ascii="Verdana" w:eastAsia="Verdana" w:hAnsi="Verdana" w:cs="Verdana"/>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9C3E42"/>
    <w:multiLevelType w:val="multilevel"/>
    <w:tmpl w:val="37169C8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B6679E6"/>
    <w:multiLevelType w:val="multilevel"/>
    <w:tmpl w:val="7ED2A2F2"/>
    <w:lvl w:ilvl="0">
      <w:start w:val="1"/>
      <w:numFmt w:val="upp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CA30680"/>
    <w:multiLevelType w:val="multilevel"/>
    <w:tmpl w:val="236E777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CD86CFA"/>
    <w:multiLevelType w:val="multilevel"/>
    <w:tmpl w:val="F04065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DFA6CA0"/>
    <w:multiLevelType w:val="multilevel"/>
    <w:tmpl w:val="FE64FC2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F4D3450"/>
    <w:multiLevelType w:val="multilevel"/>
    <w:tmpl w:val="489856F0"/>
    <w:lvl w:ilvl="0">
      <w:start w:val="1"/>
      <w:numFmt w:val="upp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12158B8"/>
    <w:multiLevelType w:val="multilevel"/>
    <w:tmpl w:val="A3B03040"/>
    <w:lvl w:ilvl="0">
      <w:start w:val="2"/>
      <w:numFmt w:val="decimal"/>
      <w:lvlText w:val="%1."/>
      <w:lvlJc w:val="left"/>
      <w:pPr>
        <w:ind w:left="877" w:hanging="360"/>
      </w:pPr>
    </w:lvl>
    <w:lvl w:ilvl="1">
      <w:start w:val="1"/>
      <w:numFmt w:val="decimal"/>
      <w:lvlText w:val="%1.%2"/>
      <w:lvlJc w:val="left"/>
      <w:pPr>
        <w:ind w:left="967" w:hanging="450"/>
      </w:pPr>
    </w:lvl>
    <w:lvl w:ilvl="2">
      <w:start w:val="1"/>
      <w:numFmt w:val="decimal"/>
      <w:lvlText w:val="%1.%2.%3"/>
      <w:lvlJc w:val="left"/>
      <w:pPr>
        <w:ind w:left="1237" w:hanging="720"/>
      </w:pPr>
    </w:lvl>
    <w:lvl w:ilvl="3">
      <w:start w:val="1"/>
      <w:numFmt w:val="decimal"/>
      <w:lvlText w:val="%1.%2.%3.%4"/>
      <w:lvlJc w:val="left"/>
      <w:pPr>
        <w:ind w:left="1597" w:hanging="1080"/>
      </w:pPr>
    </w:lvl>
    <w:lvl w:ilvl="4">
      <w:start w:val="1"/>
      <w:numFmt w:val="decimal"/>
      <w:lvlText w:val="%1.%2.%3.%4.%5"/>
      <w:lvlJc w:val="left"/>
      <w:pPr>
        <w:ind w:left="1597" w:hanging="1080"/>
      </w:pPr>
    </w:lvl>
    <w:lvl w:ilvl="5">
      <w:start w:val="1"/>
      <w:numFmt w:val="decimal"/>
      <w:lvlText w:val="%1.%2.%3.%4.%5.%6"/>
      <w:lvlJc w:val="left"/>
      <w:pPr>
        <w:ind w:left="1957" w:hanging="1440"/>
      </w:pPr>
    </w:lvl>
    <w:lvl w:ilvl="6">
      <w:start w:val="1"/>
      <w:numFmt w:val="decimal"/>
      <w:lvlText w:val="%1.%2.%3.%4.%5.%6.%7"/>
      <w:lvlJc w:val="left"/>
      <w:pPr>
        <w:ind w:left="1957" w:hanging="1440"/>
      </w:pPr>
    </w:lvl>
    <w:lvl w:ilvl="7">
      <w:start w:val="1"/>
      <w:numFmt w:val="decimal"/>
      <w:lvlText w:val="%1.%2.%3.%4.%5.%6.%7.%8"/>
      <w:lvlJc w:val="left"/>
      <w:pPr>
        <w:ind w:left="2317" w:hanging="1800"/>
      </w:pPr>
    </w:lvl>
    <w:lvl w:ilvl="8">
      <w:start w:val="1"/>
      <w:numFmt w:val="decimal"/>
      <w:lvlText w:val="%1.%2.%3.%4.%5.%6.%7.%8.%9"/>
      <w:lvlJc w:val="left"/>
      <w:pPr>
        <w:ind w:left="2677" w:hanging="2160"/>
      </w:pPr>
    </w:lvl>
  </w:abstractNum>
  <w:abstractNum w:abstractNumId="9">
    <w:nsid w:val="148609FE"/>
    <w:multiLevelType w:val="multilevel"/>
    <w:tmpl w:val="1840D51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5156BE6"/>
    <w:multiLevelType w:val="multilevel"/>
    <w:tmpl w:val="54583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76E0ABC"/>
    <w:multiLevelType w:val="multilevel"/>
    <w:tmpl w:val="E2962EC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91C079A"/>
    <w:multiLevelType w:val="multilevel"/>
    <w:tmpl w:val="7D267F8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19B27AF8"/>
    <w:multiLevelType w:val="multilevel"/>
    <w:tmpl w:val="8188A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79D5F51"/>
    <w:multiLevelType w:val="multilevel"/>
    <w:tmpl w:val="D042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5E43F5"/>
    <w:multiLevelType w:val="multilevel"/>
    <w:tmpl w:val="B32401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0AC7E78"/>
    <w:multiLevelType w:val="multilevel"/>
    <w:tmpl w:val="3AB8372A"/>
    <w:lvl w:ilvl="0">
      <w:start w:val="1"/>
      <w:numFmt w:val="upperLetter"/>
      <w:lvlText w:val="%1."/>
      <w:lvlJc w:val="left"/>
      <w:pPr>
        <w:ind w:left="1080" w:hanging="360"/>
      </w:pPr>
      <w:rPr>
        <w:rFonts w:ascii="Verdana" w:eastAsia="Verdana" w:hAnsi="Verdana" w:cs="Verdana"/>
        <w:b w:val="0"/>
        <w:color w:val="000000"/>
        <w:sz w:val="23"/>
        <w:szCs w:val="23"/>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391D4A43"/>
    <w:multiLevelType w:val="multilevel"/>
    <w:tmpl w:val="75CEFE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3695181"/>
    <w:multiLevelType w:val="multilevel"/>
    <w:tmpl w:val="1AD236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8D30158"/>
    <w:multiLevelType w:val="multilevel"/>
    <w:tmpl w:val="65D62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CDB2007"/>
    <w:multiLevelType w:val="multilevel"/>
    <w:tmpl w:val="D5303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0807D8A"/>
    <w:multiLevelType w:val="multilevel"/>
    <w:tmpl w:val="F79E3484"/>
    <w:lvl w:ilvl="0">
      <w:start w:val="1"/>
      <w:numFmt w:val="decimal"/>
      <w:lvlText w:val="%1"/>
      <w:lvlJc w:val="left"/>
      <w:pPr>
        <w:ind w:left="720" w:hanging="360"/>
      </w:pPr>
    </w:lvl>
    <w:lvl w:ilvl="1">
      <w:start w:val="1"/>
      <w:numFmt w:val="decimal"/>
      <w:lvlText w:val="%1.%2"/>
      <w:lvlJc w:val="left"/>
      <w:pPr>
        <w:ind w:left="1035" w:hanging="675"/>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2">
    <w:nsid w:val="54E06104"/>
    <w:multiLevelType w:val="multilevel"/>
    <w:tmpl w:val="67D0FA46"/>
    <w:lvl w:ilvl="0">
      <w:start w:val="1"/>
      <w:numFmt w:val="lowerLetter"/>
      <w:lvlText w:val="%1."/>
      <w:lvlJc w:val="left"/>
      <w:pPr>
        <w:ind w:left="1080" w:hanging="360"/>
      </w:pPr>
      <w:rPr>
        <w:rFonts w:ascii="Arial Narrow" w:eastAsia="Arial Narrow" w:hAnsi="Arial Narrow" w:cs="Arial Narrow"/>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59F54C0B"/>
    <w:multiLevelType w:val="multilevel"/>
    <w:tmpl w:val="1B981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5CC0CD5"/>
    <w:multiLevelType w:val="multilevel"/>
    <w:tmpl w:val="EF542336"/>
    <w:lvl w:ilvl="0">
      <w:start w:val="1"/>
      <w:numFmt w:val="upperLetter"/>
      <w:lvlText w:val="%1."/>
      <w:lvlJc w:val="left"/>
      <w:pPr>
        <w:ind w:left="1080" w:hanging="360"/>
      </w:pPr>
      <w:rPr>
        <w:rFonts w:ascii="Verdana" w:eastAsia="Verdana" w:hAnsi="Verdana" w:cs="Verdana"/>
        <w:color w:val="000000"/>
        <w:sz w:val="23"/>
        <w:szCs w:val="23"/>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7CE2A4E"/>
    <w:multiLevelType w:val="multilevel"/>
    <w:tmpl w:val="5CA8F3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E9524B1"/>
    <w:multiLevelType w:val="multilevel"/>
    <w:tmpl w:val="A57AD5B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36D6566"/>
    <w:multiLevelType w:val="multilevel"/>
    <w:tmpl w:val="6C7668BA"/>
    <w:lvl w:ilvl="0">
      <w:start w:val="1"/>
      <w:numFmt w:val="decimal"/>
      <w:lvlText w:val="%1"/>
      <w:lvlJc w:val="left"/>
      <w:pPr>
        <w:ind w:left="360" w:hanging="360"/>
      </w:pPr>
    </w:lvl>
    <w:lvl w:ilvl="1">
      <w:start w:val="1"/>
      <w:numFmt w:val="decimal"/>
      <w:lvlText w:val="%1.%2"/>
      <w:lvlJc w:val="left"/>
      <w:pPr>
        <w:ind w:left="1440" w:hanging="360"/>
      </w:pPr>
      <w:rPr>
        <w:sz w:val="24"/>
        <w:szCs w:val="24"/>
      </w:rPr>
    </w:lvl>
    <w:lvl w:ilvl="2">
      <w:start w:val="1"/>
      <w:numFmt w:val="decimal"/>
      <w:lvlText w:val="%1.%2.%3"/>
      <w:lvlJc w:val="left"/>
      <w:pPr>
        <w:ind w:left="1713" w:hanging="719"/>
      </w:pPr>
      <w:rPr>
        <w:sz w:val="24"/>
        <w:szCs w:val="24"/>
      </w:r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8">
    <w:nsid w:val="73FE2B5F"/>
    <w:multiLevelType w:val="multilevel"/>
    <w:tmpl w:val="50C4D9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791732D8"/>
    <w:multiLevelType w:val="multilevel"/>
    <w:tmpl w:val="882A3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A86455E"/>
    <w:multiLevelType w:val="multilevel"/>
    <w:tmpl w:val="E0FE1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F0E13FB"/>
    <w:multiLevelType w:val="multilevel"/>
    <w:tmpl w:val="680619F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3"/>
  </w:num>
  <w:num w:numId="2">
    <w:abstractNumId w:val="12"/>
  </w:num>
  <w:num w:numId="3">
    <w:abstractNumId w:val="20"/>
  </w:num>
  <w:num w:numId="4">
    <w:abstractNumId w:val="29"/>
  </w:num>
  <w:num w:numId="5">
    <w:abstractNumId w:val="9"/>
  </w:num>
  <w:num w:numId="6">
    <w:abstractNumId w:val="8"/>
  </w:num>
  <w:num w:numId="7">
    <w:abstractNumId w:val="18"/>
  </w:num>
  <w:num w:numId="8">
    <w:abstractNumId w:val="22"/>
  </w:num>
  <w:num w:numId="9">
    <w:abstractNumId w:val="26"/>
  </w:num>
  <w:num w:numId="10">
    <w:abstractNumId w:val="14"/>
  </w:num>
  <w:num w:numId="11">
    <w:abstractNumId w:val="10"/>
  </w:num>
  <w:num w:numId="12">
    <w:abstractNumId w:val="28"/>
  </w:num>
  <w:num w:numId="13">
    <w:abstractNumId w:val="6"/>
  </w:num>
  <w:num w:numId="14">
    <w:abstractNumId w:val="5"/>
  </w:num>
  <w:num w:numId="15">
    <w:abstractNumId w:val="31"/>
  </w:num>
  <w:num w:numId="16">
    <w:abstractNumId w:val="2"/>
  </w:num>
  <w:num w:numId="17">
    <w:abstractNumId w:val="19"/>
  </w:num>
  <w:num w:numId="18">
    <w:abstractNumId w:val="3"/>
  </w:num>
  <w:num w:numId="19">
    <w:abstractNumId w:val="24"/>
  </w:num>
  <w:num w:numId="20">
    <w:abstractNumId w:val="15"/>
  </w:num>
  <w:num w:numId="21">
    <w:abstractNumId w:val="27"/>
  </w:num>
  <w:num w:numId="22">
    <w:abstractNumId w:val="11"/>
  </w:num>
  <w:num w:numId="23">
    <w:abstractNumId w:val="4"/>
  </w:num>
  <w:num w:numId="24">
    <w:abstractNumId w:val="17"/>
  </w:num>
  <w:num w:numId="25">
    <w:abstractNumId w:val="21"/>
  </w:num>
  <w:num w:numId="26">
    <w:abstractNumId w:val="1"/>
  </w:num>
  <w:num w:numId="27">
    <w:abstractNumId w:val="16"/>
  </w:num>
  <w:num w:numId="28">
    <w:abstractNumId w:val="23"/>
  </w:num>
  <w:num w:numId="29">
    <w:abstractNumId w:val="7"/>
  </w:num>
  <w:num w:numId="30">
    <w:abstractNumId w:val="25"/>
  </w:num>
  <w:num w:numId="31">
    <w:abstractNumId w:val="0"/>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50083"/>
    <w:rsid w:val="0006417D"/>
    <w:rsid w:val="00070A24"/>
    <w:rsid w:val="00080624"/>
    <w:rsid w:val="000872FE"/>
    <w:rsid w:val="000902C3"/>
    <w:rsid w:val="00091644"/>
    <w:rsid w:val="00091F33"/>
    <w:rsid w:val="000A4983"/>
    <w:rsid w:val="000A5681"/>
    <w:rsid w:val="000B188E"/>
    <w:rsid w:val="000C0F86"/>
    <w:rsid w:val="000E05B6"/>
    <w:rsid w:val="000E0E2E"/>
    <w:rsid w:val="000F6F1E"/>
    <w:rsid w:val="001136D6"/>
    <w:rsid w:val="00114CA6"/>
    <w:rsid w:val="0011548D"/>
    <w:rsid w:val="0011764D"/>
    <w:rsid w:val="00135B4D"/>
    <w:rsid w:val="0014528E"/>
    <w:rsid w:val="001540BA"/>
    <w:rsid w:val="00177732"/>
    <w:rsid w:val="00183423"/>
    <w:rsid w:val="001A6C25"/>
    <w:rsid w:val="001F0F7E"/>
    <w:rsid w:val="00212362"/>
    <w:rsid w:val="00213471"/>
    <w:rsid w:val="00215E00"/>
    <w:rsid w:val="00220B1C"/>
    <w:rsid w:val="00225DB6"/>
    <w:rsid w:val="00227269"/>
    <w:rsid w:val="0023390C"/>
    <w:rsid w:val="00241844"/>
    <w:rsid w:val="00263462"/>
    <w:rsid w:val="00274BB1"/>
    <w:rsid w:val="0027556D"/>
    <w:rsid w:val="002A7C33"/>
    <w:rsid w:val="002D2E77"/>
    <w:rsid w:val="002F1A95"/>
    <w:rsid w:val="00313F3D"/>
    <w:rsid w:val="00322455"/>
    <w:rsid w:val="00335DB5"/>
    <w:rsid w:val="00354F30"/>
    <w:rsid w:val="00355194"/>
    <w:rsid w:val="003A7A4F"/>
    <w:rsid w:val="003B68C9"/>
    <w:rsid w:val="003C2D22"/>
    <w:rsid w:val="003C68F7"/>
    <w:rsid w:val="003D2AE5"/>
    <w:rsid w:val="003D36A1"/>
    <w:rsid w:val="003F2EE2"/>
    <w:rsid w:val="0040458E"/>
    <w:rsid w:val="00413600"/>
    <w:rsid w:val="00440A7E"/>
    <w:rsid w:val="00482068"/>
    <w:rsid w:val="004854B5"/>
    <w:rsid w:val="004947B2"/>
    <w:rsid w:val="004A2D76"/>
    <w:rsid w:val="004E40B7"/>
    <w:rsid w:val="00520624"/>
    <w:rsid w:val="00543371"/>
    <w:rsid w:val="00571249"/>
    <w:rsid w:val="005A049A"/>
    <w:rsid w:val="005A4184"/>
    <w:rsid w:val="005B26A2"/>
    <w:rsid w:val="005C1C72"/>
    <w:rsid w:val="005C7BDD"/>
    <w:rsid w:val="005E71F2"/>
    <w:rsid w:val="005F0B0A"/>
    <w:rsid w:val="0060488B"/>
    <w:rsid w:val="00607256"/>
    <w:rsid w:val="006130B1"/>
    <w:rsid w:val="00614F20"/>
    <w:rsid w:val="00637D87"/>
    <w:rsid w:val="006414ED"/>
    <w:rsid w:val="00644CAA"/>
    <w:rsid w:val="00645211"/>
    <w:rsid w:val="00671F5B"/>
    <w:rsid w:val="006A7F86"/>
    <w:rsid w:val="006C3060"/>
    <w:rsid w:val="006D586A"/>
    <w:rsid w:val="00700585"/>
    <w:rsid w:val="0070544B"/>
    <w:rsid w:val="00790F1F"/>
    <w:rsid w:val="00792EF7"/>
    <w:rsid w:val="007C1F52"/>
    <w:rsid w:val="007D55EB"/>
    <w:rsid w:val="007E7749"/>
    <w:rsid w:val="007E7FA2"/>
    <w:rsid w:val="007F3F26"/>
    <w:rsid w:val="00802A95"/>
    <w:rsid w:val="00806752"/>
    <w:rsid w:val="0085193C"/>
    <w:rsid w:val="00855382"/>
    <w:rsid w:val="00874C93"/>
    <w:rsid w:val="008C27A7"/>
    <w:rsid w:val="008E3832"/>
    <w:rsid w:val="008F6790"/>
    <w:rsid w:val="00906BA4"/>
    <w:rsid w:val="00907CC3"/>
    <w:rsid w:val="009105A9"/>
    <w:rsid w:val="009268B0"/>
    <w:rsid w:val="00927496"/>
    <w:rsid w:val="009349F5"/>
    <w:rsid w:val="00935AFA"/>
    <w:rsid w:val="00942952"/>
    <w:rsid w:val="00951341"/>
    <w:rsid w:val="00961F86"/>
    <w:rsid w:val="009644ED"/>
    <w:rsid w:val="00964E58"/>
    <w:rsid w:val="00974413"/>
    <w:rsid w:val="009833B0"/>
    <w:rsid w:val="009857B5"/>
    <w:rsid w:val="009866B0"/>
    <w:rsid w:val="009A0D68"/>
    <w:rsid w:val="009A277F"/>
    <w:rsid w:val="009E051D"/>
    <w:rsid w:val="00A140F0"/>
    <w:rsid w:val="00A35134"/>
    <w:rsid w:val="00A5269C"/>
    <w:rsid w:val="00A528DC"/>
    <w:rsid w:val="00A6067E"/>
    <w:rsid w:val="00A64193"/>
    <w:rsid w:val="00A74E07"/>
    <w:rsid w:val="00A87676"/>
    <w:rsid w:val="00A92636"/>
    <w:rsid w:val="00AD2F7B"/>
    <w:rsid w:val="00AE0154"/>
    <w:rsid w:val="00AF45FA"/>
    <w:rsid w:val="00B01DEF"/>
    <w:rsid w:val="00B02B10"/>
    <w:rsid w:val="00B23E71"/>
    <w:rsid w:val="00B25264"/>
    <w:rsid w:val="00B34471"/>
    <w:rsid w:val="00B50757"/>
    <w:rsid w:val="00B512AD"/>
    <w:rsid w:val="00B52601"/>
    <w:rsid w:val="00B751DD"/>
    <w:rsid w:val="00B75AEA"/>
    <w:rsid w:val="00B777CD"/>
    <w:rsid w:val="00B96BDA"/>
    <w:rsid w:val="00BA188D"/>
    <w:rsid w:val="00BB5CBF"/>
    <w:rsid w:val="00BC3590"/>
    <w:rsid w:val="00BC64F6"/>
    <w:rsid w:val="00BE2D50"/>
    <w:rsid w:val="00C23A44"/>
    <w:rsid w:val="00C55BCF"/>
    <w:rsid w:val="00C7550D"/>
    <w:rsid w:val="00C76AE7"/>
    <w:rsid w:val="00C94A51"/>
    <w:rsid w:val="00CA754D"/>
    <w:rsid w:val="00CC4706"/>
    <w:rsid w:val="00CD4088"/>
    <w:rsid w:val="00CD58A8"/>
    <w:rsid w:val="00CE145A"/>
    <w:rsid w:val="00D03FDA"/>
    <w:rsid w:val="00D14F6C"/>
    <w:rsid w:val="00D1684B"/>
    <w:rsid w:val="00D41EC2"/>
    <w:rsid w:val="00D66387"/>
    <w:rsid w:val="00D70C3E"/>
    <w:rsid w:val="00D71931"/>
    <w:rsid w:val="00D8282A"/>
    <w:rsid w:val="00DC1A3A"/>
    <w:rsid w:val="00DC4616"/>
    <w:rsid w:val="00DC56BE"/>
    <w:rsid w:val="00DC7499"/>
    <w:rsid w:val="00DD440A"/>
    <w:rsid w:val="00DF3193"/>
    <w:rsid w:val="00DF7E00"/>
    <w:rsid w:val="00E27619"/>
    <w:rsid w:val="00E43943"/>
    <w:rsid w:val="00E50083"/>
    <w:rsid w:val="00E67543"/>
    <w:rsid w:val="00E74616"/>
    <w:rsid w:val="00E85DE8"/>
    <w:rsid w:val="00E87A56"/>
    <w:rsid w:val="00EE74EE"/>
    <w:rsid w:val="00F065B6"/>
    <w:rsid w:val="00F31927"/>
    <w:rsid w:val="00F41C57"/>
    <w:rsid w:val="00F62F4A"/>
    <w:rsid w:val="00F91449"/>
    <w:rsid w:val="00F95485"/>
    <w:rsid w:val="00F95BA0"/>
    <w:rsid w:val="00FB56A6"/>
    <w:rsid w:val="00FC03A7"/>
    <w:rsid w:val="00FC5815"/>
    <w:rsid w:val="00FE33C0"/>
    <w:rsid w:val="00FE3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BD9"/>
  </w:style>
  <w:style w:type="paragraph" w:styleId="1">
    <w:name w:val="heading 1"/>
    <w:basedOn w:val="a"/>
    <w:next w:val="a"/>
    <w:link w:val="10"/>
    <w:pPr>
      <w:keepNext/>
      <w:keepLines/>
      <w:spacing w:before="480" w:after="120"/>
      <w:outlineLvl w:val="0"/>
    </w:pPr>
    <w:rPr>
      <w:b/>
      <w:sz w:val="48"/>
      <w:szCs w:val="48"/>
    </w:rPr>
  </w:style>
  <w:style w:type="paragraph" w:styleId="2">
    <w:name w:val="heading 2"/>
    <w:basedOn w:val="a"/>
    <w:next w:val="a"/>
    <w:link w:val="20"/>
    <w:pPr>
      <w:keepNext/>
      <w:keepLines/>
      <w:spacing w:before="360" w:after="80"/>
      <w:outlineLvl w:val="1"/>
    </w:pPr>
    <w:rPr>
      <w:b/>
      <w:sz w:val="36"/>
      <w:szCs w:val="3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link w:val="40"/>
    <w:pPr>
      <w:keepNext/>
      <w:keepLines/>
      <w:spacing w:before="240" w:after="40"/>
      <w:outlineLvl w:val="3"/>
    </w:pPr>
    <w:rPr>
      <w:b/>
      <w:sz w:val="24"/>
      <w:szCs w:val="24"/>
    </w:rPr>
  </w:style>
  <w:style w:type="paragraph" w:styleId="5">
    <w:name w:val="heading 5"/>
    <w:basedOn w:val="a"/>
    <w:next w:val="a"/>
    <w:link w:val="50"/>
    <w:pPr>
      <w:keepNext/>
      <w:keepLines/>
      <w:spacing w:before="220" w:after="40"/>
      <w:outlineLvl w:val="4"/>
    </w:pPr>
    <w:rPr>
      <w:b/>
    </w:rPr>
  </w:style>
  <w:style w:type="paragraph" w:styleId="6">
    <w:name w:val="heading 6"/>
    <w:basedOn w:val="a"/>
    <w:next w:val="a"/>
    <w:link w:val="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7A68"/>
    <w:rPr>
      <w:b/>
      <w:sz w:val="48"/>
      <w:szCs w:val="48"/>
    </w:rPr>
  </w:style>
  <w:style w:type="character" w:customStyle="1" w:styleId="20">
    <w:name w:val="Заголовок 2 Знак"/>
    <w:basedOn w:val="a0"/>
    <w:link w:val="2"/>
    <w:rsid w:val="00AE7A68"/>
    <w:rPr>
      <w:b/>
      <w:sz w:val="36"/>
      <w:szCs w:val="36"/>
    </w:rPr>
  </w:style>
  <w:style w:type="character" w:customStyle="1" w:styleId="30">
    <w:name w:val="Заголовок 3 Знак"/>
    <w:basedOn w:val="a0"/>
    <w:link w:val="3"/>
    <w:rsid w:val="00AE7A68"/>
    <w:rPr>
      <w:b/>
      <w:sz w:val="28"/>
      <w:szCs w:val="28"/>
    </w:rPr>
  </w:style>
  <w:style w:type="character" w:customStyle="1" w:styleId="40">
    <w:name w:val="Заголовок 4 Знак"/>
    <w:basedOn w:val="a0"/>
    <w:link w:val="4"/>
    <w:rsid w:val="00AE7A68"/>
    <w:rPr>
      <w:b/>
      <w:sz w:val="24"/>
      <w:szCs w:val="24"/>
    </w:rPr>
  </w:style>
  <w:style w:type="character" w:customStyle="1" w:styleId="50">
    <w:name w:val="Заголовок 5 Знак"/>
    <w:basedOn w:val="a0"/>
    <w:link w:val="5"/>
    <w:rsid w:val="00AE7A68"/>
    <w:rPr>
      <w:b/>
    </w:rPr>
  </w:style>
  <w:style w:type="character" w:customStyle="1" w:styleId="60">
    <w:name w:val="Заголовок 6 Знак"/>
    <w:basedOn w:val="a0"/>
    <w:link w:val="6"/>
    <w:rsid w:val="00AE7A68"/>
    <w:rPr>
      <w:b/>
      <w:sz w:val="20"/>
      <w:szCs w:val="20"/>
    </w:rPr>
  </w:style>
  <w:style w:type="paragraph" w:styleId="a3">
    <w:name w:val="Title"/>
    <w:basedOn w:val="a"/>
    <w:next w:val="a"/>
    <w:link w:val="a4"/>
    <w:pPr>
      <w:keepNext/>
      <w:keepLines/>
      <w:spacing w:before="480" w:after="120"/>
    </w:pPr>
    <w:rPr>
      <w:b/>
      <w:sz w:val="72"/>
      <w:szCs w:val="72"/>
    </w:rPr>
  </w:style>
  <w:style w:type="character" w:customStyle="1" w:styleId="a4">
    <w:name w:val="Название Знак"/>
    <w:basedOn w:val="a0"/>
    <w:link w:val="a3"/>
    <w:rsid w:val="00AE7A68"/>
    <w:rPr>
      <w:b/>
      <w:sz w:val="72"/>
      <w:szCs w:val="72"/>
    </w:rPr>
  </w:style>
  <w:style w:type="table" w:customStyle="1" w:styleId="TableNormal1">
    <w:name w:val="Table Normal1"/>
    <w:tblPr>
      <w:tblCellMar>
        <w:top w:w="0" w:type="dxa"/>
        <w:left w:w="0" w:type="dxa"/>
        <w:bottom w:w="0" w:type="dxa"/>
        <w:right w:w="0" w:type="dxa"/>
      </w:tblCellMar>
    </w:tblPr>
  </w:style>
  <w:style w:type="paragraph" w:styleId="a5">
    <w:name w:val="List Paragraph"/>
    <w:basedOn w:val="a"/>
    <w:uiPriority w:val="34"/>
    <w:qFormat/>
    <w:rsid w:val="009B0BD9"/>
    <w:pPr>
      <w:ind w:left="720"/>
      <w:contextualSpacing/>
    </w:pPr>
  </w:style>
  <w:style w:type="paragraph" w:styleId="a6">
    <w:name w:val="Balloon Text"/>
    <w:basedOn w:val="a"/>
    <w:link w:val="a7"/>
    <w:uiPriority w:val="99"/>
    <w:semiHidden/>
    <w:unhideWhenUsed/>
    <w:rsid w:val="001E4F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4FC2"/>
    <w:rPr>
      <w:rFonts w:ascii="Tahoma" w:hAnsi="Tahoma" w:cs="Tahoma"/>
      <w:sz w:val="16"/>
      <w:szCs w:val="16"/>
    </w:rPr>
  </w:style>
  <w:style w:type="paragraph" w:customStyle="1" w:styleId="TextoComum">
    <w:name w:val="Texto Comum"/>
    <w:basedOn w:val="a"/>
    <w:link w:val="TextoComumChar"/>
    <w:qFormat/>
    <w:rsid w:val="004861D8"/>
    <w:pPr>
      <w:widowControl w:val="0"/>
      <w:suppressAutoHyphens/>
      <w:spacing w:after="0" w:line="360" w:lineRule="auto"/>
      <w:ind w:firstLine="851"/>
      <w:jc w:val="both"/>
    </w:pPr>
    <w:rPr>
      <w:rFonts w:ascii="Times New Roman" w:eastAsia="Bitstream Vera Sans" w:hAnsi="Times New Roman" w:cs="Times New Roman"/>
      <w:kern w:val="1"/>
      <w:sz w:val="24"/>
      <w:szCs w:val="24"/>
      <w:lang w:val="pt-BR"/>
    </w:rPr>
  </w:style>
  <w:style w:type="character" w:customStyle="1" w:styleId="TextoComumChar">
    <w:name w:val="Texto Comum Char"/>
    <w:basedOn w:val="a0"/>
    <w:link w:val="TextoComum"/>
    <w:rsid w:val="004861D8"/>
    <w:rPr>
      <w:rFonts w:ascii="Times New Roman" w:eastAsia="Bitstream Vera Sans" w:hAnsi="Times New Roman" w:cs="Times New Roman"/>
      <w:kern w:val="1"/>
      <w:sz w:val="24"/>
      <w:szCs w:val="24"/>
      <w:lang w:val="pt-BR"/>
    </w:rPr>
  </w:style>
  <w:style w:type="character" w:styleId="a8">
    <w:name w:val="Hyperlink"/>
    <w:basedOn w:val="a0"/>
    <w:uiPriority w:val="99"/>
    <w:unhideWhenUsed/>
    <w:rsid w:val="00BC6D34"/>
    <w:rPr>
      <w:color w:val="0000FF" w:themeColor="hyperlink"/>
      <w:u w:val="single"/>
    </w:rPr>
  </w:style>
  <w:style w:type="paragraph" w:styleId="a9">
    <w:name w:val="header"/>
    <w:basedOn w:val="a"/>
    <w:link w:val="aa"/>
    <w:rsid w:val="00F039DA"/>
    <w:pPr>
      <w:tabs>
        <w:tab w:val="center" w:pos="4844"/>
        <w:tab w:val="right" w:pos="9689"/>
      </w:tabs>
      <w:spacing w:after="0" w:line="240" w:lineRule="auto"/>
    </w:pPr>
    <w:rPr>
      <w:rFonts w:ascii="Times New Roman" w:eastAsia="Times New Roman" w:hAnsi="Times New Roman" w:cs="Times New Roman"/>
      <w:sz w:val="20"/>
      <w:szCs w:val="20"/>
      <w:lang w:val="tr-TR"/>
    </w:rPr>
  </w:style>
  <w:style w:type="character" w:customStyle="1" w:styleId="aa">
    <w:name w:val="Верхний колонтитул Знак"/>
    <w:basedOn w:val="a0"/>
    <w:link w:val="a9"/>
    <w:rsid w:val="00F039DA"/>
    <w:rPr>
      <w:rFonts w:ascii="Times New Roman" w:eastAsia="Times New Roman" w:hAnsi="Times New Roman" w:cs="Times New Roman"/>
      <w:sz w:val="20"/>
      <w:szCs w:val="20"/>
      <w:lang w:val="tr-TR"/>
    </w:rPr>
  </w:style>
  <w:style w:type="paragraph" w:customStyle="1" w:styleId="MTDisplayEquation">
    <w:name w:val="MTDisplayEquation"/>
    <w:basedOn w:val="a"/>
    <w:rsid w:val="00F039DA"/>
    <w:pPr>
      <w:tabs>
        <w:tab w:val="center" w:pos="4950"/>
        <w:tab w:val="right" w:pos="9900"/>
      </w:tabs>
      <w:spacing w:after="0" w:line="240" w:lineRule="auto"/>
    </w:pPr>
    <w:rPr>
      <w:rFonts w:ascii="Times New Roman" w:eastAsia="Times New Roman" w:hAnsi="Times New Roman" w:cs="Times New Roman"/>
      <w:sz w:val="24"/>
      <w:szCs w:val="24"/>
    </w:rPr>
  </w:style>
  <w:style w:type="paragraph" w:styleId="ab">
    <w:name w:val="Body Text"/>
    <w:basedOn w:val="a"/>
    <w:link w:val="ac"/>
    <w:semiHidden/>
    <w:unhideWhenUsed/>
    <w:rsid w:val="00F039DA"/>
    <w:pPr>
      <w:spacing w:after="120" w:line="240" w:lineRule="auto"/>
    </w:pPr>
    <w:rPr>
      <w:rFonts w:ascii="Times New Roman" w:eastAsia="Times New Roman" w:hAnsi="Times New Roman" w:cs="Times New Roman"/>
      <w:sz w:val="20"/>
      <w:szCs w:val="20"/>
      <w:lang w:val="tr-TR"/>
    </w:rPr>
  </w:style>
  <w:style w:type="character" w:customStyle="1" w:styleId="ac">
    <w:name w:val="Основной текст Знак"/>
    <w:basedOn w:val="a0"/>
    <w:link w:val="ab"/>
    <w:semiHidden/>
    <w:rsid w:val="00F039DA"/>
    <w:rPr>
      <w:rFonts w:ascii="Times New Roman" w:eastAsia="Times New Roman" w:hAnsi="Times New Roman" w:cs="Times New Roman"/>
      <w:sz w:val="20"/>
      <w:szCs w:val="20"/>
      <w:lang w:val="tr-TR"/>
    </w:rPr>
  </w:style>
  <w:style w:type="paragraph" w:styleId="ad">
    <w:name w:val="Body Text Indent"/>
    <w:basedOn w:val="a"/>
    <w:link w:val="ae"/>
    <w:uiPriority w:val="99"/>
    <w:unhideWhenUsed/>
    <w:rsid w:val="00F039DA"/>
    <w:pPr>
      <w:spacing w:after="120"/>
      <w:ind w:left="283"/>
    </w:pPr>
  </w:style>
  <w:style w:type="character" w:customStyle="1" w:styleId="ae">
    <w:name w:val="Основной текст с отступом Знак"/>
    <w:basedOn w:val="a0"/>
    <w:link w:val="ad"/>
    <w:uiPriority w:val="99"/>
    <w:rsid w:val="00F039DA"/>
  </w:style>
  <w:style w:type="table" w:styleId="af">
    <w:name w:val="Table Grid"/>
    <w:basedOn w:val="a1"/>
    <w:uiPriority w:val="39"/>
    <w:rsid w:val="008C6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517700"/>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Subtitle"/>
    <w:basedOn w:val="a"/>
    <w:next w:val="a"/>
    <w:link w:val="af2"/>
    <w:pPr>
      <w:keepNext/>
      <w:keepLines/>
      <w:spacing w:before="360" w:after="80"/>
    </w:pPr>
    <w:rPr>
      <w:rFonts w:ascii="Georgia" w:eastAsia="Georgia" w:hAnsi="Georgia" w:cs="Georgia"/>
      <w:i/>
      <w:color w:val="666666"/>
      <w:sz w:val="48"/>
      <w:szCs w:val="48"/>
    </w:rPr>
  </w:style>
  <w:style w:type="character" w:customStyle="1" w:styleId="af2">
    <w:name w:val="Подзаголовок Знак"/>
    <w:basedOn w:val="a0"/>
    <w:link w:val="af1"/>
    <w:rsid w:val="00AE7A68"/>
    <w:rPr>
      <w:rFonts w:ascii="Georgia" w:eastAsia="Georgia" w:hAnsi="Georgia" w:cs="Georgia"/>
      <w:i/>
      <w:color w:val="666666"/>
      <w:sz w:val="48"/>
      <w:szCs w:val="48"/>
    </w:r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0" w:type="dxa"/>
        <w:bottom w:w="0" w:type="dxa"/>
        <w:right w:w="0" w:type="dxa"/>
      </w:tblCellMar>
    </w:tblPr>
  </w:style>
  <w:style w:type="table" w:customStyle="1" w:styleId="aff">
    <w:basedOn w:val="TableNormal1"/>
    <w:tblPr>
      <w:tblStyleRowBandSize w:val="1"/>
      <w:tblStyleColBandSize w:val="1"/>
      <w:tblCellMar>
        <w:top w:w="0" w:type="dxa"/>
        <w:left w:w="0" w:type="dxa"/>
        <w:bottom w:w="0" w:type="dxa"/>
        <w:right w:w="0" w:type="dxa"/>
      </w:tblCellMar>
    </w:tblPr>
  </w:style>
  <w:style w:type="table" w:customStyle="1" w:styleId="aff0">
    <w:basedOn w:val="TableNormal1"/>
    <w:tblPr>
      <w:tblStyleRowBandSize w:val="1"/>
      <w:tblStyleColBandSize w:val="1"/>
      <w:tblCellMar>
        <w:top w:w="0" w:type="dxa"/>
        <w:left w:w="0" w:type="dxa"/>
        <w:bottom w:w="0" w:type="dxa"/>
        <w:right w:w="0" w:type="dxa"/>
      </w:tblCellMar>
    </w:tblPr>
  </w:style>
  <w:style w:type="table" w:customStyle="1" w:styleId="aff1">
    <w:basedOn w:val="TableNormal1"/>
    <w:tblPr>
      <w:tblStyleRowBandSize w:val="1"/>
      <w:tblStyleColBandSize w:val="1"/>
      <w:tblCellMar>
        <w:top w:w="0" w:type="dxa"/>
        <w:left w:w="0" w:type="dxa"/>
        <w:bottom w:w="0" w:type="dxa"/>
        <w:right w:w="0" w:type="dxa"/>
      </w:tblCellMar>
    </w:tblPr>
  </w:style>
  <w:style w:type="table" w:customStyle="1" w:styleId="aff2">
    <w:basedOn w:val="TableNormal1"/>
    <w:tblPr>
      <w:tblStyleRowBandSize w:val="1"/>
      <w:tblStyleColBandSize w:val="1"/>
      <w:tblCellMar>
        <w:top w:w="0" w:type="dxa"/>
        <w:left w:w="0" w:type="dxa"/>
        <w:bottom w:w="0" w:type="dxa"/>
        <w:right w:w="0" w:type="dxa"/>
      </w:tblCellMar>
    </w:tblPr>
  </w:style>
  <w:style w:type="table" w:customStyle="1" w:styleId="aff3">
    <w:basedOn w:val="TableNormal1"/>
    <w:tblPr>
      <w:tblStyleRowBandSize w:val="1"/>
      <w:tblStyleColBandSize w:val="1"/>
      <w:tblCellMar>
        <w:top w:w="0" w:type="dxa"/>
        <w:left w:w="0" w:type="dxa"/>
        <w:bottom w:w="0" w:type="dxa"/>
        <w:right w:w="0" w:type="dxa"/>
      </w:tblCellMar>
    </w:tblPr>
  </w:style>
  <w:style w:type="table" w:customStyle="1" w:styleId="aff4">
    <w:basedOn w:val="TableNormal1"/>
    <w:tblPr>
      <w:tblStyleRowBandSize w:val="1"/>
      <w:tblStyleColBandSize w:val="1"/>
      <w:tblCellMar>
        <w:top w:w="0" w:type="dxa"/>
        <w:left w:w="0" w:type="dxa"/>
        <w:bottom w:w="0" w:type="dxa"/>
        <w:right w:w="0" w:type="dxa"/>
      </w:tblCellMar>
    </w:tblPr>
  </w:style>
  <w:style w:type="table" w:customStyle="1" w:styleId="aff5">
    <w:basedOn w:val="TableNormal1"/>
    <w:tblPr>
      <w:tblStyleRowBandSize w:val="1"/>
      <w:tblStyleColBandSize w:val="1"/>
      <w:tblCellMar>
        <w:top w:w="0" w:type="dxa"/>
        <w:left w:w="0" w:type="dxa"/>
        <w:bottom w:w="0" w:type="dxa"/>
        <w:right w:w="0" w:type="dxa"/>
      </w:tblCellMar>
    </w:tblPr>
  </w:style>
  <w:style w:type="table" w:customStyle="1" w:styleId="aff6">
    <w:basedOn w:val="TableNormal1"/>
    <w:tblPr>
      <w:tblStyleRowBandSize w:val="1"/>
      <w:tblStyleColBandSize w:val="1"/>
      <w:tblCellMar>
        <w:top w:w="0" w:type="dxa"/>
        <w:left w:w="0" w:type="dxa"/>
        <w:bottom w:w="0" w:type="dxa"/>
        <w:right w:w="0" w:type="dxa"/>
      </w:tblCellMar>
    </w:tblPr>
  </w:style>
  <w:style w:type="table" w:customStyle="1" w:styleId="aff7">
    <w:basedOn w:val="TableNormal1"/>
    <w:tblPr>
      <w:tblStyleRowBandSize w:val="1"/>
      <w:tblStyleColBandSize w:val="1"/>
      <w:tblCellMar>
        <w:top w:w="0" w:type="dxa"/>
        <w:left w:w="0" w:type="dxa"/>
        <w:bottom w:w="0" w:type="dxa"/>
        <w:right w:w="0" w:type="dxa"/>
      </w:tblCellMar>
    </w:tblPr>
  </w:style>
  <w:style w:type="table" w:customStyle="1" w:styleId="aff8">
    <w:basedOn w:val="TableNormal1"/>
    <w:tblPr>
      <w:tblStyleRowBandSize w:val="1"/>
      <w:tblStyleColBandSize w:val="1"/>
      <w:tblCellMar>
        <w:top w:w="0" w:type="dxa"/>
        <w:left w:w="0" w:type="dxa"/>
        <w:bottom w:w="0" w:type="dxa"/>
        <w:right w:w="0" w:type="dxa"/>
      </w:tblCellMar>
    </w:tblPr>
  </w:style>
  <w:style w:type="table" w:customStyle="1" w:styleId="aff9">
    <w:basedOn w:val="TableNormal1"/>
    <w:tblPr>
      <w:tblStyleRowBandSize w:val="1"/>
      <w:tblStyleColBandSize w:val="1"/>
      <w:tblCellMar>
        <w:top w:w="0" w:type="dxa"/>
        <w:left w:w="0" w:type="dxa"/>
        <w:bottom w:w="0" w:type="dxa"/>
        <w:right w:w="0" w:type="dxa"/>
      </w:tblCellMar>
    </w:tblPr>
  </w:style>
  <w:style w:type="table" w:customStyle="1" w:styleId="affa">
    <w:basedOn w:val="TableNormal1"/>
    <w:tblPr>
      <w:tblStyleRowBandSize w:val="1"/>
      <w:tblStyleColBandSize w:val="1"/>
      <w:tblCellMar>
        <w:top w:w="0" w:type="dxa"/>
        <w:left w:w="0" w:type="dxa"/>
        <w:bottom w:w="0" w:type="dxa"/>
        <w:right w:w="0" w:type="dxa"/>
      </w:tblCellMar>
    </w:tblPr>
  </w:style>
  <w:style w:type="table" w:customStyle="1" w:styleId="affb">
    <w:basedOn w:val="TableNormal1"/>
    <w:tblPr>
      <w:tblStyleRowBandSize w:val="1"/>
      <w:tblStyleColBandSize w:val="1"/>
      <w:tblCellMar>
        <w:top w:w="0" w:type="dxa"/>
        <w:left w:w="0" w:type="dxa"/>
        <w:bottom w:w="0" w:type="dxa"/>
        <w:right w:w="0" w:type="dxa"/>
      </w:tblCellMar>
    </w:tblPr>
  </w:style>
  <w:style w:type="table" w:customStyle="1" w:styleId="affc">
    <w:basedOn w:val="TableNormal1"/>
    <w:tblPr>
      <w:tblStyleRowBandSize w:val="1"/>
      <w:tblStyleColBandSize w:val="1"/>
      <w:tblCellMar>
        <w:top w:w="0" w:type="dxa"/>
        <w:left w:w="0" w:type="dxa"/>
        <w:bottom w:w="0" w:type="dxa"/>
        <w:right w:w="0" w:type="dxa"/>
      </w:tblCellMar>
    </w:tblPr>
  </w:style>
  <w:style w:type="table" w:customStyle="1" w:styleId="affd">
    <w:basedOn w:val="TableNormal1"/>
    <w:tblPr>
      <w:tblStyleRowBandSize w:val="1"/>
      <w:tblStyleColBandSize w:val="1"/>
      <w:tblCellMar>
        <w:top w:w="0" w:type="dxa"/>
        <w:left w:w="0" w:type="dxa"/>
        <w:bottom w:w="0" w:type="dxa"/>
        <w:right w:w="0" w:type="dxa"/>
      </w:tblCellMar>
    </w:tblPr>
  </w:style>
  <w:style w:type="table" w:customStyle="1" w:styleId="affe">
    <w:basedOn w:val="TableNormal1"/>
    <w:tblPr>
      <w:tblStyleRowBandSize w:val="1"/>
      <w:tblStyleColBandSize w:val="1"/>
      <w:tblCellMar>
        <w:top w:w="0" w:type="dxa"/>
        <w:left w:w="0" w:type="dxa"/>
        <w:bottom w:w="0" w:type="dxa"/>
        <w:right w:w="0" w:type="dxa"/>
      </w:tblCellMar>
    </w:tblPr>
  </w:style>
  <w:style w:type="table" w:customStyle="1" w:styleId="afff">
    <w:basedOn w:val="TableNormal1"/>
    <w:tblPr>
      <w:tblStyleRowBandSize w:val="1"/>
      <w:tblStyleColBandSize w:val="1"/>
      <w:tblCellMar>
        <w:top w:w="0" w:type="dxa"/>
        <w:left w:w="0" w:type="dxa"/>
        <w:bottom w:w="0" w:type="dxa"/>
        <w:right w:w="0" w:type="dxa"/>
      </w:tblCellMar>
    </w:tblPr>
  </w:style>
  <w:style w:type="table" w:customStyle="1" w:styleId="afff0">
    <w:basedOn w:val="TableNormal1"/>
    <w:tblPr>
      <w:tblStyleRowBandSize w:val="1"/>
      <w:tblStyleColBandSize w:val="1"/>
      <w:tblCellMar>
        <w:top w:w="0" w:type="dxa"/>
        <w:left w:w="0" w:type="dxa"/>
        <w:bottom w:w="0" w:type="dxa"/>
        <w:right w:w="0" w:type="dxa"/>
      </w:tblCellMar>
    </w:tblPr>
  </w:style>
  <w:style w:type="table" w:customStyle="1" w:styleId="afff1">
    <w:basedOn w:val="TableNormal1"/>
    <w:tblPr>
      <w:tblStyleRowBandSize w:val="1"/>
      <w:tblStyleColBandSize w:val="1"/>
      <w:tblCellMar>
        <w:top w:w="0" w:type="dxa"/>
        <w:left w:w="0" w:type="dxa"/>
        <w:bottom w:w="0" w:type="dxa"/>
        <w:right w:w="0" w:type="dxa"/>
      </w:tblCellMar>
    </w:tblPr>
  </w:style>
  <w:style w:type="table" w:customStyle="1" w:styleId="afff2">
    <w:basedOn w:val="TableNormal1"/>
    <w:tblPr>
      <w:tblStyleRowBandSize w:val="1"/>
      <w:tblStyleColBandSize w:val="1"/>
      <w:tblCellMar>
        <w:top w:w="0" w:type="dxa"/>
        <w:left w:w="0" w:type="dxa"/>
        <w:bottom w:w="0" w:type="dxa"/>
        <w:right w:w="0" w:type="dxa"/>
      </w:tblCellMar>
    </w:tblPr>
  </w:style>
  <w:style w:type="table" w:customStyle="1" w:styleId="afff3">
    <w:basedOn w:val="TableNormal1"/>
    <w:tblPr>
      <w:tblStyleRowBandSize w:val="1"/>
      <w:tblStyleColBandSize w:val="1"/>
      <w:tblCellMar>
        <w:top w:w="0" w:type="dxa"/>
        <w:left w:w="0" w:type="dxa"/>
        <w:bottom w:w="0" w:type="dxa"/>
        <w:right w:w="0" w:type="dxa"/>
      </w:tblCellMar>
    </w:tblPr>
  </w:style>
  <w:style w:type="table" w:customStyle="1" w:styleId="afff4">
    <w:basedOn w:val="TableNormal1"/>
    <w:tblPr>
      <w:tblStyleRowBandSize w:val="1"/>
      <w:tblStyleColBandSize w:val="1"/>
      <w:tblCellMar>
        <w:top w:w="0" w:type="dxa"/>
        <w:left w:w="0" w:type="dxa"/>
        <w:bottom w:w="0" w:type="dxa"/>
        <w:right w:w="0" w:type="dxa"/>
      </w:tblCellMar>
    </w:tblPr>
  </w:style>
  <w:style w:type="table" w:customStyle="1" w:styleId="afff5">
    <w:basedOn w:val="TableNormal1"/>
    <w:tblPr>
      <w:tblStyleRowBandSize w:val="1"/>
      <w:tblStyleColBandSize w:val="1"/>
      <w:tblCellMar>
        <w:top w:w="0" w:type="dxa"/>
        <w:left w:w="0" w:type="dxa"/>
        <w:bottom w:w="0" w:type="dxa"/>
        <w:right w:w="0" w:type="dxa"/>
      </w:tblCellMar>
    </w:tblPr>
  </w:style>
  <w:style w:type="table" w:customStyle="1" w:styleId="afff6">
    <w:basedOn w:val="TableNormal1"/>
    <w:tblPr>
      <w:tblStyleRowBandSize w:val="1"/>
      <w:tblStyleColBandSize w:val="1"/>
      <w:tblCellMar>
        <w:top w:w="0" w:type="dxa"/>
        <w:left w:w="115" w:type="dxa"/>
        <w:bottom w:w="0" w:type="dxa"/>
        <w:right w:w="115" w:type="dxa"/>
      </w:tblCellMar>
    </w:tblPr>
  </w:style>
  <w:style w:type="table" w:customStyle="1" w:styleId="a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15" w:type="dxa"/>
        <w:bottom w:w="0" w:type="dxa"/>
        <w:right w:w="115" w:type="dxa"/>
      </w:tblCellMar>
    </w:tblPr>
  </w:style>
  <w:style w:type="paragraph" w:styleId="afff9">
    <w:name w:val="footer"/>
    <w:basedOn w:val="a"/>
    <w:link w:val="afffa"/>
    <w:uiPriority w:val="99"/>
    <w:unhideWhenUsed/>
    <w:rsid w:val="004D187D"/>
    <w:pPr>
      <w:tabs>
        <w:tab w:val="center" w:pos="4677"/>
        <w:tab w:val="right" w:pos="9355"/>
      </w:tabs>
      <w:spacing w:after="0" w:line="240" w:lineRule="auto"/>
    </w:pPr>
  </w:style>
  <w:style w:type="character" w:customStyle="1" w:styleId="afffa">
    <w:name w:val="Нижний колонтитул Знак"/>
    <w:basedOn w:val="a0"/>
    <w:link w:val="afff9"/>
    <w:uiPriority w:val="99"/>
    <w:rsid w:val="004D187D"/>
  </w:style>
  <w:style w:type="character" w:styleId="afffb">
    <w:name w:val="Strong"/>
    <w:basedOn w:val="a0"/>
    <w:uiPriority w:val="22"/>
    <w:qFormat/>
    <w:rsid w:val="00D217E0"/>
    <w:rPr>
      <w:b/>
      <w:bCs/>
    </w:rPr>
  </w:style>
  <w:style w:type="paragraph" w:styleId="afffc">
    <w:name w:val="TOC Heading"/>
    <w:basedOn w:val="1"/>
    <w:next w:val="a"/>
    <w:uiPriority w:val="39"/>
    <w:unhideWhenUsed/>
    <w:qFormat/>
    <w:rsid w:val="00FB51DE"/>
    <w:pPr>
      <w:spacing w:after="0"/>
      <w:outlineLvl w:val="9"/>
    </w:pPr>
    <w:rPr>
      <w:rFonts w:asciiTheme="majorHAnsi" w:eastAsiaTheme="majorEastAsia" w:hAnsiTheme="majorHAnsi" w:cstheme="majorBidi"/>
      <w:bCs/>
      <w:color w:val="365F91" w:themeColor="accent1" w:themeShade="BF"/>
      <w:sz w:val="28"/>
      <w:szCs w:val="28"/>
      <w:lang w:val="ru-RU"/>
    </w:rPr>
  </w:style>
  <w:style w:type="paragraph" w:styleId="afffd">
    <w:name w:val="footnote text"/>
    <w:basedOn w:val="a"/>
    <w:link w:val="afffe"/>
    <w:uiPriority w:val="99"/>
    <w:semiHidden/>
    <w:unhideWhenUsed/>
    <w:rsid w:val="00E3299D"/>
    <w:pPr>
      <w:spacing w:after="0" w:line="240" w:lineRule="auto"/>
    </w:pPr>
    <w:rPr>
      <w:sz w:val="20"/>
      <w:szCs w:val="20"/>
    </w:rPr>
  </w:style>
  <w:style w:type="character" w:customStyle="1" w:styleId="afffe">
    <w:name w:val="Текст сноски Знак"/>
    <w:basedOn w:val="a0"/>
    <w:link w:val="afffd"/>
    <w:uiPriority w:val="99"/>
    <w:semiHidden/>
    <w:rsid w:val="00E3299D"/>
    <w:rPr>
      <w:sz w:val="20"/>
      <w:szCs w:val="20"/>
    </w:rPr>
  </w:style>
  <w:style w:type="character" w:styleId="affff">
    <w:name w:val="footnote reference"/>
    <w:basedOn w:val="a0"/>
    <w:uiPriority w:val="99"/>
    <w:semiHidden/>
    <w:unhideWhenUsed/>
    <w:rsid w:val="00E3299D"/>
    <w:rPr>
      <w:vertAlign w:val="superscript"/>
    </w:rPr>
  </w:style>
  <w:style w:type="table" w:customStyle="1" w:styleId="affff0">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a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a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15" w:type="dxa"/>
        <w:bottom w:w="0" w:type="dxa"/>
        <w:right w:w="115" w:type="dxa"/>
      </w:tblCellMar>
    </w:tblPr>
  </w:style>
  <w:style w:type="table" w:customStyle="1" w:styleId="affffffa">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b">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c">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d">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e">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0">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1">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2">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3">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4">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5">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6">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7">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8">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9">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a">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b">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c">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d">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e">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0">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1">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2">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3">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4">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5">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6">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7">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8">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9">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a">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b">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c">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d">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e">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0">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1">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2">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3">
    <w:basedOn w:val="a1"/>
    <w:pPr>
      <w:spacing w:after="0" w:line="240" w:lineRule="auto"/>
    </w:p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BD9"/>
  </w:style>
  <w:style w:type="paragraph" w:styleId="1">
    <w:name w:val="heading 1"/>
    <w:basedOn w:val="a"/>
    <w:next w:val="a"/>
    <w:link w:val="10"/>
    <w:pPr>
      <w:keepNext/>
      <w:keepLines/>
      <w:spacing w:before="480" w:after="120"/>
      <w:outlineLvl w:val="0"/>
    </w:pPr>
    <w:rPr>
      <w:b/>
      <w:sz w:val="48"/>
      <w:szCs w:val="48"/>
    </w:rPr>
  </w:style>
  <w:style w:type="paragraph" w:styleId="2">
    <w:name w:val="heading 2"/>
    <w:basedOn w:val="a"/>
    <w:next w:val="a"/>
    <w:link w:val="20"/>
    <w:pPr>
      <w:keepNext/>
      <w:keepLines/>
      <w:spacing w:before="360" w:after="80"/>
      <w:outlineLvl w:val="1"/>
    </w:pPr>
    <w:rPr>
      <w:b/>
      <w:sz w:val="36"/>
      <w:szCs w:val="3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link w:val="40"/>
    <w:pPr>
      <w:keepNext/>
      <w:keepLines/>
      <w:spacing w:before="240" w:after="40"/>
      <w:outlineLvl w:val="3"/>
    </w:pPr>
    <w:rPr>
      <w:b/>
      <w:sz w:val="24"/>
      <w:szCs w:val="24"/>
    </w:rPr>
  </w:style>
  <w:style w:type="paragraph" w:styleId="5">
    <w:name w:val="heading 5"/>
    <w:basedOn w:val="a"/>
    <w:next w:val="a"/>
    <w:link w:val="50"/>
    <w:pPr>
      <w:keepNext/>
      <w:keepLines/>
      <w:spacing w:before="220" w:after="40"/>
      <w:outlineLvl w:val="4"/>
    </w:pPr>
    <w:rPr>
      <w:b/>
    </w:rPr>
  </w:style>
  <w:style w:type="paragraph" w:styleId="6">
    <w:name w:val="heading 6"/>
    <w:basedOn w:val="a"/>
    <w:next w:val="a"/>
    <w:link w:val="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7A68"/>
    <w:rPr>
      <w:b/>
      <w:sz w:val="48"/>
      <w:szCs w:val="48"/>
    </w:rPr>
  </w:style>
  <w:style w:type="character" w:customStyle="1" w:styleId="20">
    <w:name w:val="Заголовок 2 Знак"/>
    <w:basedOn w:val="a0"/>
    <w:link w:val="2"/>
    <w:rsid w:val="00AE7A68"/>
    <w:rPr>
      <w:b/>
      <w:sz w:val="36"/>
      <w:szCs w:val="36"/>
    </w:rPr>
  </w:style>
  <w:style w:type="character" w:customStyle="1" w:styleId="30">
    <w:name w:val="Заголовок 3 Знак"/>
    <w:basedOn w:val="a0"/>
    <w:link w:val="3"/>
    <w:rsid w:val="00AE7A68"/>
    <w:rPr>
      <w:b/>
      <w:sz w:val="28"/>
      <w:szCs w:val="28"/>
    </w:rPr>
  </w:style>
  <w:style w:type="character" w:customStyle="1" w:styleId="40">
    <w:name w:val="Заголовок 4 Знак"/>
    <w:basedOn w:val="a0"/>
    <w:link w:val="4"/>
    <w:rsid w:val="00AE7A68"/>
    <w:rPr>
      <w:b/>
      <w:sz w:val="24"/>
      <w:szCs w:val="24"/>
    </w:rPr>
  </w:style>
  <w:style w:type="character" w:customStyle="1" w:styleId="50">
    <w:name w:val="Заголовок 5 Знак"/>
    <w:basedOn w:val="a0"/>
    <w:link w:val="5"/>
    <w:rsid w:val="00AE7A68"/>
    <w:rPr>
      <w:b/>
    </w:rPr>
  </w:style>
  <w:style w:type="character" w:customStyle="1" w:styleId="60">
    <w:name w:val="Заголовок 6 Знак"/>
    <w:basedOn w:val="a0"/>
    <w:link w:val="6"/>
    <w:rsid w:val="00AE7A68"/>
    <w:rPr>
      <w:b/>
      <w:sz w:val="20"/>
      <w:szCs w:val="20"/>
    </w:rPr>
  </w:style>
  <w:style w:type="paragraph" w:styleId="a3">
    <w:name w:val="Title"/>
    <w:basedOn w:val="a"/>
    <w:next w:val="a"/>
    <w:link w:val="a4"/>
    <w:pPr>
      <w:keepNext/>
      <w:keepLines/>
      <w:spacing w:before="480" w:after="120"/>
    </w:pPr>
    <w:rPr>
      <w:b/>
      <w:sz w:val="72"/>
      <w:szCs w:val="72"/>
    </w:rPr>
  </w:style>
  <w:style w:type="character" w:customStyle="1" w:styleId="a4">
    <w:name w:val="Название Знак"/>
    <w:basedOn w:val="a0"/>
    <w:link w:val="a3"/>
    <w:rsid w:val="00AE7A68"/>
    <w:rPr>
      <w:b/>
      <w:sz w:val="72"/>
      <w:szCs w:val="72"/>
    </w:rPr>
  </w:style>
  <w:style w:type="table" w:customStyle="1" w:styleId="TableNormal1">
    <w:name w:val="Table Normal1"/>
    <w:tblPr>
      <w:tblCellMar>
        <w:top w:w="0" w:type="dxa"/>
        <w:left w:w="0" w:type="dxa"/>
        <w:bottom w:w="0" w:type="dxa"/>
        <w:right w:w="0" w:type="dxa"/>
      </w:tblCellMar>
    </w:tblPr>
  </w:style>
  <w:style w:type="paragraph" w:styleId="a5">
    <w:name w:val="List Paragraph"/>
    <w:basedOn w:val="a"/>
    <w:uiPriority w:val="34"/>
    <w:qFormat/>
    <w:rsid w:val="009B0BD9"/>
    <w:pPr>
      <w:ind w:left="720"/>
      <w:contextualSpacing/>
    </w:pPr>
  </w:style>
  <w:style w:type="paragraph" w:styleId="a6">
    <w:name w:val="Balloon Text"/>
    <w:basedOn w:val="a"/>
    <w:link w:val="a7"/>
    <w:uiPriority w:val="99"/>
    <w:semiHidden/>
    <w:unhideWhenUsed/>
    <w:rsid w:val="001E4F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4FC2"/>
    <w:rPr>
      <w:rFonts w:ascii="Tahoma" w:hAnsi="Tahoma" w:cs="Tahoma"/>
      <w:sz w:val="16"/>
      <w:szCs w:val="16"/>
    </w:rPr>
  </w:style>
  <w:style w:type="paragraph" w:customStyle="1" w:styleId="TextoComum">
    <w:name w:val="Texto Comum"/>
    <w:basedOn w:val="a"/>
    <w:link w:val="TextoComumChar"/>
    <w:qFormat/>
    <w:rsid w:val="004861D8"/>
    <w:pPr>
      <w:widowControl w:val="0"/>
      <w:suppressAutoHyphens/>
      <w:spacing w:after="0" w:line="360" w:lineRule="auto"/>
      <w:ind w:firstLine="851"/>
      <w:jc w:val="both"/>
    </w:pPr>
    <w:rPr>
      <w:rFonts w:ascii="Times New Roman" w:eastAsia="Bitstream Vera Sans" w:hAnsi="Times New Roman" w:cs="Times New Roman"/>
      <w:kern w:val="1"/>
      <w:sz w:val="24"/>
      <w:szCs w:val="24"/>
      <w:lang w:val="pt-BR"/>
    </w:rPr>
  </w:style>
  <w:style w:type="character" w:customStyle="1" w:styleId="TextoComumChar">
    <w:name w:val="Texto Comum Char"/>
    <w:basedOn w:val="a0"/>
    <w:link w:val="TextoComum"/>
    <w:rsid w:val="004861D8"/>
    <w:rPr>
      <w:rFonts w:ascii="Times New Roman" w:eastAsia="Bitstream Vera Sans" w:hAnsi="Times New Roman" w:cs="Times New Roman"/>
      <w:kern w:val="1"/>
      <w:sz w:val="24"/>
      <w:szCs w:val="24"/>
      <w:lang w:val="pt-BR"/>
    </w:rPr>
  </w:style>
  <w:style w:type="character" w:styleId="a8">
    <w:name w:val="Hyperlink"/>
    <w:basedOn w:val="a0"/>
    <w:uiPriority w:val="99"/>
    <w:unhideWhenUsed/>
    <w:rsid w:val="00BC6D34"/>
    <w:rPr>
      <w:color w:val="0000FF" w:themeColor="hyperlink"/>
      <w:u w:val="single"/>
    </w:rPr>
  </w:style>
  <w:style w:type="paragraph" w:styleId="a9">
    <w:name w:val="header"/>
    <w:basedOn w:val="a"/>
    <w:link w:val="aa"/>
    <w:rsid w:val="00F039DA"/>
    <w:pPr>
      <w:tabs>
        <w:tab w:val="center" w:pos="4844"/>
        <w:tab w:val="right" w:pos="9689"/>
      </w:tabs>
      <w:spacing w:after="0" w:line="240" w:lineRule="auto"/>
    </w:pPr>
    <w:rPr>
      <w:rFonts w:ascii="Times New Roman" w:eastAsia="Times New Roman" w:hAnsi="Times New Roman" w:cs="Times New Roman"/>
      <w:sz w:val="20"/>
      <w:szCs w:val="20"/>
      <w:lang w:val="tr-TR"/>
    </w:rPr>
  </w:style>
  <w:style w:type="character" w:customStyle="1" w:styleId="aa">
    <w:name w:val="Верхний колонтитул Знак"/>
    <w:basedOn w:val="a0"/>
    <w:link w:val="a9"/>
    <w:rsid w:val="00F039DA"/>
    <w:rPr>
      <w:rFonts w:ascii="Times New Roman" w:eastAsia="Times New Roman" w:hAnsi="Times New Roman" w:cs="Times New Roman"/>
      <w:sz w:val="20"/>
      <w:szCs w:val="20"/>
      <w:lang w:val="tr-TR"/>
    </w:rPr>
  </w:style>
  <w:style w:type="paragraph" w:customStyle="1" w:styleId="MTDisplayEquation">
    <w:name w:val="MTDisplayEquation"/>
    <w:basedOn w:val="a"/>
    <w:rsid w:val="00F039DA"/>
    <w:pPr>
      <w:tabs>
        <w:tab w:val="center" w:pos="4950"/>
        <w:tab w:val="right" w:pos="9900"/>
      </w:tabs>
      <w:spacing w:after="0" w:line="240" w:lineRule="auto"/>
    </w:pPr>
    <w:rPr>
      <w:rFonts w:ascii="Times New Roman" w:eastAsia="Times New Roman" w:hAnsi="Times New Roman" w:cs="Times New Roman"/>
      <w:sz w:val="24"/>
      <w:szCs w:val="24"/>
    </w:rPr>
  </w:style>
  <w:style w:type="paragraph" w:styleId="ab">
    <w:name w:val="Body Text"/>
    <w:basedOn w:val="a"/>
    <w:link w:val="ac"/>
    <w:semiHidden/>
    <w:unhideWhenUsed/>
    <w:rsid w:val="00F039DA"/>
    <w:pPr>
      <w:spacing w:after="120" w:line="240" w:lineRule="auto"/>
    </w:pPr>
    <w:rPr>
      <w:rFonts w:ascii="Times New Roman" w:eastAsia="Times New Roman" w:hAnsi="Times New Roman" w:cs="Times New Roman"/>
      <w:sz w:val="20"/>
      <w:szCs w:val="20"/>
      <w:lang w:val="tr-TR"/>
    </w:rPr>
  </w:style>
  <w:style w:type="character" w:customStyle="1" w:styleId="ac">
    <w:name w:val="Основной текст Знак"/>
    <w:basedOn w:val="a0"/>
    <w:link w:val="ab"/>
    <w:semiHidden/>
    <w:rsid w:val="00F039DA"/>
    <w:rPr>
      <w:rFonts w:ascii="Times New Roman" w:eastAsia="Times New Roman" w:hAnsi="Times New Roman" w:cs="Times New Roman"/>
      <w:sz w:val="20"/>
      <w:szCs w:val="20"/>
      <w:lang w:val="tr-TR"/>
    </w:rPr>
  </w:style>
  <w:style w:type="paragraph" w:styleId="ad">
    <w:name w:val="Body Text Indent"/>
    <w:basedOn w:val="a"/>
    <w:link w:val="ae"/>
    <w:uiPriority w:val="99"/>
    <w:unhideWhenUsed/>
    <w:rsid w:val="00F039DA"/>
    <w:pPr>
      <w:spacing w:after="120"/>
      <w:ind w:left="283"/>
    </w:pPr>
  </w:style>
  <w:style w:type="character" w:customStyle="1" w:styleId="ae">
    <w:name w:val="Основной текст с отступом Знак"/>
    <w:basedOn w:val="a0"/>
    <w:link w:val="ad"/>
    <w:uiPriority w:val="99"/>
    <w:rsid w:val="00F039DA"/>
  </w:style>
  <w:style w:type="table" w:styleId="af">
    <w:name w:val="Table Grid"/>
    <w:basedOn w:val="a1"/>
    <w:uiPriority w:val="39"/>
    <w:rsid w:val="008C6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517700"/>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Subtitle"/>
    <w:basedOn w:val="a"/>
    <w:next w:val="a"/>
    <w:link w:val="af2"/>
    <w:pPr>
      <w:keepNext/>
      <w:keepLines/>
      <w:spacing w:before="360" w:after="80"/>
    </w:pPr>
    <w:rPr>
      <w:rFonts w:ascii="Georgia" w:eastAsia="Georgia" w:hAnsi="Georgia" w:cs="Georgia"/>
      <w:i/>
      <w:color w:val="666666"/>
      <w:sz w:val="48"/>
      <w:szCs w:val="48"/>
    </w:rPr>
  </w:style>
  <w:style w:type="character" w:customStyle="1" w:styleId="af2">
    <w:name w:val="Подзаголовок Знак"/>
    <w:basedOn w:val="a0"/>
    <w:link w:val="af1"/>
    <w:rsid w:val="00AE7A68"/>
    <w:rPr>
      <w:rFonts w:ascii="Georgia" w:eastAsia="Georgia" w:hAnsi="Georgia" w:cs="Georgia"/>
      <w:i/>
      <w:color w:val="666666"/>
      <w:sz w:val="48"/>
      <w:szCs w:val="48"/>
    </w:r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0" w:type="dxa"/>
        <w:bottom w:w="0" w:type="dxa"/>
        <w:right w:w="0" w:type="dxa"/>
      </w:tblCellMar>
    </w:tblPr>
  </w:style>
  <w:style w:type="table" w:customStyle="1" w:styleId="aff">
    <w:basedOn w:val="TableNormal1"/>
    <w:tblPr>
      <w:tblStyleRowBandSize w:val="1"/>
      <w:tblStyleColBandSize w:val="1"/>
      <w:tblCellMar>
        <w:top w:w="0" w:type="dxa"/>
        <w:left w:w="0" w:type="dxa"/>
        <w:bottom w:w="0" w:type="dxa"/>
        <w:right w:w="0" w:type="dxa"/>
      </w:tblCellMar>
    </w:tblPr>
  </w:style>
  <w:style w:type="table" w:customStyle="1" w:styleId="aff0">
    <w:basedOn w:val="TableNormal1"/>
    <w:tblPr>
      <w:tblStyleRowBandSize w:val="1"/>
      <w:tblStyleColBandSize w:val="1"/>
      <w:tblCellMar>
        <w:top w:w="0" w:type="dxa"/>
        <w:left w:w="0" w:type="dxa"/>
        <w:bottom w:w="0" w:type="dxa"/>
        <w:right w:w="0" w:type="dxa"/>
      </w:tblCellMar>
    </w:tblPr>
  </w:style>
  <w:style w:type="table" w:customStyle="1" w:styleId="aff1">
    <w:basedOn w:val="TableNormal1"/>
    <w:tblPr>
      <w:tblStyleRowBandSize w:val="1"/>
      <w:tblStyleColBandSize w:val="1"/>
      <w:tblCellMar>
        <w:top w:w="0" w:type="dxa"/>
        <w:left w:w="0" w:type="dxa"/>
        <w:bottom w:w="0" w:type="dxa"/>
        <w:right w:w="0" w:type="dxa"/>
      </w:tblCellMar>
    </w:tblPr>
  </w:style>
  <w:style w:type="table" w:customStyle="1" w:styleId="aff2">
    <w:basedOn w:val="TableNormal1"/>
    <w:tblPr>
      <w:tblStyleRowBandSize w:val="1"/>
      <w:tblStyleColBandSize w:val="1"/>
      <w:tblCellMar>
        <w:top w:w="0" w:type="dxa"/>
        <w:left w:w="0" w:type="dxa"/>
        <w:bottom w:w="0" w:type="dxa"/>
        <w:right w:w="0" w:type="dxa"/>
      </w:tblCellMar>
    </w:tblPr>
  </w:style>
  <w:style w:type="table" w:customStyle="1" w:styleId="aff3">
    <w:basedOn w:val="TableNormal1"/>
    <w:tblPr>
      <w:tblStyleRowBandSize w:val="1"/>
      <w:tblStyleColBandSize w:val="1"/>
      <w:tblCellMar>
        <w:top w:w="0" w:type="dxa"/>
        <w:left w:w="0" w:type="dxa"/>
        <w:bottom w:w="0" w:type="dxa"/>
        <w:right w:w="0" w:type="dxa"/>
      </w:tblCellMar>
    </w:tblPr>
  </w:style>
  <w:style w:type="table" w:customStyle="1" w:styleId="aff4">
    <w:basedOn w:val="TableNormal1"/>
    <w:tblPr>
      <w:tblStyleRowBandSize w:val="1"/>
      <w:tblStyleColBandSize w:val="1"/>
      <w:tblCellMar>
        <w:top w:w="0" w:type="dxa"/>
        <w:left w:w="0" w:type="dxa"/>
        <w:bottom w:w="0" w:type="dxa"/>
        <w:right w:w="0" w:type="dxa"/>
      </w:tblCellMar>
    </w:tblPr>
  </w:style>
  <w:style w:type="table" w:customStyle="1" w:styleId="aff5">
    <w:basedOn w:val="TableNormal1"/>
    <w:tblPr>
      <w:tblStyleRowBandSize w:val="1"/>
      <w:tblStyleColBandSize w:val="1"/>
      <w:tblCellMar>
        <w:top w:w="0" w:type="dxa"/>
        <w:left w:w="0" w:type="dxa"/>
        <w:bottom w:w="0" w:type="dxa"/>
        <w:right w:w="0" w:type="dxa"/>
      </w:tblCellMar>
    </w:tblPr>
  </w:style>
  <w:style w:type="table" w:customStyle="1" w:styleId="aff6">
    <w:basedOn w:val="TableNormal1"/>
    <w:tblPr>
      <w:tblStyleRowBandSize w:val="1"/>
      <w:tblStyleColBandSize w:val="1"/>
      <w:tblCellMar>
        <w:top w:w="0" w:type="dxa"/>
        <w:left w:w="0" w:type="dxa"/>
        <w:bottom w:w="0" w:type="dxa"/>
        <w:right w:w="0" w:type="dxa"/>
      </w:tblCellMar>
    </w:tblPr>
  </w:style>
  <w:style w:type="table" w:customStyle="1" w:styleId="aff7">
    <w:basedOn w:val="TableNormal1"/>
    <w:tblPr>
      <w:tblStyleRowBandSize w:val="1"/>
      <w:tblStyleColBandSize w:val="1"/>
      <w:tblCellMar>
        <w:top w:w="0" w:type="dxa"/>
        <w:left w:w="0" w:type="dxa"/>
        <w:bottom w:w="0" w:type="dxa"/>
        <w:right w:w="0" w:type="dxa"/>
      </w:tblCellMar>
    </w:tblPr>
  </w:style>
  <w:style w:type="table" w:customStyle="1" w:styleId="aff8">
    <w:basedOn w:val="TableNormal1"/>
    <w:tblPr>
      <w:tblStyleRowBandSize w:val="1"/>
      <w:tblStyleColBandSize w:val="1"/>
      <w:tblCellMar>
        <w:top w:w="0" w:type="dxa"/>
        <w:left w:w="0" w:type="dxa"/>
        <w:bottom w:w="0" w:type="dxa"/>
        <w:right w:w="0" w:type="dxa"/>
      </w:tblCellMar>
    </w:tblPr>
  </w:style>
  <w:style w:type="table" w:customStyle="1" w:styleId="aff9">
    <w:basedOn w:val="TableNormal1"/>
    <w:tblPr>
      <w:tblStyleRowBandSize w:val="1"/>
      <w:tblStyleColBandSize w:val="1"/>
      <w:tblCellMar>
        <w:top w:w="0" w:type="dxa"/>
        <w:left w:w="0" w:type="dxa"/>
        <w:bottom w:w="0" w:type="dxa"/>
        <w:right w:w="0" w:type="dxa"/>
      </w:tblCellMar>
    </w:tblPr>
  </w:style>
  <w:style w:type="table" w:customStyle="1" w:styleId="affa">
    <w:basedOn w:val="TableNormal1"/>
    <w:tblPr>
      <w:tblStyleRowBandSize w:val="1"/>
      <w:tblStyleColBandSize w:val="1"/>
      <w:tblCellMar>
        <w:top w:w="0" w:type="dxa"/>
        <w:left w:w="0" w:type="dxa"/>
        <w:bottom w:w="0" w:type="dxa"/>
        <w:right w:w="0" w:type="dxa"/>
      </w:tblCellMar>
    </w:tblPr>
  </w:style>
  <w:style w:type="table" w:customStyle="1" w:styleId="affb">
    <w:basedOn w:val="TableNormal1"/>
    <w:tblPr>
      <w:tblStyleRowBandSize w:val="1"/>
      <w:tblStyleColBandSize w:val="1"/>
      <w:tblCellMar>
        <w:top w:w="0" w:type="dxa"/>
        <w:left w:w="0" w:type="dxa"/>
        <w:bottom w:w="0" w:type="dxa"/>
        <w:right w:w="0" w:type="dxa"/>
      </w:tblCellMar>
    </w:tblPr>
  </w:style>
  <w:style w:type="table" w:customStyle="1" w:styleId="affc">
    <w:basedOn w:val="TableNormal1"/>
    <w:tblPr>
      <w:tblStyleRowBandSize w:val="1"/>
      <w:tblStyleColBandSize w:val="1"/>
      <w:tblCellMar>
        <w:top w:w="0" w:type="dxa"/>
        <w:left w:w="0" w:type="dxa"/>
        <w:bottom w:w="0" w:type="dxa"/>
        <w:right w:w="0" w:type="dxa"/>
      </w:tblCellMar>
    </w:tblPr>
  </w:style>
  <w:style w:type="table" w:customStyle="1" w:styleId="affd">
    <w:basedOn w:val="TableNormal1"/>
    <w:tblPr>
      <w:tblStyleRowBandSize w:val="1"/>
      <w:tblStyleColBandSize w:val="1"/>
      <w:tblCellMar>
        <w:top w:w="0" w:type="dxa"/>
        <w:left w:w="0" w:type="dxa"/>
        <w:bottom w:w="0" w:type="dxa"/>
        <w:right w:w="0" w:type="dxa"/>
      </w:tblCellMar>
    </w:tblPr>
  </w:style>
  <w:style w:type="table" w:customStyle="1" w:styleId="affe">
    <w:basedOn w:val="TableNormal1"/>
    <w:tblPr>
      <w:tblStyleRowBandSize w:val="1"/>
      <w:tblStyleColBandSize w:val="1"/>
      <w:tblCellMar>
        <w:top w:w="0" w:type="dxa"/>
        <w:left w:w="0" w:type="dxa"/>
        <w:bottom w:w="0" w:type="dxa"/>
        <w:right w:w="0" w:type="dxa"/>
      </w:tblCellMar>
    </w:tblPr>
  </w:style>
  <w:style w:type="table" w:customStyle="1" w:styleId="afff">
    <w:basedOn w:val="TableNormal1"/>
    <w:tblPr>
      <w:tblStyleRowBandSize w:val="1"/>
      <w:tblStyleColBandSize w:val="1"/>
      <w:tblCellMar>
        <w:top w:w="0" w:type="dxa"/>
        <w:left w:w="0" w:type="dxa"/>
        <w:bottom w:w="0" w:type="dxa"/>
        <w:right w:w="0" w:type="dxa"/>
      </w:tblCellMar>
    </w:tblPr>
  </w:style>
  <w:style w:type="table" w:customStyle="1" w:styleId="afff0">
    <w:basedOn w:val="TableNormal1"/>
    <w:tblPr>
      <w:tblStyleRowBandSize w:val="1"/>
      <w:tblStyleColBandSize w:val="1"/>
      <w:tblCellMar>
        <w:top w:w="0" w:type="dxa"/>
        <w:left w:w="0" w:type="dxa"/>
        <w:bottom w:w="0" w:type="dxa"/>
        <w:right w:w="0" w:type="dxa"/>
      </w:tblCellMar>
    </w:tblPr>
  </w:style>
  <w:style w:type="table" w:customStyle="1" w:styleId="afff1">
    <w:basedOn w:val="TableNormal1"/>
    <w:tblPr>
      <w:tblStyleRowBandSize w:val="1"/>
      <w:tblStyleColBandSize w:val="1"/>
      <w:tblCellMar>
        <w:top w:w="0" w:type="dxa"/>
        <w:left w:w="0" w:type="dxa"/>
        <w:bottom w:w="0" w:type="dxa"/>
        <w:right w:w="0" w:type="dxa"/>
      </w:tblCellMar>
    </w:tblPr>
  </w:style>
  <w:style w:type="table" w:customStyle="1" w:styleId="afff2">
    <w:basedOn w:val="TableNormal1"/>
    <w:tblPr>
      <w:tblStyleRowBandSize w:val="1"/>
      <w:tblStyleColBandSize w:val="1"/>
      <w:tblCellMar>
        <w:top w:w="0" w:type="dxa"/>
        <w:left w:w="0" w:type="dxa"/>
        <w:bottom w:w="0" w:type="dxa"/>
        <w:right w:w="0" w:type="dxa"/>
      </w:tblCellMar>
    </w:tblPr>
  </w:style>
  <w:style w:type="table" w:customStyle="1" w:styleId="afff3">
    <w:basedOn w:val="TableNormal1"/>
    <w:tblPr>
      <w:tblStyleRowBandSize w:val="1"/>
      <w:tblStyleColBandSize w:val="1"/>
      <w:tblCellMar>
        <w:top w:w="0" w:type="dxa"/>
        <w:left w:w="0" w:type="dxa"/>
        <w:bottom w:w="0" w:type="dxa"/>
        <w:right w:w="0" w:type="dxa"/>
      </w:tblCellMar>
    </w:tblPr>
  </w:style>
  <w:style w:type="table" w:customStyle="1" w:styleId="afff4">
    <w:basedOn w:val="TableNormal1"/>
    <w:tblPr>
      <w:tblStyleRowBandSize w:val="1"/>
      <w:tblStyleColBandSize w:val="1"/>
      <w:tblCellMar>
        <w:top w:w="0" w:type="dxa"/>
        <w:left w:w="0" w:type="dxa"/>
        <w:bottom w:w="0" w:type="dxa"/>
        <w:right w:w="0" w:type="dxa"/>
      </w:tblCellMar>
    </w:tblPr>
  </w:style>
  <w:style w:type="table" w:customStyle="1" w:styleId="afff5">
    <w:basedOn w:val="TableNormal1"/>
    <w:tblPr>
      <w:tblStyleRowBandSize w:val="1"/>
      <w:tblStyleColBandSize w:val="1"/>
      <w:tblCellMar>
        <w:top w:w="0" w:type="dxa"/>
        <w:left w:w="0" w:type="dxa"/>
        <w:bottom w:w="0" w:type="dxa"/>
        <w:right w:w="0" w:type="dxa"/>
      </w:tblCellMar>
    </w:tblPr>
  </w:style>
  <w:style w:type="table" w:customStyle="1" w:styleId="afff6">
    <w:basedOn w:val="TableNormal1"/>
    <w:tblPr>
      <w:tblStyleRowBandSize w:val="1"/>
      <w:tblStyleColBandSize w:val="1"/>
      <w:tblCellMar>
        <w:top w:w="0" w:type="dxa"/>
        <w:left w:w="115" w:type="dxa"/>
        <w:bottom w:w="0" w:type="dxa"/>
        <w:right w:w="115" w:type="dxa"/>
      </w:tblCellMar>
    </w:tblPr>
  </w:style>
  <w:style w:type="table" w:customStyle="1" w:styleId="a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15" w:type="dxa"/>
        <w:bottom w:w="0" w:type="dxa"/>
        <w:right w:w="115" w:type="dxa"/>
      </w:tblCellMar>
    </w:tblPr>
  </w:style>
  <w:style w:type="paragraph" w:styleId="afff9">
    <w:name w:val="footer"/>
    <w:basedOn w:val="a"/>
    <w:link w:val="afffa"/>
    <w:uiPriority w:val="99"/>
    <w:unhideWhenUsed/>
    <w:rsid w:val="004D187D"/>
    <w:pPr>
      <w:tabs>
        <w:tab w:val="center" w:pos="4677"/>
        <w:tab w:val="right" w:pos="9355"/>
      </w:tabs>
      <w:spacing w:after="0" w:line="240" w:lineRule="auto"/>
    </w:pPr>
  </w:style>
  <w:style w:type="character" w:customStyle="1" w:styleId="afffa">
    <w:name w:val="Нижний колонтитул Знак"/>
    <w:basedOn w:val="a0"/>
    <w:link w:val="afff9"/>
    <w:uiPriority w:val="99"/>
    <w:rsid w:val="004D187D"/>
  </w:style>
  <w:style w:type="character" w:styleId="afffb">
    <w:name w:val="Strong"/>
    <w:basedOn w:val="a0"/>
    <w:uiPriority w:val="22"/>
    <w:qFormat/>
    <w:rsid w:val="00D217E0"/>
    <w:rPr>
      <w:b/>
      <w:bCs/>
    </w:rPr>
  </w:style>
  <w:style w:type="paragraph" w:styleId="afffc">
    <w:name w:val="TOC Heading"/>
    <w:basedOn w:val="1"/>
    <w:next w:val="a"/>
    <w:uiPriority w:val="39"/>
    <w:unhideWhenUsed/>
    <w:qFormat/>
    <w:rsid w:val="00FB51DE"/>
    <w:pPr>
      <w:spacing w:after="0"/>
      <w:outlineLvl w:val="9"/>
    </w:pPr>
    <w:rPr>
      <w:rFonts w:asciiTheme="majorHAnsi" w:eastAsiaTheme="majorEastAsia" w:hAnsiTheme="majorHAnsi" w:cstheme="majorBidi"/>
      <w:bCs/>
      <w:color w:val="365F91" w:themeColor="accent1" w:themeShade="BF"/>
      <w:sz w:val="28"/>
      <w:szCs w:val="28"/>
      <w:lang w:val="ru-RU"/>
    </w:rPr>
  </w:style>
  <w:style w:type="paragraph" w:styleId="afffd">
    <w:name w:val="footnote text"/>
    <w:basedOn w:val="a"/>
    <w:link w:val="afffe"/>
    <w:uiPriority w:val="99"/>
    <w:semiHidden/>
    <w:unhideWhenUsed/>
    <w:rsid w:val="00E3299D"/>
    <w:pPr>
      <w:spacing w:after="0" w:line="240" w:lineRule="auto"/>
    </w:pPr>
    <w:rPr>
      <w:sz w:val="20"/>
      <w:szCs w:val="20"/>
    </w:rPr>
  </w:style>
  <w:style w:type="character" w:customStyle="1" w:styleId="afffe">
    <w:name w:val="Текст сноски Знак"/>
    <w:basedOn w:val="a0"/>
    <w:link w:val="afffd"/>
    <w:uiPriority w:val="99"/>
    <w:semiHidden/>
    <w:rsid w:val="00E3299D"/>
    <w:rPr>
      <w:sz w:val="20"/>
      <w:szCs w:val="20"/>
    </w:rPr>
  </w:style>
  <w:style w:type="character" w:styleId="affff">
    <w:name w:val="footnote reference"/>
    <w:basedOn w:val="a0"/>
    <w:uiPriority w:val="99"/>
    <w:semiHidden/>
    <w:unhideWhenUsed/>
    <w:rsid w:val="00E3299D"/>
    <w:rPr>
      <w:vertAlign w:val="superscript"/>
    </w:rPr>
  </w:style>
  <w:style w:type="table" w:customStyle="1" w:styleId="affff0">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a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a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15" w:type="dxa"/>
        <w:bottom w:w="0" w:type="dxa"/>
        <w:right w:w="115" w:type="dxa"/>
      </w:tblCellMar>
    </w:tblPr>
  </w:style>
  <w:style w:type="table" w:customStyle="1" w:styleId="affffffa">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b">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c">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d">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e">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0">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1">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2">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3">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4">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5">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6">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7">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8">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9">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a">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b">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c">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d">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e">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0">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1">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2">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3">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4">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5">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6">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7">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8">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9">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a">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b">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c">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d">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e">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0">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1">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2">
    <w:basedOn w:val="a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ffffffff3">
    <w:basedOn w:val="a1"/>
    <w:pPr>
      <w:spacing w:after="0" w:line="240" w:lineRule="auto"/>
    </w:p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chart" Target="charts/chart3.xml"/><Relationship Id="rId42" Type="http://schemas.openxmlformats.org/officeDocument/2006/relationships/image" Target="media/image12.wmf"/><Relationship Id="rId63" Type="http://schemas.openxmlformats.org/officeDocument/2006/relationships/oleObject" Target="embeddings/oleObject13.bin"/><Relationship Id="rId84" Type="http://schemas.openxmlformats.org/officeDocument/2006/relationships/image" Target="media/image33.wmf"/><Relationship Id="rId138" Type="http://schemas.openxmlformats.org/officeDocument/2006/relationships/image" Target="media/image60.wmf"/><Relationship Id="rId159" Type="http://schemas.openxmlformats.org/officeDocument/2006/relationships/oleObject" Target="embeddings/oleObject61.bin"/><Relationship Id="rId170" Type="http://schemas.openxmlformats.org/officeDocument/2006/relationships/oleObject" Target="embeddings/oleObject69.bin"/><Relationship Id="rId191" Type="http://schemas.openxmlformats.org/officeDocument/2006/relationships/image" Target="media/image77.wmf"/><Relationship Id="rId205" Type="http://schemas.openxmlformats.org/officeDocument/2006/relationships/oleObject" Target="embeddings/oleObject98.bin"/><Relationship Id="rId226" Type="http://schemas.openxmlformats.org/officeDocument/2006/relationships/oleObject" Target="embeddings/oleObject119.bin"/><Relationship Id="rId247" Type="http://schemas.openxmlformats.org/officeDocument/2006/relationships/oleObject" Target="embeddings/oleObject134.bin"/><Relationship Id="rId107" Type="http://schemas.openxmlformats.org/officeDocument/2006/relationships/oleObject" Target="embeddings/oleObject35.bin"/><Relationship Id="rId11" Type="http://schemas.openxmlformats.org/officeDocument/2006/relationships/image" Target="media/image2.png"/><Relationship Id="rId32" Type="http://schemas.openxmlformats.org/officeDocument/2006/relationships/hyperlink" Target="https://articlekz.com/en/article/17991" TargetMode="External"/><Relationship Id="rId53" Type="http://schemas.openxmlformats.org/officeDocument/2006/relationships/oleObject" Target="embeddings/oleObject8.bin"/><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56.bin"/><Relationship Id="rId5" Type="http://schemas.microsoft.com/office/2007/relationships/stylesWithEffects" Target="stylesWithEffects.xml"/><Relationship Id="rId95" Type="http://schemas.openxmlformats.org/officeDocument/2006/relationships/oleObject" Target="embeddings/oleObject29.bin"/><Relationship Id="rId160" Type="http://schemas.openxmlformats.org/officeDocument/2006/relationships/image" Target="media/image71.wmf"/><Relationship Id="rId181" Type="http://schemas.openxmlformats.org/officeDocument/2006/relationships/oleObject" Target="embeddings/oleObject80.bin"/><Relationship Id="rId216" Type="http://schemas.openxmlformats.org/officeDocument/2006/relationships/oleObject" Target="embeddings/oleObject109.bin"/><Relationship Id="rId237" Type="http://schemas.openxmlformats.org/officeDocument/2006/relationships/image" Target="media/image81.wmf"/><Relationship Id="rId22" Type="http://schemas.openxmlformats.org/officeDocument/2006/relationships/chart" Target="charts/chart4.xml"/><Relationship Id="rId43" Type="http://schemas.openxmlformats.org/officeDocument/2006/relationships/oleObject" Target="embeddings/oleObject3.bin"/><Relationship Id="rId64" Type="http://schemas.openxmlformats.org/officeDocument/2006/relationships/image" Target="media/image23.wmf"/><Relationship Id="rId118" Type="http://schemas.openxmlformats.org/officeDocument/2006/relationships/image" Target="media/image50.wmf"/><Relationship Id="rId139" Type="http://schemas.openxmlformats.org/officeDocument/2006/relationships/oleObject" Target="embeddings/oleObject51.bin"/><Relationship Id="rId85" Type="http://schemas.openxmlformats.org/officeDocument/2006/relationships/oleObject" Target="embeddings/oleObject24.bin"/><Relationship Id="rId150" Type="http://schemas.openxmlformats.org/officeDocument/2006/relationships/image" Target="media/image66.wmf"/><Relationship Id="rId171" Type="http://schemas.openxmlformats.org/officeDocument/2006/relationships/oleObject" Target="embeddings/oleObject70.bin"/><Relationship Id="rId192" Type="http://schemas.openxmlformats.org/officeDocument/2006/relationships/oleObject" Target="embeddings/oleObject87.bin"/><Relationship Id="rId206" Type="http://schemas.openxmlformats.org/officeDocument/2006/relationships/oleObject" Target="embeddings/oleObject99.bin"/><Relationship Id="rId227" Type="http://schemas.openxmlformats.org/officeDocument/2006/relationships/oleObject" Target="embeddings/oleObject120.bin"/><Relationship Id="rId248" Type="http://schemas.openxmlformats.org/officeDocument/2006/relationships/image" Target="media/image86.wmf"/><Relationship Id="rId12" Type="http://schemas.openxmlformats.org/officeDocument/2006/relationships/image" Target="media/image3.png"/><Relationship Id="rId33" Type="http://schemas.openxmlformats.org/officeDocument/2006/relationships/hyperlink" Target="https://bilimainasy.kz/%D0%B1%D0%B5%D0%BB%D1%81%D0%B5%D0%BD%D0%B4%D1%96-%D0%BE%D2%9B%D1%8B%D1%82%D1%83-%D1%81%D1%82%D1%80%D0%B0%D1%82%D0%B5%D0%B3%D0%B8%D1%8F%D0%BB%D0%B0%D1%80%D1%8B%D0%BD-%D2%9B%D0%BE%D0%BB%D0%B4%D0%B0/" TargetMode="External"/><Relationship Id="rId108" Type="http://schemas.openxmlformats.org/officeDocument/2006/relationships/image" Target="media/image45.wmf"/><Relationship Id="rId129" Type="http://schemas.openxmlformats.org/officeDocument/2006/relationships/oleObject" Target="embeddings/oleObject46.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19.bin"/><Relationship Id="rId91" Type="http://schemas.openxmlformats.org/officeDocument/2006/relationships/oleObject" Target="embeddings/oleObject27.bin"/><Relationship Id="rId96" Type="http://schemas.openxmlformats.org/officeDocument/2006/relationships/image" Target="media/image39.wmf"/><Relationship Id="rId140" Type="http://schemas.openxmlformats.org/officeDocument/2006/relationships/image" Target="media/image61.wmf"/><Relationship Id="rId145" Type="http://schemas.openxmlformats.org/officeDocument/2006/relationships/oleObject" Target="embeddings/oleObject54.bin"/><Relationship Id="rId161" Type="http://schemas.openxmlformats.org/officeDocument/2006/relationships/oleObject" Target="embeddings/oleObject62.bin"/><Relationship Id="rId166" Type="http://schemas.openxmlformats.org/officeDocument/2006/relationships/oleObject" Target="embeddings/oleObject67.bin"/><Relationship Id="rId182" Type="http://schemas.openxmlformats.org/officeDocument/2006/relationships/oleObject" Target="embeddings/oleObject81.bin"/><Relationship Id="rId187" Type="http://schemas.openxmlformats.org/officeDocument/2006/relationships/image" Target="media/image75.wmf"/><Relationship Id="rId217" Type="http://schemas.openxmlformats.org/officeDocument/2006/relationships/oleObject" Target="embeddings/oleObject110.bin"/><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oleObject" Target="embeddings/oleObject105.bin"/><Relationship Id="rId233" Type="http://schemas.openxmlformats.org/officeDocument/2006/relationships/oleObject" Target="embeddings/oleObject126.bin"/><Relationship Id="rId238" Type="http://schemas.openxmlformats.org/officeDocument/2006/relationships/oleObject" Target="embeddings/oleObject129.bin"/><Relationship Id="rId254" Type="http://schemas.openxmlformats.org/officeDocument/2006/relationships/theme" Target="theme/theme1.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oleObject" Target="embeddings/oleObject6.bin"/><Relationship Id="rId114" Type="http://schemas.openxmlformats.org/officeDocument/2006/relationships/image" Target="media/image48.wmf"/><Relationship Id="rId119" Type="http://schemas.openxmlformats.org/officeDocument/2006/relationships/oleObject" Target="embeddings/oleObject41.bin"/><Relationship Id="rId44" Type="http://schemas.openxmlformats.org/officeDocument/2006/relationships/image" Target="media/image13.wmf"/><Relationship Id="rId60" Type="http://schemas.openxmlformats.org/officeDocument/2006/relationships/image" Target="media/image21.wmf"/><Relationship Id="rId65" Type="http://schemas.openxmlformats.org/officeDocument/2006/relationships/oleObject" Target="embeddings/oleObject14.bin"/><Relationship Id="rId81" Type="http://schemas.openxmlformats.org/officeDocument/2006/relationships/oleObject" Target="embeddings/oleObject22.bin"/><Relationship Id="rId86" Type="http://schemas.openxmlformats.org/officeDocument/2006/relationships/image" Target="media/image34.wmf"/><Relationship Id="rId130" Type="http://schemas.openxmlformats.org/officeDocument/2006/relationships/image" Target="media/image56.wmf"/><Relationship Id="rId135" Type="http://schemas.openxmlformats.org/officeDocument/2006/relationships/oleObject" Target="embeddings/oleObject49.bin"/><Relationship Id="rId151" Type="http://schemas.openxmlformats.org/officeDocument/2006/relationships/oleObject" Target="embeddings/oleObject57.bin"/><Relationship Id="rId156" Type="http://schemas.openxmlformats.org/officeDocument/2006/relationships/image" Target="media/image69.wmf"/><Relationship Id="rId177" Type="http://schemas.openxmlformats.org/officeDocument/2006/relationships/oleObject" Target="embeddings/oleObject76.bin"/><Relationship Id="rId198" Type="http://schemas.openxmlformats.org/officeDocument/2006/relationships/oleObject" Target="embeddings/oleObject91.bin"/><Relationship Id="rId172" Type="http://schemas.openxmlformats.org/officeDocument/2006/relationships/oleObject" Target="embeddings/oleObject71.bin"/><Relationship Id="rId193" Type="http://schemas.openxmlformats.org/officeDocument/2006/relationships/image" Target="media/image78.wmf"/><Relationship Id="rId202" Type="http://schemas.openxmlformats.org/officeDocument/2006/relationships/oleObject" Target="embeddings/oleObject95.bin"/><Relationship Id="rId207" Type="http://schemas.openxmlformats.org/officeDocument/2006/relationships/oleObject" Target="embeddings/oleObject100.bin"/><Relationship Id="rId223" Type="http://schemas.openxmlformats.org/officeDocument/2006/relationships/oleObject" Target="embeddings/oleObject116.bin"/><Relationship Id="rId228" Type="http://schemas.openxmlformats.org/officeDocument/2006/relationships/oleObject" Target="embeddings/oleObject121.bin"/><Relationship Id="rId244" Type="http://schemas.openxmlformats.org/officeDocument/2006/relationships/oleObject" Target="embeddings/oleObject132.bin"/><Relationship Id="rId249" Type="http://schemas.openxmlformats.org/officeDocument/2006/relationships/oleObject" Target="embeddings/oleObject135.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1.bin"/><Relationship Id="rId109" Type="http://schemas.openxmlformats.org/officeDocument/2006/relationships/oleObject" Target="embeddings/oleObject36.bin"/><Relationship Id="rId34" Type="http://schemas.openxmlformats.org/officeDocument/2006/relationships/hyperlink" Target="https://nsportal.ru/nachalnaya-shkola/obshchepedagogicheskie-tekhnologii/2016/01/27/osnovnye-varianty-organizatsi" TargetMode="External"/><Relationship Id="rId50" Type="http://schemas.openxmlformats.org/officeDocument/2006/relationships/image" Target="media/image16.wmf"/><Relationship Id="rId55" Type="http://schemas.openxmlformats.org/officeDocument/2006/relationships/oleObject" Target="embeddings/oleObject9.bin"/><Relationship Id="rId76" Type="http://schemas.openxmlformats.org/officeDocument/2006/relationships/image" Target="media/image29.wmf"/><Relationship Id="rId97" Type="http://schemas.openxmlformats.org/officeDocument/2006/relationships/oleObject" Target="embeddings/oleObject30.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4.bin"/><Relationship Id="rId141" Type="http://schemas.openxmlformats.org/officeDocument/2006/relationships/oleObject" Target="embeddings/oleObject52.bin"/><Relationship Id="rId146" Type="http://schemas.openxmlformats.org/officeDocument/2006/relationships/image" Target="media/image64.wmf"/><Relationship Id="rId167" Type="http://schemas.openxmlformats.org/officeDocument/2006/relationships/image" Target="media/image72.wmf"/><Relationship Id="rId188" Type="http://schemas.openxmlformats.org/officeDocument/2006/relationships/oleObject" Target="embeddings/oleObject85.bin"/><Relationship Id="rId7" Type="http://schemas.openxmlformats.org/officeDocument/2006/relationships/webSettings" Target="webSettings.xml"/><Relationship Id="rId71" Type="http://schemas.openxmlformats.org/officeDocument/2006/relationships/oleObject" Target="embeddings/oleObject17.bin"/><Relationship Id="rId92" Type="http://schemas.openxmlformats.org/officeDocument/2006/relationships/image" Target="media/image37.wmf"/><Relationship Id="rId162" Type="http://schemas.openxmlformats.org/officeDocument/2006/relationships/oleObject" Target="embeddings/oleObject63.bin"/><Relationship Id="rId183" Type="http://schemas.openxmlformats.org/officeDocument/2006/relationships/oleObject" Target="embeddings/oleObject82.bin"/><Relationship Id="rId213" Type="http://schemas.openxmlformats.org/officeDocument/2006/relationships/oleObject" Target="embeddings/oleObject106.bin"/><Relationship Id="rId218" Type="http://schemas.openxmlformats.org/officeDocument/2006/relationships/oleObject" Target="embeddings/oleObject111.bin"/><Relationship Id="rId234" Type="http://schemas.openxmlformats.org/officeDocument/2006/relationships/oleObject" Target="embeddings/oleObject127.bin"/><Relationship Id="rId239" Type="http://schemas.openxmlformats.org/officeDocument/2006/relationships/image" Target="media/image82.wmf"/><Relationship Id="rId2" Type="http://schemas.openxmlformats.org/officeDocument/2006/relationships/customXml" Target="../customXml/item2.xml"/><Relationship Id="rId29" Type="http://schemas.openxmlformats.org/officeDocument/2006/relationships/chart" Target="charts/chart11.xml"/><Relationship Id="rId250" Type="http://schemas.openxmlformats.org/officeDocument/2006/relationships/image" Target="media/image87.wmf"/><Relationship Id="rId24" Type="http://schemas.openxmlformats.org/officeDocument/2006/relationships/chart" Target="charts/chart6.xml"/><Relationship Id="rId40" Type="http://schemas.openxmlformats.org/officeDocument/2006/relationships/image" Target="media/image11.wmf"/><Relationship Id="rId45" Type="http://schemas.openxmlformats.org/officeDocument/2006/relationships/oleObject" Target="embeddings/oleObject4.bin"/><Relationship Id="rId66" Type="http://schemas.openxmlformats.org/officeDocument/2006/relationships/image" Target="media/image24.wmf"/><Relationship Id="rId87" Type="http://schemas.openxmlformats.org/officeDocument/2006/relationships/oleObject" Target="embeddings/oleObject25.bin"/><Relationship Id="rId110" Type="http://schemas.openxmlformats.org/officeDocument/2006/relationships/image" Target="media/image46.wmf"/><Relationship Id="rId115" Type="http://schemas.openxmlformats.org/officeDocument/2006/relationships/oleObject" Target="embeddings/oleObject39.bin"/><Relationship Id="rId131" Type="http://schemas.openxmlformats.org/officeDocument/2006/relationships/oleObject" Target="embeddings/oleObject47.bin"/><Relationship Id="rId136" Type="http://schemas.openxmlformats.org/officeDocument/2006/relationships/image" Target="media/image59.wmf"/><Relationship Id="rId157" Type="http://schemas.openxmlformats.org/officeDocument/2006/relationships/oleObject" Target="embeddings/oleObject60.bin"/><Relationship Id="rId178" Type="http://schemas.openxmlformats.org/officeDocument/2006/relationships/oleObject" Target="embeddings/oleObject77.bin"/><Relationship Id="rId61" Type="http://schemas.openxmlformats.org/officeDocument/2006/relationships/oleObject" Target="embeddings/oleObject12.bin"/><Relationship Id="rId82" Type="http://schemas.openxmlformats.org/officeDocument/2006/relationships/image" Target="media/image32.wmf"/><Relationship Id="rId152" Type="http://schemas.openxmlformats.org/officeDocument/2006/relationships/image" Target="media/image67.wmf"/><Relationship Id="rId173" Type="http://schemas.openxmlformats.org/officeDocument/2006/relationships/oleObject" Target="embeddings/oleObject72.bin"/><Relationship Id="rId194" Type="http://schemas.openxmlformats.org/officeDocument/2006/relationships/oleObject" Target="embeddings/oleObject88.bin"/><Relationship Id="rId199" Type="http://schemas.openxmlformats.org/officeDocument/2006/relationships/oleObject" Target="embeddings/oleObject92.bin"/><Relationship Id="rId203" Type="http://schemas.openxmlformats.org/officeDocument/2006/relationships/oleObject" Target="embeddings/oleObject96.bin"/><Relationship Id="rId208" Type="http://schemas.openxmlformats.org/officeDocument/2006/relationships/oleObject" Target="embeddings/oleObject101.bin"/><Relationship Id="rId229" Type="http://schemas.openxmlformats.org/officeDocument/2006/relationships/oleObject" Target="embeddings/oleObject122.bin"/><Relationship Id="rId19" Type="http://schemas.openxmlformats.org/officeDocument/2006/relationships/chart" Target="charts/chart1.xml"/><Relationship Id="rId224" Type="http://schemas.openxmlformats.org/officeDocument/2006/relationships/oleObject" Target="embeddings/oleObject117.bin"/><Relationship Id="rId240" Type="http://schemas.openxmlformats.org/officeDocument/2006/relationships/oleObject" Target="embeddings/oleObject130.bin"/><Relationship Id="rId245" Type="http://schemas.openxmlformats.org/officeDocument/2006/relationships/image" Target="media/image85.wmf"/><Relationship Id="rId14" Type="http://schemas.openxmlformats.org/officeDocument/2006/relationships/image" Target="media/image5.png"/><Relationship Id="rId30" Type="http://schemas.openxmlformats.org/officeDocument/2006/relationships/chart" Target="charts/chart12.xml"/><Relationship Id="rId35" Type="http://schemas.openxmlformats.org/officeDocument/2006/relationships/hyperlink" Target="https://nsportal.ru/nachalnaya-shkola/obshchepedagogicheskie-tekhnologii/2016/01/27/osnovnye-varianty-organizatsi" TargetMode="External"/><Relationship Id="rId56" Type="http://schemas.openxmlformats.org/officeDocument/2006/relationships/image" Target="media/image19.wmf"/><Relationship Id="rId77" Type="http://schemas.openxmlformats.org/officeDocument/2006/relationships/oleObject" Target="embeddings/oleObject20.bin"/><Relationship Id="rId100" Type="http://schemas.openxmlformats.org/officeDocument/2006/relationships/image" Target="media/image41.wmf"/><Relationship Id="rId105" Type="http://schemas.openxmlformats.org/officeDocument/2006/relationships/oleObject" Target="embeddings/oleObject34.bin"/><Relationship Id="rId126" Type="http://schemas.openxmlformats.org/officeDocument/2006/relationships/image" Target="media/image54.wmf"/><Relationship Id="rId147" Type="http://schemas.openxmlformats.org/officeDocument/2006/relationships/oleObject" Target="embeddings/oleObject55.bin"/><Relationship Id="rId168" Type="http://schemas.openxmlformats.org/officeDocument/2006/relationships/oleObject" Target="embeddings/oleObject68.bin"/><Relationship Id="rId8" Type="http://schemas.openxmlformats.org/officeDocument/2006/relationships/footnotes" Target="footnotes.xml"/><Relationship Id="rId51" Type="http://schemas.openxmlformats.org/officeDocument/2006/relationships/oleObject" Target="embeddings/oleObject7.bin"/><Relationship Id="rId72" Type="http://schemas.openxmlformats.org/officeDocument/2006/relationships/image" Target="media/image27.wmf"/><Relationship Id="rId93" Type="http://schemas.openxmlformats.org/officeDocument/2006/relationships/oleObject" Target="embeddings/oleObject28.bin"/><Relationship Id="rId98" Type="http://schemas.openxmlformats.org/officeDocument/2006/relationships/image" Target="media/image40.wmf"/><Relationship Id="rId121" Type="http://schemas.openxmlformats.org/officeDocument/2006/relationships/oleObject" Target="embeddings/oleObject42.bin"/><Relationship Id="rId142" Type="http://schemas.openxmlformats.org/officeDocument/2006/relationships/image" Target="media/image62.wmf"/><Relationship Id="rId163" Type="http://schemas.openxmlformats.org/officeDocument/2006/relationships/oleObject" Target="embeddings/oleObject64.bin"/><Relationship Id="rId184" Type="http://schemas.openxmlformats.org/officeDocument/2006/relationships/oleObject" Target="embeddings/oleObject83.bin"/><Relationship Id="rId189" Type="http://schemas.openxmlformats.org/officeDocument/2006/relationships/image" Target="media/image76.wmf"/><Relationship Id="rId219" Type="http://schemas.openxmlformats.org/officeDocument/2006/relationships/oleObject" Target="embeddings/oleObject112.bin"/><Relationship Id="rId3" Type="http://schemas.openxmlformats.org/officeDocument/2006/relationships/numbering" Target="numbering.xml"/><Relationship Id="rId214" Type="http://schemas.openxmlformats.org/officeDocument/2006/relationships/oleObject" Target="embeddings/oleObject107.bin"/><Relationship Id="rId230" Type="http://schemas.openxmlformats.org/officeDocument/2006/relationships/oleObject" Target="embeddings/oleObject123.bin"/><Relationship Id="rId235" Type="http://schemas.openxmlformats.org/officeDocument/2006/relationships/image" Target="media/image80.wmf"/><Relationship Id="rId251" Type="http://schemas.openxmlformats.org/officeDocument/2006/relationships/oleObject" Target="embeddings/oleObject136.bin"/><Relationship Id="rId25" Type="http://schemas.openxmlformats.org/officeDocument/2006/relationships/chart" Target="charts/chart7.xml"/><Relationship Id="rId46" Type="http://schemas.openxmlformats.org/officeDocument/2006/relationships/image" Target="media/image14.wmf"/><Relationship Id="rId67" Type="http://schemas.openxmlformats.org/officeDocument/2006/relationships/oleObject" Target="embeddings/oleObject15.bin"/><Relationship Id="rId116" Type="http://schemas.openxmlformats.org/officeDocument/2006/relationships/image" Target="media/image49.wmf"/><Relationship Id="rId137" Type="http://schemas.openxmlformats.org/officeDocument/2006/relationships/oleObject" Target="embeddings/oleObject50.bin"/><Relationship Id="rId158" Type="http://schemas.openxmlformats.org/officeDocument/2006/relationships/image" Target="media/image70.wmf"/><Relationship Id="rId20" Type="http://schemas.openxmlformats.org/officeDocument/2006/relationships/chart" Target="charts/chart2.xml"/><Relationship Id="rId41" Type="http://schemas.openxmlformats.org/officeDocument/2006/relationships/oleObject" Target="embeddings/oleObject2.bin"/><Relationship Id="rId62" Type="http://schemas.openxmlformats.org/officeDocument/2006/relationships/image" Target="media/image22.wmf"/><Relationship Id="rId83" Type="http://schemas.openxmlformats.org/officeDocument/2006/relationships/oleObject" Target="embeddings/oleObject23.bin"/><Relationship Id="rId88" Type="http://schemas.openxmlformats.org/officeDocument/2006/relationships/image" Target="media/image35.wmf"/><Relationship Id="rId111" Type="http://schemas.openxmlformats.org/officeDocument/2006/relationships/oleObject" Target="embeddings/oleObject37.bin"/><Relationship Id="rId132" Type="http://schemas.openxmlformats.org/officeDocument/2006/relationships/image" Target="media/image57.wmf"/><Relationship Id="rId153" Type="http://schemas.openxmlformats.org/officeDocument/2006/relationships/oleObject" Target="embeddings/oleObject58.bin"/><Relationship Id="rId174" Type="http://schemas.openxmlformats.org/officeDocument/2006/relationships/oleObject" Target="embeddings/oleObject73.bin"/><Relationship Id="rId179" Type="http://schemas.openxmlformats.org/officeDocument/2006/relationships/oleObject" Target="embeddings/oleObject78.bin"/><Relationship Id="rId195" Type="http://schemas.openxmlformats.org/officeDocument/2006/relationships/image" Target="media/image79.wmf"/><Relationship Id="rId209" Type="http://schemas.openxmlformats.org/officeDocument/2006/relationships/oleObject" Target="embeddings/oleObject102.bin"/><Relationship Id="rId190" Type="http://schemas.openxmlformats.org/officeDocument/2006/relationships/oleObject" Target="embeddings/oleObject86.bin"/><Relationship Id="rId204" Type="http://schemas.openxmlformats.org/officeDocument/2006/relationships/oleObject" Target="embeddings/oleObject97.bin"/><Relationship Id="rId220" Type="http://schemas.openxmlformats.org/officeDocument/2006/relationships/oleObject" Target="embeddings/oleObject113.bin"/><Relationship Id="rId225" Type="http://schemas.openxmlformats.org/officeDocument/2006/relationships/oleObject" Target="embeddings/oleObject118.bin"/><Relationship Id="rId241" Type="http://schemas.openxmlformats.org/officeDocument/2006/relationships/image" Target="media/image83.wmf"/><Relationship Id="rId246" Type="http://schemas.openxmlformats.org/officeDocument/2006/relationships/oleObject" Target="embeddings/oleObject133.bin"/><Relationship Id="rId15" Type="http://schemas.openxmlformats.org/officeDocument/2006/relationships/image" Target="media/image6.png"/><Relationship Id="rId36" Type="http://schemas.openxmlformats.org/officeDocument/2006/relationships/hyperlink" Target="http://www.cimt.plymouth.ac.uk/journal/default.htm" TargetMode="External"/><Relationship Id="rId57" Type="http://schemas.openxmlformats.org/officeDocument/2006/relationships/oleObject" Target="embeddings/oleObject10.bin"/><Relationship Id="rId106" Type="http://schemas.openxmlformats.org/officeDocument/2006/relationships/image" Target="media/image44.wmf"/><Relationship Id="rId127" Type="http://schemas.openxmlformats.org/officeDocument/2006/relationships/oleObject" Target="embeddings/oleObject45.bin"/><Relationship Id="rId10" Type="http://schemas.openxmlformats.org/officeDocument/2006/relationships/image" Target="media/image1.jpg"/><Relationship Id="rId31" Type="http://schemas.openxmlformats.org/officeDocument/2006/relationships/hyperlink" Target="https://www.akorda.kz/ru/events/akorda_news/press_conferences/statya-glavy-gosudarstva-vzglyad-v-budushchee-modernizaciya-obshchestvennogo-soznaniya" TargetMode="External"/><Relationship Id="rId52" Type="http://schemas.openxmlformats.org/officeDocument/2006/relationships/image" Target="media/image17.wmf"/><Relationship Id="rId73" Type="http://schemas.openxmlformats.org/officeDocument/2006/relationships/oleObject" Target="embeddings/oleObject18.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52.wmf"/><Relationship Id="rId143" Type="http://schemas.openxmlformats.org/officeDocument/2006/relationships/oleObject" Target="embeddings/oleObject53.bin"/><Relationship Id="rId148" Type="http://schemas.openxmlformats.org/officeDocument/2006/relationships/image" Target="media/image65.wmf"/><Relationship Id="rId164" Type="http://schemas.openxmlformats.org/officeDocument/2006/relationships/oleObject" Target="embeddings/oleObject65.bin"/><Relationship Id="rId169" Type="http://schemas.openxmlformats.org/officeDocument/2006/relationships/image" Target="media/image73.wmf"/><Relationship Id="rId185" Type="http://schemas.openxmlformats.org/officeDocument/2006/relationships/image" Target="media/image74.w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oleObject" Target="embeddings/oleObject79.bin"/><Relationship Id="rId210" Type="http://schemas.openxmlformats.org/officeDocument/2006/relationships/oleObject" Target="embeddings/oleObject103.bin"/><Relationship Id="rId215" Type="http://schemas.openxmlformats.org/officeDocument/2006/relationships/oleObject" Target="embeddings/oleObject108.bin"/><Relationship Id="rId236" Type="http://schemas.openxmlformats.org/officeDocument/2006/relationships/oleObject" Target="embeddings/oleObject128.bin"/><Relationship Id="rId26" Type="http://schemas.openxmlformats.org/officeDocument/2006/relationships/chart" Target="charts/chart8.xml"/><Relationship Id="rId231" Type="http://schemas.openxmlformats.org/officeDocument/2006/relationships/oleObject" Target="embeddings/oleObject124.bin"/><Relationship Id="rId252" Type="http://schemas.openxmlformats.org/officeDocument/2006/relationships/footer" Target="footer1.xml"/><Relationship Id="rId47" Type="http://schemas.openxmlformats.org/officeDocument/2006/relationships/oleObject" Target="embeddings/oleObject5.bin"/><Relationship Id="rId68" Type="http://schemas.openxmlformats.org/officeDocument/2006/relationships/image" Target="media/image25.wmf"/><Relationship Id="rId89" Type="http://schemas.openxmlformats.org/officeDocument/2006/relationships/oleObject" Target="embeddings/oleObject26.bin"/><Relationship Id="rId112" Type="http://schemas.openxmlformats.org/officeDocument/2006/relationships/image" Target="media/image47.wmf"/><Relationship Id="rId133" Type="http://schemas.openxmlformats.org/officeDocument/2006/relationships/oleObject" Target="embeddings/oleObject48.bin"/><Relationship Id="rId154" Type="http://schemas.openxmlformats.org/officeDocument/2006/relationships/image" Target="media/image68.wmf"/><Relationship Id="rId175" Type="http://schemas.openxmlformats.org/officeDocument/2006/relationships/oleObject" Target="embeddings/oleObject74.bin"/><Relationship Id="rId196" Type="http://schemas.openxmlformats.org/officeDocument/2006/relationships/oleObject" Target="embeddings/oleObject89.bin"/><Relationship Id="rId200" Type="http://schemas.openxmlformats.org/officeDocument/2006/relationships/oleObject" Target="embeddings/oleObject93.bin"/><Relationship Id="rId16" Type="http://schemas.openxmlformats.org/officeDocument/2006/relationships/image" Target="media/image7.png"/><Relationship Id="rId221" Type="http://schemas.openxmlformats.org/officeDocument/2006/relationships/oleObject" Target="embeddings/oleObject114.bin"/><Relationship Id="rId242" Type="http://schemas.openxmlformats.org/officeDocument/2006/relationships/oleObject" Target="embeddings/oleObject131.bin"/><Relationship Id="rId37" Type="http://schemas.openxmlformats.org/officeDocument/2006/relationships/hyperlink" Target="https://urok.1sept.ru/articles/104728" TargetMode="External"/><Relationship Id="rId58" Type="http://schemas.openxmlformats.org/officeDocument/2006/relationships/image" Target="media/image20.wmf"/><Relationship Id="rId79" Type="http://schemas.openxmlformats.org/officeDocument/2006/relationships/oleObject" Target="embeddings/oleObject21.bin"/><Relationship Id="rId102" Type="http://schemas.openxmlformats.org/officeDocument/2006/relationships/image" Target="media/image42.wmf"/><Relationship Id="rId123" Type="http://schemas.openxmlformats.org/officeDocument/2006/relationships/oleObject" Target="embeddings/oleObject43.bin"/><Relationship Id="rId144" Type="http://schemas.openxmlformats.org/officeDocument/2006/relationships/image" Target="media/image63.wmf"/><Relationship Id="rId90" Type="http://schemas.openxmlformats.org/officeDocument/2006/relationships/image" Target="media/image36.wmf"/><Relationship Id="rId165" Type="http://schemas.openxmlformats.org/officeDocument/2006/relationships/oleObject" Target="embeddings/oleObject66.bin"/><Relationship Id="rId186" Type="http://schemas.openxmlformats.org/officeDocument/2006/relationships/oleObject" Target="embeddings/oleObject84.bin"/><Relationship Id="rId211" Type="http://schemas.openxmlformats.org/officeDocument/2006/relationships/oleObject" Target="embeddings/oleObject104.bin"/><Relationship Id="rId232" Type="http://schemas.openxmlformats.org/officeDocument/2006/relationships/oleObject" Target="embeddings/oleObject125.bin"/><Relationship Id="rId253" Type="http://schemas.openxmlformats.org/officeDocument/2006/relationships/fontTable" Target="fontTable.xml"/><Relationship Id="rId27" Type="http://schemas.openxmlformats.org/officeDocument/2006/relationships/chart" Target="charts/chart9.xml"/><Relationship Id="rId48" Type="http://schemas.openxmlformats.org/officeDocument/2006/relationships/image" Target="media/image15.wmf"/><Relationship Id="rId69" Type="http://schemas.openxmlformats.org/officeDocument/2006/relationships/oleObject" Target="embeddings/oleObject16.bin"/><Relationship Id="rId113" Type="http://schemas.openxmlformats.org/officeDocument/2006/relationships/oleObject" Target="embeddings/oleObject38.bin"/><Relationship Id="rId134" Type="http://schemas.openxmlformats.org/officeDocument/2006/relationships/image" Target="media/image58.wmf"/><Relationship Id="rId80" Type="http://schemas.openxmlformats.org/officeDocument/2006/relationships/image" Target="media/image31.wmf"/><Relationship Id="rId155" Type="http://schemas.openxmlformats.org/officeDocument/2006/relationships/oleObject" Target="embeddings/oleObject59.bin"/><Relationship Id="rId176" Type="http://schemas.openxmlformats.org/officeDocument/2006/relationships/oleObject" Target="embeddings/oleObject75.bin"/><Relationship Id="rId197" Type="http://schemas.openxmlformats.org/officeDocument/2006/relationships/oleObject" Target="embeddings/oleObject90.bin"/><Relationship Id="rId201" Type="http://schemas.openxmlformats.org/officeDocument/2006/relationships/oleObject" Target="embeddings/oleObject94.bin"/><Relationship Id="rId222" Type="http://schemas.openxmlformats.org/officeDocument/2006/relationships/oleObject" Target="embeddings/oleObject115.bin"/><Relationship Id="rId243" Type="http://schemas.openxmlformats.org/officeDocument/2006/relationships/image" Target="media/image84.wmf"/><Relationship Id="rId17" Type="http://schemas.openxmlformats.org/officeDocument/2006/relationships/image" Target="media/image8.png"/><Relationship Id="rId38" Type="http://schemas.openxmlformats.org/officeDocument/2006/relationships/image" Target="media/image10.wmf"/><Relationship Id="rId59" Type="http://schemas.openxmlformats.org/officeDocument/2006/relationships/oleObject" Target="embeddings/oleObject11.bin"/><Relationship Id="rId103" Type="http://schemas.openxmlformats.org/officeDocument/2006/relationships/oleObject" Target="embeddings/oleObject33.bin"/><Relationship Id="rId124" Type="http://schemas.openxmlformats.org/officeDocument/2006/relationships/image" Target="media/image5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Лист1!$D$5</c:f>
              <c:strCache>
                <c:ptCount val="1"/>
                <c:pt idx="0">
                  <c:v>Pretest mean scores</c:v>
                </c:pt>
              </c:strCache>
            </c:strRef>
          </c:tx>
          <c:invertIfNegative val="0"/>
          <c:cat>
            <c:strRef>
              <c:f>Лист1!$C$6:$C$7</c:f>
              <c:strCache>
                <c:ptCount val="2"/>
                <c:pt idx="0">
                  <c:v>Experimental</c:v>
                </c:pt>
                <c:pt idx="1">
                  <c:v>Control </c:v>
                </c:pt>
              </c:strCache>
            </c:strRef>
          </c:cat>
          <c:val>
            <c:numRef>
              <c:f>Лист1!$D$6:$D$7</c:f>
              <c:numCache>
                <c:formatCode>0.00</c:formatCode>
                <c:ptCount val="2"/>
                <c:pt idx="0">
                  <c:v>6.5507246380000002</c:v>
                </c:pt>
                <c:pt idx="1">
                  <c:v>7.450980392</c:v>
                </c:pt>
              </c:numCache>
            </c:numRef>
          </c:val>
          <c:extLst xmlns:c16r2="http://schemas.microsoft.com/office/drawing/2015/06/chart">
            <c:ext xmlns:c16="http://schemas.microsoft.com/office/drawing/2014/chart" uri="{C3380CC4-5D6E-409C-BE32-E72D297353CC}">
              <c16:uniqueId val="{00000000-74B0-489E-A6D3-3D587E3C873A}"/>
            </c:ext>
          </c:extLst>
        </c:ser>
        <c:dLbls>
          <c:showLegendKey val="0"/>
          <c:showVal val="0"/>
          <c:showCatName val="0"/>
          <c:showSerName val="0"/>
          <c:showPercent val="0"/>
          <c:showBubbleSize val="0"/>
        </c:dLbls>
        <c:gapWidth val="150"/>
        <c:axId val="174959616"/>
        <c:axId val="174967424"/>
      </c:barChart>
      <c:catAx>
        <c:axId val="174959616"/>
        <c:scaling>
          <c:orientation val="minMax"/>
        </c:scaling>
        <c:delete val="0"/>
        <c:axPos val="b"/>
        <c:numFmt formatCode="General" sourceLinked="0"/>
        <c:majorTickMark val="out"/>
        <c:minorTickMark val="none"/>
        <c:tickLblPos val="nextTo"/>
        <c:crossAx val="174967424"/>
        <c:crosses val="autoZero"/>
        <c:auto val="1"/>
        <c:lblAlgn val="ctr"/>
        <c:lblOffset val="100"/>
        <c:noMultiLvlLbl val="0"/>
      </c:catAx>
      <c:valAx>
        <c:axId val="174967424"/>
        <c:scaling>
          <c:orientation val="minMax"/>
          <c:max val="8"/>
          <c:min val="5"/>
        </c:scaling>
        <c:delete val="0"/>
        <c:axPos val="l"/>
        <c:majorGridlines/>
        <c:numFmt formatCode="0.00" sourceLinked="1"/>
        <c:majorTickMark val="out"/>
        <c:minorTickMark val="none"/>
        <c:tickLblPos val="nextTo"/>
        <c:crossAx val="174959616"/>
        <c:crosses val="autoZero"/>
        <c:crossBetween val="between"/>
        <c:majorUnit val="0.5"/>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Лист10!$E$6</c:f>
              <c:strCache>
                <c:ptCount val="1"/>
                <c:pt idx="0">
                  <c:v>Posttest scores</c:v>
                </c:pt>
              </c:strCache>
            </c:strRef>
          </c:tx>
          <c:invertIfNegative val="0"/>
          <c:cat>
            <c:strRef>
              <c:f>Лист10!$D$7:$D$8</c:f>
              <c:strCache>
                <c:ptCount val="2"/>
                <c:pt idx="0">
                  <c:v>Male group</c:v>
                </c:pt>
                <c:pt idx="1">
                  <c:v>Female group</c:v>
                </c:pt>
              </c:strCache>
            </c:strRef>
          </c:cat>
          <c:val>
            <c:numRef>
              <c:f>Лист10!$E$7:$E$8</c:f>
              <c:numCache>
                <c:formatCode>0.00</c:formatCode>
                <c:ptCount val="2"/>
                <c:pt idx="0">
                  <c:v>15.1967</c:v>
                </c:pt>
                <c:pt idx="1">
                  <c:v>14.0204</c:v>
                </c:pt>
              </c:numCache>
            </c:numRef>
          </c:val>
          <c:extLst xmlns:c16r2="http://schemas.microsoft.com/office/drawing/2015/06/chart">
            <c:ext xmlns:c16="http://schemas.microsoft.com/office/drawing/2014/chart" uri="{C3380CC4-5D6E-409C-BE32-E72D297353CC}">
              <c16:uniqueId val="{00000000-1919-400B-A6E0-33CA4B2EE64C}"/>
            </c:ext>
          </c:extLst>
        </c:ser>
        <c:dLbls>
          <c:showLegendKey val="0"/>
          <c:showVal val="0"/>
          <c:showCatName val="0"/>
          <c:showSerName val="0"/>
          <c:showPercent val="0"/>
          <c:showBubbleSize val="0"/>
        </c:dLbls>
        <c:gapWidth val="150"/>
        <c:axId val="221990912"/>
        <c:axId val="221992448"/>
      </c:barChart>
      <c:catAx>
        <c:axId val="221990912"/>
        <c:scaling>
          <c:orientation val="minMax"/>
        </c:scaling>
        <c:delete val="0"/>
        <c:axPos val="b"/>
        <c:numFmt formatCode="General" sourceLinked="0"/>
        <c:majorTickMark val="out"/>
        <c:minorTickMark val="none"/>
        <c:tickLblPos val="nextTo"/>
        <c:crossAx val="221992448"/>
        <c:crosses val="autoZero"/>
        <c:auto val="1"/>
        <c:lblAlgn val="ctr"/>
        <c:lblOffset val="100"/>
        <c:noMultiLvlLbl val="0"/>
      </c:catAx>
      <c:valAx>
        <c:axId val="221992448"/>
        <c:scaling>
          <c:orientation val="minMax"/>
        </c:scaling>
        <c:delete val="0"/>
        <c:axPos val="l"/>
        <c:majorGridlines/>
        <c:numFmt formatCode="0.00" sourceLinked="1"/>
        <c:majorTickMark val="out"/>
        <c:minorTickMark val="none"/>
        <c:tickLblPos val="nextTo"/>
        <c:crossAx val="22199091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Лист11!$E$6</c:f>
              <c:strCache>
                <c:ptCount val="1"/>
                <c:pt idx="0">
                  <c:v>Pretest scores</c:v>
                </c:pt>
              </c:strCache>
            </c:strRef>
          </c:tx>
          <c:invertIfNegative val="0"/>
          <c:cat>
            <c:strRef>
              <c:f>Лист11!$D$7:$D$8</c:f>
              <c:strCache>
                <c:ptCount val="2"/>
                <c:pt idx="0">
                  <c:v>Male group</c:v>
                </c:pt>
                <c:pt idx="1">
                  <c:v>Female group</c:v>
                </c:pt>
              </c:strCache>
            </c:strRef>
          </c:cat>
          <c:val>
            <c:numRef>
              <c:f>Лист11!$E$7:$E$8</c:f>
              <c:numCache>
                <c:formatCode>General</c:formatCode>
                <c:ptCount val="2"/>
                <c:pt idx="0" formatCode="0.00">
                  <c:v>3.0552999999999999</c:v>
                </c:pt>
                <c:pt idx="1">
                  <c:v>3.15</c:v>
                </c:pt>
              </c:numCache>
            </c:numRef>
          </c:val>
          <c:extLst xmlns:c16r2="http://schemas.microsoft.com/office/drawing/2015/06/chart">
            <c:ext xmlns:c16="http://schemas.microsoft.com/office/drawing/2014/chart" uri="{C3380CC4-5D6E-409C-BE32-E72D297353CC}">
              <c16:uniqueId val="{00000000-8C41-4CA7-8942-32670EA56912}"/>
            </c:ext>
          </c:extLst>
        </c:ser>
        <c:dLbls>
          <c:showLegendKey val="0"/>
          <c:showVal val="0"/>
          <c:showCatName val="0"/>
          <c:showSerName val="0"/>
          <c:showPercent val="0"/>
          <c:showBubbleSize val="0"/>
        </c:dLbls>
        <c:gapWidth val="150"/>
        <c:axId val="222009216"/>
        <c:axId val="222010752"/>
      </c:barChart>
      <c:catAx>
        <c:axId val="222009216"/>
        <c:scaling>
          <c:orientation val="minMax"/>
        </c:scaling>
        <c:delete val="0"/>
        <c:axPos val="b"/>
        <c:numFmt formatCode="General" sourceLinked="0"/>
        <c:majorTickMark val="out"/>
        <c:minorTickMark val="none"/>
        <c:tickLblPos val="nextTo"/>
        <c:crossAx val="222010752"/>
        <c:crosses val="autoZero"/>
        <c:auto val="1"/>
        <c:lblAlgn val="ctr"/>
        <c:lblOffset val="100"/>
        <c:noMultiLvlLbl val="0"/>
      </c:catAx>
      <c:valAx>
        <c:axId val="222010752"/>
        <c:scaling>
          <c:orientation val="minMax"/>
        </c:scaling>
        <c:delete val="0"/>
        <c:axPos val="l"/>
        <c:majorGridlines/>
        <c:numFmt formatCode="0.00" sourceLinked="1"/>
        <c:majorTickMark val="out"/>
        <c:minorTickMark val="none"/>
        <c:tickLblPos val="nextTo"/>
        <c:crossAx val="22200921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Лист12!$E$6</c:f>
              <c:strCache>
                <c:ptCount val="1"/>
                <c:pt idx="0">
                  <c:v>Posttest scores</c:v>
                </c:pt>
              </c:strCache>
            </c:strRef>
          </c:tx>
          <c:invertIfNegative val="0"/>
          <c:cat>
            <c:strRef>
              <c:f>Лист12!$D$7:$D$8</c:f>
              <c:strCache>
                <c:ptCount val="2"/>
                <c:pt idx="0">
                  <c:v>Male group</c:v>
                </c:pt>
                <c:pt idx="1">
                  <c:v>Female group</c:v>
                </c:pt>
              </c:strCache>
            </c:strRef>
          </c:cat>
          <c:val>
            <c:numRef>
              <c:f>Лист12!$E$7:$E$8</c:f>
              <c:numCache>
                <c:formatCode>0.00</c:formatCode>
                <c:ptCount val="2"/>
                <c:pt idx="0">
                  <c:v>3.2984</c:v>
                </c:pt>
                <c:pt idx="1">
                  <c:v>3.4449000000000001</c:v>
                </c:pt>
              </c:numCache>
            </c:numRef>
          </c:val>
          <c:extLst xmlns:c16r2="http://schemas.microsoft.com/office/drawing/2015/06/chart">
            <c:ext xmlns:c16="http://schemas.microsoft.com/office/drawing/2014/chart" uri="{C3380CC4-5D6E-409C-BE32-E72D297353CC}">
              <c16:uniqueId val="{00000000-CCEC-43B4-9CAD-9A6D3D1ABF0D}"/>
            </c:ext>
          </c:extLst>
        </c:ser>
        <c:dLbls>
          <c:showLegendKey val="0"/>
          <c:showVal val="0"/>
          <c:showCatName val="0"/>
          <c:showSerName val="0"/>
          <c:showPercent val="0"/>
          <c:showBubbleSize val="0"/>
        </c:dLbls>
        <c:gapWidth val="150"/>
        <c:axId val="222023680"/>
        <c:axId val="222025216"/>
      </c:barChart>
      <c:catAx>
        <c:axId val="222023680"/>
        <c:scaling>
          <c:orientation val="minMax"/>
        </c:scaling>
        <c:delete val="0"/>
        <c:axPos val="b"/>
        <c:numFmt formatCode="General" sourceLinked="0"/>
        <c:majorTickMark val="out"/>
        <c:minorTickMark val="none"/>
        <c:tickLblPos val="nextTo"/>
        <c:crossAx val="222025216"/>
        <c:crosses val="autoZero"/>
        <c:auto val="1"/>
        <c:lblAlgn val="ctr"/>
        <c:lblOffset val="100"/>
        <c:noMultiLvlLbl val="0"/>
      </c:catAx>
      <c:valAx>
        <c:axId val="222025216"/>
        <c:scaling>
          <c:orientation val="minMax"/>
        </c:scaling>
        <c:delete val="0"/>
        <c:axPos val="l"/>
        <c:majorGridlines/>
        <c:numFmt formatCode="0.00" sourceLinked="1"/>
        <c:majorTickMark val="out"/>
        <c:minorTickMark val="none"/>
        <c:tickLblPos val="nextTo"/>
        <c:crossAx val="22202368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Лист2!$D$6</c:f>
              <c:strCache>
                <c:ptCount val="1"/>
                <c:pt idx="0">
                  <c:v>Experimental group</c:v>
                </c:pt>
              </c:strCache>
            </c:strRef>
          </c:tx>
          <c:invertIfNegative val="0"/>
          <c:cat>
            <c:strRef>
              <c:f>Лист2!$C$7:$C$8</c:f>
              <c:strCache>
                <c:ptCount val="2"/>
                <c:pt idx="0">
                  <c:v>Pretest</c:v>
                </c:pt>
                <c:pt idx="1">
                  <c:v>Posttest</c:v>
                </c:pt>
              </c:strCache>
            </c:strRef>
          </c:cat>
          <c:val>
            <c:numRef>
              <c:f>Лист2!$D$7:$D$8</c:f>
              <c:numCache>
                <c:formatCode>0.00</c:formatCode>
                <c:ptCount val="2"/>
                <c:pt idx="0">
                  <c:v>6.5507246380000002</c:v>
                </c:pt>
                <c:pt idx="1">
                  <c:v>17.144927540000001</c:v>
                </c:pt>
              </c:numCache>
            </c:numRef>
          </c:val>
          <c:extLst xmlns:c16r2="http://schemas.microsoft.com/office/drawing/2015/06/chart">
            <c:ext xmlns:c16="http://schemas.microsoft.com/office/drawing/2014/chart" uri="{C3380CC4-5D6E-409C-BE32-E72D297353CC}">
              <c16:uniqueId val="{00000000-7326-49EC-9A97-46017C772C1E}"/>
            </c:ext>
          </c:extLst>
        </c:ser>
        <c:dLbls>
          <c:showLegendKey val="0"/>
          <c:showVal val="0"/>
          <c:showCatName val="0"/>
          <c:showSerName val="0"/>
          <c:showPercent val="0"/>
          <c:showBubbleSize val="0"/>
        </c:dLbls>
        <c:gapWidth val="150"/>
        <c:axId val="203738496"/>
        <c:axId val="203748480"/>
      </c:barChart>
      <c:catAx>
        <c:axId val="203738496"/>
        <c:scaling>
          <c:orientation val="minMax"/>
        </c:scaling>
        <c:delete val="0"/>
        <c:axPos val="b"/>
        <c:numFmt formatCode="General" sourceLinked="0"/>
        <c:majorTickMark val="out"/>
        <c:minorTickMark val="none"/>
        <c:tickLblPos val="nextTo"/>
        <c:crossAx val="203748480"/>
        <c:crosses val="autoZero"/>
        <c:auto val="1"/>
        <c:lblAlgn val="ctr"/>
        <c:lblOffset val="100"/>
        <c:noMultiLvlLbl val="0"/>
      </c:catAx>
      <c:valAx>
        <c:axId val="203748480"/>
        <c:scaling>
          <c:orientation val="minMax"/>
          <c:min val="5"/>
        </c:scaling>
        <c:delete val="0"/>
        <c:axPos val="l"/>
        <c:majorGridlines/>
        <c:numFmt formatCode="0.00" sourceLinked="1"/>
        <c:majorTickMark val="out"/>
        <c:minorTickMark val="none"/>
        <c:tickLblPos val="nextTo"/>
        <c:crossAx val="20373849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Лист3!$D$5</c:f>
              <c:strCache>
                <c:ptCount val="1"/>
                <c:pt idx="0">
                  <c:v>Control group</c:v>
                </c:pt>
              </c:strCache>
            </c:strRef>
          </c:tx>
          <c:invertIfNegative val="0"/>
          <c:cat>
            <c:strRef>
              <c:f>Лист3!$C$6:$C$7</c:f>
              <c:strCache>
                <c:ptCount val="2"/>
                <c:pt idx="0">
                  <c:v>Pretest</c:v>
                </c:pt>
                <c:pt idx="1">
                  <c:v>Posttest</c:v>
                </c:pt>
              </c:strCache>
            </c:strRef>
          </c:cat>
          <c:val>
            <c:numRef>
              <c:f>Лист3!$D$6:$D$7</c:f>
              <c:numCache>
                <c:formatCode>0.00</c:formatCode>
                <c:ptCount val="2"/>
                <c:pt idx="0">
                  <c:v>7.450980392</c:v>
                </c:pt>
                <c:pt idx="1">
                  <c:v>13.313725489999999</c:v>
                </c:pt>
              </c:numCache>
            </c:numRef>
          </c:val>
          <c:extLst xmlns:c16r2="http://schemas.microsoft.com/office/drawing/2015/06/chart">
            <c:ext xmlns:c16="http://schemas.microsoft.com/office/drawing/2014/chart" uri="{C3380CC4-5D6E-409C-BE32-E72D297353CC}">
              <c16:uniqueId val="{00000000-0AC4-4955-A602-58B91FA86B62}"/>
            </c:ext>
          </c:extLst>
        </c:ser>
        <c:dLbls>
          <c:showLegendKey val="0"/>
          <c:showVal val="0"/>
          <c:showCatName val="0"/>
          <c:showSerName val="0"/>
          <c:showPercent val="0"/>
          <c:showBubbleSize val="0"/>
        </c:dLbls>
        <c:gapWidth val="150"/>
        <c:axId val="205141504"/>
        <c:axId val="205143040"/>
      </c:barChart>
      <c:catAx>
        <c:axId val="205141504"/>
        <c:scaling>
          <c:orientation val="minMax"/>
        </c:scaling>
        <c:delete val="0"/>
        <c:axPos val="b"/>
        <c:numFmt formatCode="General" sourceLinked="0"/>
        <c:majorTickMark val="out"/>
        <c:minorTickMark val="none"/>
        <c:tickLblPos val="nextTo"/>
        <c:crossAx val="205143040"/>
        <c:crosses val="autoZero"/>
        <c:auto val="1"/>
        <c:lblAlgn val="ctr"/>
        <c:lblOffset val="100"/>
        <c:noMultiLvlLbl val="0"/>
      </c:catAx>
      <c:valAx>
        <c:axId val="205143040"/>
        <c:scaling>
          <c:orientation val="minMax"/>
          <c:min val="5"/>
        </c:scaling>
        <c:delete val="0"/>
        <c:axPos val="l"/>
        <c:majorGridlines/>
        <c:numFmt formatCode="0.00" sourceLinked="1"/>
        <c:majorTickMark val="out"/>
        <c:minorTickMark val="none"/>
        <c:tickLblPos val="nextTo"/>
        <c:crossAx val="20514150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Лист4!$E$6</c:f>
              <c:strCache>
                <c:ptCount val="1"/>
                <c:pt idx="0">
                  <c:v>Posttest mean scores</c:v>
                </c:pt>
              </c:strCache>
            </c:strRef>
          </c:tx>
          <c:invertIfNegative val="0"/>
          <c:cat>
            <c:strRef>
              <c:f>Лист4!$D$7:$D$8</c:f>
              <c:strCache>
                <c:ptCount val="2"/>
                <c:pt idx="0">
                  <c:v>Experimental</c:v>
                </c:pt>
                <c:pt idx="1">
                  <c:v>Control </c:v>
                </c:pt>
              </c:strCache>
            </c:strRef>
          </c:cat>
          <c:val>
            <c:numRef>
              <c:f>Лист4!$E$7:$E$8</c:f>
              <c:numCache>
                <c:formatCode>General</c:formatCode>
                <c:ptCount val="2"/>
                <c:pt idx="0">
                  <c:v>17.1449</c:v>
                </c:pt>
                <c:pt idx="1">
                  <c:v>13.313700000000001</c:v>
                </c:pt>
              </c:numCache>
            </c:numRef>
          </c:val>
          <c:extLst xmlns:c16r2="http://schemas.microsoft.com/office/drawing/2015/06/chart">
            <c:ext xmlns:c16="http://schemas.microsoft.com/office/drawing/2014/chart" uri="{C3380CC4-5D6E-409C-BE32-E72D297353CC}">
              <c16:uniqueId val="{00000000-0455-4BF3-964A-FE7AC4295E37}"/>
            </c:ext>
          </c:extLst>
        </c:ser>
        <c:dLbls>
          <c:showLegendKey val="0"/>
          <c:showVal val="0"/>
          <c:showCatName val="0"/>
          <c:showSerName val="0"/>
          <c:showPercent val="0"/>
          <c:showBubbleSize val="0"/>
        </c:dLbls>
        <c:gapWidth val="150"/>
        <c:axId val="205151616"/>
        <c:axId val="205153408"/>
      </c:barChart>
      <c:catAx>
        <c:axId val="205151616"/>
        <c:scaling>
          <c:orientation val="minMax"/>
        </c:scaling>
        <c:delete val="0"/>
        <c:axPos val="b"/>
        <c:numFmt formatCode="General" sourceLinked="0"/>
        <c:majorTickMark val="out"/>
        <c:minorTickMark val="none"/>
        <c:tickLblPos val="nextTo"/>
        <c:crossAx val="205153408"/>
        <c:crosses val="autoZero"/>
        <c:auto val="1"/>
        <c:lblAlgn val="ctr"/>
        <c:lblOffset val="100"/>
        <c:noMultiLvlLbl val="0"/>
      </c:catAx>
      <c:valAx>
        <c:axId val="205153408"/>
        <c:scaling>
          <c:orientation val="minMax"/>
        </c:scaling>
        <c:delete val="0"/>
        <c:axPos val="l"/>
        <c:majorGridlines/>
        <c:numFmt formatCode="General" sourceLinked="1"/>
        <c:majorTickMark val="out"/>
        <c:minorTickMark val="none"/>
        <c:tickLblPos val="nextTo"/>
        <c:crossAx val="20515161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Лист5!$E$7</c:f>
              <c:strCache>
                <c:ptCount val="1"/>
                <c:pt idx="0">
                  <c:v>Pretest mean scores</c:v>
                </c:pt>
              </c:strCache>
            </c:strRef>
          </c:tx>
          <c:invertIfNegative val="0"/>
          <c:cat>
            <c:strRef>
              <c:f>Лист5!$D$8:$D$9</c:f>
              <c:strCache>
                <c:ptCount val="2"/>
                <c:pt idx="0">
                  <c:v>Experimental</c:v>
                </c:pt>
                <c:pt idx="1">
                  <c:v>Control </c:v>
                </c:pt>
              </c:strCache>
            </c:strRef>
          </c:cat>
          <c:val>
            <c:numRef>
              <c:f>Лист5!$E$8:$E$9</c:f>
              <c:numCache>
                <c:formatCode>0.00</c:formatCode>
                <c:ptCount val="2"/>
                <c:pt idx="0">
                  <c:v>3.0790000000000002</c:v>
                </c:pt>
                <c:pt idx="1">
                  <c:v>3.0558999999999998</c:v>
                </c:pt>
              </c:numCache>
            </c:numRef>
          </c:val>
          <c:extLst xmlns:c16r2="http://schemas.microsoft.com/office/drawing/2015/06/chart">
            <c:ext xmlns:c16="http://schemas.microsoft.com/office/drawing/2014/chart" uri="{C3380CC4-5D6E-409C-BE32-E72D297353CC}">
              <c16:uniqueId val="{00000000-F52D-4059-B28B-10F5BF19E12E}"/>
            </c:ext>
          </c:extLst>
        </c:ser>
        <c:dLbls>
          <c:showLegendKey val="0"/>
          <c:showVal val="0"/>
          <c:showCatName val="0"/>
          <c:showSerName val="0"/>
          <c:showPercent val="0"/>
          <c:showBubbleSize val="0"/>
        </c:dLbls>
        <c:gapWidth val="150"/>
        <c:axId val="205170176"/>
        <c:axId val="205171712"/>
      </c:barChart>
      <c:catAx>
        <c:axId val="205170176"/>
        <c:scaling>
          <c:orientation val="minMax"/>
        </c:scaling>
        <c:delete val="0"/>
        <c:axPos val="b"/>
        <c:numFmt formatCode="General" sourceLinked="0"/>
        <c:majorTickMark val="out"/>
        <c:minorTickMark val="none"/>
        <c:tickLblPos val="nextTo"/>
        <c:crossAx val="205171712"/>
        <c:crosses val="autoZero"/>
        <c:auto val="1"/>
        <c:lblAlgn val="ctr"/>
        <c:lblOffset val="100"/>
        <c:noMultiLvlLbl val="0"/>
      </c:catAx>
      <c:valAx>
        <c:axId val="205171712"/>
        <c:scaling>
          <c:orientation val="minMax"/>
        </c:scaling>
        <c:delete val="0"/>
        <c:axPos val="l"/>
        <c:majorGridlines/>
        <c:numFmt formatCode="0.00" sourceLinked="1"/>
        <c:majorTickMark val="out"/>
        <c:minorTickMark val="none"/>
        <c:tickLblPos val="nextTo"/>
        <c:crossAx val="20517017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Лист6!$E$6</c:f>
              <c:strCache>
                <c:ptCount val="1"/>
                <c:pt idx="0">
                  <c:v>Experimental group</c:v>
                </c:pt>
              </c:strCache>
            </c:strRef>
          </c:tx>
          <c:invertIfNegative val="0"/>
          <c:cat>
            <c:strRef>
              <c:f>Лист6!$D$7:$D$8</c:f>
              <c:strCache>
                <c:ptCount val="2"/>
                <c:pt idx="0">
                  <c:v>pretest</c:v>
                </c:pt>
                <c:pt idx="1">
                  <c:v>posttest</c:v>
                </c:pt>
              </c:strCache>
            </c:strRef>
          </c:cat>
          <c:val>
            <c:numRef>
              <c:f>Лист6!$E$7:$E$8</c:f>
              <c:numCache>
                <c:formatCode>0.00</c:formatCode>
                <c:ptCount val="2"/>
                <c:pt idx="0">
                  <c:v>3.0790000000000002</c:v>
                </c:pt>
                <c:pt idx="1">
                  <c:v>3.6528999999999998</c:v>
                </c:pt>
              </c:numCache>
            </c:numRef>
          </c:val>
          <c:extLst xmlns:c16r2="http://schemas.microsoft.com/office/drawing/2015/06/chart">
            <c:ext xmlns:c16="http://schemas.microsoft.com/office/drawing/2014/chart" uri="{C3380CC4-5D6E-409C-BE32-E72D297353CC}">
              <c16:uniqueId val="{00000000-364A-4906-B957-A22508AB29E2}"/>
            </c:ext>
          </c:extLst>
        </c:ser>
        <c:dLbls>
          <c:showLegendKey val="0"/>
          <c:showVal val="0"/>
          <c:showCatName val="0"/>
          <c:showSerName val="0"/>
          <c:showPercent val="0"/>
          <c:showBubbleSize val="0"/>
        </c:dLbls>
        <c:gapWidth val="150"/>
        <c:axId val="205184384"/>
        <c:axId val="205190272"/>
      </c:barChart>
      <c:catAx>
        <c:axId val="205184384"/>
        <c:scaling>
          <c:orientation val="minMax"/>
        </c:scaling>
        <c:delete val="0"/>
        <c:axPos val="b"/>
        <c:numFmt formatCode="General" sourceLinked="0"/>
        <c:majorTickMark val="out"/>
        <c:minorTickMark val="none"/>
        <c:tickLblPos val="nextTo"/>
        <c:crossAx val="205190272"/>
        <c:crosses val="autoZero"/>
        <c:auto val="1"/>
        <c:lblAlgn val="ctr"/>
        <c:lblOffset val="100"/>
        <c:noMultiLvlLbl val="0"/>
      </c:catAx>
      <c:valAx>
        <c:axId val="205190272"/>
        <c:scaling>
          <c:orientation val="minMax"/>
        </c:scaling>
        <c:delete val="0"/>
        <c:axPos val="l"/>
        <c:majorGridlines/>
        <c:numFmt formatCode="0.00" sourceLinked="1"/>
        <c:majorTickMark val="out"/>
        <c:minorTickMark val="none"/>
        <c:tickLblPos val="nextTo"/>
        <c:crossAx val="2051843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Лист7!$E$6</c:f>
              <c:strCache>
                <c:ptCount val="1"/>
                <c:pt idx="0">
                  <c:v>Control group</c:v>
                </c:pt>
              </c:strCache>
            </c:strRef>
          </c:tx>
          <c:invertIfNegative val="0"/>
          <c:cat>
            <c:strRef>
              <c:f>Лист7!$D$7:$D$8</c:f>
              <c:strCache>
                <c:ptCount val="2"/>
                <c:pt idx="0">
                  <c:v>Pretest</c:v>
                </c:pt>
                <c:pt idx="1">
                  <c:v>Posttest</c:v>
                </c:pt>
              </c:strCache>
            </c:strRef>
          </c:cat>
          <c:val>
            <c:numRef>
              <c:f>Лист7!$E$7:$E$8</c:f>
              <c:numCache>
                <c:formatCode>0.00</c:formatCode>
                <c:ptCount val="2"/>
                <c:pt idx="0">
                  <c:v>3.0558999999999998</c:v>
                </c:pt>
                <c:pt idx="1">
                  <c:v>3.1274999999999999</c:v>
                </c:pt>
              </c:numCache>
            </c:numRef>
          </c:val>
          <c:extLst xmlns:c16r2="http://schemas.microsoft.com/office/drawing/2015/06/chart">
            <c:ext xmlns:c16="http://schemas.microsoft.com/office/drawing/2014/chart" uri="{C3380CC4-5D6E-409C-BE32-E72D297353CC}">
              <c16:uniqueId val="{00000000-C36A-4EC7-8317-17F93D355A2A}"/>
            </c:ext>
          </c:extLst>
        </c:ser>
        <c:dLbls>
          <c:showLegendKey val="0"/>
          <c:showVal val="0"/>
          <c:showCatName val="0"/>
          <c:showSerName val="0"/>
          <c:showPercent val="0"/>
          <c:showBubbleSize val="0"/>
        </c:dLbls>
        <c:gapWidth val="150"/>
        <c:axId val="209995264"/>
        <c:axId val="209996800"/>
      </c:barChart>
      <c:catAx>
        <c:axId val="209995264"/>
        <c:scaling>
          <c:orientation val="minMax"/>
        </c:scaling>
        <c:delete val="0"/>
        <c:axPos val="b"/>
        <c:numFmt formatCode="General" sourceLinked="0"/>
        <c:majorTickMark val="out"/>
        <c:minorTickMark val="none"/>
        <c:tickLblPos val="nextTo"/>
        <c:crossAx val="209996800"/>
        <c:crosses val="autoZero"/>
        <c:auto val="1"/>
        <c:lblAlgn val="ctr"/>
        <c:lblOffset val="100"/>
        <c:noMultiLvlLbl val="0"/>
      </c:catAx>
      <c:valAx>
        <c:axId val="209996800"/>
        <c:scaling>
          <c:orientation val="minMax"/>
        </c:scaling>
        <c:delete val="0"/>
        <c:axPos val="l"/>
        <c:majorGridlines/>
        <c:numFmt formatCode="0.00" sourceLinked="1"/>
        <c:majorTickMark val="out"/>
        <c:minorTickMark val="none"/>
        <c:tickLblPos val="nextTo"/>
        <c:crossAx val="20999526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Лист8!$D$6</c:f>
              <c:strCache>
                <c:ptCount val="1"/>
                <c:pt idx="0">
                  <c:v>Posttest scores</c:v>
                </c:pt>
              </c:strCache>
            </c:strRef>
          </c:tx>
          <c:invertIfNegative val="0"/>
          <c:cat>
            <c:strRef>
              <c:f>Лист8!$C$7:$C$8</c:f>
              <c:strCache>
                <c:ptCount val="2"/>
                <c:pt idx="0">
                  <c:v>Experimental group</c:v>
                </c:pt>
                <c:pt idx="1">
                  <c:v>Control group</c:v>
                </c:pt>
              </c:strCache>
            </c:strRef>
          </c:cat>
          <c:val>
            <c:numRef>
              <c:f>Лист8!$D$7:$D$8</c:f>
              <c:numCache>
                <c:formatCode>0.00</c:formatCode>
                <c:ptCount val="2"/>
                <c:pt idx="0">
                  <c:v>3.6528999999999998</c:v>
                </c:pt>
                <c:pt idx="1">
                  <c:v>3.1274999999999999</c:v>
                </c:pt>
              </c:numCache>
            </c:numRef>
          </c:val>
          <c:extLst xmlns:c16r2="http://schemas.microsoft.com/office/drawing/2015/06/chart">
            <c:ext xmlns:c16="http://schemas.microsoft.com/office/drawing/2014/chart" uri="{C3380CC4-5D6E-409C-BE32-E72D297353CC}">
              <c16:uniqueId val="{00000000-E7C0-4BDC-A35A-44D2507DC7A8}"/>
            </c:ext>
          </c:extLst>
        </c:ser>
        <c:dLbls>
          <c:showLegendKey val="0"/>
          <c:showVal val="0"/>
          <c:showCatName val="0"/>
          <c:showSerName val="0"/>
          <c:showPercent val="0"/>
          <c:showBubbleSize val="0"/>
        </c:dLbls>
        <c:gapWidth val="150"/>
        <c:axId val="209993088"/>
        <c:axId val="210023552"/>
      </c:barChart>
      <c:catAx>
        <c:axId val="209993088"/>
        <c:scaling>
          <c:orientation val="minMax"/>
        </c:scaling>
        <c:delete val="0"/>
        <c:axPos val="b"/>
        <c:numFmt formatCode="General" sourceLinked="0"/>
        <c:majorTickMark val="out"/>
        <c:minorTickMark val="none"/>
        <c:tickLblPos val="nextTo"/>
        <c:crossAx val="210023552"/>
        <c:crosses val="autoZero"/>
        <c:auto val="1"/>
        <c:lblAlgn val="ctr"/>
        <c:lblOffset val="100"/>
        <c:noMultiLvlLbl val="0"/>
      </c:catAx>
      <c:valAx>
        <c:axId val="210023552"/>
        <c:scaling>
          <c:orientation val="minMax"/>
        </c:scaling>
        <c:delete val="0"/>
        <c:axPos val="l"/>
        <c:majorGridlines/>
        <c:numFmt formatCode="0.00" sourceLinked="1"/>
        <c:majorTickMark val="out"/>
        <c:minorTickMark val="none"/>
        <c:tickLblPos val="nextTo"/>
        <c:crossAx val="20999308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Лист9!$E$6</c:f>
              <c:strCache>
                <c:ptCount val="1"/>
                <c:pt idx="0">
                  <c:v>Pretest scores</c:v>
                </c:pt>
              </c:strCache>
            </c:strRef>
          </c:tx>
          <c:invertIfNegative val="0"/>
          <c:cat>
            <c:strRef>
              <c:f>Лист9!$D$7:$D$8</c:f>
              <c:strCache>
                <c:ptCount val="2"/>
                <c:pt idx="0">
                  <c:v>Male group</c:v>
                </c:pt>
                <c:pt idx="1">
                  <c:v>Female group</c:v>
                </c:pt>
              </c:strCache>
            </c:strRef>
          </c:cat>
          <c:val>
            <c:numRef>
              <c:f>Лист9!$E$7:$E$8</c:f>
              <c:numCache>
                <c:formatCode>0.00</c:formatCode>
                <c:ptCount val="2"/>
                <c:pt idx="0">
                  <c:v>7.6885000000000003</c:v>
                </c:pt>
                <c:pt idx="1">
                  <c:v>5.5918000000000001</c:v>
                </c:pt>
              </c:numCache>
            </c:numRef>
          </c:val>
          <c:extLst xmlns:c16r2="http://schemas.microsoft.com/office/drawing/2015/06/chart">
            <c:ext xmlns:c16="http://schemas.microsoft.com/office/drawing/2014/chart" uri="{C3380CC4-5D6E-409C-BE32-E72D297353CC}">
              <c16:uniqueId val="{00000000-A5B9-450C-8C56-35C309EBA9DB}"/>
            </c:ext>
          </c:extLst>
        </c:ser>
        <c:dLbls>
          <c:showLegendKey val="0"/>
          <c:showVal val="0"/>
          <c:showCatName val="0"/>
          <c:showSerName val="0"/>
          <c:showPercent val="0"/>
          <c:showBubbleSize val="0"/>
        </c:dLbls>
        <c:gapWidth val="150"/>
        <c:axId val="210036224"/>
        <c:axId val="210037760"/>
      </c:barChart>
      <c:catAx>
        <c:axId val="210036224"/>
        <c:scaling>
          <c:orientation val="minMax"/>
        </c:scaling>
        <c:delete val="0"/>
        <c:axPos val="b"/>
        <c:numFmt formatCode="General" sourceLinked="0"/>
        <c:majorTickMark val="out"/>
        <c:minorTickMark val="none"/>
        <c:tickLblPos val="nextTo"/>
        <c:crossAx val="210037760"/>
        <c:crosses val="autoZero"/>
        <c:auto val="1"/>
        <c:lblAlgn val="ctr"/>
        <c:lblOffset val="100"/>
        <c:noMultiLvlLbl val="0"/>
      </c:catAx>
      <c:valAx>
        <c:axId val="210037760"/>
        <c:scaling>
          <c:orientation val="minMax"/>
        </c:scaling>
        <c:delete val="0"/>
        <c:axPos val="l"/>
        <c:majorGridlines/>
        <c:numFmt formatCode="0.00" sourceLinked="1"/>
        <c:majorTickMark val="out"/>
        <c:minorTickMark val="none"/>
        <c:tickLblPos val="nextTo"/>
        <c:crossAx val="21003622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MIKQX8n0q+hkJZSp7RhUiBtw0w==">AMUW2mU0Bv6c4jW1zJBn9sgvOuu7rq4C94zB+hh8vOXsrl63pnwsPHBL0Ml1S1DQhWLMwK4waI8rn/i9jJBPczdsmeJtGCs208/V6C1m9z3IPLhivAq6PvzESciKa2QCYduSQfOIIHv5zOHg1nLv4/JLF2ptijthCQlIlABST/3nxbDcpR47/60BMR2dnelwK6vMol1tzDwSXT9aa81HqWoFRqeMXCz43g==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E03AAA-2447-416E-8E62-002A1409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58990</Words>
  <Characters>336245</Characters>
  <Application>Microsoft Office Word</Application>
  <DocSecurity>0</DocSecurity>
  <Lines>2802</Lines>
  <Paragraphs>788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dcterms:created xsi:type="dcterms:W3CDTF">2022-02-25T09:20:00Z</dcterms:created>
  <dcterms:modified xsi:type="dcterms:W3CDTF">2022-02-25T09:20:00Z</dcterms:modified>
</cp:coreProperties>
</file>